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594FBA" w:rsidP="004B4D2F">
      <w:pPr>
        <w:pStyle w:val="NormalWeb"/>
        <w:spacing w:before="0" w:beforeAutospacing="0" w:after="0" w:afterAutospacing="0" w:line="240" w:lineRule="exact"/>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Pr="00E82E2E" w:rsidRDefault="004B4D2F" w:rsidP="004B4D2F">
      <w:pPr>
        <w:pStyle w:val="NormalWeb"/>
        <w:spacing w:before="0" w:beforeAutospacing="0" w:after="0" w:afterAutospacing="0" w:line="240" w:lineRule="exact"/>
        <w:rPr>
          <w:b/>
          <w:bCs/>
        </w:rPr>
      </w:pPr>
    </w:p>
    <w:p w:rsidR="00455540" w:rsidRDefault="00455540" w:rsidP="008D1587">
      <w:pPr>
        <w:pStyle w:val="NormalWeb"/>
        <w:spacing w:before="0" w:beforeAutospacing="0" w:after="120" w:afterAutospacing="0" w:line="240" w:lineRule="exact"/>
        <w:rPr>
          <w:rFonts w:ascii="Palatino" w:hAnsi="Palatino" w:cs="Times"/>
          <w:b/>
          <w:bCs/>
          <w:shadow/>
          <w:color w:val="FF9900"/>
          <w:sz w:val="26"/>
          <w:szCs w:val="26"/>
        </w:rPr>
      </w:pPr>
    </w:p>
    <w:p w:rsidR="00831E2A" w:rsidRDefault="004C3138" w:rsidP="008D1587">
      <w:pPr>
        <w:pStyle w:val="NormalWeb"/>
        <w:spacing w:before="0" w:beforeAutospacing="0" w:after="120" w:afterAutospacing="0" w:line="240" w:lineRule="exact"/>
        <w:rPr>
          <w:rFonts w:ascii="Palatino" w:hAnsi="Palatino" w:cs="Times"/>
          <w:b/>
          <w:bCs/>
          <w:shadow/>
          <w:color w:val="FF9900"/>
          <w:sz w:val="26"/>
          <w:szCs w:val="26"/>
        </w:rPr>
      </w:pPr>
      <w:r>
        <w:rPr>
          <w:rFonts w:ascii="Palatino" w:hAnsi="Palatino" w:cs="Times"/>
          <w:b/>
          <w:bCs/>
          <w:shadow/>
          <w:color w:val="FF9900"/>
          <w:sz w:val="26"/>
          <w:szCs w:val="26"/>
        </w:rPr>
        <w:t xml:space="preserve">   </w:t>
      </w:r>
    </w:p>
    <w:p w:rsidR="00831E2A" w:rsidRDefault="00831E2A" w:rsidP="008D1587">
      <w:pPr>
        <w:pStyle w:val="NormalWeb"/>
        <w:spacing w:before="0" w:beforeAutospacing="0" w:after="120" w:afterAutospacing="0" w:line="240" w:lineRule="exact"/>
        <w:rPr>
          <w:rFonts w:ascii="Palatino" w:hAnsi="Palatino" w:cs="Times"/>
          <w:b/>
          <w:bCs/>
          <w:shadow/>
          <w:color w:val="FF9900"/>
          <w:sz w:val="26"/>
          <w:szCs w:val="26"/>
        </w:rPr>
      </w:pPr>
    </w:p>
    <w:p w:rsidR="007064CC" w:rsidRDefault="002E3ABA" w:rsidP="008D1587">
      <w:pPr>
        <w:pStyle w:val="NormalWeb"/>
        <w:spacing w:before="0" w:beforeAutospacing="0" w:after="120" w:afterAutospacing="0" w:line="240" w:lineRule="exact"/>
        <w:rPr>
          <w:rFonts w:ascii="Palatino" w:hAnsi="Palatino" w:cs="Times"/>
          <w:b/>
          <w:bCs/>
          <w:shadow/>
          <w:color w:val="FF9900"/>
          <w:sz w:val="26"/>
          <w:szCs w:val="26"/>
        </w:rPr>
      </w:pPr>
      <w:r>
        <w:rPr>
          <w:rFonts w:ascii="Palatino" w:hAnsi="Palatino" w:cs="Times" w:hint="cs"/>
          <w:b/>
          <w:bCs/>
          <w:shadow/>
          <w:color w:val="FF9900"/>
          <w:sz w:val="26"/>
          <w:szCs w:val="26"/>
          <w:rtl/>
        </w:rPr>
        <w:t xml:space="preserve">  </w:t>
      </w:r>
      <w:r w:rsidR="0051103B">
        <w:rPr>
          <w:rFonts w:ascii="Palatino" w:hAnsi="Palatino" w:cs="Times" w:hint="cs"/>
          <w:b/>
          <w:bCs/>
          <w:shadow/>
          <w:color w:val="FF9900"/>
          <w:sz w:val="26"/>
          <w:szCs w:val="26"/>
          <w:rtl/>
        </w:rPr>
        <w:t xml:space="preserve">                   </w:t>
      </w:r>
      <w:r>
        <w:rPr>
          <w:rFonts w:ascii="Palatino" w:hAnsi="Palatino" w:cs="Times" w:hint="cs"/>
          <w:b/>
          <w:bCs/>
          <w:shadow/>
          <w:color w:val="FF9900"/>
          <w:sz w:val="26"/>
          <w:szCs w:val="26"/>
          <w:rtl/>
        </w:rPr>
        <w:t xml:space="preserve"> </w:t>
      </w:r>
    </w:p>
    <w:p w:rsidR="00831E2A" w:rsidRPr="00831E2A" w:rsidRDefault="00831E2A" w:rsidP="00831E2A">
      <w:pPr>
        <w:pStyle w:val="Titre"/>
        <w:rPr>
          <w:rFonts w:asciiTheme="majorBidi" w:hAnsiTheme="majorBidi" w:cstheme="majorBidi"/>
          <w:shadow/>
          <w:color w:val="FF9900"/>
          <w:sz w:val="26"/>
          <w:szCs w:val="26"/>
        </w:rPr>
      </w:pPr>
      <w:r w:rsidRPr="00831E2A">
        <w:rPr>
          <w:rFonts w:asciiTheme="majorBidi" w:hAnsiTheme="majorBidi" w:cstheme="majorBidi"/>
          <w:shadow/>
          <w:color w:val="FF9900"/>
          <w:sz w:val="26"/>
          <w:szCs w:val="26"/>
        </w:rPr>
        <w:t>Communiqué de presse</w:t>
      </w:r>
    </w:p>
    <w:p w:rsidR="00602674" w:rsidRDefault="003D1732" w:rsidP="008D1587">
      <w:pPr>
        <w:pStyle w:val="NormalWeb"/>
        <w:spacing w:before="0" w:beforeAutospacing="0" w:after="120" w:afterAutospacing="0" w:line="240" w:lineRule="exact"/>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p>
    <w:p w:rsidR="0072191F" w:rsidRDefault="00831E2A" w:rsidP="0072191F">
      <w:pPr>
        <w:rPr>
          <w:rFonts w:ascii="Simplified Arabic" w:hAnsi="Simplified Arabic" w:cs="Simplified Arabic"/>
          <w:b/>
          <w:bCs/>
          <w:shadow/>
          <w:color w:val="993366"/>
          <w:sz w:val="26"/>
          <w:szCs w:val="26"/>
          <w:lang w:bidi="ar-MA"/>
        </w:rPr>
      </w:pPr>
      <w:r w:rsidRPr="0072191F">
        <w:rPr>
          <w:rFonts w:ascii="Simplified Arabic" w:hAnsi="Simplified Arabic" w:cs="Simplified Arabic"/>
          <w:b/>
          <w:bCs/>
          <w:shadow/>
          <w:color w:val="993366"/>
          <w:spacing w:val="-20"/>
          <w:sz w:val="26"/>
          <w:szCs w:val="26"/>
          <w:lang w:bidi="ar-MA"/>
        </w:rPr>
        <w:t>Le HCP lance une plateforme de collecte en ligne pour les enquêtes de</w:t>
      </w:r>
      <w:r w:rsidRPr="00831E2A">
        <w:rPr>
          <w:rFonts w:ascii="Simplified Arabic" w:hAnsi="Simplified Arabic" w:cs="Simplified Arabic"/>
          <w:b/>
          <w:bCs/>
          <w:shadow/>
          <w:color w:val="993366"/>
          <w:sz w:val="26"/>
          <w:szCs w:val="26"/>
          <w:lang w:bidi="ar-MA"/>
        </w:rPr>
        <w:t xml:space="preserve"> </w:t>
      </w:r>
    </w:p>
    <w:p w:rsidR="00831E2A" w:rsidRPr="0072191F" w:rsidRDefault="00831E2A" w:rsidP="0072191F">
      <w:pPr>
        <w:rPr>
          <w:rFonts w:ascii="Simplified Arabic" w:hAnsi="Simplified Arabic" w:cs="Simplified Arabic"/>
          <w:shadow/>
          <w:color w:val="993366"/>
          <w:spacing w:val="-20"/>
          <w:sz w:val="26"/>
          <w:szCs w:val="26"/>
          <w:lang w:bidi="ar-MA"/>
        </w:rPr>
      </w:pPr>
      <w:r w:rsidRPr="0072191F">
        <w:rPr>
          <w:rFonts w:ascii="Simplified Arabic" w:hAnsi="Simplified Arabic" w:cs="Simplified Arabic"/>
          <w:b/>
          <w:bCs/>
          <w:shadow/>
          <w:color w:val="993366"/>
          <w:spacing w:val="-20"/>
          <w:sz w:val="26"/>
          <w:szCs w:val="26"/>
          <w:lang w:bidi="ar-MA"/>
        </w:rPr>
        <w:t>conjoncture auprès des entreprises</w:t>
      </w:r>
    </w:p>
    <w:p w:rsidR="00831E2A" w:rsidRDefault="00831E2A" w:rsidP="00831E2A">
      <w:pPr>
        <w:ind w:right="-1"/>
        <w:jc w:val="both"/>
        <w:rPr>
          <w:rFonts w:ascii="Simplified Arabic" w:hAnsi="Simplified Arabic" w:cs="Simplified Arabic"/>
          <w:shadow/>
          <w:color w:val="993366"/>
          <w:sz w:val="26"/>
          <w:szCs w:val="26"/>
          <w:lang w:bidi="ar-MA"/>
        </w:rPr>
      </w:pPr>
    </w:p>
    <w:p w:rsidR="00E516EE" w:rsidRPr="00E516EE" w:rsidRDefault="00E516EE" w:rsidP="00AB6FF4">
      <w:pPr>
        <w:jc w:val="both"/>
        <w:rPr>
          <w:b/>
          <w:bCs/>
          <w:color w:val="7F7F7F" w:themeColor="text1" w:themeTint="80"/>
        </w:rPr>
      </w:pPr>
      <w:r w:rsidRPr="00E516EE">
        <w:rPr>
          <w:b/>
          <w:bCs/>
          <w:color w:val="7F7F7F" w:themeColor="text1" w:themeTint="80"/>
        </w:rPr>
        <w:t>Dans le cadre de son programme de transformation digitale, le Haut-Commissariat au Plan a mis en place, au troisième trimestre 2021, une plateforme de collecte de données statistiques à distance pour les enquêtes de conjoncture auprès des entreprises. Ce nouveau mode de collecte utilisera le canal "internet" et mettra à la disposition des entreprises des formulaires en ligne qui remplaceront ainsi les anciens questionnaires</w:t>
      </w:r>
      <w:r>
        <w:rPr>
          <w:b/>
          <w:bCs/>
          <w:color w:val="7F7F7F" w:themeColor="text1" w:themeTint="80"/>
        </w:rPr>
        <w:t xml:space="preserve"> </w:t>
      </w:r>
      <w:r w:rsidRPr="00E516EE">
        <w:rPr>
          <w:b/>
          <w:bCs/>
          <w:color w:val="7F7F7F" w:themeColor="text1" w:themeTint="80"/>
        </w:rPr>
        <w:t>"papier".</w:t>
      </w:r>
    </w:p>
    <w:p w:rsidR="00E516EE" w:rsidRPr="00E516EE" w:rsidRDefault="00E516EE" w:rsidP="00E516EE">
      <w:pPr>
        <w:jc w:val="both"/>
        <w:rPr>
          <w:b/>
          <w:bCs/>
          <w:color w:val="7F7F7F" w:themeColor="text1" w:themeTint="80"/>
        </w:rPr>
      </w:pPr>
      <w:r w:rsidRPr="00E516EE">
        <w:rPr>
          <w:b/>
          <w:bCs/>
          <w:color w:val="7F7F7F" w:themeColor="text1" w:themeTint="80"/>
        </w:rPr>
        <w:t xml:space="preserve">  </w:t>
      </w:r>
    </w:p>
    <w:p w:rsidR="00E516EE" w:rsidRPr="00E516EE" w:rsidRDefault="00E516EE" w:rsidP="00E516EE">
      <w:pPr>
        <w:jc w:val="both"/>
        <w:rPr>
          <w:b/>
          <w:bCs/>
          <w:color w:val="7F7F7F" w:themeColor="text1" w:themeTint="80"/>
        </w:rPr>
      </w:pPr>
      <w:r w:rsidRPr="00E516EE">
        <w:rPr>
          <w:b/>
          <w:bCs/>
          <w:color w:val="7F7F7F" w:themeColor="text1" w:themeTint="80"/>
        </w:rPr>
        <w:t>Ce nouveau dispositif permettra un gain de temps, une interactivité continue avec les entreprises et répondra par la même occasion aux contraintes de distanciations sanitaires. Il est à signaler en outre que la plateforme mise en place est dotée de mécanismes de sécurité efficaces afin de garantir la confidentialité des données recueillies.</w:t>
      </w:r>
    </w:p>
    <w:p w:rsidR="00E516EE" w:rsidRPr="00E516EE" w:rsidRDefault="00E516EE" w:rsidP="00E516EE">
      <w:pPr>
        <w:jc w:val="both"/>
        <w:rPr>
          <w:b/>
          <w:bCs/>
          <w:color w:val="7F7F7F" w:themeColor="text1" w:themeTint="80"/>
        </w:rPr>
      </w:pPr>
      <w:r w:rsidRPr="00E516EE">
        <w:rPr>
          <w:b/>
          <w:bCs/>
          <w:color w:val="7F7F7F" w:themeColor="text1" w:themeTint="80"/>
        </w:rPr>
        <w:t xml:space="preserve">  </w:t>
      </w:r>
    </w:p>
    <w:p w:rsidR="00E516EE" w:rsidRPr="00E516EE" w:rsidRDefault="00E516EE" w:rsidP="00E516EE">
      <w:pPr>
        <w:jc w:val="both"/>
        <w:rPr>
          <w:b/>
          <w:bCs/>
          <w:color w:val="7F7F7F" w:themeColor="text1" w:themeTint="80"/>
        </w:rPr>
      </w:pPr>
      <w:r w:rsidRPr="00E516EE">
        <w:rPr>
          <w:b/>
          <w:bCs/>
          <w:color w:val="7F7F7F" w:themeColor="text1" w:themeTint="80"/>
        </w:rPr>
        <w:t xml:space="preserve">L’opération de collecte via ce mode lancée en Juillet dernier, limitée à un périmètre restreint, est maintenant élargie à l’ensemble de l’échantillon d’entreprises industrielles, objet des enquêtes trimestrielles de conjoncture, et sera étendue dans un second temps aux entreprises des secteurs des services, du commerce et de la construction échantillonnées dans le cadre de cette enquête. La généralisation de ce dispositif à l’ensemble des enquêtes entreprises, prévue par le programme de digitalisation du HCP, dépendra du rythme d’adhésion des entreprises à ce nouveau mode. </w:t>
      </w:r>
    </w:p>
    <w:p w:rsidR="00E516EE" w:rsidRPr="00E516EE" w:rsidRDefault="00E516EE" w:rsidP="00E516EE">
      <w:pPr>
        <w:jc w:val="both"/>
        <w:rPr>
          <w:b/>
          <w:bCs/>
          <w:color w:val="7F7F7F" w:themeColor="text1" w:themeTint="80"/>
        </w:rPr>
      </w:pPr>
      <w:r w:rsidRPr="00E516EE">
        <w:rPr>
          <w:b/>
          <w:bCs/>
          <w:color w:val="7F7F7F" w:themeColor="text1" w:themeTint="80"/>
        </w:rPr>
        <w:t xml:space="preserve"> </w:t>
      </w:r>
    </w:p>
    <w:p w:rsidR="00E516EE" w:rsidRPr="00E516EE" w:rsidRDefault="00E516EE" w:rsidP="00E516EE">
      <w:pPr>
        <w:jc w:val="both"/>
        <w:rPr>
          <w:b/>
          <w:bCs/>
          <w:color w:val="7F7F7F" w:themeColor="text1" w:themeTint="80"/>
        </w:rPr>
      </w:pPr>
      <w:r w:rsidRPr="00E516EE">
        <w:rPr>
          <w:b/>
          <w:bCs/>
          <w:color w:val="7F7F7F" w:themeColor="text1" w:themeTint="80"/>
        </w:rPr>
        <w:t>Il est porté à la bienveillante attention des entreprises qu’une capsule vidéo expliquant toutes les modalités de cette opération est mise en ligne sur le site officiel du HCP afin de les guider à l’utilisation de cette nouvelle plateforme et leur faciliter le basculement vers ce nouveau mode de collecte.</w:t>
      </w:r>
      <w:r w:rsidR="00E84B1A">
        <w:rPr>
          <w:b/>
          <w:bCs/>
          <w:color w:val="7F7F7F" w:themeColor="text1" w:themeTint="80"/>
        </w:rPr>
        <w:t xml:space="preserve"> </w:t>
      </w:r>
      <w:r w:rsidR="001A5B7F">
        <w:rPr>
          <w:b/>
          <w:bCs/>
          <w:color w:val="7F7F7F" w:themeColor="text1" w:themeTint="80"/>
        </w:rPr>
        <w:t xml:space="preserve">  </w:t>
      </w:r>
      <w:r w:rsidR="00E84B1A">
        <w:rPr>
          <w:b/>
          <w:bCs/>
          <w:color w:val="7F7F7F" w:themeColor="text1" w:themeTint="80"/>
        </w:rPr>
        <w:t xml:space="preserve">   </w:t>
      </w:r>
      <w:r w:rsidR="00167574">
        <w:rPr>
          <w:rFonts w:hint="cs"/>
          <w:b/>
          <w:bCs/>
          <w:color w:val="7F7F7F" w:themeColor="text1" w:themeTint="80"/>
          <w:rtl/>
        </w:rPr>
        <w:t xml:space="preserve"> </w:t>
      </w:r>
    </w:p>
    <w:p w:rsidR="005111B4" w:rsidRPr="005111B4" w:rsidRDefault="005111B4" w:rsidP="004749FD">
      <w:pPr>
        <w:pStyle w:val="Corpsdetexte"/>
        <w:spacing w:before="164" w:line="256" w:lineRule="auto"/>
        <w:ind w:right="-1"/>
        <w:rPr>
          <w:rFonts w:ascii="Arial" w:hAnsi="Arial"/>
          <w:b/>
          <w:bCs/>
          <w:color w:val="7F7F7F" w:themeColor="text1" w:themeTint="80"/>
          <w:sz w:val="32"/>
          <w:szCs w:val="32"/>
          <w:rtl/>
          <w:lang w:bidi="ar-MA"/>
        </w:rPr>
      </w:pPr>
    </w:p>
    <w:p w:rsidR="004749FD" w:rsidRPr="005111B4" w:rsidRDefault="004749FD">
      <w:pPr>
        <w:pStyle w:val="Corpsdetexte"/>
        <w:spacing w:before="164" w:line="256" w:lineRule="auto"/>
        <w:ind w:left="111" w:right="-1" w:hanging="10"/>
        <w:rPr>
          <w:rFonts w:ascii="Arial" w:hAnsi="Arial"/>
          <w:b/>
          <w:bCs/>
          <w:color w:val="7F7F7F" w:themeColor="text1" w:themeTint="80"/>
          <w:sz w:val="32"/>
          <w:szCs w:val="32"/>
          <w:lang w:bidi="ar-MA"/>
        </w:rPr>
      </w:pPr>
    </w:p>
    <w:sectPr w:rsidR="004749FD" w:rsidRPr="005111B4"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CD0" w:rsidRDefault="00174CD0">
      <w:r>
        <w:separator/>
      </w:r>
    </w:p>
  </w:endnote>
  <w:endnote w:type="continuationSeparator" w:id="1">
    <w:p w:rsidR="00174CD0" w:rsidRDefault="00174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A74A8"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0A74A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31E2A">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31E2A">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A74A8">
    <w:pPr>
      <w:pStyle w:val="Pieddepage"/>
    </w:pPr>
    <w:r>
      <w:rPr>
        <w:noProof/>
      </w:rPr>
      <w:pict>
        <v:shapetype id="_x0000_t202" coordsize="21600,21600" o:spt="202" path="m,l,21600r21600,l21600,xe">
          <v:stroke joinstyle="miter"/>
          <v:path gradientshapeok="t" o:connecttype="rect"/>
        </v:shapetype>
        <v:shape id="_x0000_s2053" type="#_x0000_t202" style="position:absolute;left:0;text-align:left;margin-left:304.95pt;margin-top:.7pt;width:170.55pt;height:37.35pt;z-index:251658752" stroked="f">
          <v:textbox style="mso-next-textbox:#_x0000_s2053">
            <w:txbxContent>
              <w:p w:rsidR="00AE3BF1" w:rsidRPr="00C10BDD" w:rsidRDefault="00AE3BF1" w:rsidP="00667442">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00667442">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left:0;text-align:left;margin-left:123.95pt;margin-top:.7pt;width:181pt;height:37.35pt;z-index:251656704" stroked="f">
          <v:textbox style="mso-next-textbox:#_x0000_s2054">
            <w:txbxContent>
              <w:p w:rsidR="00AE3BF1" w:rsidRPr="00DD4AEF" w:rsidRDefault="00667442" w:rsidP="00DB293A">
                <w:pPr>
                  <w:spacing w:before="60"/>
                  <w:rPr>
                    <w:sz w:val="20"/>
                    <w:szCs w:val="20"/>
                  </w:rPr>
                </w:pPr>
                <w:r>
                  <w:rPr>
                    <w:rFonts w:ascii="Arial" w:hAnsi="Arial" w:cs="Arial"/>
                    <w:color w:val="993366"/>
                    <w:sz w:val="20"/>
                    <w:szCs w:val="20"/>
                  </w:rPr>
                  <w:t xml:space="preserve">Fax :  </w:t>
                </w:r>
                <w:r w:rsidR="00AE3BF1" w:rsidRPr="00DD4AEF">
                  <w:rPr>
                    <w:rFonts w:ascii="Arial" w:hAnsi="Arial" w:cs="Arial"/>
                    <w:color w:val="993366"/>
                    <w:sz w:val="20"/>
                    <w:szCs w:val="20"/>
                  </w:rPr>
                  <w:t xml:space="preserve">(+212) </w:t>
                </w:r>
                <w:r w:rsidR="00AE3BF1">
                  <w:rPr>
                    <w:rFonts w:ascii="Arial" w:hAnsi="Arial" w:cs="Arial"/>
                    <w:color w:val="993366"/>
                    <w:sz w:val="20"/>
                    <w:szCs w:val="20"/>
                  </w:rPr>
                  <w:t>05 37 57 69 02</w:t>
                </w:r>
                <w:r>
                  <w:rPr>
                    <w:rFonts w:ascii="Arial" w:hAnsi="Arial" w:cs="Arial" w:hint="cs"/>
                    <w:color w:val="993366"/>
                    <w:sz w:val="20"/>
                    <w:szCs w:val="20"/>
                    <w:rtl/>
                  </w:rPr>
                  <w:t xml:space="preserve">  </w:t>
                </w:r>
                <w:r w:rsidRPr="00C10BDD">
                  <w:rPr>
                    <w:rFonts w:ascii="Arial" w:hAnsi="Arial" w:cs="Arial"/>
                    <w:color w:val="993366"/>
                    <w:sz w:val="20"/>
                    <w:szCs w:val="20"/>
                    <w:rtl/>
                    <w:lang w:bidi="ar-MA"/>
                  </w:rPr>
                  <w:t>الفاكس</w:t>
                </w:r>
                <w:r>
                  <w:rPr>
                    <w:rFonts w:ascii="Arial" w:hAnsi="Arial" w:cs="Arial" w:hint="cs"/>
                    <w:color w:val="993366"/>
                    <w:sz w:val="20"/>
                    <w:szCs w:val="20"/>
                    <w:rtl/>
                    <w:lang w:bidi="ar-MA"/>
                  </w:rPr>
                  <w:t xml:space="preserve"> :  </w:t>
                </w:r>
              </w:p>
            </w:txbxContent>
          </v:textbox>
        </v:shape>
      </w:pict>
    </w:r>
    <w:r>
      <w:rPr>
        <w:noProof/>
      </w:rPr>
      <w:pict>
        <v:shape id="_x0000_s2051" type="#_x0000_t202" style="position:absolute;left:0;text-align:left;margin-left:-55pt;margin-top:2.05pt;width:158.95pt;height:27pt;z-index:251655680" stroked="f">
          <v:textbox style="mso-next-textbox:#_x0000_s2051">
            <w:txbxContent>
              <w:p w:rsidR="00AE3BF1" w:rsidRPr="00F94487" w:rsidRDefault="00AE3BF1" w:rsidP="00667442">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667442">
                  <w:rPr>
                    <w:rFonts w:ascii="Arial" w:hAnsi="Arial" w:cs="Arial"/>
                    <w:color w:val="993366"/>
                    <w:sz w:val="20"/>
                    <w:szCs w:val="20"/>
                  </w:rPr>
                  <w:t>Fax</w:t>
                </w:r>
                <w:r>
                  <w:rPr>
                    <w:rFonts w:ascii="Arial" w:hAnsi="Arial" w:cs="Arial"/>
                    <w:color w:val="993366"/>
                    <w:sz w:val="20"/>
                    <w:szCs w:val="20"/>
                  </w:rPr>
                  <w:t xml:space="preserve">: </w:t>
                </w:r>
              </w:p>
            </w:txbxContent>
          </v:textbox>
        </v:shape>
      </w:pict>
    </w:r>
    <w:r>
      <w:rPr>
        <w:noProof/>
      </w:rPr>
      <w:pict>
        <v:shape id="_x0000_s2055" type="#_x0000_t202" style="position:absolute;left:0;text-align:left;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CD0" w:rsidRDefault="00174CD0">
      <w:r>
        <w:separator/>
      </w:r>
    </w:p>
  </w:footnote>
  <w:footnote w:type="continuationSeparator" w:id="1">
    <w:p w:rsidR="00174CD0" w:rsidRDefault="00174C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4034"/>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A74A8"/>
    <w:rsid w:val="000B2A3E"/>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57C1D"/>
    <w:rsid w:val="00161B21"/>
    <w:rsid w:val="001630F0"/>
    <w:rsid w:val="0016363C"/>
    <w:rsid w:val="001640AC"/>
    <w:rsid w:val="00167574"/>
    <w:rsid w:val="00173DF2"/>
    <w:rsid w:val="00174719"/>
    <w:rsid w:val="00174CD0"/>
    <w:rsid w:val="00176CC0"/>
    <w:rsid w:val="00177EC0"/>
    <w:rsid w:val="00181EFF"/>
    <w:rsid w:val="001907EE"/>
    <w:rsid w:val="001A01E4"/>
    <w:rsid w:val="001A1A9C"/>
    <w:rsid w:val="001A2FF3"/>
    <w:rsid w:val="001A5B7F"/>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779CA"/>
    <w:rsid w:val="00385013"/>
    <w:rsid w:val="0039063A"/>
    <w:rsid w:val="00393B90"/>
    <w:rsid w:val="00393EF8"/>
    <w:rsid w:val="003A14B5"/>
    <w:rsid w:val="003A17E2"/>
    <w:rsid w:val="003A5CB2"/>
    <w:rsid w:val="003B7C9A"/>
    <w:rsid w:val="003C357A"/>
    <w:rsid w:val="003C54F3"/>
    <w:rsid w:val="003D1732"/>
    <w:rsid w:val="003E5DDB"/>
    <w:rsid w:val="003F28EA"/>
    <w:rsid w:val="003F445E"/>
    <w:rsid w:val="00401D3E"/>
    <w:rsid w:val="00403A20"/>
    <w:rsid w:val="00421487"/>
    <w:rsid w:val="0042664F"/>
    <w:rsid w:val="004275D6"/>
    <w:rsid w:val="00436566"/>
    <w:rsid w:val="00446DB7"/>
    <w:rsid w:val="00447FBC"/>
    <w:rsid w:val="00455305"/>
    <w:rsid w:val="00455540"/>
    <w:rsid w:val="004744FF"/>
    <w:rsid w:val="004749FD"/>
    <w:rsid w:val="00481E24"/>
    <w:rsid w:val="00484E8D"/>
    <w:rsid w:val="0049060D"/>
    <w:rsid w:val="004A1173"/>
    <w:rsid w:val="004A225B"/>
    <w:rsid w:val="004A2819"/>
    <w:rsid w:val="004A73C5"/>
    <w:rsid w:val="004B3780"/>
    <w:rsid w:val="004B3B09"/>
    <w:rsid w:val="004B42B1"/>
    <w:rsid w:val="004B4D2F"/>
    <w:rsid w:val="004B5569"/>
    <w:rsid w:val="004B6126"/>
    <w:rsid w:val="004B66EA"/>
    <w:rsid w:val="004C3138"/>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909CA"/>
    <w:rsid w:val="00590E1B"/>
    <w:rsid w:val="005933D5"/>
    <w:rsid w:val="00594250"/>
    <w:rsid w:val="00594D60"/>
    <w:rsid w:val="00594FBA"/>
    <w:rsid w:val="00595235"/>
    <w:rsid w:val="005A016A"/>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23E"/>
    <w:rsid w:val="00633846"/>
    <w:rsid w:val="00633BBA"/>
    <w:rsid w:val="006351D0"/>
    <w:rsid w:val="00635AEC"/>
    <w:rsid w:val="00637A38"/>
    <w:rsid w:val="006418B5"/>
    <w:rsid w:val="00650FBE"/>
    <w:rsid w:val="00656EDF"/>
    <w:rsid w:val="00661B0F"/>
    <w:rsid w:val="00665592"/>
    <w:rsid w:val="0066744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5FD"/>
    <w:rsid w:val="006E5679"/>
    <w:rsid w:val="006E608B"/>
    <w:rsid w:val="006E7909"/>
    <w:rsid w:val="00700E75"/>
    <w:rsid w:val="007064CC"/>
    <w:rsid w:val="007206D4"/>
    <w:rsid w:val="0072191F"/>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1C00"/>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1E2A"/>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1118C"/>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C66B0"/>
    <w:rsid w:val="009D0EEB"/>
    <w:rsid w:val="009D1867"/>
    <w:rsid w:val="009D3F74"/>
    <w:rsid w:val="009D661D"/>
    <w:rsid w:val="009D664A"/>
    <w:rsid w:val="009E1925"/>
    <w:rsid w:val="009E3005"/>
    <w:rsid w:val="009E4032"/>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723E"/>
    <w:rsid w:val="00AA7579"/>
    <w:rsid w:val="00AB16AA"/>
    <w:rsid w:val="00AB4E07"/>
    <w:rsid w:val="00AB6A95"/>
    <w:rsid w:val="00AB6FF4"/>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6145"/>
    <w:rsid w:val="00C31EF5"/>
    <w:rsid w:val="00C36CAE"/>
    <w:rsid w:val="00C37563"/>
    <w:rsid w:val="00C455CF"/>
    <w:rsid w:val="00C45619"/>
    <w:rsid w:val="00C45E08"/>
    <w:rsid w:val="00C509B9"/>
    <w:rsid w:val="00C5584A"/>
    <w:rsid w:val="00C569B9"/>
    <w:rsid w:val="00C57DE2"/>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4D3"/>
    <w:rsid w:val="00E41A5C"/>
    <w:rsid w:val="00E516EE"/>
    <w:rsid w:val="00E52A17"/>
    <w:rsid w:val="00E54E88"/>
    <w:rsid w:val="00E62E93"/>
    <w:rsid w:val="00E643D8"/>
    <w:rsid w:val="00E6596F"/>
    <w:rsid w:val="00E81203"/>
    <w:rsid w:val="00E81537"/>
    <w:rsid w:val="00E82E2E"/>
    <w:rsid w:val="00E84B1A"/>
    <w:rsid w:val="00E84D02"/>
    <w:rsid w:val="00E85B18"/>
    <w:rsid w:val="00E86900"/>
    <w:rsid w:val="00E947A6"/>
    <w:rsid w:val="00E9733C"/>
    <w:rsid w:val="00EA38CD"/>
    <w:rsid w:val="00EA5644"/>
    <w:rsid w:val="00EB537F"/>
    <w:rsid w:val="00EB5AC5"/>
    <w:rsid w:val="00EB7741"/>
    <w:rsid w:val="00EC6140"/>
    <w:rsid w:val="00EE0046"/>
    <w:rsid w:val="00EE549F"/>
    <w:rsid w:val="00EE5D39"/>
    <w:rsid w:val="00EE7406"/>
    <w:rsid w:val="00EF07A4"/>
    <w:rsid w:val="00EF13CA"/>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285</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11</cp:revision>
  <cp:lastPrinted>2011-02-07T12:41:00Z</cp:lastPrinted>
  <dcterms:created xsi:type="dcterms:W3CDTF">2021-10-21T10:08:00Z</dcterms:created>
  <dcterms:modified xsi:type="dcterms:W3CDTF">2021-10-21T10:44:00Z</dcterms:modified>
</cp:coreProperties>
</file>