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BFD" w:rsidRDefault="00A27BFD" w:rsidP="00A27BFD">
      <w:pPr>
        <w:tabs>
          <w:tab w:val="left" w:pos="9450"/>
        </w:tabs>
        <w:bidi/>
        <w:ind w:right="-324"/>
        <w:jc w:val="center"/>
        <w:rPr>
          <w:b/>
          <w:bCs/>
        </w:rPr>
      </w:pPr>
    </w:p>
    <w:p w:rsidR="00926ECC" w:rsidRDefault="00926ECC" w:rsidP="00926ECC">
      <w:pPr>
        <w:tabs>
          <w:tab w:val="left" w:pos="9450"/>
        </w:tabs>
        <w:bidi/>
        <w:ind w:right="-324"/>
        <w:jc w:val="center"/>
        <w:rPr>
          <w:b/>
          <w:bCs/>
        </w:rPr>
      </w:pPr>
    </w:p>
    <w:p w:rsidR="00A27BFD" w:rsidRDefault="00A27BFD" w:rsidP="00A27BFD">
      <w:pPr>
        <w:tabs>
          <w:tab w:val="left" w:pos="9450"/>
        </w:tabs>
        <w:bidi/>
        <w:ind w:right="-324"/>
        <w:jc w:val="center"/>
        <w:rPr>
          <w:b/>
          <w:bCs/>
        </w:rPr>
      </w:pPr>
    </w:p>
    <w:p w:rsidR="00EF36F2" w:rsidRPr="00A27BFD" w:rsidRDefault="00D03F40" w:rsidP="00A27BFD">
      <w:pPr>
        <w:tabs>
          <w:tab w:val="left" w:pos="9450"/>
        </w:tabs>
        <w:bidi/>
        <w:ind w:right="-324"/>
        <w:jc w:val="center"/>
        <w:rPr>
          <w:b/>
          <w:bCs/>
          <w:color w:val="0070C0"/>
        </w:rPr>
      </w:pPr>
      <w:r w:rsidRPr="00A27BFD">
        <w:rPr>
          <w:b/>
          <w:bCs/>
          <w:color w:val="0070C0"/>
        </w:rPr>
        <w:t>COMMUNIQUE DE PRESSE</w:t>
      </w:r>
    </w:p>
    <w:p w:rsidR="006E45D2" w:rsidRDefault="006E45D2" w:rsidP="006E45D2">
      <w:pPr>
        <w:tabs>
          <w:tab w:val="left" w:pos="9450"/>
        </w:tabs>
        <w:bidi/>
        <w:ind w:right="-324"/>
        <w:jc w:val="center"/>
      </w:pPr>
    </w:p>
    <w:p w:rsidR="00EF36F2" w:rsidRPr="00A27BFD" w:rsidRDefault="00D03F40">
      <w:pPr>
        <w:tabs>
          <w:tab w:val="left" w:pos="9450"/>
        </w:tabs>
        <w:bidi/>
        <w:ind w:right="-324"/>
        <w:jc w:val="center"/>
        <w:rPr>
          <w:color w:val="0070C0"/>
          <w:sz w:val="24"/>
          <w:szCs w:val="24"/>
        </w:rPr>
      </w:pPr>
      <w:r w:rsidRPr="00A27BFD">
        <w:rPr>
          <w:color w:val="0070C0"/>
          <w:sz w:val="24"/>
          <w:szCs w:val="24"/>
        </w:rPr>
        <w:t>Publication du rapport d’analyse genre de l’impact de la pandémie COVID-19 sur la situation économique, sociale et psychologique des ménage</w:t>
      </w:r>
      <w:bookmarkStart w:id="0" w:name="_GoBack"/>
      <w:bookmarkEnd w:id="0"/>
      <w:r w:rsidRPr="00A27BFD">
        <w:rPr>
          <w:color w:val="0070C0"/>
          <w:sz w:val="24"/>
          <w:szCs w:val="24"/>
        </w:rPr>
        <w:t xml:space="preserve">s </w:t>
      </w:r>
    </w:p>
    <w:p w:rsidR="00EF36F2" w:rsidRPr="00644CE7" w:rsidRDefault="00EF36F2">
      <w:pPr>
        <w:tabs>
          <w:tab w:val="left" w:pos="9450"/>
        </w:tabs>
        <w:spacing w:after="160" w:line="240" w:lineRule="auto"/>
        <w:ind w:right="810"/>
        <w:rPr>
          <w:rFonts w:ascii="Calibri" w:eastAsia="Calibri" w:hAnsi="Calibri" w:cs="Calibri"/>
          <w:color w:val="4472C4"/>
          <w:sz w:val="24"/>
          <w:szCs w:val="24"/>
        </w:rPr>
      </w:pPr>
    </w:p>
    <w:p w:rsidR="00EF36F2" w:rsidRPr="00644CE7" w:rsidRDefault="00D03F40">
      <w:pPr>
        <w:spacing w:after="160" w:line="259" w:lineRule="auto"/>
        <w:jc w:val="both"/>
        <w:rPr>
          <w:rFonts w:ascii="Calibri" w:eastAsia="Calibri" w:hAnsi="Calibri" w:cs="Calibri"/>
          <w:sz w:val="24"/>
          <w:szCs w:val="24"/>
        </w:rPr>
      </w:pPr>
      <w:r w:rsidRPr="00644CE7">
        <w:rPr>
          <w:rFonts w:ascii="Calibri" w:eastAsia="Calibri" w:hAnsi="Calibri" w:cs="Calibri"/>
          <w:i/>
          <w:sz w:val="24"/>
          <w:szCs w:val="24"/>
        </w:rPr>
        <w:t>Rabat, le 24 février 2021</w:t>
      </w:r>
      <w:r w:rsidRPr="00644CE7">
        <w:rPr>
          <w:rFonts w:ascii="Calibri" w:eastAsia="Calibri" w:hAnsi="Calibri" w:cs="Calibri"/>
          <w:sz w:val="24"/>
          <w:szCs w:val="24"/>
        </w:rPr>
        <w:t xml:space="preserve"> - Sur la base des résultats de son enquête sur l’impact de la pandémie COVID-19 sur la situation économique, sociale et psychologique des ménages, le Haut-Commissariat au Plan, en partenariat avec l’ONU Femmes, publie un rapport spécifique sur l’analyse genre de ces résultats. </w:t>
      </w:r>
    </w:p>
    <w:p w:rsidR="00EF36F2" w:rsidRPr="00644CE7" w:rsidRDefault="00D03F40">
      <w:pPr>
        <w:spacing w:after="160" w:line="259" w:lineRule="auto"/>
        <w:jc w:val="both"/>
        <w:rPr>
          <w:rFonts w:ascii="Calibri" w:eastAsia="Calibri" w:hAnsi="Calibri" w:cs="Calibri"/>
          <w:sz w:val="24"/>
          <w:szCs w:val="24"/>
        </w:rPr>
      </w:pPr>
      <w:r w:rsidRPr="00644CE7">
        <w:rPr>
          <w:rFonts w:ascii="Calibri" w:eastAsia="Calibri" w:hAnsi="Calibri" w:cs="Calibri"/>
          <w:sz w:val="24"/>
          <w:szCs w:val="24"/>
        </w:rPr>
        <w:t>A partir d’informations réunies grâce à deux enquêtes réalisées par le HCP auprès des ménages pendant et à la sortie du confinement, ce rapport analyse les conséquences de la crise sanitaire ainsi que des diverses dispositions prises pour en atténuer les effets. Ce rapport met en exergue la dimension genre dans l’acuité du vécu de la crise et les bénéfices tirés des politiques publiques palliatives implémentées.</w:t>
      </w:r>
    </w:p>
    <w:p w:rsidR="00EF36F2" w:rsidRPr="00644CE7" w:rsidRDefault="00D03F40">
      <w:pPr>
        <w:spacing w:after="160" w:line="259" w:lineRule="auto"/>
        <w:jc w:val="both"/>
        <w:rPr>
          <w:rFonts w:ascii="Calibri" w:eastAsia="Calibri" w:hAnsi="Calibri" w:cs="Calibri"/>
          <w:sz w:val="24"/>
          <w:szCs w:val="24"/>
        </w:rPr>
      </w:pPr>
      <w:bookmarkStart w:id="1" w:name="_gjdgxs" w:colFirst="0" w:colLast="0"/>
      <w:bookmarkEnd w:id="1"/>
      <w:r w:rsidRPr="00644CE7">
        <w:rPr>
          <w:rFonts w:ascii="Calibri" w:eastAsia="Calibri" w:hAnsi="Calibri" w:cs="Calibri"/>
          <w:sz w:val="24"/>
          <w:szCs w:val="24"/>
        </w:rPr>
        <w:t xml:space="preserve">Ce rapport s’inscrit dans le cadre du programme de partenariat entre le HCP et ONU-Femmes intitulé « Les Femmes Comptent » dont l’objectif est de promouvoir un environnement institutionnel favorable à la production, la dissémination et l’utilisation des statistiques sensibles au genre, renforcer la production de statistiques sensibles au genre et appuyer la diffusion et l’accessibilité des statistiques sensibles au genre auprès de l’ensemble des utilisateurs au Maroc. </w:t>
      </w:r>
    </w:p>
    <w:p w:rsidR="00EF36F2" w:rsidRPr="00644CE7" w:rsidRDefault="00D03F40">
      <w:pPr>
        <w:spacing w:after="160" w:line="259" w:lineRule="auto"/>
        <w:jc w:val="both"/>
        <w:rPr>
          <w:rFonts w:ascii="Calibri" w:eastAsia="Calibri" w:hAnsi="Calibri" w:cs="Calibri"/>
          <w:sz w:val="24"/>
          <w:szCs w:val="24"/>
        </w:rPr>
      </w:pPr>
      <w:bookmarkStart w:id="2" w:name="_k0z374j5xkbk" w:colFirst="0" w:colLast="0"/>
      <w:bookmarkEnd w:id="2"/>
      <w:r w:rsidRPr="00644CE7">
        <w:rPr>
          <w:rFonts w:ascii="Calibri" w:eastAsia="Calibri" w:hAnsi="Calibri" w:cs="Calibri"/>
          <w:sz w:val="24"/>
          <w:szCs w:val="24"/>
        </w:rPr>
        <w:t>Le rapport intitulé « Analyse genre de l’impact du coronavirus sur la situation économique, sociale et psychologique des ménages » est également disponible sur le</w:t>
      </w:r>
      <w:r w:rsidR="006E45D2" w:rsidRPr="00644CE7">
        <w:rPr>
          <w:rFonts w:ascii="Calibri" w:eastAsia="Calibri" w:hAnsi="Calibri" w:cs="Calibri"/>
          <w:sz w:val="24"/>
          <w:szCs w:val="24"/>
        </w:rPr>
        <w:t>s</w:t>
      </w:r>
      <w:r w:rsidRPr="00644CE7">
        <w:rPr>
          <w:rFonts w:ascii="Calibri" w:eastAsia="Calibri" w:hAnsi="Calibri" w:cs="Calibri"/>
          <w:sz w:val="24"/>
          <w:szCs w:val="24"/>
        </w:rPr>
        <w:t xml:space="preserve"> site</w:t>
      </w:r>
      <w:r w:rsidR="006E45D2" w:rsidRPr="00644CE7">
        <w:rPr>
          <w:rFonts w:ascii="Calibri" w:eastAsia="Calibri" w:hAnsi="Calibri" w:cs="Calibri"/>
          <w:sz w:val="24"/>
          <w:szCs w:val="24"/>
        </w:rPr>
        <w:t>s</w:t>
      </w:r>
      <w:r w:rsidRPr="00644CE7">
        <w:rPr>
          <w:rFonts w:ascii="Calibri" w:eastAsia="Calibri" w:hAnsi="Calibri" w:cs="Calibri"/>
          <w:sz w:val="24"/>
          <w:szCs w:val="24"/>
        </w:rPr>
        <w:t xml:space="preserve"> web du HCP et de l’ONU Femmes via les liens suivants :</w:t>
      </w:r>
    </w:p>
    <w:p w:rsidR="00CD198D" w:rsidRPr="008534D5" w:rsidRDefault="00647F59" w:rsidP="00CD198D">
      <w:pPr>
        <w:jc w:val="both"/>
        <w:rPr>
          <w:rFonts w:asciiTheme="majorHAnsi" w:hAnsiTheme="majorHAnsi"/>
        </w:rPr>
      </w:pPr>
      <w:hyperlink r:id="rId6" w:tgtFrame="_blank" w:history="1">
        <w:r w:rsidR="00CD198D" w:rsidRPr="008534D5">
          <w:rPr>
            <w:rStyle w:val="Lienhypertexte"/>
            <w:rFonts w:asciiTheme="majorHAnsi" w:hAnsiTheme="majorHAnsi"/>
            <w:color w:val="1155CC"/>
            <w:shd w:val="clear" w:color="auto" w:fill="FFFFFF"/>
          </w:rPr>
          <w:t>https://www.hcp.ma/Communique-de-presse-Publication-du-rapport-d-analyse-genre-de-l-impact-de-la-pandemie-COVID-19-sur-la-situation_a2656.htm</w:t>
        </w:r>
      </w:hyperlink>
    </w:p>
    <w:p w:rsidR="00CD198D" w:rsidRDefault="00CD198D" w:rsidP="00CD198D">
      <w:pPr>
        <w:jc w:val="both"/>
        <w:rPr>
          <w:sz w:val="24"/>
          <w:szCs w:val="24"/>
        </w:rPr>
      </w:pPr>
    </w:p>
    <w:p w:rsidR="00043293" w:rsidRDefault="00647F59">
      <w:pPr>
        <w:spacing w:after="160" w:line="259" w:lineRule="auto"/>
        <w:jc w:val="both"/>
        <w:rPr>
          <w:rFonts w:ascii="Calibri" w:eastAsia="Calibri" w:hAnsi="Calibri" w:cs="Calibri"/>
          <w:sz w:val="24"/>
          <w:szCs w:val="24"/>
        </w:rPr>
      </w:pPr>
      <w:hyperlink r:id="rId7" w:history="1">
        <w:r w:rsidR="00043293" w:rsidRPr="00C5411A">
          <w:rPr>
            <w:rStyle w:val="Lienhypertexte"/>
            <w:rFonts w:ascii="Calibri" w:eastAsia="Calibri" w:hAnsi="Calibri" w:cs="Calibri"/>
            <w:sz w:val="24"/>
            <w:szCs w:val="24"/>
          </w:rPr>
          <w:t>https://morocco.unwomen.org/fr/ressources-medias/publications/2021/02/hcp-impact-covid-19-menages</w:t>
        </w:r>
      </w:hyperlink>
    </w:p>
    <w:p w:rsidR="00EF36F2" w:rsidRDefault="00EF36F2">
      <w:pPr>
        <w:tabs>
          <w:tab w:val="left" w:pos="9450"/>
        </w:tabs>
        <w:spacing w:after="160" w:line="240" w:lineRule="auto"/>
        <w:ind w:right="810"/>
        <w:jc w:val="both"/>
        <w:rPr>
          <w:rFonts w:ascii="Calibri" w:eastAsia="Calibri" w:hAnsi="Calibri" w:cs="Calibri"/>
          <w:b/>
          <w:sz w:val="24"/>
          <w:szCs w:val="24"/>
        </w:rPr>
      </w:pPr>
    </w:p>
    <w:p w:rsidR="001B2F0A" w:rsidRDefault="001B2F0A">
      <w:pPr>
        <w:tabs>
          <w:tab w:val="left" w:pos="9450"/>
        </w:tabs>
        <w:spacing w:after="160" w:line="240" w:lineRule="auto"/>
        <w:ind w:right="810"/>
        <w:jc w:val="both"/>
        <w:rPr>
          <w:rFonts w:ascii="Calibri" w:eastAsia="Calibri" w:hAnsi="Calibri" w:cs="Calibri"/>
          <w:b/>
          <w:sz w:val="24"/>
          <w:szCs w:val="24"/>
        </w:rPr>
      </w:pPr>
    </w:p>
    <w:p w:rsidR="001B2F0A" w:rsidRDefault="001B2F0A">
      <w:pPr>
        <w:tabs>
          <w:tab w:val="left" w:pos="9450"/>
        </w:tabs>
        <w:spacing w:after="160" w:line="240" w:lineRule="auto"/>
        <w:ind w:right="810"/>
        <w:jc w:val="both"/>
        <w:rPr>
          <w:rFonts w:ascii="Calibri" w:eastAsia="Calibri" w:hAnsi="Calibri" w:cs="Calibri"/>
          <w:b/>
          <w:sz w:val="24"/>
          <w:szCs w:val="24"/>
        </w:rPr>
      </w:pPr>
    </w:p>
    <w:p w:rsidR="00EF36F2" w:rsidRDefault="00D03F40">
      <w:pPr>
        <w:tabs>
          <w:tab w:val="left" w:pos="9450"/>
        </w:tabs>
        <w:spacing w:after="160" w:line="240" w:lineRule="auto"/>
        <w:ind w:right="810"/>
        <w:jc w:val="both"/>
        <w:rPr>
          <w:rFonts w:ascii="Calibri" w:eastAsia="Calibri" w:hAnsi="Calibri" w:cs="Calibri"/>
          <w:b/>
          <w:sz w:val="24"/>
          <w:szCs w:val="24"/>
        </w:rPr>
      </w:pPr>
      <w:r>
        <w:rPr>
          <w:rFonts w:ascii="Calibri" w:eastAsia="Calibri" w:hAnsi="Calibri" w:cs="Calibri"/>
          <w:b/>
          <w:sz w:val="24"/>
          <w:szCs w:val="24"/>
        </w:rPr>
        <w:t xml:space="preserve">Pour plus d’informations contacter : </w:t>
      </w:r>
    </w:p>
    <w:p w:rsidR="00EF36F2" w:rsidRPr="00926ECC" w:rsidRDefault="00D03F40">
      <w:pPr>
        <w:tabs>
          <w:tab w:val="left" w:pos="9450"/>
        </w:tabs>
        <w:spacing w:after="160" w:line="240" w:lineRule="auto"/>
        <w:ind w:right="810"/>
        <w:jc w:val="both"/>
        <w:rPr>
          <w:rFonts w:ascii="Calibri" w:eastAsia="Calibri" w:hAnsi="Calibri" w:cs="Calibri"/>
        </w:rPr>
      </w:pPr>
      <w:r w:rsidRPr="00926ECC">
        <w:rPr>
          <w:rFonts w:ascii="Calibri" w:eastAsia="Calibri" w:hAnsi="Calibri" w:cs="Calibri"/>
        </w:rPr>
        <w:t>Mme Ouiame Mitali, Chargée de communication au HCP</w:t>
      </w:r>
      <w:r w:rsidR="00B554CC">
        <w:rPr>
          <w:rFonts w:ascii="Calibri" w:eastAsia="Calibri" w:hAnsi="Calibri" w:cs="Calibri"/>
        </w:rPr>
        <w:t xml:space="preserve"> </w:t>
      </w:r>
      <w:r w:rsidRPr="00926ECC">
        <w:rPr>
          <w:rFonts w:ascii="Calibri" w:eastAsia="Calibri" w:hAnsi="Calibri" w:cs="Calibri"/>
        </w:rPr>
        <w:t xml:space="preserve">: </w:t>
      </w:r>
      <w:hyperlink r:id="rId8" w:history="1">
        <w:r w:rsidR="00141398" w:rsidRPr="00926ECC">
          <w:rPr>
            <w:rStyle w:val="Lienhypertexte"/>
            <w:rFonts w:ascii="Calibri" w:eastAsia="Calibri" w:hAnsi="Calibri" w:cs="Calibri"/>
          </w:rPr>
          <w:t>o.mitali@hcp.ma</w:t>
        </w:r>
      </w:hyperlink>
      <w:r w:rsidR="00141398" w:rsidRPr="00926ECC">
        <w:rPr>
          <w:rFonts w:ascii="Calibri" w:eastAsia="Calibri" w:hAnsi="Calibri" w:cs="Calibri"/>
        </w:rPr>
        <w:t xml:space="preserve"> </w:t>
      </w:r>
    </w:p>
    <w:p w:rsidR="00EF36F2" w:rsidRPr="00A27BFD" w:rsidRDefault="00D03F40" w:rsidP="00A27BFD">
      <w:pPr>
        <w:tabs>
          <w:tab w:val="left" w:pos="9450"/>
        </w:tabs>
        <w:spacing w:after="160" w:line="240" w:lineRule="auto"/>
        <w:ind w:right="-43"/>
        <w:rPr>
          <w:rFonts w:ascii="Calibri" w:eastAsia="Calibri" w:hAnsi="Calibri" w:cs="Calibri"/>
        </w:rPr>
      </w:pPr>
      <w:r w:rsidRPr="00A27BFD">
        <w:rPr>
          <w:rFonts w:ascii="Calibri" w:eastAsia="Calibri" w:hAnsi="Calibri" w:cs="Calibri"/>
        </w:rPr>
        <w:t xml:space="preserve">Mme Khadija Del-lero, Chargée de communication à ONU Femmes : </w:t>
      </w:r>
      <w:hyperlink r:id="rId9" w:history="1">
        <w:r w:rsidR="00A27BFD" w:rsidRPr="00A27BFD">
          <w:rPr>
            <w:rStyle w:val="Lienhypertexte"/>
            <w:rFonts w:ascii="Calibri" w:eastAsia="Calibri" w:hAnsi="Calibri" w:cs="Calibri"/>
          </w:rPr>
          <w:t>khadija.dellero@ unwomen.org</w:t>
        </w:r>
      </w:hyperlink>
      <w:r w:rsidR="00141398" w:rsidRPr="00A27BFD">
        <w:rPr>
          <w:rFonts w:ascii="Calibri" w:eastAsia="Calibri" w:hAnsi="Calibri" w:cs="Calibri"/>
        </w:rPr>
        <w:t xml:space="preserve"> </w:t>
      </w:r>
      <w:r w:rsidRPr="00A27BFD">
        <w:rPr>
          <w:rFonts w:ascii="Calibri" w:eastAsia="Calibri" w:hAnsi="Calibri" w:cs="Calibri"/>
        </w:rPr>
        <w:t xml:space="preserve"> </w:t>
      </w:r>
      <w:r w:rsidR="00141398" w:rsidRPr="00A27BFD">
        <w:rPr>
          <w:rFonts w:ascii="Calibri" w:eastAsia="Calibri" w:hAnsi="Calibri" w:cs="Calibri"/>
        </w:rPr>
        <w:t xml:space="preserve"> </w:t>
      </w:r>
    </w:p>
    <w:p w:rsidR="00EF36F2" w:rsidRDefault="00EF36F2" w:rsidP="00B554CC">
      <w:pPr>
        <w:bidi/>
        <w:jc w:val="right"/>
      </w:pPr>
    </w:p>
    <w:sectPr w:rsidR="00EF36F2" w:rsidSect="00411F90">
      <w:headerReference w:type="default" r:id="rId10"/>
      <w:pgSz w:w="11909" w:h="16834"/>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FB8" w:rsidRDefault="00151FB8" w:rsidP="00A27BFD">
      <w:pPr>
        <w:spacing w:line="240" w:lineRule="auto"/>
      </w:pPr>
      <w:r>
        <w:separator/>
      </w:r>
    </w:p>
  </w:endnote>
  <w:endnote w:type="continuationSeparator" w:id="0">
    <w:p w:rsidR="00151FB8" w:rsidRDefault="00151FB8" w:rsidP="00A27B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FB8" w:rsidRDefault="00151FB8" w:rsidP="00A27BFD">
      <w:pPr>
        <w:spacing w:line="240" w:lineRule="auto"/>
      </w:pPr>
      <w:r>
        <w:separator/>
      </w:r>
    </w:p>
  </w:footnote>
  <w:footnote w:type="continuationSeparator" w:id="0">
    <w:p w:rsidR="00151FB8" w:rsidRDefault="00151FB8" w:rsidP="00A27B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BFD" w:rsidRDefault="00A27BFD" w:rsidP="00A27BFD">
    <w:pPr>
      <w:pStyle w:val="En-tte"/>
    </w:pPr>
    <w:r w:rsidRPr="00A27BFD">
      <w:rPr>
        <w:noProof/>
        <w:lang w:eastAsia="fr-FR"/>
      </w:rPr>
      <w:drawing>
        <wp:anchor distT="0" distB="0" distL="114300" distR="114300" simplePos="0" relativeHeight="251663360" behindDoc="1" locked="0" layoutInCell="1" allowOverlap="1">
          <wp:simplePos x="0" y="0"/>
          <wp:positionH relativeFrom="margin">
            <wp:posOffset>-179070</wp:posOffset>
          </wp:positionH>
          <wp:positionV relativeFrom="paragraph">
            <wp:posOffset>-338455</wp:posOffset>
          </wp:positionV>
          <wp:extent cx="1331595" cy="1146175"/>
          <wp:effectExtent l="19050" t="0" r="1905" b="0"/>
          <wp:wrapTight wrapText="bothSides">
            <wp:wrapPolygon edited="0">
              <wp:start x="-309" y="0"/>
              <wp:lineTo x="-309" y="21181"/>
              <wp:lineTo x="21631" y="21181"/>
              <wp:lineTo x="21631" y="0"/>
              <wp:lineTo x="-309"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1595" cy="1146175"/>
                  </a:xfrm>
                  <a:prstGeom prst="rect">
                    <a:avLst/>
                  </a:prstGeom>
                  <a:noFill/>
                  <a:ln>
                    <a:noFill/>
                  </a:ln>
                </pic:spPr>
              </pic:pic>
            </a:graphicData>
          </a:graphic>
        </wp:anchor>
      </w:drawing>
    </w:r>
    <w:r w:rsidRPr="00A27BFD">
      <w:rPr>
        <w:noProof/>
        <w:lang w:eastAsia="fr-FR"/>
      </w:rPr>
      <w:drawing>
        <wp:anchor distT="0" distB="0" distL="114300" distR="114300" simplePos="0" relativeHeight="251661312" behindDoc="1" locked="0" layoutInCell="1" allowOverlap="1">
          <wp:simplePos x="0" y="0"/>
          <wp:positionH relativeFrom="column">
            <wp:posOffset>4676110</wp:posOffset>
          </wp:positionH>
          <wp:positionV relativeFrom="paragraph">
            <wp:posOffset>-223284</wp:posOffset>
          </wp:positionV>
          <wp:extent cx="1395081" cy="584791"/>
          <wp:effectExtent l="19050" t="0" r="0" b="0"/>
          <wp:wrapTight wrapText="bothSides">
            <wp:wrapPolygon edited="0">
              <wp:start x="-295" y="0"/>
              <wp:lineTo x="-295" y="21130"/>
              <wp:lineTo x="21541" y="21130"/>
              <wp:lineTo x="21541" y="0"/>
              <wp:lineTo x="-295"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4460" cy="584200"/>
                  </a:xfrm>
                  <a:prstGeom prst="rect">
                    <a:avLst/>
                  </a:prstGeom>
                  <a:noFill/>
                  <a:ln>
                    <a:noFill/>
                  </a:ln>
                </pic:spPr>
              </pic:pic>
            </a:graphicData>
          </a:graphic>
        </wp:anchor>
      </w:drawing>
    </w:r>
  </w:p>
  <w:p w:rsidR="00A27BFD" w:rsidRDefault="00A27BFD" w:rsidP="00A27BFD">
    <w:pPr>
      <w:pStyle w:val="En-tte"/>
      <w:jc w:val="right"/>
    </w:pPr>
  </w:p>
  <w:p w:rsidR="00A27BFD" w:rsidRDefault="00A27BFD" w:rsidP="00A27BFD">
    <w:pPr>
      <w:pStyle w:val="En-tte"/>
      <w:jc w:val="right"/>
    </w:pPr>
    <w:r>
      <w:rPr>
        <w:noProof/>
        <w:lang w:eastAsia="fr-FR"/>
      </w:rPr>
      <w:drawing>
        <wp:anchor distT="0" distB="0" distL="114300" distR="114300" simplePos="0" relativeHeight="251659264" behindDoc="0" locked="0" layoutInCell="1" allowOverlap="1">
          <wp:simplePos x="0" y="0"/>
          <wp:positionH relativeFrom="column">
            <wp:posOffset>4541354</wp:posOffset>
          </wp:positionH>
          <wp:positionV relativeFrom="paragraph">
            <wp:posOffset>125951</wp:posOffset>
          </wp:positionV>
          <wp:extent cx="1685401" cy="43732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5401" cy="437322"/>
                  </a:xfrm>
                  <a:prstGeom prst="rect">
                    <a:avLst/>
                  </a:prstGeom>
                  <a:noFill/>
                  <a:ln>
                    <a:noFill/>
                  </a:ln>
                </pic:spPr>
              </pic:pic>
            </a:graphicData>
          </a:graphic>
        </wp:anchor>
      </w:drawing>
    </w:r>
  </w:p>
  <w:p w:rsidR="00A27BFD" w:rsidRDefault="00A27BFD" w:rsidP="00A27BFD">
    <w:pPr>
      <w:pStyle w:val="En-tte"/>
      <w:jc w:val="right"/>
    </w:pPr>
  </w:p>
  <w:p w:rsidR="00A27BFD" w:rsidRDefault="00A27BFD" w:rsidP="00A27BFD">
    <w:pPr>
      <w:pStyle w:val="En-tte"/>
      <w:jc w:val="right"/>
    </w:pPr>
  </w:p>
  <w:p w:rsidR="00A27BFD" w:rsidRDefault="00A27BFD" w:rsidP="00A27BFD">
    <w:pPr>
      <w:pStyle w:val="En-tte"/>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ryem Nassif">
    <w15:presenceInfo w15:providerId="AD" w15:userId="S::meryem.nassif@unwomen.org::d016ba26-94cd-4a41-8116-048fb74b29b8"/>
  </w15:person>
  <w15:person w15:author="Leila RHIWI">
    <w15:presenceInfo w15:providerId="AD" w15:userId="S::leila.rhiwi@unwomen.org::5d1691d6-cc40-4b4a-bda5-af26637618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hyphenationZone w:val="425"/>
  <w:characterSpacingControl w:val="doNotCompress"/>
  <w:footnotePr>
    <w:footnote w:id="-1"/>
    <w:footnote w:id="0"/>
  </w:footnotePr>
  <w:endnotePr>
    <w:endnote w:id="-1"/>
    <w:endnote w:id="0"/>
  </w:endnotePr>
  <w:compat/>
  <w:rsids>
    <w:rsidRoot w:val="00EF36F2"/>
    <w:rsid w:val="00043293"/>
    <w:rsid w:val="00141398"/>
    <w:rsid w:val="00151FB8"/>
    <w:rsid w:val="001911EF"/>
    <w:rsid w:val="001B2F0A"/>
    <w:rsid w:val="002B51EE"/>
    <w:rsid w:val="002C0708"/>
    <w:rsid w:val="00365DC4"/>
    <w:rsid w:val="00411F90"/>
    <w:rsid w:val="00485C3A"/>
    <w:rsid w:val="004A306F"/>
    <w:rsid w:val="00577B97"/>
    <w:rsid w:val="006206EB"/>
    <w:rsid w:val="00644CE7"/>
    <w:rsid w:val="00647F59"/>
    <w:rsid w:val="006E45D2"/>
    <w:rsid w:val="007B59B8"/>
    <w:rsid w:val="00815A45"/>
    <w:rsid w:val="008534D5"/>
    <w:rsid w:val="00926ECC"/>
    <w:rsid w:val="0094418C"/>
    <w:rsid w:val="00A27BFD"/>
    <w:rsid w:val="00A6591B"/>
    <w:rsid w:val="00B3584B"/>
    <w:rsid w:val="00B554CC"/>
    <w:rsid w:val="00BE6D0B"/>
    <w:rsid w:val="00CD198D"/>
    <w:rsid w:val="00D03F40"/>
    <w:rsid w:val="00D41A26"/>
    <w:rsid w:val="00EF36F2"/>
    <w:rsid w:val="00F66B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90"/>
  </w:style>
  <w:style w:type="paragraph" w:styleId="Titre1">
    <w:name w:val="heading 1"/>
    <w:basedOn w:val="Normal"/>
    <w:next w:val="Normal"/>
    <w:uiPriority w:val="9"/>
    <w:qFormat/>
    <w:rsid w:val="00411F90"/>
    <w:pPr>
      <w:keepNext/>
      <w:keepLines/>
      <w:spacing w:before="400" w:after="120"/>
      <w:outlineLvl w:val="0"/>
    </w:pPr>
    <w:rPr>
      <w:sz w:val="40"/>
      <w:szCs w:val="40"/>
    </w:rPr>
  </w:style>
  <w:style w:type="paragraph" w:styleId="Titre2">
    <w:name w:val="heading 2"/>
    <w:basedOn w:val="Normal"/>
    <w:next w:val="Normal"/>
    <w:uiPriority w:val="9"/>
    <w:semiHidden/>
    <w:unhideWhenUsed/>
    <w:qFormat/>
    <w:rsid w:val="00411F90"/>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411F90"/>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411F90"/>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411F90"/>
    <w:pPr>
      <w:keepNext/>
      <w:keepLines/>
      <w:spacing w:before="240" w:after="80"/>
      <w:outlineLvl w:val="4"/>
    </w:pPr>
    <w:rPr>
      <w:color w:val="666666"/>
    </w:rPr>
  </w:style>
  <w:style w:type="paragraph" w:styleId="Titre6">
    <w:name w:val="heading 6"/>
    <w:basedOn w:val="Normal"/>
    <w:next w:val="Normal"/>
    <w:uiPriority w:val="9"/>
    <w:semiHidden/>
    <w:unhideWhenUsed/>
    <w:qFormat/>
    <w:rsid w:val="00411F90"/>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411F90"/>
    <w:pPr>
      <w:keepNext/>
      <w:keepLines/>
      <w:spacing w:after="60"/>
    </w:pPr>
    <w:rPr>
      <w:sz w:val="52"/>
      <w:szCs w:val="52"/>
    </w:rPr>
  </w:style>
  <w:style w:type="paragraph" w:styleId="Sous-titre">
    <w:name w:val="Subtitle"/>
    <w:basedOn w:val="Normal"/>
    <w:next w:val="Normal"/>
    <w:uiPriority w:val="11"/>
    <w:qFormat/>
    <w:rsid w:val="00411F90"/>
    <w:pPr>
      <w:keepNext/>
      <w:keepLines/>
      <w:spacing w:after="320"/>
    </w:pPr>
    <w:rPr>
      <w:color w:val="666666"/>
      <w:sz w:val="30"/>
      <w:szCs w:val="30"/>
    </w:rPr>
  </w:style>
  <w:style w:type="character" w:styleId="Lienhypertexte">
    <w:name w:val="Hyperlink"/>
    <w:basedOn w:val="Policepardfaut"/>
    <w:uiPriority w:val="99"/>
    <w:unhideWhenUsed/>
    <w:rsid w:val="00141398"/>
    <w:rPr>
      <w:color w:val="0000FF" w:themeColor="hyperlink"/>
      <w:u w:val="single"/>
    </w:rPr>
  </w:style>
  <w:style w:type="character" w:customStyle="1" w:styleId="UnresolvedMention">
    <w:name w:val="Unresolved Mention"/>
    <w:basedOn w:val="Policepardfaut"/>
    <w:uiPriority w:val="99"/>
    <w:semiHidden/>
    <w:unhideWhenUsed/>
    <w:rsid w:val="00141398"/>
    <w:rPr>
      <w:color w:val="605E5C"/>
      <w:shd w:val="clear" w:color="auto" w:fill="E1DFDD"/>
    </w:rPr>
  </w:style>
  <w:style w:type="paragraph" w:styleId="Textedebulles">
    <w:name w:val="Balloon Text"/>
    <w:basedOn w:val="Normal"/>
    <w:link w:val="TextedebullesCar"/>
    <w:uiPriority w:val="99"/>
    <w:semiHidden/>
    <w:unhideWhenUsed/>
    <w:rsid w:val="00D41A2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1A26"/>
    <w:rPr>
      <w:rFonts w:ascii="Tahoma" w:hAnsi="Tahoma" w:cs="Tahoma"/>
      <w:sz w:val="16"/>
      <w:szCs w:val="16"/>
    </w:rPr>
  </w:style>
  <w:style w:type="paragraph" w:styleId="En-tte">
    <w:name w:val="header"/>
    <w:basedOn w:val="Normal"/>
    <w:link w:val="En-tteCar"/>
    <w:uiPriority w:val="99"/>
    <w:unhideWhenUsed/>
    <w:rsid w:val="00A27BFD"/>
    <w:pPr>
      <w:tabs>
        <w:tab w:val="center" w:pos="4536"/>
        <w:tab w:val="right" w:pos="9072"/>
      </w:tabs>
      <w:spacing w:line="240" w:lineRule="auto"/>
    </w:pPr>
  </w:style>
  <w:style w:type="character" w:customStyle="1" w:styleId="En-tteCar">
    <w:name w:val="En-tête Car"/>
    <w:basedOn w:val="Policepardfaut"/>
    <w:link w:val="En-tte"/>
    <w:uiPriority w:val="99"/>
    <w:rsid w:val="00A27BFD"/>
  </w:style>
  <w:style w:type="paragraph" w:styleId="Pieddepage">
    <w:name w:val="footer"/>
    <w:basedOn w:val="Normal"/>
    <w:link w:val="PieddepageCar"/>
    <w:uiPriority w:val="99"/>
    <w:semiHidden/>
    <w:unhideWhenUsed/>
    <w:rsid w:val="00A27BFD"/>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A27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Lienhypertexte">
    <w:name w:val="Hyperlink"/>
    <w:basedOn w:val="Policepardfaut"/>
    <w:uiPriority w:val="99"/>
    <w:unhideWhenUsed/>
    <w:rsid w:val="00141398"/>
    <w:rPr>
      <w:color w:val="0000FF" w:themeColor="hyperlink"/>
      <w:u w:val="single"/>
    </w:rPr>
  </w:style>
  <w:style w:type="character" w:customStyle="1" w:styleId="UnresolvedMention">
    <w:name w:val="Unresolved Mention"/>
    <w:basedOn w:val="Policepardfaut"/>
    <w:uiPriority w:val="99"/>
    <w:semiHidden/>
    <w:unhideWhenUsed/>
    <w:rsid w:val="00141398"/>
    <w:rPr>
      <w:color w:val="605E5C"/>
      <w:shd w:val="clear" w:color="auto" w:fill="E1DFDD"/>
    </w:rPr>
  </w:style>
  <w:style w:type="paragraph" w:styleId="Textedebulles">
    <w:name w:val="Balloon Text"/>
    <w:basedOn w:val="Normal"/>
    <w:link w:val="TextedebullesCar"/>
    <w:uiPriority w:val="99"/>
    <w:semiHidden/>
    <w:unhideWhenUsed/>
    <w:rsid w:val="00D41A2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1A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33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itali@hcp.ma"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s://morocco.unwomen.org/fr/ressources-medias/publications/2021/02/hcp-impact-covid-19-menag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cp.ma/Communique-de-presse-Publication-du-rapport-d-analyse-genre-de-l-impact-de-la-pandemie-COVID-19-sur-la-situation_a2656.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khadija.dellero@%20unwomen.org"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369</Words>
  <Characters>2035</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Blue Ocean</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Khadija Dellero</dc:creator>
  <cp:lastModifiedBy>HCP</cp:lastModifiedBy>
  <cp:revision>14</cp:revision>
  <dcterms:created xsi:type="dcterms:W3CDTF">2021-02-23T19:54:00Z</dcterms:created>
  <dcterms:modified xsi:type="dcterms:W3CDTF">2021-02-23T21:41:00Z</dcterms:modified>
</cp:coreProperties>
</file>