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D61EF0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        </w:t>
      </w:r>
    </w:p>
    <w:p w:rsidR="006534DB" w:rsidRPr="00E82E2E" w:rsidRDefault="006534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333FD1" w:rsidRDefault="00333FD1" w:rsidP="004973C4">
      <w:pPr>
        <w:bidi/>
        <w:spacing w:after="120" w:line="340" w:lineRule="exact"/>
        <w:jc w:val="center"/>
        <w:rPr>
          <w:rFonts w:hint="cs"/>
          <w:b/>
          <w:bCs/>
          <w:shadow/>
          <w:color w:val="FF9900"/>
          <w:sz w:val="30"/>
          <w:szCs w:val="30"/>
          <w:rtl/>
        </w:rPr>
      </w:pPr>
      <w:r w:rsidRPr="00333FD1">
        <w:rPr>
          <w:rFonts w:hint="cs"/>
          <w:b/>
          <w:bCs/>
          <w:shadow/>
          <w:color w:val="FF9900"/>
          <w:sz w:val="30"/>
          <w:szCs w:val="30"/>
          <w:rtl/>
        </w:rPr>
        <w:t>الم</w:t>
      </w:r>
      <w:r w:rsidRPr="00333FD1">
        <w:rPr>
          <w:b/>
          <w:bCs/>
          <w:shadow/>
          <w:color w:val="FF9900"/>
          <w:sz w:val="30"/>
          <w:szCs w:val="30"/>
          <w:rtl/>
        </w:rPr>
        <w:t>ندوبية السامية للتخطيط</w:t>
      </w:r>
    </w:p>
    <w:p w:rsidR="00333FD1" w:rsidRPr="00333FD1" w:rsidRDefault="00333FD1" w:rsidP="00333FD1">
      <w:pPr>
        <w:bidi/>
        <w:jc w:val="center"/>
        <w:rPr>
          <w:rFonts w:asciiTheme="minorBidi" w:hAnsiTheme="minorBidi"/>
          <w:b/>
          <w:bCs/>
          <w:sz w:val="16"/>
          <w:szCs w:val="16"/>
          <w:rtl/>
          <w:lang w:bidi="ar-MA"/>
        </w:rPr>
      </w:pPr>
    </w:p>
    <w:p w:rsidR="00333FD1" w:rsidRPr="00333FD1" w:rsidRDefault="00333FD1" w:rsidP="00333FD1">
      <w:pPr>
        <w:bidi/>
        <w:spacing w:after="120" w:line="340" w:lineRule="exact"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</w:pPr>
      <w:r w:rsidRPr="00333FD1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في </w:t>
      </w:r>
      <w:r w:rsidRPr="00333FD1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ندوة</w:t>
      </w:r>
      <w:r w:rsidRPr="00333FD1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proofErr w:type="spellStart"/>
      <w:r w:rsidRPr="00333FD1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الإسكوا</w:t>
      </w:r>
      <w:proofErr w:type="spellEnd"/>
      <w:r w:rsidRPr="00333FD1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والمعهد العربي للتدريب </w:t>
      </w:r>
    </w:p>
    <w:p w:rsidR="00333FD1" w:rsidRPr="002318DF" w:rsidRDefault="00333FD1" w:rsidP="00333FD1">
      <w:pPr>
        <w:bidi/>
        <w:spacing w:after="120" w:line="340" w:lineRule="exact"/>
        <w:jc w:val="center"/>
        <w:rPr>
          <w:rFonts w:asciiTheme="minorBidi" w:hAnsiTheme="minorBidi"/>
          <w:b/>
          <w:bCs/>
          <w:sz w:val="30"/>
          <w:szCs w:val="30"/>
          <w:rtl/>
          <w:lang w:bidi="ar-MA"/>
        </w:rPr>
      </w:pPr>
      <w:r w:rsidRPr="00333FD1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حول قياس الفقر في الدول العربية</w:t>
      </w:r>
    </w:p>
    <w:p w:rsidR="00333FD1" w:rsidRDefault="00333FD1" w:rsidP="007F7939">
      <w:pPr>
        <w:jc w:val="center"/>
        <w:rPr>
          <w:rFonts w:hint="cs"/>
          <w:b/>
          <w:bCs/>
          <w:shadow/>
          <w:color w:val="FF9900"/>
          <w:sz w:val="30"/>
          <w:szCs w:val="30"/>
          <w:rtl/>
          <w:lang w:bidi="ar-MA"/>
        </w:rPr>
      </w:pPr>
    </w:p>
    <w:p w:rsidR="00333FD1" w:rsidRDefault="00333FD1" w:rsidP="007F7939">
      <w:pPr>
        <w:jc w:val="center"/>
        <w:rPr>
          <w:b/>
          <w:bCs/>
          <w:shadow/>
          <w:color w:val="FF9900"/>
          <w:sz w:val="30"/>
          <w:szCs w:val="30"/>
          <w:rtl/>
        </w:rPr>
      </w:pPr>
    </w:p>
    <w:p w:rsidR="009E5B54" w:rsidRPr="007170E8" w:rsidRDefault="009E5B54" w:rsidP="00054AA0">
      <w:pPr>
        <w:bidi/>
        <w:spacing w:line="312" w:lineRule="auto"/>
        <w:ind w:firstLine="708"/>
        <w:jc w:val="both"/>
        <w:rPr>
          <w:rFonts w:asciiTheme="minorBidi" w:hAnsiTheme="minorBidi"/>
          <w:b/>
          <w:bCs/>
          <w:color w:val="808080" w:themeColor="background1" w:themeShade="80"/>
          <w:sz w:val="28"/>
          <w:szCs w:val="28"/>
        </w:rPr>
      </w:pP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بدعوة من اللجنة الاقتصادية والاجتماعية لغربي اسيا (</w:t>
      </w:r>
      <w:proofErr w:type="spellStart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الإسكوا)</w:t>
      </w:r>
      <w:proofErr w:type="spellEnd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والمعهد العربي للتدريب والبحث في </w:t>
      </w:r>
      <w:proofErr w:type="spellStart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الإحصاء،</w:t>
      </w:r>
      <w:proofErr w:type="spellEnd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شاركت المندوبية السامية للتخطيط في 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ندوة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حول قياس الفقر في الدول </w:t>
      </w:r>
      <w:proofErr w:type="spellStart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العربية،</w:t>
      </w:r>
      <w:proofErr w:type="spellEnd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وذلك من 23 إلى 25 </w:t>
      </w:r>
      <w:proofErr w:type="spellStart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يوليوز</w:t>
      </w:r>
      <w:proofErr w:type="spellEnd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في مدينة تونس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ب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الجمهورية التونسية.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وقد شارك في هذه الندوة ممثل</w:t>
      </w:r>
      <w:r w:rsidR="00676A84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و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ن عن الأجهزة الإحصائية لمجموعة من الدول العربية وم</w:t>
      </w:r>
      <w:r w:rsidR="00054AA0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ندوبو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</w:t>
      </w:r>
      <w:proofErr w:type="spellStart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الإسكوا</w:t>
      </w:r>
      <w:proofErr w:type="spellEnd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وممثل عن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مبادرة </w:t>
      </w:r>
      <w:proofErr w:type="spellStart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أوكسفورد</w:t>
      </w:r>
      <w:proofErr w:type="spellEnd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حول الفقر والتنمية البشرية </w:t>
      </w:r>
      <w:proofErr w:type="spellStart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(</w:t>
      </w:r>
      <w:proofErr w:type="spellEnd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lang w:bidi="ar-MA"/>
        </w:rPr>
        <w:t>OPHI</w:t>
      </w:r>
      <w:proofErr w:type="spellStart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)</w:t>
      </w:r>
      <w:proofErr w:type="spellEnd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وخبير من البنك الدولي وبعض الخبراء الأكاديميين. وقد مثل </w:t>
      </w:r>
      <w:proofErr w:type="gramStart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المندوبية</w:t>
      </w:r>
      <w:proofErr w:type="gramEnd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السامية للتخطيط 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في هذه الندوة مدير مرصد ظروف معيشة السكان.</w:t>
      </w:r>
    </w:p>
    <w:p w:rsidR="009E5B54" w:rsidRPr="007170E8" w:rsidRDefault="009E5B54" w:rsidP="006F3729">
      <w:pPr>
        <w:bidi/>
        <w:jc w:val="both"/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</w:pPr>
    </w:p>
    <w:p w:rsidR="009E5B54" w:rsidRPr="007170E8" w:rsidRDefault="009E5B54" w:rsidP="004973C4">
      <w:pPr>
        <w:bidi/>
        <w:spacing w:line="312" w:lineRule="auto"/>
        <w:ind w:firstLine="708"/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و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تمحورت أشغال هذه ال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ند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وة حول تجارب الدول العربية في 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ميدان 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قياس الفق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ر سواء 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النقدي 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منه </w:t>
      </w:r>
      <w:proofErr w:type="spellStart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أ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ومتعدد</w:t>
      </w:r>
      <w:proofErr w:type="spellEnd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</w:t>
      </w:r>
      <w:proofErr w:type="spellStart"/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الأبعاد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،</w:t>
      </w:r>
      <w:proofErr w:type="spellEnd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و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مناقش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ة البحوث 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حول ظروف معيشة السكان في المنطقة العربية و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أهمية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ال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تتبع 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الدائم 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لتطور 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ظواهر 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الفقر و الفوارق الاجتماعية </w:t>
      </w:r>
      <w:proofErr w:type="spellStart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و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المجالية</w:t>
      </w:r>
      <w:proofErr w:type="spellEnd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</w:t>
      </w:r>
      <w:proofErr w:type="spellStart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بها</w:t>
      </w:r>
      <w:proofErr w:type="spellEnd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مع الاهتمام</w:t>
      </w:r>
      <w:r w:rsidRPr="007170E8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 بأفضل ال</w:t>
      </w:r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ميدان </w:t>
      </w:r>
      <w:proofErr w:type="spellStart"/>
      <w:r w:rsidRPr="007170E8">
        <w:rPr>
          <w:rFonts w:asciiTheme="minorBidi" w:hAnsi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المقاربا</w:t>
      </w:r>
      <w:proofErr w:type="spellEnd"/>
      <w:r w:rsidRPr="007170E8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ت والتجارب فيما يخص قياس الفقر و الفوارق الاجتماعية و </w:t>
      </w:r>
      <w:proofErr w:type="spellStart"/>
      <w:r w:rsidRPr="007170E8">
        <w:rPr>
          <w:rFonts w:hint="cs"/>
          <w:b/>
          <w:bCs/>
          <w:color w:val="808080" w:themeColor="background1" w:themeShade="80"/>
          <w:sz w:val="28"/>
          <w:szCs w:val="28"/>
          <w:rtl/>
        </w:rPr>
        <w:t>المجالية</w:t>
      </w:r>
      <w:proofErr w:type="spellEnd"/>
      <w:r w:rsidRPr="007170E8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 وتحديد احتياجات البلدان وكذا رصد أفضل السبل لدعم قدراتها في هذا المجال.</w:t>
      </w:r>
    </w:p>
    <w:p w:rsidR="00C667F2" w:rsidRPr="00B609BD" w:rsidRDefault="00C667F2" w:rsidP="006F3729">
      <w:pPr>
        <w:bidi/>
        <w:jc w:val="both"/>
        <w:rPr>
          <w:rFonts w:asciiTheme="minorBidi" w:hAnsiTheme="minorBidi"/>
          <w:sz w:val="28"/>
          <w:szCs w:val="28"/>
          <w:rtl/>
          <w:lang w:bidi="ar-MA"/>
        </w:rPr>
      </w:pPr>
    </w:p>
    <w:p w:rsidR="009E5B54" w:rsidRPr="007170E8" w:rsidRDefault="009E5B54" w:rsidP="004973C4">
      <w:pPr>
        <w:pStyle w:val="Normal1"/>
        <w:bidi/>
        <w:spacing w:line="312" w:lineRule="auto"/>
        <w:ind w:firstLine="357"/>
        <w:jc w:val="both"/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</w:pPr>
      <w:r w:rsidRPr="007170E8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وقد توجت أشغال هذه الندوة بإصدار مجموعة من الاستنتاجات </w:t>
      </w:r>
      <w:proofErr w:type="spellStart"/>
      <w:r w:rsidRPr="007170E8">
        <w:rPr>
          <w:rFonts w:hint="cs"/>
          <w:b/>
          <w:bCs/>
          <w:color w:val="808080" w:themeColor="background1" w:themeShade="80"/>
          <w:sz w:val="28"/>
          <w:szCs w:val="28"/>
          <w:rtl/>
        </w:rPr>
        <w:t>والتوصيات،</w:t>
      </w:r>
      <w:proofErr w:type="spellEnd"/>
      <w:r w:rsidRPr="007170E8">
        <w:rPr>
          <w:rFonts w:hint="cs"/>
          <w:b/>
          <w:bCs/>
          <w:color w:val="808080" w:themeColor="background1" w:themeShade="80"/>
          <w:sz w:val="28"/>
          <w:szCs w:val="28"/>
          <w:rtl/>
        </w:rPr>
        <w:t xml:space="preserve"> من بينها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</w:t>
      </w:r>
      <w:proofErr w:type="gram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ضرورة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:</w:t>
      </w:r>
      <w:proofErr w:type="spellEnd"/>
      <w:proofErr w:type="gramEnd"/>
    </w:p>
    <w:p w:rsidR="009E5B54" w:rsidRPr="007170E8" w:rsidRDefault="009E5B54" w:rsidP="006F3729">
      <w:pPr>
        <w:bidi/>
        <w:jc w:val="both"/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rtl/>
          <w:lang w:bidi="ar-MA"/>
        </w:rPr>
      </w:pPr>
    </w:p>
    <w:p w:rsidR="009E5B54" w:rsidRPr="007170E8" w:rsidRDefault="009E5B54" w:rsidP="00C667F2">
      <w:pPr>
        <w:pStyle w:val="Normal1"/>
        <w:numPr>
          <w:ilvl w:val="0"/>
          <w:numId w:val="5"/>
        </w:numPr>
        <w:bidi/>
        <w:spacing w:line="312" w:lineRule="auto"/>
        <w:ind w:left="714" w:hanging="357"/>
        <w:jc w:val="both"/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bidi="ar-MA"/>
        </w:rPr>
      </w:pP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مراجعة المنهجية  المقترحة من طرف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الاسكوا</w:t>
      </w:r>
      <w:proofErr w:type="spellEnd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لقياس الفقر متعدد الأبعاد في الدول العربية؛</w:t>
      </w:r>
    </w:p>
    <w:p w:rsidR="009E5B54" w:rsidRPr="007170E8" w:rsidRDefault="009E5B54" w:rsidP="00C667F2">
      <w:pPr>
        <w:pStyle w:val="Normal1"/>
        <w:numPr>
          <w:ilvl w:val="0"/>
          <w:numId w:val="5"/>
        </w:numPr>
        <w:bidi/>
        <w:spacing w:line="312" w:lineRule="auto"/>
        <w:ind w:left="714" w:hanging="357"/>
        <w:jc w:val="both"/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bidi="ar-MA"/>
        </w:rPr>
      </w:pPr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</w:t>
      </w:r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عتماد على معطيات </w:t>
      </w:r>
      <w:proofErr w:type="spellStart"/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محينة</w:t>
      </w:r>
      <w:proofErr w:type="spellEnd"/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</w:t>
      </w:r>
      <w:proofErr w:type="spellStart"/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تعكس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،</w:t>
      </w:r>
      <w:proofErr w:type="spellEnd"/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حقيقة </w:t>
      </w:r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الواقع المعاش في الدول </w:t>
      </w:r>
      <w:proofErr w:type="spellStart"/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العربية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،</w:t>
      </w:r>
      <w:proofErr w:type="spellEnd"/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bidi="ar-MA"/>
        </w:rPr>
        <w:t xml:space="preserve"> 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في قياس وتتبع مؤشرات الفقر والفوارق الاجتماعية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والمجالية؛</w:t>
      </w:r>
      <w:proofErr w:type="spellEnd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</w:t>
      </w:r>
    </w:p>
    <w:p w:rsidR="009E5B54" w:rsidRPr="007170E8" w:rsidRDefault="009E5B54" w:rsidP="00C667F2">
      <w:pPr>
        <w:pStyle w:val="Normal1"/>
        <w:numPr>
          <w:ilvl w:val="0"/>
          <w:numId w:val="5"/>
        </w:numPr>
        <w:bidi/>
        <w:spacing w:line="312" w:lineRule="auto"/>
        <w:ind w:left="714" w:hanging="357"/>
        <w:jc w:val="both"/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bidi="ar-MA"/>
        </w:rPr>
      </w:pP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مراجعة المنهجية المعتمدة من طرف </w:t>
      </w:r>
      <w:r w:rsidRPr="007170E8"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lang w:bidi="ar-MA"/>
        </w:rPr>
        <w:t>OPHI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لقياس الفقر متعدد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الأبعاد،</w:t>
      </w:r>
      <w:proofErr w:type="spellEnd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التي قامت بإدخال تغييرات غير مبررة في تحديد المعايير وعتبات الحرمان ومستويات ترجيحها في المجالات الثلاثة للتنمية البشرية والمتعلقة بالصحة والتعليم وظروف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المعيشة،</w:t>
      </w:r>
      <w:proofErr w:type="spellEnd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مما كان له انعكاس سلبي على مؤشر الفقر متعدد الأبعاد الوارد في تقرير مكتب التنمية البشرية التابع لبرنامج الأمم المتحدة الإنمائي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(</w:t>
      </w:r>
      <w:proofErr w:type="spellEnd"/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bidi="ar-MA"/>
        </w:rPr>
        <w:t>PNUD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)</w:t>
      </w:r>
      <w:proofErr w:type="spellEnd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لسنة 2019؛</w:t>
      </w:r>
    </w:p>
    <w:p w:rsidR="009E5B54" w:rsidRPr="007170E8" w:rsidRDefault="009E5B54" w:rsidP="00E22680">
      <w:pPr>
        <w:pStyle w:val="Normal1"/>
        <w:numPr>
          <w:ilvl w:val="0"/>
          <w:numId w:val="5"/>
        </w:numPr>
        <w:bidi/>
        <w:spacing w:line="312" w:lineRule="auto"/>
        <w:jc w:val="both"/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bidi="ar-MA"/>
        </w:rPr>
      </w:pP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lastRenderedPageBreak/>
        <w:t xml:space="preserve">اعتماد المؤسسات التابعة للأمم المتحدة معطيات الصادرة عن الأجهزة الاحصائية الرسمية للبلدان الأعضاء في التقارير الخاصة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بها،</w:t>
      </w:r>
      <w:proofErr w:type="spellEnd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وذلك وفقا لقرارات لجنة الاحصاء التابعة للمجلس الاقتصادي والاجتماعي الأممي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(</w:t>
      </w:r>
      <w:proofErr w:type="spellEnd"/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bidi="ar-MA"/>
        </w:rPr>
        <w:t>ECOSOC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).</w:t>
      </w:r>
      <w:proofErr w:type="spellEnd"/>
    </w:p>
    <w:p w:rsidR="009E5B54" w:rsidRPr="007170E8" w:rsidRDefault="009E5B54" w:rsidP="006F3729">
      <w:pPr>
        <w:bidi/>
        <w:jc w:val="both"/>
        <w:rPr>
          <w:rFonts w:asciiTheme="minorBidi" w:hAnsiTheme="minorBidi"/>
          <w:b/>
          <w:bCs/>
          <w:color w:val="808080" w:themeColor="background1" w:themeShade="80"/>
          <w:sz w:val="28"/>
          <w:szCs w:val="28"/>
          <w:lang w:bidi="ar-MA"/>
        </w:rPr>
      </w:pPr>
    </w:p>
    <w:p w:rsidR="009E5B54" w:rsidRPr="007170E8" w:rsidRDefault="009E5B54" w:rsidP="004973C4">
      <w:pPr>
        <w:pStyle w:val="Normal1"/>
        <w:bidi/>
        <w:spacing w:line="312" w:lineRule="auto"/>
        <w:ind w:firstLine="360"/>
        <w:jc w:val="both"/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bidi="ar-MA"/>
        </w:rPr>
      </w:pP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وفي لقاء بين ممثل </w:t>
      </w:r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المندوبية السامية للتخطيط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</w:t>
      </w:r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rtl/>
          <w:lang w:bidi="ar-MA"/>
        </w:rPr>
        <w:t>و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ممثل </w:t>
      </w:r>
      <w:r w:rsidRPr="007170E8">
        <w:rPr>
          <w:rFonts w:asciiTheme="minorBidi" w:hAnsiTheme="minorBidi" w:cstheme="minorBidi"/>
          <w:b/>
          <w:bCs/>
          <w:color w:val="808080" w:themeColor="background1" w:themeShade="80"/>
          <w:sz w:val="28"/>
          <w:szCs w:val="28"/>
          <w:lang w:bidi="ar-MA"/>
        </w:rPr>
        <w:t>OPHI</w:t>
      </w:r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على هامش هذه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الندوة،</w:t>
      </w:r>
      <w:proofErr w:type="spellEnd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تم الاتفاق بين الطرفين على إجراء لقاء بينهما في أقرب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الآجال،</w:t>
      </w:r>
      <w:proofErr w:type="spellEnd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بعد العطلة </w:t>
      </w:r>
      <w:proofErr w:type="spellStart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>الصيفية،</w:t>
      </w:r>
      <w:proofErr w:type="spellEnd"/>
      <w:r w:rsidRPr="007170E8"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  <w:lang w:bidi="ar-MA"/>
        </w:rPr>
        <w:t xml:space="preserve"> من أجل تبادل الخبرات بشأن المنهجية المشتركة التي يعتمدانها في قياس مؤشر الفقر متعدد الأبعاد مع إعادة النظر في المعطيات المرجعية لهذا القياس وواجب تقيد الجميع بضرورة تحيينها.</w:t>
      </w:r>
    </w:p>
    <w:p w:rsidR="00333FD1" w:rsidRPr="007170E8" w:rsidRDefault="00333FD1" w:rsidP="009E5B54">
      <w:pPr>
        <w:rPr>
          <w:rFonts w:hint="cs"/>
          <w:b/>
          <w:bCs/>
          <w:shadow/>
          <w:color w:val="808080" w:themeColor="background1" w:themeShade="80"/>
          <w:sz w:val="30"/>
          <w:szCs w:val="30"/>
          <w:rtl/>
        </w:rPr>
      </w:pPr>
    </w:p>
    <w:p w:rsidR="00490F5D" w:rsidRPr="0042218B" w:rsidRDefault="00490F5D" w:rsidP="00AA480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27509E" w:rsidRPr="002742CD" w:rsidRDefault="00EA0789" w:rsidP="007170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240" w:line="360" w:lineRule="auto"/>
        <w:jc w:val="both"/>
        <w:rPr>
          <w:rFonts w:ascii="Arial" w:hAnsi="Arial"/>
          <w:b/>
          <w:bCs/>
          <w:color w:val="808080" w:themeColor="background1" w:themeShade="80"/>
          <w:sz w:val="25"/>
          <w:szCs w:val="25"/>
          <w:rtl/>
        </w:rPr>
      </w:pPr>
      <w:r>
        <w:rPr>
          <w:rFonts w:cs="Arabic Transparent" w:hint="cs"/>
          <w:b/>
          <w:bCs/>
          <w:color w:val="808080" w:themeColor="background1" w:themeShade="80"/>
          <w:sz w:val="25"/>
          <w:szCs w:val="25"/>
          <w:rtl/>
          <w:lang w:bidi="ar-MA"/>
        </w:rPr>
        <w:t xml:space="preserve">         </w:t>
      </w:r>
      <w:r w:rsidR="0027509E" w:rsidRPr="002742CD">
        <w:rPr>
          <w:rFonts w:cs="Arabic Transparent" w:hint="cs"/>
          <w:b/>
          <w:bCs/>
          <w:color w:val="808080" w:themeColor="background1" w:themeShade="80"/>
          <w:sz w:val="25"/>
          <w:szCs w:val="25"/>
          <w:rtl/>
          <w:lang w:bidi="ar-MA"/>
        </w:rPr>
        <w:t>.</w:t>
      </w:r>
      <w:r w:rsidR="004973C4">
        <w:rPr>
          <w:rFonts w:cs="Arabic Transparent" w:hint="cs"/>
          <w:b/>
          <w:bCs/>
          <w:color w:val="808080" w:themeColor="background1" w:themeShade="80"/>
          <w:sz w:val="25"/>
          <w:szCs w:val="25"/>
          <w:rtl/>
          <w:lang w:bidi="ar-MA"/>
        </w:rPr>
        <w:t xml:space="preserve">  </w:t>
      </w:r>
    </w:p>
    <w:p w:rsidR="003E328B" w:rsidRPr="006C4BDA" w:rsidRDefault="002742CD" w:rsidP="006C4BDA">
      <w:pPr>
        <w:pStyle w:val="normal0"/>
        <w:bidi/>
        <w:ind w:firstLine="708"/>
        <w:jc w:val="both"/>
        <w:rPr>
          <w:rFonts w:cs="Times New Roman"/>
          <w:b/>
          <w:bCs/>
          <w:color w:val="7F7F7F" w:themeColor="text1" w:themeTint="80"/>
          <w:sz w:val="30"/>
          <w:szCs w:val="30"/>
          <w:rtl/>
        </w:rPr>
      </w:pPr>
      <w:r>
        <w:rPr>
          <w:rFonts w:cs="Times New Roman"/>
          <w:b/>
          <w:bCs/>
          <w:color w:val="7F7F7F" w:themeColor="text1" w:themeTint="80"/>
          <w:sz w:val="30"/>
          <w:szCs w:val="30"/>
        </w:rPr>
        <w:t xml:space="preserve">                </w:t>
      </w:r>
      <w:r w:rsidR="00EA0789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    </w:t>
      </w:r>
    </w:p>
    <w:p w:rsidR="00D21C27" w:rsidRDefault="00D21C2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sectPr w:rsidR="00D21C27" w:rsidSect="009B253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71B" w:rsidRDefault="006A771B">
      <w:r>
        <w:separator/>
      </w:r>
    </w:p>
  </w:endnote>
  <w:endnote w:type="continuationSeparator" w:id="0">
    <w:p w:rsidR="006A771B" w:rsidRDefault="006A7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E30F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E30F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76A8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76A8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E30F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71B" w:rsidRDefault="006A771B">
      <w:r>
        <w:separator/>
      </w:r>
    </w:p>
  </w:footnote>
  <w:footnote w:type="continuationSeparator" w:id="0">
    <w:p w:rsidR="006A771B" w:rsidRDefault="006A7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11F6"/>
    <w:multiLevelType w:val="hybridMultilevel"/>
    <w:tmpl w:val="380A6744"/>
    <w:lvl w:ilvl="0" w:tplc="9E42E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357F8"/>
    <w:rsid w:val="00050A6E"/>
    <w:rsid w:val="00054AA0"/>
    <w:rsid w:val="000554EE"/>
    <w:rsid w:val="00060321"/>
    <w:rsid w:val="00064386"/>
    <w:rsid w:val="0006553F"/>
    <w:rsid w:val="00070037"/>
    <w:rsid w:val="00081BE5"/>
    <w:rsid w:val="000821C3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503F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44C2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6291"/>
    <w:rsid w:val="002603C8"/>
    <w:rsid w:val="00262AA7"/>
    <w:rsid w:val="00264343"/>
    <w:rsid w:val="00264D30"/>
    <w:rsid w:val="00264E77"/>
    <w:rsid w:val="00271922"/>
    <w:rsid w:val="002742CD"/>
    <w:rsid w:val="0027509E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4F47"/>
    <w:rsid w:val="003151E9"/>
    <w:rsid w:val="00316A57"/>
    <w:rsid w:val="0031735D"/>
    <w:rsid w:val="003243B5"/>
    <w:rsid w:val="00326824"/>
    <w:rsid w:val="00327972"/>
    <w:rsid w:val="00333FD1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D7C32"/>
    <w:rsid w:val="003E328B"/>
    <w:rsid w:val="003E5DDB"/>
    <w:rsid w:val="003F28EA"/>
    <w:rsid w:val="003F445E"/>
    <w:rsid w:val="003F7274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90F5D"/>
    <w:rsid w:val="004973C4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0E9B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34DB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76A84"/>
    <w:rsid w:val="00682878"/>
    <w:rsid w:val="0068506D"/>
    <w:rsid w:val="00685175"/>
    <w:rsid w:val="00687A8F"/>
    <w:rsid w:val="00687F49"/>
    <w:rsid w:val="00690CED"/>
    <w:rsid w:val="00692552"/>
    <w:rsid w:val="00694FF6"/>
    <w:rsid w:val="00695BAE"/>
    <w:rsid w:val="00696598"/>
    <w:rsid w:val="006A15D8"/>
    <w:rsid w:val="006A1B1D"/>
    <w:rsid w:val="006A3883"/>
    <w:rsid w:val="006A771B"/>
    <w:rsid w:val="006B1766"/>
    <w:rsid w:val="006B5F68"/>
    <w:rsid w:val="006C4BDA"/>
    <w:rsid w:val="006D22BC"/>
    <w:rsid w:val="006D4D78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6F3729"/>
    <w:rsid w:val="00700E75"/>
    <w:rsid w:val="007074C3"/>
    <w:rsid w:val="007170E8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12BF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7F7939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E5B54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06F16"/>
    <w:rsid w:val="00B10250"/>
    <w:rsid w:val="00B1167F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6681"/>
    <w:rsid w:val="00BD7B29"/>
    <w:rsid w:val="00BE12C8"/>
    <w:rsid w:val="00BE30FD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2F82"/>
    <w:rsid w:val="00C5584A"/>
    <w:rsid w:val="00C55A3C"/>
    <w:rsid w:val="00C569B9"/>
    <w:rsid w:val="00C57DE2"/>
    <w:rsid w:val="00C667F2"/>
    <w:rsid w:val="00C77AA4"/>
    <w:rsid w:val="00C92504"/>
    <w:rsid w:val="00C92E38"/>
    <w:rsid w:val="00C94FAA"/>
    <w:rsid w:val="00CA2232"/>
    <w:rsid w:val="00CB055F"/>
    <w:rsid w:val="00CB05C8"/>
    <w:rsid w:val="00CB23AA"/>
    <w:rsid w:val="00CB3A44"/>
    <w:rsid w:val="00CB7FFA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E7D4C"/>
    <w:rsid w:val="00CF12C8"/>
    <w:rsid w:val="00CF3217"/>
    <w:rsid w:val="00D01031"/>
    <w:rsid w:val="00D013B3"/>
    <w:rsid w:val="00D07E75"/>
    <w:rsid w:val="00D12FA1"/>
    <w:rsid w:val="00D14BAE"/>
    <w:rsid w:val="00D156B4"/>
    <w:rsid w:val="00D15EC7"/>
    <w:rsid w:val="00D21C27"/>
    <w:rsid w:val="00D224CC"/>
    <w:rsid w:val="00D25594"/>
    <w:rsid w:val="00D30672"/>
    <w:rsid w:val="00D30B74"/>
    <w:rsid w:val="00D40AE4"/>
    <w:rsid w:val="00D46A93"/>
    <w:rsid w:val="00D475D3"/>
    <w:rsid w:val="00D4763E"/>
    <w:rsid w:val="00D60382"/>
    <w:rsid w:val="00D61EF0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C61F9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2680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0789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0833"/>
    <w:rsid w:val="00EF13CA"/>
    <w:rsid w:val="00EF3F98"/>
    <w:rsid w:val="00EF7466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rsid w:val="003E328B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Normal1">
    <w:name w:val="Normal1"/>
    <w:rsid w:val="009E5B54"/>
    <w:pPr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10</cp:revision>
  <cp:lastPrinted>2012-11-26T10:50:00Z</cp:lastPrinted>
  <dcterms:created xsi:type="dcterms:W3CDTF">2019-08-03T17:51:00Z</dcterms:created>
  <dcterms:modified xsi:type="dcterms:W3CDTF">2019-08-03T18:33:00Z</dcterms:modified>
</cp:coreProperties>
</file>