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4E75F1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3810</wp:posOffset>
            </wp:positionV>
            <wp:extent cx="1073150" cy="457200"/>
            <wp:effectExtent l="19050" t="0" r="0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596CDD" w:rsidRDefault="00596CD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4F553E" w:rsidRDefault="004F553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592B" w:rsidRDefault="0088592B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DF3058" w:rsidRDefault="00DF3058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2F237C" w:rsidRDefault="002F237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8864AD" w:rsidRDefault="00EF11E3" w:rsidP="00760348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/>
          <w:b/>
          <w:bCs/>
          <w:shadow/>
          <w:color w:val="FF9900"/>
          <w:sz w:val="26"/>
          <w:szCs w:val="26"/>
        </w:rPr>
        <w:t>COMMUNIQUE</w:t>
      </w:r>
    </w:p>
    <w:p w:rsidR="00EF11E3" w:rsidRDefault="00EF11E3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0D00AC" w:rsidRDefault="000D00AC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0D00AC" w:rsidRDefault="000D00AC" w:rsidP="000D00AC">
      <w:pPr>
        <w:ind w:left="993" w:hanging="993"/>
        <w:jc w:val="center"/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</w:pPr>
      <w:r w:rsidRPr="000D00AC"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  <w:t xml:space="preserve">Conférence-débat sur la situation économique en 2019 et </w:t>
      </w:r>
    </w:p>
    <w:p w:rsidR="0088592B" w:rsidRPr="000D00AC" w:rsidRDefault="000D00AC" w:rsidP="003C1624">
      <w:pPr>
        <w:ind w:left="993" w:hanging="993"/>
        <w:jc w:val="center"/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</w:pPr>
      <w:r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  <w:t>s</w:t>
      </w:r>
      <w:r w:rsidRPr="000D00AC"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  <w:t>es</w:t>
      </w:r>
      <w:r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  <w:t xml:space="preserve"> </w:t>
      </w:r>
      <w:r w:rsidRPr="000D00AC">
        <w:rPr>
          <w:rFonts w:asciiTheme="minorHAnsi" w:hAnsiTheme="minorHAnsi" w:cs="Calibri"/>
          <w:b/>
          <w:bCs/>
          <w:shadow/>
          <w:color w:val="800080"/>
          <w:sz w:val="25"/>
          <w:szCs w:val="25"/>
        </w:rPr>
        <w:t>perspectives pour 2020</w:t>
      </w:r>
    </w:p>
    <w:p w:rsidR="00DF3058" w:rsidRPr="004E75F1" w:rsidRDefault="00DF3058" w:rsidP="007C2F91">
      <w:pPr>
        <w:pStyle w:val="Titre"/>
        <w:ind w:left="993" w:hanging="993"/>
        <w:rPr>
          <w:rFonts w:ascii="Book Antiqua" w:hAnsi="Book Antiqua"/>
          <w:iCs/>
          <w:color w:val="800080"/>
          <w:sz w:val="25"/>
          <w:szCs w:val="25"/>
        </w:rPr>
      </w:pPr>
    </w:p>
    <w:p w:rsidR="00E15AA3" w:rsidRPr="00A42D1B" w:rsidRDefault="00E15AA3" w:rsidP="00E15AA3">
      <w:pPr>
        <w:jc w:val="right"/>
      </w:pPr>
    </w:p>
    <w:p w:rsidR="001F2D63" w:rsidRPr="003479EC" w:rsidRDefault="001F2D63" w:rsidP="00523962">
      <w:pPr>
        <w:spacing w:line="276" w:lineRule="auto"/>
        <w:ind w:firstLine="708"/>
        <w:jc w:val="both"/>
        <w:rPr>
          <w:b/>
          <w:bCs/>
          <w:color w:val="808080"/>
          <w:sz w:val="25"/>
          <w:szCs w:val="25"/>
        </w:rPr>
      </w:pPr>
      <w:r w:rsidRPr="003479EC">
        <w:rPr>
          <w:b/>
          <w:bCs/>
          <w:color w:val="808080"/>
          <w:sz w:val="25"/>
          <w:szCs w:val="25"/>
        </w:rPr>
        <w:t>Comme toutes les années, à la clôture du 1</w:t>
      </w:r>
      <w:r w:rsidRPr="000F475B">
        <w:rPr>
          <w:b/>
          <w:bCs/>
          <w:color w:val="808080"/>
          <w:sz w:val="25"/>
          <w:szCs w:val="25"/>
          <w:vertAlign w:val="superscript"/>
        </w:rPr>
        <w:t>er</w:t>
      </w:r>
      <w:r w:rsidRPr="003479EC">
        <w:rPr>
          <w:b/>
          <w:bCs/>
          <w:color w:val="808080"/>
          <w:sz w:val="25"/>
          <w:szCs w:val="25"/>
        </w:rPr>
        <w:t xml:space="preserve"> semestre, le Haut Commissariat au Plan organise la traditionnelle conférence-débat pour présenter son Budget Economique Exploratoire. Cette conférence-débat  se tiendra :</w:t>
      </w:r>
    </w:p>
    <w:p w:rsidR="001F2D63" w:rsidRPr="003479EC" w:rsidRDefault="001F2D63" w:rsidP="001F2D63">
      <w:pPr>
        <w:spacing w:line="276" w:lineRule="auto"/>
        <w:jc w:val="both"/>
        <w:rPr>
          <w:b/>
          <w:bCs/>
          <w:color w:val="808080"/>
          <w:sz w:val="25"/>
          <w:szCs w:val="25"/>
        </w:rPr>
      </w:pPr>
    </w:p>
    <w:p w:rsidR="001F2D63" w:rsidRPr="003479EC" w:rsidRDefault="001F2D63" w:rsidP="001F2D63">
      <w:pPr>
        <w:spacing w:line="360" w:lineRule="auto"/>
        <w:jc w:val="center"/>
        <w:rPr>
          <w:b/>
          <w:bCs/>
          <w:color w:val="808080"/>
          <w:sz w:val="25"/>
          <w:szCs w:val="25"/>
        </w:rPr>
      </w:pPr>
      <w:r w:rsidRPr="003479EC">
        <w:rPr>
          <w:b/>
          <w:bCs/>
          <w:color w:val="808080"/>
          <w:sz w:val="25"/>
          <w:szCs w:val="25"/>
        </w:rPr>
        <w:t>le mardi 9 juillet 2019, à 16h00,</w:t>
      </w:r>
    </w:p>
    <w:p w:rsidR="001F2D63" w:rsidRPr="003479EC" w:rsidRDefault="001F2D63" w:rsidP="001F2D63">
      <w:pPr>
        <w:spacing w:line="276" w:lineRule="auto"/>
        <w:jc w:val="center"/>
        <w:rPr>
          <w:b/>
          <w:bCs/>
          <w:color w:val="808080"/>
          <w:sz w:val="25"/>
          <w:szCs w:val="25"/>
        </w:rPr>
      </w:pPr>
      <w:r w:rsidRPr="003479EC">
        <w:rPr>
          <w:b/>
          <w:bCs/>
          <w:color w:val="808080"/>
          <w:sz w:val="25"/>
          <w:szCs w:val="25"/>
        </w:rPr>
        <w:t>à l’hôtel Farah, à Casablanca.</w:t>
      </w:r>
    </w:p>
    <w:p w:rsidR="00867FAB" w:rsidRPr="003479EC" w:rsidRDefault="00867FAB" w:rsidP="00E15AA3">
      <w:pPr>
        <w:spacing w:line="360" w:lineRule="auto"/>
        <w:jc w:val="both"/>
        <w:rPr>
          <w:b/>
          <w:bCs/>
          <w:color w:val="808080"/>
          <w:sz w:val="25"/>
          <w:szCs w:val="25"/>
        </w:rPr>
      </w:pPr>
    </w:p>
    <w:p w:rsidR="001F2D63" w:rsidRPr="003479EC" w:rsidRDefault="001F2D63" w:rsidP="00523962">
      <w:pPr>
        <w:spacing w:line="276" w:lineRule="auto"/>
        <w:ind w:firstLine="708"/>
        <w:jc w:val="both"/>
        <w:rPr>
          <w:b/>
          <w:bCs/>
          <w:color w:val="808080"/>
          <w:sz w:val="25"/>
          <w:szCs w:val="25"/>
        </w:rPr>
      </w:pPr>
      <w:r w:rsidRPr="003479EC">
        <w:rPr>
          <w:b/>
          <w:bCs/>
          <w:color w:val="808080"/>
          <w:sz w:val="25"/>
          <w:szCs w:val="25"/>
        </w:rPr>
        <w:t>A cette occasion, M. Ahmed Lahlimi Alami, Haut Commissaire au Plan, présentera une analyse de la situation macro-économique nationale en 2019 et les perspectives de son évolution en 2020.</w:t>
      </w:r>
      <w:r w:rsidR="00523962">
        <w:rPr>
          <w:b/>
          <w:bCs/>
          <w:color w:val="808080"/>
          <w:sz w:val="25"/>
          <w:szCs w:val="25"/>
        </w:rPr>
        <w:t xml:space="preserve"> </w:t>
      </w:r>
    </w:p>
    <w:p w:rsidR="001F2D63" w:rsidRPr="00A42D1B" w:rsidRDefault="001F2D63" w:rsidP="00E15AA3">
      <w:pPr>
        <w:spacing w:line="360" w:lineRule="auto"/>
        <w:jc w:val="both"/>
      </w:pPr>
    </w:p>
    <w:sectPr w:rsidR="001F2D63" w:rsidRPr="00A42D1B" w:rsidSect="004E75F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B75" w:rsidRDefault="00311B75">
      <w:r>
        <w:separator/>
      </w:r>
    </w:p>
  </w:endnote>
  <w:endnote w:type="continuationSeparator" w:id="1">
    <w:p w:rsidR="00311B75" w:rsidRDefault="0031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71B7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71B7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479E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72D4D">
      <w:rPr>
        <w:rStyle w:val="Numrodepage"/>
        <w:noProof/>
        <w:sz w:val="20"/>
        <w:szCs w:val="20"/>
      </w:rPr>
      <w:t>1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71B7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1pt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59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1pt;margin-top:21.4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21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43pt;margin-top:-15.2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8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 w:rsidR="00480FBC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B75" w:rsidRDefault="00311B75">
      <w:r>
        <w:separator/>
      </w:r>
    </w:p>
  </w:footnote>
  <w:footnote w:type="continuationSeparator" w:id="1">
    <w:p w:rsidR="00311B75" w:rsidRDefault="00311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-1734185</wp:posOffset>
          </wp:positionH>
          <wp:positionV relativeFrom="paragraph">
            <wp:posOffset>-221615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96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62B5"/>
    <w:rsid w:val="0001390E"/>
    <w:rsid w:val="00013A7F"/>
    <w:rsid w:val="00013C22"/>
    <w:rsid w:val="000152BC"/>
    <w:rsid w:val="000205FA"/>
    <w:rsid w:val="00024095"/>
    <w:rsid w:val="00024D2B"/>
    <w:rsid w:val="00027850"/>
    <w:rsid w:val="0005006E"/>
    <w:rsid w:val="00050A6E"/>
    <w:rsid w:val="00053619"/>
    <w:rsid w:val="000554EE"/>
    <w:rsid w:val="00060321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EA6"/>
    <w:rsid w:val="000C5E54"/>
    <w:rsid w:val="000C7682"/>
    <w:rsid w:val="000D00AC"/>
    <w:rsid w:val="000D25AF"/>
    <w:rsid w:val="000E21D3"/>
    <w:rsid w:val="000E7503"/>
    <w:rsid w:val="000F408A"/>
    <w:rsid w:val="000F475B"/>
    <w:rsid w:val="000F7E9E"/>
    <w:rsid w:val="00100AF5"/>
    <w:rsid w:val="001063C7"/>
    <w:rsid w:val="00107113"/>
    <w:rsid w:val="00114C7E"/>
    <w:rsid w:val="00116B4A"/>
    <w:rsid w:val="00117290"/>
    <w:rsid w:val="00120AF1"/>
    <w:rsid w:val="001217AF"/>
    <w:rsid w:val="0012265F"/>
    <w:rsid w:val="00123F6D"/>
    <w:rsid w:val="00130CC8"/>
    <w:rsid w:val="00136CA8"/>
    <w:rsid w:val="00137652"/>
    <w:rsid w:val="001379C2"/>
    <w:rsid w:val="001437B0"/>
    <w:rsid w:val="0015016F"/>
    <w:rsid w:val="00153DC3"/>
    <w:rsid w:val="00155095"/>
    <w:rsid w:val="00155EBB"/>
    <w:rsid w:val="001622DE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7C99"/>
    <w:rsid w:val="001A1A9C"/>
    <w:rsid w:val="001A282E"/>
    <w:rsid w:val="001A7093"/>
    <w:rsid w:val="001B4AB1"/>
    <w:rsid w:val="001B5C6C"/>
    <w:rsid w:val="001C3920"/>
    <w:rsid w:val="001C47BA"/>
    <w:rsid w:val="001C4BE1"/>
    <w:rsid w:val="001C7937"/>
    <w:rsid w:val="001D07F7"/>
    <w:rsid w:val="001D0B13"/>
    <w:rsid w:val="001D34E6"/>
    <w:rsid w:val="001D57E1"/>
    <w:rsid w:val="001D5940"/>
    <w:rsid w:val="001E05D5"/>
    <w:rsid w:val="001E5689"/>
    <w:rsid w:val="001F1343"/>
    <w:rsid w:val="001F2D63"/>
    <w:rsid w:val="001F3482"/>
    <w:rsid w:val="001F4836"/>
    <w:rsid w:val="001F6AD9"/>
    <w:rsid w:val="002019A3"/>
    <w:rsid w:val="00205A6A"/>
    <w:rsid w:val="00205FDF"/>
    <w:rsid w:val="00206659"/>
    <w:rsid w:val="002139B6"/>
    <w:rsid w:val="00220DF6"/>
    <w:rsid w:val="0022299E"/>
    <w:rsid w:val="0022597E"/>
    <w:rsid w:val="0023043F"/>
    <w:rsid w:val="00230874"/>
    <w:rsid w:val="002316A6"/>
    <w:rsid w:val="00241A0F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71B7F"/>
    <w:rsid w:val="0028585A"/>
    <w:rsid w:val="00286F23"/>
    <w:rsid w:val="002872EF"/>
    <w:rsid w:val="00290B88"/>
    <w:rsid w:val="002A281B"/>
    <w:rsid w:val="002A5379"/>
    <w:rsid w:val="002A5A7C"/>
    <w:rsid w:val="002A688F"/>
    <w:rsid w:val="002C02CC"/>
    <w:rsid w:val="002C09B2"/>
    <w:rsid w:val="002C3D2E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1B75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5CB6"/>
    <w:rsid w:val="00346F33"/>
    <w:rsid w:val="003479EC"/>
    <w:rsid w:val="00351D4C"/>
    <w:rsid w:val="003557D2"/>
    <w:rsid w:val="00360101"/>
    <w:rsid w:val="003671BE"/>
    <w:rsid w:val="003755C7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1624"/>
    <w:rsid w:val="003C357A"/>
    <w:rsid w:val="003E5DDB"/>
    <w:rsid w:val="003F28EA"/>
    <w:rsid w:val="003F445E"/>
    <w:rsid w:val="00401D3E"/>
    <w:rsid w:val="00403A20"/>
    <w:rsid w:val="0041796D"/>
    <w:rsid w:val="004275D6"/>
    <w:rsid w:val="00432DB8"/>
    <w:rsid w:val="00446DB7"/>
    <w:rsid w:val="00447FBC"/>
    <w:rsid w:val="00455540"/>
    <w:rsid w:val="00457DC1"/>
    <w:rsid w:val="00461967"/>
    <w:rsid w:val="004744FF"/>
    <w:rsid w:val="00480FBC"/>
    <w:rsid w:val="00481E24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B71F4"/>
    <w:rsid w:val="004C31CC"/>
    <w:rsid w:val="004C43FD"/>
    <w:rsid w:val="004C61ED"/>
    <w:rsid w:val="004C7286"/>
    <w:rsid w:val="004E36E2"/>
    <w:rsid w:val="004E67F8"/>
    <w:rsid w:val="004E75F1"/>
    <w:rsid w:val="004F553E"/>
    <w:rsid w:val="004F572F"/>
    <w:rsid w:val="004F57F8"/>
    <w:rsid w:val="004F70A7"/>
    <w:rsid w:val="005052E3"/>
    <w:rsid w:val="005126CC"/>
    <w:rsid w:val="005178FE"/>
    <w:rsid w:val="00523962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2DD8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3BEE"/>
    <w:rsid w:val="0061442D"/>
    <w:rsid w:val="00621F5D"/>
    <w:rsid w:val="0062216A"/>
    <w:rsid w:val="00623908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0CE1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5C8F"/>
    <w:rsid w:val="006D5FDB"/>
    <w:rsid w:val="006D7AEF"/>
    <w:rsid w:val="006D7FA4"/>
    <w:rsid w:val="006E2C7A"/>
    <w:rsid w:val="006E456F"/>
    <w:rsid w:val="006E5679"/>
    <w:rsid w:val="006E7909"/>
    <w:rsid w:val="00700E75"/>
    <w:rsid w:val="00707AC0"/>
    <w:rsid w:val="007206D4"/>
    <w:rsid w:val="007273F0"/>
    <w:rsid w:val="00730CFE"/>
    <w:rsid w:val="007320F2"/>
    <w:rsid w:val="00737D26"/>
    <w:rsid w:val="00737E9A"/>
    <w:rsid w:val="007415E1"/>
    <w:rsid w:val="007418E0"/>
    <w:rsid w:val="007570CB"/>
    <w:rsid w:val="00760348"/>
    <w:rsid w:val="00762728"/>
    <w:rsid w:val="00763069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44493"/>
    <w:rsid w:val="00852402"/>
    <w:rsid w:val="00852C8C"/>
    <w:rsid w:val="0086177A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E9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30BC1"/>
    <w:rsid w:val="00931126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7581"/>
    <w:rsid w:val="009B2B2B"/>
    <w:rsid w:val="009C0E61"/>
    <w:rsid w:val="009C1063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2D1B"/>
    <w:rsid w:val="00A44584"/>
    <w:rsid w:val="00A5496C"/>
    <w:rsid w:val="00A610E0"/>
    <w:rsid w:val="00A6210F"/>
    <w:rsid w:val="00A64EE0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6C72"/>
    <w:rsid w:val="00AA723E"/>
    <w:rsid w:val="00AB16AA"/>
    <w:rsid w:val="00AB4E07"/>
    <w:rsid w:val="00AB5F93"/>
    <w:rsid w:val="00AB6A95"/>
    <w:rsid w:val="00AC09CB"/>
    <w:rsid w:val="00AC198C"/>
    <w:rsid w:val="00AC3133"/>
    <w:rsid w:val="00AC3EF4"/>
    <w:rsid w:val="00AC44F5"/>
    <w:rsid w:val="00AC5B9D"/>
    <w:rsid w:val="00AD3FE4"/>
    <w:rsid w:val="00AD6B99"/>
    <w:rsid w:val="00AD7D28"/>
    <w:rsid w:val="00AE05A7"/>
    <w:rsid w:val="00AE3BF1"/>
    <w:rsid w:val="00AE4320"/>
    <w:rsid w:val="00AE61E0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45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4EA2"/>
    <w:rsid w:val="00C455CF"/>
    <w:rsid w:val="00C45E08"/>
    <w:rsid w:val="00C46223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7B6F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D01031"/>
    <w:rsid w:val="00D068A7"/>
    <w:rsid w:val="00D07E75"/>
    <w:rsid w:val="00D12FA1"/>
    <w:rsid w:val="00D13B2A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71FF6"/>
    <w:rsid w:val="00D820EB"/>
    <w:rsid w:val="00D82174"/>
    <w:rsid w:val="00DA4D7F"/>
    <w:rsid w:val="00DB27A9"/>
    <w:rsid w:val="00DB293A"/>
    <w:rsid w:val="00DB41D2"/>
    <w:rsid w:val="00DB4566"/>
    <w:rsid w:val="00DB5B3F"/>
    <w:rsid w:val="00DC0C38"/>
    <w:rsid w:val="00DD1685"/>
    <w:rsid w:val="00DD4344"/>
    <w:rsid w:val="00DD4AEF"/>
    <w:rsid w:val="00DD5A2F"/>
    <w:rsid w:val="00DE1986"/>
    <w:rsid w:val="00DE635A"/>
    <w:rsid w:val="00DF3058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15DB"/>
    <w:rsid w:val="00E32D1F"/>
    <w:rsid w:val="00E343C3"/>
    <w:rsid w:val="00E37F80"/>
    <w:rsid w:val="00E40104"/>
    <w:rsid w:val="00E41A5C"/>
    <w:rsid w:val="00E42EC1"/>
    <w:rsid w:val="00E4560A"/>
    <w:rsid w:val="00E52A17"/>
    <w:rsid w:val="00E52E24"/>
    <w:rsid w:val="00E54E88"/>
    <w:rsid w:val="00E62E93"/>
    <w:rsid w:val="00E643D8"/>
    <w:rsid w:val="00E6596F"/>
    <w:rsid w:val="00E66C12"/>
    <w:rsid w:val="00E72D4D"/>
    <w:rsid w:val="00E81203"/>
    <w:rsid w:val="00E81537"/>
    <w:rsid w:val="00E82E2E"/>
    <w:rsid w:val="00E84D02"/>
    <w:rsid w:val="00E85B18"/>
    <w:rsid w:val="00E86900"/>
    <w:rsid w:val="00E900D7"/>
    <w:rsid w:val="00E947A6"/>
    <w:rsid w:val="00E9733C"/>
    <w:rsid w:val="00EA5644"/>
    <w:rsid w:val="00EB3383"/>
    <w:rsid w:val="00EB537F"/>
    <w:rsid w:val="00EB5AC5"/>
    <w:rsid w:val="00EB7741"/>
    <w:rsid w:val="00EC23C9"/>
    <w:rsid w:val="00EC6140"/>
    <w:rsid w:val="00ED7398"/>
    <w:rsid w:val="00EE0046"/>
    <w:rsid w:val="00EE549F"/>
    <w:rsid w:val="00EE5D39"/>
    <w:rsid w:val="00EF11E3"/>
    <w:rsid w:val="00EF13CA"/>
    <w:rsid w:val="00EF2E82"/>
    <w:rsid w:val="00F1016F"/>
    <w:rsid w:val="00F11331"/>
    <w:rsid w:val="00F13493"/>
    <w:rsid w:val="00F15891"/>
    <w:rsid w:val="00F16832"/>
    <w:rsid w:val="00F172CA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3F70"/>
    <w:rsid w:val="00F94487"/>
    <w:rsid w:val="00F94BFA"/>
    <w:rsid w:val="00FA1FD9"/>
    <w:rsid w:val="00FA2B84"/>
    <w:rsid w:val="00FA6DBC"/>
    <w:rsid w:val="00FA7AA7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12</cp:revision>
  <cp:lastPrinted>2019-07-05T10:11:00Z</cp:lastPrinted>
  <dcterms:created xsi:type="dcterms:W3CDTF">2019-07-05T09:52:00Z</dcterms:created>
  <dcterms:modified xsi:type="dcterms:W3CDTF">2019-07-05T10:27:00Z</dcterms:modified>
</cp:coreProperties>
</file>