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60759A" w:rsidRPr="0000106A" w:rsidRDefault="005B4FE5" w:rsidP="005B4FE5">
      <w:pPr>
        <w:jc w:val="center"/>
        <w:rPr>
          <w:b/>
          <w:bCs/>
          <w:shadow/>
          <w:color w:val="365F91" w:themeColor="accent1" w:themeShade="BF"/>
          <w:sz w:val="28"/>
          <w:szCs w:val="28"/>
        </w:rPr>
      </w:pPr>
      <w:r w:rsidRPr="0000106A">
        <w:rPr>
          <w:b/>
          <w:bCs/>
          <w:shadow/>
          <w:color w:val="365F91" w:themeColor="accent1" w:themeShade="BF"/>
          <w:sz w:val="28"/>
          <w:szCs w:val="28"/>
        </w:rPr>
        <w:t>Communiqué de presse</w:t>
      </w:r>
    </w:p>
    <w:p w:rsidR="00490D14" w:rsidRPr="00730ABE" w:rsidRDefault="00490D14" w:rsidP="0000106A">
      <w:pPr>
        <w:spacing w:after="0" w:line="288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Un partenariat pour les ODD et la digitalisation entre</w:t>
      </w:r>
    </w:p>
    <w:p w:rsidR="005B4FE5" w:rsidRPr="00730ABE" w:rsidRDefault="00B75572" w:rsidP="00490D14">
      <w:pPr>
        <w:jc w:val="center"/>
        <w:rPr>
          <w:b/>
          <w:bCs/>
          <w:shadow/>
          <w:sz w:val="28"/>
          <w:szCs w:val="28"/>
        </w:rPr>
      </w:pPr>
      <w:r w:rsidRPr="00730ABE">
        <w:rPr>
          <w:b/>
          <w:bCs/>
          <w:shadow/>
          <w:sz w:val="28"/>
          <w:szCs w:val="28"/>
        </w:rPr>
        <w:t>Le Haut Commissariat au Plan</w:t>
      </w:r>
      <w:r w:rsidR="005B4FE5" w:rsidRPr="00730ABE">
        <w:rPr>
          <w:b/>
          <w:bCs/>
          <w:shadow/>
          <w:sz w:val="28"/>
          <w:szCs w:val="28"/>
        </w:rPr>
        <w:t xml:space="preserve"> et l’Office statistique </w:t>
      </w:r>
      <w:r w:rsidR="00C35F4C" w:rsidRPr="00730ABE">
        <w:rPr>
          <w:b/>
          <w:bCs/>
          <w:shadow/>
          <w:sz w:val="28"/>
          <w:szCs w:val="28"/>
        </w:rPr>
        <w:t>du Danemark</w:t>
      </w:r>
      <w:r w:rsidR="005B4FE5" w:rsidRPr="00730ABE">
        <w:rPr>
          <w:b/>
          <w:bCs/>
          <w:shadow/>
          <w:sz w:val="28"/>
          <w:szCs w:val="28"/>
        </w:rPr>
        <w:t xml:space="preserve"> </w:t>
      </w:r>
    </w:p>
    <w:p w:rsidR="00B75572" w:rsidRDefault="007D1DCE" w:rsidP="0021305D">
      <w:pPr>
        <w:jc w:val="both"/>
      </w:pPr>
      <w:r>
        <w:t xml:space="preserve">     </w:t>
      </w:r>
    </w:p>
    <w:p w:rsidR="00730ABE" w:rsidRDefault="00730ABE" w:rsidP="0021305D">
      <w:pPr>
        <w:jc w:val="both"/>
      </w:pPr>
    </w:p>
    <w:p w:rsidR="00F015CF" w:rsidRDefault="00F015CF" w:rsidP="00F015CF">
      <w:pPr>
        <w:jc w:val="both"/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Le Haut Commissariat au Plan reçoit, du 6 au 8 février 2019, une délégation de haut niveau de l’Office statistique</w:t>
      </w:r>
      <w:r>
        <w:t xml:space="preserve">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danois, suite à la demande formulée par ce dernier au Ministère des Affaires Etrangères et de la Coopération Internationale marocain, pour développer un partenariat dans le domaine de la statistique entre les deux institutions.</w:t>
      </w:r>
      <w:r>
        <w:t xml:space="preserve">  </w:t>
      </w:r>
      <w:r w:rsidR="00106CF3">
        <w:t xml:space="preserve">  </w:t>
      </w:r>
    </w:p>
    <w:p w:rsidR="008D3EC2" w:rsidRPr="000834A9" w:rsidRDefault="00C977C0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Dans ce cadre, M. Ahmed </w:t>
      </w:r>
      <w:proofErr w:type="spellStart"/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Alami, Haut Commissaire au Plan, a reçu, le 6 février 2019, M.</w:t>
      </w:r>
      <w:r w:rsidR="00515108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Nikolaj Harris, Ambassadeur du Danemark au Royaume du Maroc, acco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mpagné de la délégation danoise qui a mis en exergue la notable réputation dont jouit le HCP aussi bien aux niveaux national qu’international.</w:t>
      </w:r>
    </w:p>
    <w:p w:rsidR="00133D5F" w:rsidRPr="000834A9" w:rsidRDefault="006B5DF1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 deux parties ont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évoqué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les </w:t>
      </w:r>
      <w:r w:rsidR="00C35F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grandes lignes de ce partenariat 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et ont abordé des sujets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d’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intérêt commun, en particulier 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le processus de digitalis</w:t>
      </w:r>
      <w:r w:rsidR="003E11CF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ation des lignes de production 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et de diffusion des données statistiques</w:t>
      </w:r>
      <w:r w:rsidR="00E82926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dans lequel le HCP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s’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est profondément </w:t>
      </w:r>
      <w:r w:rsidR="00140A3A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engagé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la mesure, le suivi et l’évaluation d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es Objectifs de Développement Durable à l’horizo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n 2030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ainsi que 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l’importance des statistiques 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pour le développement et la promotion d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es petites et moyennes entreprises</w:t>
      </w:r>
      <w:r w:rsidR="00E82926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.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</w:p>
    <w:p w:rsidR="00C977C0" w:rsidRPr="000834A9" w:rsidRDefault="006B5DF1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Au terme de cette rencontre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, l</w:t>
      </w:r>
      <w:r w:rsidR="00F93F55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 HCP et l’Office Statistique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danois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se sont réjouis de l’opportunité de développer ce partenariat et </w:t>
      </w:r>
      <w:r w:rsidR="008552CD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ont exprimé leur fort engagement à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rendre</w:t>
      </w:r>
      <w:r w:rsidR="00F93F55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fructueux et durable.</w:t>
      </w:r>
    </w:p>
    <w:p w:rsidR="00C977C0" w:rsidRDefault="00C977C0" w:rsidP="00E54BA8">
      <w:pPr>
        <w:jc w:val="both"/>
      </w:pPr>
    </w:p>
    <w:p w:rsidR="00515108" w:rsidRDefault="00515108" w:rsidP="00E06071">
      <w:pPr>
        <w:jc w:val="both"/>
      </w:pPr>
    </w:p>
    <w:sectPr w:rsidR="00515108" w:rsidSect="0060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B4FE5"/>
    <w:rsid w:val="0000106A"/>
    <w:rsid w:val="00030476"/>
    <w:rsid w:val="00065E46"/>
    <w:rsid w:val="0008111D"/>
    <w:rsid w:val="000834A9"/>
    <w:rsid w:val="00106CF3"/>
    <w:rsid w:val="00133D5F"/>
    <w:rsid w:val="00140A3A"/>
    <w:rsid w:val="001662E1"/>
    <w:rsid w:val="0021305D"/>
    <w:rsid w:val="00245476"/>
    <w:rsid w:val="003614A1"/>
    <w:rsid w:val="003E11CF"/>
    <w:rsid w:val="00490D14"/>
    <w:rsid w:val="00515108"/>
    <w:rsid w:val="00541E47"/>
    <w:rsid w:val="0056424A"/>
    <w:rsid w:val="005B4FE5"/>
    <w:rsid w:val="0060759A"/>
    <w:rsid w:val="00615D4C"/>
    <w:rsid w:val="00654041"/>
    <w:rsid w:val="0069430E"/>
    <w:rsid w:val="006B5DF1"/>
    <w:rsid w:val="00730ABE"/>
    <w:rsid w:val="007D1DCE"/>
    <w:rsid w:val="00811673"/>
    <w:rsid w:val="008552CD"/>
    <w:rsid w:val="00860E5B"/>
    <w:rsid w:val="00882CD9"/>
    <w:rsid w:val="008D3EC2"/>
    <w:rsid w:val="009321E4"/>
    <w:rsid w:val="009B7101"/>
    <w:rsid w:val="009F4A27"/>
    <w:rsid w:val="009F5C98"/>
    <w:rsid w:val="00A07A99"/>
    <w:rsid w:val="00A07FDA"/>
    <w:rsid w:val="00A33F7B"/>
    <w:rsid w:val="00A374A3"/>
    <w:rsid w:val="00B75572"/>
    <w:rsid w:val="00BD5A88"/>
    <w:rsid w:val="00C251F6"/>
    <w:rsid w:val="00C35F4C"/>
    <w:rsid w:val="00C977C0"/>
    <w:rsid w:val="00D04428"/>
    <w:rsid w:val="00D85C20"/>
    <w:rsid w:val="00D85C43"/>
    <w:rsid w:val="00E06071"/>
    <w:rsid w:val="00E54BA8"/>
    <w:rsid w:val="00E82926"/>
    <w:rsid w:val="00F015CF"/>
    <w:rsid w:val="00F3715F"/>
    <w:rsid w:val="00F605BE"/>
    <w:rsid w:val="00F93F55"/>
    <w:rsid w:val="00FE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FDHIL</dc:creator>
  <cp:lastModifiedBy>User</cp:lastModifiedBy>
  <cp:revision>30</cp:revision>
  <cp:lastPrinted>2019-02-06T17:36:00Z</cp:lastPrinted>
  <dcterms:created xsi:type="dcterms:W3CDTF">2019-02-06T17:48:00Z</dcterms:created>
  <dcterms:modified xsi:type="dcterms:W3CDTF">2019-02-07T10:49:00Z</dcterms:modified>
</cp:coreProperties>
</file>