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4916B8" w:rsidRDefault="00CA26F0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66398533" r:id="rId7"/>
        </w:pict>
      </w: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0915" w:rsidRPr="004916B8" w:rsidRDefault="00AB0915" w:rsidP="00513B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644D1" w:rsidRPr="004916B8" w:rsidRDefault="001644D1" w:rsidP="00513B9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0523D" w:rsidRPr="004916B8" w:rsidRDefault="00B0523D" w:rsidP="00513B93">
      <w:pPr>
        <w:spacing w:line="240" w:lineRule="auto"/>
        <w:jc w:val="center"/>
        <w:rPr>
          <w:rFonts w:asciiTheme="majorBidi" w:hAnsiTheme="majorBidi" w:cstheme="majorBidi"/>
          <w:b/>
          <w:bCs/>
          <w:color w:val="0000FF"/>
          <w:sz w:val="24"/>
          <w:szCs w:val="24"/>
        </w:rPr>
      </w:pP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NOTE D’INFORMATION 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br/>
        <w:t>DU HAUT-COMMISSARIAT AU PLAN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br/>
        <w:t xml:space="preserve">A L’OCCASION DE LA JOURNEE </w:t>
      </w:r>
      <w:r w:rsidR="004916B8"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>INTER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NATIONALE 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br/>
        <w:t>DE</w:t>
      </w:r>
      <w:r w:rsidR="004916B8"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L’ALPHABETISATION 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DU </w:t>
      </w:r>
      <w:r w:rsidR="004916B8"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>8 SEPTEMBRE</w:t>
      </w:r>
      <w:r w:rsidRPr="004916B8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 2017</w:t>
      </w:r>
    </w:p>
    <w:p w:rsidR="00513B93" w:rsidRDefault="00513B93" w:rsidP="00513B93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916B8" w:rsidRPr="004916B8" w:rsidRDefault="004916B8" w:rsidP="00C72048">
      <w:pPr>
        <w:autoSpaceDE w:val="0"/>
        <w:autoSpaceDN w:val="0"/>
        <w:adjustRightInd w:val="0"/>
        <w:spacing w:before="240" w:after="240" w:line="240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916B8">
        <w:rPr>
          <w:rFonts w:asciiTheme="majorBidi" w:hAnsiTheme="majorBidi" w:cstheme="majorBidi"/>
          <w:sz w:val="28"/>
          <w:szCs w:val="28"/>
        </w:rPr>
        <w:t>A l’occasion de la journée internationale de l’alphabétis</w:t>
      </w:r>
      <w:r w:rsidR="00C72048">
        <w:rPr>
          <w:rFonts w:asciiTheme="majorBidi" w:hAnsiTheme="majorBidi" w:cstheme="majorBidi"/>
          <w:sz w:val="28"/>
          <w:szCs w:val="28"/>
        </w:rPr>
        <w:t>ation</w:t>
      </w:r>
      <w:r w:rsidRPr="004916B8">
        <w:rPr>
          <w:rFonts w:asciiTheme="majorBidi" w:hAnsiTheme="majorBidi" w:cstheme="majorBidi"/>
          <w:sz w:val="28"/>
          <w:szCs w:val="28"/>
        </w:rPr>
        <w:t xml:space="preserve">, le </w:t>
      </w:r>
      <w:proofErr w:type="spellStart"/>
      <w:r w:rsidRPr="004916B8">
        <w:rPr>
          <w:rFonts w:asciiTheme="majorBidi" w:hAnsiTheme="majorBidi" w:cstheme="majorBidi"/>
          <w:sz w:val="28"/>
          <w:szCs w:val="28"/>
        </w:rPr>
        <w:t>Haut-Commissariat</w:t>
      </w:r>
      <w:proofErr w:type="spellEnd"/>
      <w:r w:rsidRPr="004916B8">
        <w:rPr>
          <w:rFonts w:asciiTheme="majorBidi" w:hAnsiTheme="majorBidi" w:cstheme="majorBidi"/>
          <w:sz w:val="28"/>
          <w:szCs w:val="28"/>
        </w:rPr>
        <w:t xml:space="preserve"> au Plan (HCP) présente 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 xml:space="preserve">quelques </w:t>
      </w:r>
      <w:r>
        <w:rPr>
          <w:rFonts w:asciiTheme="majorBidi" w:hAnsiTheme="majorBidi" w:cstheme="majorBidi"/>
          <w:color w:val="000000"/>
          <w:sz w:val="28"/>
          <w:szCs w:val="28"/>
        </w:rPr>
        <w:t>aspects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>de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 xml:space="preserve"> l’alphabétisation de la population marocaine</w:t>
      </w:r>
      <w:r w:rsidR="00190789">
        <w:rPr>
          <w:rFonts w:asciiTheme="majorBidi" w:hAnsiTheme="majorBidi" w:cstheme="majorBidi"/>
          <w:color w:val="000000"/>
          <w:sz w:val="28"/>
          <w:szCs w:val="28"/>
        </w:rPr>
        <w:t xml:space="preserve"> selon les données 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>issu</w:t>
      </w:r>
      <w:r w:rsidR="00190789">
        <w:rPr>
          <w:rFonts w:asciiTheme="majorBidi" w:hAnsiTheme="majorBidi" w:cstheme="majorBidi"/>
          <w:color w:val="000000"/>
          <w:sz w:val="28"/>
          <w:szCs w:val="28"/>
        </w:rPr>
        <w:t>e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 xml:space="preserve">s du </w:t>
      </w:r>
      <w:r w:rsidRPr="004916B8">
        <w:rPr>
          <w:rFonts w:ascii="Times New Roman" w:hAnsi="Times New Roman" w:cs="Times New Roman"/>
          <w:sz w:val="28"/>
          <w:szCs w:val="28"/>
        </w:rPr>
        <w:t>Recensement Général de la Population et de l’Habitat de 2014</w:t>
      </w:r>
      <w:r w:rsidRPr="004916B8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4916B8" w:rsidRDefault="00190789" w:rsidP="00190789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L’alphabétisation</w:t>
      </w:r>
      <w:r w:rsidR="004916B8">
        <w:rPr>
          <w:rFonts w:asciiTheme="majorBidi" w:hAnsiTheme="majorBidi" w:cstheme="majorBidi"/>
          <w:sz w:val="28"/>
          <w:szCs w:val="28"/>
        </w:rPr>
        <w:t xml:space="preserve"> </w:t>
      </w:r>
      <w:r w:rsidR="00A16287">
        <w:rPr>
          <w:rFonts w:asciiTheme="majorBidi" w:hAnsiTheme="majorBidi" w:cstheme="majorBidi"/>
          <w:sz w:val="28"/>
          <w:szCs w:val="28"/>
        </w:rPr>
        <w:t xml:space="preserve">de </w:t>
      </w:r>
      <w:r w:rsidR="004916B8" w:rsidRPr="004916B8">
        <w:rPr>
          <w:rFonts w:asciiTheme="majorBidi" w:hAnsiTheme="majorBidi" w:cstheme="majorBidi"/>
          <w:sz w:val="28"/>
          <w:szCs w:val="28"/>
        </w:rPr>
        <w:t>la population marocaine</w:t>
      </w:r>
      <w:r w:rsidR="002A7E98" w:rsidRPr="002A7E98">
        <w:rPr>
          <w:rFonts w:asciiTheme="majorBidi" w:hAnsiTheme="majorBidi" w:cstheme="majorBidi"/>
          <w:sz w:val="28"/>
          <w:szCs w:val="28"/>
        </w:rPr>
        <w:t xml:space="preserve"> </w:t>
      </w:r>
      <w:r w:rsidR="002A7E98" w:rsidRPr="004916B8">
        <w:rPr>
          <w:rFonts w:asciiTheme="majorBidi" w:hAnsiTheme="majorBidi" w:cstheme="majorBidi"/>
          <w:sz w:val="28"/>
          <w:szCs w:val="28"/>
        </w:rPr>
        <w:t>de 10 ans et plus</w:t>
      </w:r>
      <w:r w:rsidR="004916B8">
        <w:rPr>
          <w:rFonts w:asciiTheme="majorBidi" w:hAnsiTheme="majorBidi" w:cstheme="majorBidi"/>
          <w:sz w:val="28"/>
          <w:szCs w:val="28"/>
        </w:rPr>
        <w:t xml:space="preserve">, </w:t>
      </w:r>
      <w:r w:rsidR="00B5509B">
        <w:rPr>
          <w:rFonts w:asciiTheme="majorBidi" w:hAnsiTheme="majorBidi" w:cstheme="majorBidi"/>
          <w:sz w:val="28"/>
          <w:szCs w:val="28"/>
        </w:rPr>
        <w:t xml:space="preserve">a connu une importante amélioration </w:t>
      </w:r>
      <w:r>
        <w:rPr>
          <w:rFonts w:asciiTheme="majorBidi" w:hAnsiTheme="majorBidi" w:cstheme="majorBidi"/>
          <w:sz w:val="28"/>
          <w:szCs w:val="28"/>
        </w:rPr>
        <w:t>d</w:t>
      </w:r>
      <w:r w:rsidRPr="004916B8">
        <w:rPr>
          <w:rFonts w:asciiTheme="majorBidi" w:hAnsiTheme="majorBidi" w:cstheme="majorBidi"/>
          <w:sz w:val="28"/>
          <w:szCs w:val="28"/>
        </w:rPr>
        <w:t xml:space="preserve">epuis </w:t>
      </w:r>
      <w:r>
        <w:rPr>
          <w:rFonts w:asciiTheme="majorBidi" w:hAnsiTheme="majorBidi" w:cstheme="majorBidi"/>
          <w:sz w:val="28"/>
          <w:szCs w:val="28"/>
        </w:rPr>
        <w:t xml:space="preserve">l’indépendance </w:t>
      </w:r>
      <w:r w:rsidR="004916B8">
        <w:rPr>
          <w:rFonts w:asciiTheme="majorBidi" w:hAnsiTheme="majorBidi" w:cstheme="majorBidi"/>
          <w:sz w:val="28"/>
          <w:szCs w:val="28"/>
        </w:rPr>
        <w:t xml:space="preserve">induisant </w:t>
      </w:r>
      <w:r w:rsidR="004916B8" w:rsidRPr="004916B8">
        <w:rPr>
          <w:rFonts w:asciiTheme="majorBidi" w:hAnsiTheme="majorBidi" w:cstheme="majorBidi"/>
          <w:sz w:val="28"/>
          <w:szCs w:val="28"/>
        </w:rPr>
        <w:t>une diminution significative d</w:t>
      </w:r>
      <w:r w:rsidR="004916B8">
        <w:rPr>
          <w:rFonts w:asciiTheme="majorBidi" w:hAnsiTheme="majorBidi" w:cstheme="majorBidi"/>
          <w:sz w:val="28"/>
          <w:szCs w:val="28"/>
        </w:rPr>
        <w:t xml:space="preserve">e son </w:t>
      </w:r>
      <w:r w:rsidR="00C50BB6">
        <w:rPr>
          <w:rFonts w:asciiTheme="majorBidi" w:hAnsiTheme="majorBidi" w:cstheme="majorBidi"/>
          <w:sz w:val="28"/>
          <w:szCs w:val="28"/>
        </w:rPr>
        <w:t>corollaire l’</w:t>
      </w:r>
      <w:r w:rsidR="004916B8" w:rsidRPr="004916B8">
        <w:rPr>
          <w:rFonts w:asciiTheme="majorBidi" w:hAnsiTheme="majorBidi" w:cstheme="majorBidi"/>
          <w:sz w:val="28"/>
          <w:szCs w:val="28"/>
        </w:rPr>
        <w:t>analphabétisme</w:t>
      </w:r>
      <w:r w:rsidR="004916B8">
        <w:rPr>
          <w:rFonts w:asciiTheme="majorBidi" w:hAnsiTheme="majorBidi" w:cstheme="majorBidi"/>
          <w:sz w:val="28"/>
          <w:szCs w:val="28"/>
        </w:rPr>
        <w:t>.</w:t>
      </w:r>
    </w:p>
    <w:p w:rsidR="004916B8" w:rsidRDefault="004B3003" w:rsidP="00FB2171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916B8">
        <w:rPr>
          <w:rFonts w:asciiTheme="majorBidi" w:hAnsiTheme="majorBidi" w:cstheme="majorBidi"/>
          <w:sz w:val="28"/>
          <w:szCs w:val="28"/>
        </w:rPr>
        <w:t>Le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taux d’analphabétisme</w:t>
      </w:r>
      <w:r>
        <w:rPr>
          <w:rFonts w:asciiTheme="majorBidi" w:hAnsiTheme="majorBidi" w:cstheme="majorBidi"/>
          <w:sz w:val="28"/>
          <w:szCs w:val="28"/>
        </w:rPr>
        <w:t>,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estimé à presque 9 personnes sur 10</w:t>
      </w:r>
      <w:r>
        <w:rPr>
          <w:rFonts w:asciiTheme="majorBidi" w:hAnsiTheme="majorBidi" w:cstheme="majorBidi"/>
          <w:sz w:val="28"/>
          <w:szCs w:val="28"/>
        </w:rPr>
        <w:t xml:space="preserve">, soit </w:t>
      </w:r>
      <w:r w:rsidRPr="004916B8">
        <w:rPr>
          <w:rFonts w:asciiTheme="majorBidi" w:hAnsiTheme="majorBidi" w:cstheme="majorBidi"/>
          <w:sz w:val="28"/>
          <w:szCs w:val="28"/>
        </w:rPr>
        <w:t>87%</w:t>
      </w:r>
      <w:r w:rsidR="002A7E98">
        <w:rPr>
          <w:rFonts w:asciiTheme="majorBidi" w:hAnsiTheme="majorBidi" w:cstheme="majorBidi"/>
          <w:sz w:val="28"/>
          <w:szCs w:val="28"/>
        </w:rPr>
        <w:t xml:space="preserve"> </w:t>
      </w:r>
      <w:r w:rsidR="007F4880">
        <w:rPr>
          <w:rFonts w:asciiTheme="majorBidi" w:hAnsiTheme="majorBidi" w:cstheme="majorBidi"/>
          <w:sz w:val="28"/>
          <w:szCs w:val="28"/>
        </w:rPr>
        <w:t>e</w:t>
      </w:r>
      <w:r w:rsidR="007F4880" w:rsidRPr="004916B8">
        <w:rPr>
          <w:rFonts w:asciiTheme="majorBidi" w:hAnsiTheme="majorBidi" w:cstheme="majorBidi"/>
          <w:sz w:val="28"/>
          <w:szCs w:val="28"/>
        </w:rPr>
        <w:t>n 1960</w:t>
      </w:r>
      <w:r w:rsidR="007F4880">
        <w:rPr>
          <w:rFonts w:asciiTheme="majorBidi" w:hAnsiTheme="majorBidi" w:cstheme="majorBidi"/>
          <w:sz w:val="28"/>
          <w:szCs w:val="28"/>
        </w:rPr>
        <w:t xml:space="preserve">, 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a reculé à </w:t>
      </w:r>
      <w:r w:rsidR="002A7E98">
        <w:rPr>
          <w:rFonts w:asciiTheme="majorBidi" w:hAnsiTheme="majorBidi" w:cstheme="majorBidi"/>
          <w:sz w:val="28"/>
          <w:szCs w:val="28"/>
        </w:rPr>
        <w:t>plus de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</w:t>
      </w:r>
      <w:r w:rsidR="002A7E98">
        <w:rPr>
          <w:rFonts w:asciiTheme="majorBidi" w:hAnsiTheme="majorBidi" w:cstheme="majorBidi"/>
          <w:sz w:val="28"/>
          <w:szCs w:val="28"/>
        </w:rPr>
        <w:t>6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personnes sur </w:t>
      </w:r>
      <w:r w:rsidR="002A7E98">
        <w:rPr>
          <w:rFonts w:asciiTheme="majorBidi" w:hAnsiTheme="majorBidi" w:cstheme="majorBidi"/>
          <w:sz w:val="28"/>
          <w:szCs w:val="28"/>
        </w:rPr>
        <w:t>10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 </w:t>
      </w:r>
      <w:r w:rsidR="00DD7C2F" w:rsidRPr="004916B8">
        <w:rPr>
          <w:rFonts w:asciiTheme="majorBidi" w:hAnsiTheme="majorBidi" w:cstheme="majorBidi"/>
          <w:sz w:val="28"/>
          <w:szCs w:val="28"/>
        </w:rPr>
        <w:t>en 1982</w:t>
      </w:r>
      <w:r w:rsidR="007F4880">
        <w:rPr>
          <w:rFonts w:asciiTheme="majorBidi" w:hAnsiTheme="majorBidi" w:cstheme="majorBidi"/>
          <w:sz w:val="28"/>
          <w:szCs w:val="28"/>
        </w:rPr>
        <w:t>,</w:t>
      </w:r>
      <w:r w:rsidR="00DD7C2F" w:rsidRPr="004916B8">
        <w:rPr>
          <w:rFonts w:asciiTheme="majorBidi" w:hAnsiTheme="majorBidi" w:cstheme="majorBidi"/>
          <w:sz w:val="28"/>
          <w:szCs w:val="28"/>
        </w:rPr>
        <w:t xml:space="preserve"> </w:t>
      </w:r>
      <w:r w:rsidR="007F4880">
        <w:rPr>
          <w:rFonts w:asciiTheme="majorBidi" w:hAnsiTheme="majorBidi" w:cstheme="majorBidi"/>
          <w:sz w:val="28"/>
          <w:szCs w:val="28"/>
        </w:rPr>
        <w:t xml:space="preserve">à </w:t>
      </w:r>
      <w:r w:rsidR="002A7E98">
        <w:rPr>
          <w:rFonts w:asciiTheme="majorBidi" w:hAnsiTheme="majorBidi" w:cstheme="majorBidi"/>
          <w:sz w:val="28"/>
          <w:szCs w:val="28"/>
        </w:rPr>
        <w:t xml:space="preserve">4 personnes sur 10 </w:t>
      </w:r>
      <w:r w:rsidR="002A7E98" w:rsidRPr="004916B8">
        <w:rPr>
          <w:rFonts w:asciiTheme="majorBidi" w:hAnsiTheme="majorBidi" w:cstheme="majorBidi"/>
          <w:sz w:val="28"/>
          <w:szCs w:val="28"/>
        </w:rPr>
        <w:t>en 2004</w:t>
      </w:r>
      <w:r w:rsidR="002A7E98">
        <w:rPr>
          <w:rFonts w:asciiTheme="majorBidi" w:hAnsiTheme="majorBidi" w:cstheme="majorBidi"/>
          <w:sz w:val="28"/>
          <w:szCs w:val="28"/>
        </w:rPr>
        <w:t xml:space="preserve"> </w:t>
      </w:r>
      <w:r w:rsidR="004916B8" w:rsidRPr="004916B8">
        <w:rPr>
          <w:rFonts w:asciiTheme="majorBidi" w:hAnsiTheme="majorBidi" w:cstheme="majorBidi"/>
          <w:sz w:val="28"/>
          <w:szCs w:val="28"/>
        </w:rPr>
        <w:t xml:space="preserve">et </w:t>
      </w:r>
      <w:r w:rsidR="007F4880">
        <w:rPr>
          <w:rFonts w:asciiTheme="majorBidi" w:hAnsiTheme="majorBidi" w:cstheme="majorBidi"/>
          <w:sz w:val="28"/>
          <w:szCs w:val="28"/>
        </w:rPr>
        <w:t xml:space="preserve">à </w:t>
      </w:r>
      <w:r w:rsidR="002A7E98">
        <w:rPr>
          <w:rFonts w:asciiTheme="majorBidi" w:hAnsiTheme="majorBidi" w:cstheme="majorBidi"/>
          <w:sz w:val="28"/>
          <w:szCs w:val="28"/>
        </w:rPr>
        <w:t>3</w:t>
      </w:r>
      <w:r w:rsidR="002A7E98" w:rsidRPr="004916B8">
        <w:rPr>
          <w:rFonts w:asciiTheme="majorBidi" w:hAnsiTheme="majorBidi" w:cstheme="majorBidi"/>
          <w:sz w:val="28"/>
          <w:szCs w:val="28"/>
        </w:rPr>
        <w:t xml:space="preserve"> personne</w:t>
      </w:r>
      <w:r w:rsidR="002A7E98">
        <w:rPr>
          <w:rFonts w:asciiTheme="majorBidi" w:hAnsiTheme="majorBidi" w:cstheme="majorBidi"/>
          <w:sz w:val="28"/>
          <w:szCs w:val="28"/>
        </w:rPr>
        <w:t xml:space="preserve">s </w:t>
      </w:r>
      <w:r w:rsidR="002A7E98" w:rsidRPr="004916B8">
        <w:rPr>
          <w:rFonts w:asciiTheme="majorBidi" w:hAnsiTheme="majorBidi" w:cstheme="majorBidi"/>
          <w:sz w:val="28"/>
          <w:szCs w:val="28"/>
        </w:rPr>
        <w:t xml:space="preserve">sur </w:t>
      </w:r>
      <w:r w:rsidR="002A7E98">
        <w:rPr>
          <w:rFonts w:asciiTheme="majorBidi" w:hAnsiTheme="majorBidi" w:cstheme="majorBidi"/>
          <w:sz w:val="28"/>
          <w:szCs w:val="28"/>
        </w:rPr>
        <w:t>10</w:t>
      </w:r>
      <w:r w:rsidR="00FB2171" w:rsidRPr="00FB2171">
        <w:rPr>
          <w:rFonts w:asciiTheme="majorBidi" w:hAnsiTheme="majorBidi" w:cstheme="majorBidi"/>
          <w:sz w:val="28"/>
          <w:szCs w:val="28"/>
        </w:rPr>
        <w:t xml:space="preserve"> </w:t>
      </w:r>
      <w:r w:rsidR="00FB2171" w:rsidRPr="004916B8">
        <w:rPr>
          <w:rFonts w:asciiTheme="majorBidi" w:hAnsiTheme="majorBidi" w:cstheme="majorBidi"/>
          <w:sz w:val="28"/>
          <w:szCs w:val="28"/>
        </w:rPr>
        <w:t>en 2014</w:t>
      </w:r>
      <w:r w:rsidR="007F4880">
        <w:rPr>
          <w:rFonts w:asciiTheme="majorBidi" w:hAnsiTheme="majorBidi" w:cstheme="majorBidi"/>
          <w:sz w:val="28"/>
          <w:szCs w:val="28"/>
        </w:rPr>
        <w:t xml:space="preserve">, soit </w:t>
      </w:r>
      <w:r w:rsidR="004916B8" w:rsidRPr="004916B8">
        <w:rPr>
          <w:rFonts w:asciiTheme="majorBidi" w:hAnsiTheme="majorBidi" w:cstheme="majorBidi"/>
          <w:sz w:val="28"/>
          <w:szCs w:val="28"/>
        </w:rPr>
        <w:t>32%</w:t>
      </w:r>
      <w:r w:rsidR="00F33801">
        <w:rPr>
          <w:rFonts w:asciiTheme="majorBidi" w:hAnsiTheme="majorBidi" w:cstheme="majorBidi"/>
          <w:sz w:val="28"/>
          <w:szCs w:val="28"/>
        </w:rPr>
        <w:t xml:space="preserve">, </w:t>
      </w:r>
      <w:r w:rsidR="00FB2171">
        <w:rPr>
          <w:rFonts w:asciiTheme="majorBidi" w:hAnsiTheme="majorBidi" w:cstheme="majorBidi"/>
          <w:sz w:val="28"/>
          <w:szCs w:val="28"/>
        </w:rPr>
        <w:t>enregistrant</w:t>
      </w:r>
      <w:r w:rsidR="007F4880">
        <w:rPr>
          <w:rFonts w:asciiTheme="majorBidi" w:hAnsiTheme="majorBidi" w:cstheme="majorBidi"/>
          <w:sz w:val="28"/>
          <w:szCs w:val="28"/>
        </w:rPr>
        <w:t xml:space="preserve"> </w:t>
      </w:r>
      <w:r w:rsidR="006358B2">
        <w:rPr>
          <w:rFonts w:asciiTheme="majorBidi" w:hAnsiTheme="majorBidi" w:cstheme="majorBidi"/>
          <w:sz w:val="28"/>
          <w:szCs w:val="28"/>
        </w:rPr>
        <w:t xml:space="preserve">ainsi </w:t>
      </w:r>
      <w:r w:rsidR="00F33801">
        <w:rPr>
          <w:rFonts w:asciiTheme="majorBidi" w:hAnsiTheme="majorBidi" w:cstheme="majorBidi"/>
          <w:sz w:val="28"/>
          <w:szCs w:val="28"/>
        </w:rPr>
        <w:t>une baisse des deux tiers sur</w:t>
      </w:r>
      <w:r w:rsidR="007F4880">
        <w:rPr>
          <w:rFonts w:asciiTheme="majorBidi" w:hAnsiTheme="majorBidi" w:cstheme="majorBidi"/>
          <w:sz w:val="28"/>
          <w:szCs w:val="28"/>
        </w:rPr>
        <w:t xml:space="preserve"> un demi-siècle (</w:t>
      </w:r>
      <w:r w:rsidR="00F33801">
        <w:rPr>
          <w:rFonts w:asciiTheme="majorBidi" w:hAnsiTheme="majorBidi" w:cstheme="majorBidi"/>
          <w:sz w:val="28"/>
          <w:szCs w:val="28"/>
        </w:rPr>
        <w:t>54 ans</w:t>
      </w:r>
      <w:r w:rsidR="007F4880">
        <w:rPr>
          <w:rFonts w:asciiTheme="majorBidi" w:hAnsiTheme="majorBidi" w:cstheme="majorBidi"/>
          <w:sz w:val="28"/>
          <w:szCs w:val="28"/>
        </w:rPr>
        <w:t>)</w:t>
      </w:r>
      <w:r w:rsidR="004916B8" w:rsidRPr="004916B8">
        <w:rPr>
          <w:rFonts w:asciiTheme="majorBidi" w:hAnsiTheme="majorBidi" w:cstheme="majorBidi"/>
          <w:sz w:val="28"/>
          <w:szCs w:val="28"/>
        </w:rPr>
        <w:t>.</w:t>
      </w:r>
    </w:p>
    <w:p w:rsidR="00CB2248" w:rsidRDefault="00CB2248" w:rsidP="00CB2248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L’analphabétisme demeure une caractéristique de la population féminine et rurale. Le taux d’analphabétisme est de 41,9%</w:t>
      </w:r>
      <w:r w:rsidR="00A44CDB">
        <w:rPr>
          <w:rFonts w:asciiTheme="majorBidi" w:hAnsiTheme="majorBidi" w:cstheme="majorBidi"/>
          <w:sz w:val="28"/>
          <w:szCs w:val="28"/>
        </w:rPr>
        <w:t xml:space="preserve"> pour la population féminine en 2014 au lieu de 22,1% pour celle masculine. Ces taux étaient respectivement de 78% et de 51% en 1982.</w:t>
      </w:r>
    </w:p>
    <w:p w:rsidR="00E76E82" w:rsidRDefault="00D72E5D" w:rsidP="007D302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>47,7</w:t>
      </w:r>
      <w:r w:rsidRPr="00E76E82">
        <w:rPr>
          <w:rFonts w:asciiTheme="majorBidi" w:hAnsiTheme="majorBidi" w:cstheme="majorBidi"/>
          <w:sz w:val="28"/>
          <w:szCs w:val="28"/>
        </w:rPr>
        <w:t>%</w:t>
      </w:r>
      <w:r>
        <w:rPr>
          <w:rFonts w:asciiTheme="majorBidi" w:hAnsiTheme="majorBidi" w:cstheme="majorBidi"/>
          <w:sz w:val="28"/>
          <w:szCs w:val="28"/>
        </w:rPr>
        <w:t xml:space="preserve"> de </w:t>
      </w:r>
      <w:r w:rsidR="00E16873">
        <w:rPr>
          <w:rFonts w:asciiTheme="majorBidi" w:hAnsiTheme="majorBidi" w:cstheme="majorBidi"/>
          <w:sz w:val="28"/>
          <w:szCs w:val="28"/>
        </w:rPr>
        <w:t>l</w:t>
      </w:r>
      <w:r w:rsidR="00E16873" w:rsidRPr="00E76E82">
        <w:rPr>
          <w:rFonts w:asciiTheme="majorBidi" w:hAnsiTheme="majorBidi" w:cstheme="majorBidi"/>
          <w:sz w:val="28"/>
          <w:szCs w:val="28"/>
        </w:rPr>
        <w:t xml:space="preserve">a population </w:t>
      </w:r>
      <w:r w:rsidR="00E16873">
        <w:rPr>
          <w:rFonts w:asciiTheme="majorBidi" w:hAnsiTheme="majorBidi" w:cstheme="majorBidi"/>
          <w:sz w:val="28"/>
          <w:szCs w:val="28"/>
        </w:rPr>
        <w:t>rurale</w:t>
      </w:r>
      <w:r w:rsidR="0014663E">
        <w:rPr>
          <w:rFonts w:asciiTheme="majorBidi" w:hAnsiTheme="majorBidi" w:cstheme="majorBidi"/>
          <w:sz w:val="28"/>
          <w:szCs w:val="28"/>
        </w:rPr>
        <w:t xml:space="preserve"> est </w:t>
      </w:r>
      <w:r w:rsidR="00E16873">
        <w:rPr>
          <w:rFonts w:asciiTheme="majorBidi" w:hAnsiTheme="majorBidi" w:cstheme="majorBidi"/>
          <w:sz w:val="28"/>
          <w:szCs w:val="28"/>
        </w:rPr>
        <w:t xml:space="preserve">analphabète </w:t>
      </w:r>
      <w:r>
        <w:rPr>
          <w:rFonts w:asciiTheme="majorBidi" w:hAnsiTheme="majorBidi" w:cstheme="majorBidi"/>
          <w:sz w:val="28"/>
          <w:szCs w:val="28"/>
        </w:rPr>
        <w:t>e</w:t>
      </w:r>
      <w:r w:rsidRPr="00E76E82">
        <w:rPr>
          <w:rFonts w:asciiTheme="majorBidi" w:hAnsiTheme="majorBidi" w:cstheme="majorBidi"/>
          <w:sz w:val="28"/>
          <w:szCs w:val="28"/>
        </w:rPr>
        <w:t>n 2014</w:t>
      </w:r>
      <w:r>
        <w:rPr>
          <w:rFonts w:asciiTheme="majorBidi" w:hAnsiTheme="majorBidi" w:cstheme="majorBidi"/>
          <w:sz w:val="28"/>
          <w:szCs w:val="28"/>
        </w:rPr>
        <w:t>,</w:t>
      </w:r>
      <w:r w:rsidRPr="00E76E82">
        <w:rPr>
          <w:rFonts w:asciiTheme="majorBidi" w:hAnsiTheme="majorBidi" w:cstheme="majorBidi"/>
          <w:sz w:val="28"/>
          <w:szCs w:val="28"/>
        </w:rPr>
        <w:t xml:space="preserve"> </w:t>
      </w:r>
      <w:r w:rsidR="0014663E">
        <w:rPr>
          <w:rFonts w:asciiTheme="majorBidi" w:hAnsiTheme="majorBidi" w:cstheme="majorBidi"/>
          <w:sz w:val="28"/>
          <w:szCs w:val="28"/>
        </w:rPr>
        <w:t>au lieu de</w:t>
      </w:r>
      <w:r w:rsidR="00605C51">
        <w:rPr>
          <w:rFonts w:asciiTheme="majorBidi" w:hAnsiTheme="majorBidi" w:cstheme="majorBidi"/>
          <w:sz w:val="28"/>
          <w:szCs w:val="28"/>
        </w:rPr>
        <w:t xml:space="preserve"> </w:t>
      </w:r>
      <w:r w:rsidR="00947451">
        <w:rPr>
          <w:rFonts w:asciiTheme="majorBidi" w:hAnsiTheme="majorBidi" w:cstheme="majorBidi"/>
          <w:sz w:val="28"/>
          <w:szCs w:val="28"/>
        </w:rPr>
        <w:t>22,2</w:t>
      </w:r>
      <w:r w:rsidR="00E16873" w:rsidRPr="00E76E82">
        <w:rPr>
          <w:rFonts w:asciiTheme="majorBidi" w:hAnsiTheme="majorBidi" w:cstheme="majorBidi"/>
          <w:sz w:val="28"/>
          <w:szCs w:val="28"/>
        </w:rPr>
        <w:t xml:space="preserve">% </w:t>
      </w:r>
      <w:r w:rsidR="00605C51">
        <w:rPr>
          <w:rFonts w:asciiTheme="majorBidi" w:hAnsiTheme="majorBidi" w:cstheme="majorBidi"/>
          <w:sz w:val="28"/>
          <w:szCs w:val="28"/>
        </w:rPr>
        <w:t>pour la population urbaine</w:t>
      </w:r>
      <w:r w:rsidR="00E16873" w:rsidRPr="00E76E82">
        <w:rPr>
          <w:rFonts w:asciiTheme="majorBidi" w:hAnsiTheme="majorBidi" w:cstheme="majorBidi"/>
          <w:sz w:val="28"/>
          <w:szCs w:val="28"/>
        </w:rPr>
        <w:t xml:space="preserve">. </w:t>
      </w:r>
      <w:r w:rsidR="008C554A">
        <w:rPr>
          <w:rFonts w:asciiTheme="majorBidi" w:hAnsiTheme="majorBidi" w:cstheme="majorBidi"/>
          <w:sz w:val="28"/>
          <w:szCs w:val="28"/>
        </w:rPr>
        <w:t>E</w:t>
      </w:r>
      <w:r w:rsidR="0040638D">
        <w:rPr>
          <w:rFonts w:asciiTheme="majorBidi" w:hAnsiTheme="majorBidi" w:cstheme="majorBidi"/>
          <w:sz w:val="28"/>
          <w:szCs w:val="28"/>
        </w:rPr>
        <w:t>n 1994</w:t>
      </w:r>
      <w:r w:rsidR="00B5509B">
        <w:rPr>
          <w:rFonts w:asciiTheme="majorBidi" w:hAnsiTheme="majorBidi" w:cstheme="majorBidi"/>
          <w:sz w:val="28"/>
          <w:szCs w:val="28"/>
        </w:rPr>
        <w:t>,</w:t>
      </w:r>
      <w:r w:rsidR="0040638D">
        <w:rPr>
          <w:rFonts w:asciiTheme="majorBidi" w:hAnsiTheme="majorBidi" w:cstheme="majorBidi"/>
          <w:sz w:val="28"/>
          <w:szCs w:val="28"/>
        </w:rPr>
        <w:t xml:space="preserve"> </w:t>
      </w:r>
      <w:r w:rsidR="0014663E">
        <w:rPr>
          <w:rFonts w:asciiTheme="majorBidi" w:hAnsiTheme="majorBidi" w:cstheme="majorBidi"/>
          <w:sz w:val="28"/>
          <w:szCs w:val="28"/>
        </w:rPr>
        <w:t>c</w:t>
      </w:r>
      <w:r w:rsidR="0040638D">
        <w:rPr>
          <w:rFonts w:asciiTheme="majorBidi" w:hAnsiTheme="majorBidi" w:cstheme="majorBidi"/>
          <w:sz w:val="28"/>
          <w:szCs w:val="28"/>
        </w:rPr>
        <w:t xml:space="preserve">es taux étaient </w:t>
      </w:r>
      <w:r w:rsidR="0014663E">
        <w:rPr>
          <w:rFonts w:asciiTheme="majorBidi" w:hAnsiTheme="majorBidi" w:cstheme="majorBidi"/>
          <w:sz w:val="28"/>
          <w:szCs w:val="28"/>
        </w:rPr>
        <w:t xml:space="preserve">respectivement </w:t>
      </w:r>
      <w:r w:rsidR="0040638D">
        <w:rPr>
          <w:rFonts w:asciiTheme="majorBidi" w:hAnsiTheme="majorBidi" w:cstheme="majorBidi"/>
          <w:sz w:val="28"/>
          <w:szCs w:val="28"/>
        </w:rPr>
        <w:t xml:space="preserve">de 75% </w:t>
      </w:r>
      <w:r w:rsidR="0014663E">
        <w:rPr>
          <w:rFonts w:asciiTheme="majorBidi" w:hAnsiTheme="majorBidi" w:cstheme="majorBidi"/>
          <w:sz w:val="28"/>
          <w:szCs w:val="28"/>
        </w:rPr>
        <w:t>et de 37%, mettant ainsi en exergue la baisse de l’écart entre les deux milieux.</w:t>
      </w:r>
    </w:p>
    <w:p w:rsidR="00AA4F20" w:rsidRDefault="00AA4F20" w:rsidP="00AA4F20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baisse de l’analphabétisme au Maroc a été plus accentuée chez les jeunes de moins de 25 ans. Le taux d’analphabétisme des populations des 10-14 ans et de 15-24 ans se situe en 2014 à 3,7% et 10,8% respectivement, au lieu de 36% et 42% en 1994</w:t>
      </w:r>
      <w:r w:rsidR="009523BE">
        <w:rPr>
          <w:rFonts w:asciiTheme="majorBidi" w:hAnsiTheme="majorBidi" w:cstheme="majorBidi"/>
          <w:sz w:val="28"/>
          <w:szCs w:val="28"/>
        </w:rPr>
        <w:t>, soit une baisse de plus de 30 points.</w:t>
      </w:r>
    </w:p>
    <w:p w:rsidR="009523BE" w:rsidRDefault="009523BE" w:rsidP="0068479D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Malgré sa baisse, l’analphabétisme reste relativement élevé chez les personnes âgées de 50 ans et plus, notamment chez les femmes. Estimé à 87% en 1994, il se situe encore</w:t>
      </w:r>
      <w:r w:rsidR="006358B2">
        <w:rPr>
          <w:rFonts w:asciiTheme="majorBidi" w:hAnsiTheme="majorBidi" w:cstheme="majorBidi"/>
          <w:sz w:val="28"/>
          <w:szCs w:val="28"/>
        </w:rPr>
        <w:t xml:space="preserve"> à</w:t>
      </w:r>
      <w:r>
        <w:rPr>
          <w:rFonts w:asciiTheme="majorBidi" w:hAnsiTheme="majorBidi" w:cstheme="majorBidi"/>
          <w:sz w:val="28"/>
          <w:szCs w:val="28"/>
        </w:rPr>
        <w:t xml:space="preserve"> 61% en 2014. Il est à préciser que le taux relatif au sexe féminin est de 7</w:t>
      </w:r>
      <w:r w:rsidR="0068479D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,4% contre 45,6% </w:t>
      </w:r>
      <w:r w:rsidR="006358B2">
        <w:rPr>
          <w:rFonts w:asciiTheme="majorBidi" w:hAnsiTheme="majorBidi" w:cstheme="majorBidi"/>
          <w:sz w:val="28"/>
          <w:szCs w:val="28"/>
        </w:rPr>
        <w:t xml:space="preserve">en 2014 </w:t>
      </w:r>
      <w:r>
        <w:rPr>
          <w:rFonts w:asciiTheme="majorBidi" w:hAnsiTheme="majorBidi" w:cstheme="majorBidi"/>
          <w:sz w:val="28"/>
          <w:szCs w:val="28"/>
        </w:rPr>
        <w:t>pour le taux masculin.</w:t>
      </w:r>
    </w:p>
    <w:p w:rsidR="007D302F" w:rsidRDefault="007D302F" w:rsidP="007D302F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7D302F" w:rsidRDefault="007D302F" w:rsidP="007D302F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9"/>
        <w:gridCol w:w="4531"/>
      </w:tblGrid>
      <w:tr w:rsidR="007049DD" w:rsidRPr="007049DD" w:rsidTr="00C8247C">
        <w:trPr>
          <w:jc w:val="center"/>
        </w:trPr>
        <w:tc>
          <w:tcPr>
            <w:tcW w:w="4649" w:type="dxa"/>
          </w:tcPr>
          <w:p w:rsidR="007049DD" w:rsidRPr="00C8247C" w:rsidRDefault="00170019" w:rsidP="007D302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Taux d’analphabétisme par sexe et par âge, </w:t>
            </w:r>
            <w:r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 xml:space="preserve">RGPH </w:t>
            </w:r>
            <w:r w:rsidR="007049DD"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1994</w:t>
            </w:r>
          </w:p>
        </w:tc>
        <w:tc>
          <w:tcPr>
            <w:tcW w:w="4531" w:type="dxa"/>
          </w:tcPr>
          <w:p w:rsidR="007049DD" w:rsidRPr="00C8247C" w:rsidRDefault="00170019" w:rsidP="007D302F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Taux d’analphabétisme par sexe et par âge, </w:t>
            </w:r>
            <w:r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 xml:space="preserve">RGPH </w:t>
            </w:r>
            <w:r w:rsidR="007049DD" w:rsidRPr="00C824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2014</w:t>
            </w:r>
          </w:p>
        </w:tc>
      </w:tr>
      <w:tr w:rsidR="009523BE" w:rsidTr="00C8247C">
        <w:trPr>
          <w:jc w:val="center"/>
        </w:trPr>
        <w:tc>
          <w:tcPr>
            <w:tcW w:w="4649" w:type="dxa"/>
          </w:tcPr>
          <w:p w:rsidR="009523BE" w:rsidRDefault="009263E1" w:rsidP="007D302F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263E1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854519" cy="2027583"/>
                  <wp:effectExtent l="0" t="0" r="0" b="0"/>
                  <wp:docPr id="1" name="Graphique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523BE" w:rsidRDefault="009263E1" w:rsidP="007D302F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263E1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846567" cy="2027583"/>
                  <wp:effectExtent l="0" t="0" r="0" b="0"/>
                  <wp:docPr id="2" name="Graphique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947451" w:rsidRPr="00605C51" w:rsidRDefault="003A4A06" w:rsidP="003A4A06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taux d’analphabétisme présente des disparités au niveau régional et entre le milieu urbain et rural.</w:t>
      </w:r>
    </w:p>
    <w:p w:rsidR="006716F8" w:rsidRDefault="004916B8" w:rsidP="00E23DAC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05C51">
        <w:rPr>
          <w:rFonts w:asciiTheme="majorBidi" w:hAnsiTheme="majorBidi" w:cstheme="majorBidi"/>
          <w:sz w:val="28"/>
          <w:szCs w:val="28"/>
        </w:rPr>
        <w:t>Les régions de Béni Mellal-</w:t>
      </w:r>
      <w:proofErr w:type="spellStart"/>
      <w:r w:rsidRPr="00605C51">
        <w:rPr>
          <w:rFonts w:asciiTheme="majorBidi" w:hAnsiTheme="majorBidi" w:cstheme="majorBidi"/>
          <w:sz w:val="28"/>
          <w:szCs w:val="28"/>
        </w:rPr>
        <w:t>Khenifra</w:t>
      </w:r>
      <w:proofErr w:type="spellEnd"/>
      <w:r w:rsidRPr="00605C51">
        <w:rPr>
          <w:rFonts w:asciiTheme="majorBidi" w:hAnsiTheme="majorBidi" w:cstheme="majorBidi"/>
          <w:sz w:val="28"/>
          <w:szCs w:val="28"/>
        </w:rPr>
        <w:t xml:space="preserve"> </w:t>
      </w:r>
      <w:r w:rsidR="00230D1B">
        <w:rPr>
          <w:rFonts w:asciiTheme="majorBidi" w:hAnsiTheme="majorBidi" w:cstheme="majorBidi"/>
          <w:sz w:val="28"/>
          <w:szCs w:val="28"/>
        </w:rPr>
        <w:t>(</w:t>
      </w:r>
      <w:r w:rsidR="00230D1B" w:rsidRPr="00605C51">
        <w:rPr>
          <w:rFonts w:asciiTheme="majorBidi" w:hAnsiTheme="majorBidi" w:cstheme="majorBidi"/>
          <w:sz w:val="28"/>
          <w:szCs w:val="28"/>
        </w:rPr>
        <w:t>38</w:t>
      </w:r>
      <w:r w:rsidR="00230D1B">
        <w:rPr>
          <w:rFonts w:asciiTheme="majorBidi" w:hAnsiTheme="majorBidi" w:cstheme="majorBidi"/>
          <w:sz w:val="28"/>
          <w:szCs w:val="28"/>
        </w:rPr>
        <w:t>,7</w:t>
      </w:r>
      <w:r w:rsidR="00230D1B" w:rsidRPr="00605C51">
        <w:rPr>
          <w:rFonts w:asciiTheme="majorBidi" w:hAnsiTheme="majorBidi" w:cstheme="majorBidi"/>
          <w:sz w:val="28"/>
          <w:szCs w:val="28"/>
        </w:rPr>
        <w:t>%</w:t>
      </w:r>
      <w:r w:rsidR="00230D1B">
        <w:rPr>
          <w:rFonts w:asciiTheme="majorBidi" w:hAnsiTheme="majorBidi" w:cstheme="majorBidi"/>
          <w:sz w:val="28"/>
          <w:szCs w:val="28"/>
        </w:rPr>
        <w:t xml:space="preserve">) </w:t>
      </w:r>
      <w:r w:rsidRPr="00605C51">
        <w:rPr>
          <w:rFonts w:asciiTheme="majorBidi" w:hAnsiTheme="majorBidi" w:cstheme="majorBidi"/>
          <w:sz w:val="28"/>
          <w:szCs w:val="28"/>
        </w:rPr>
        <w:t xml:space="preserve">et </w:t>
      </w:r>
      <w:r w:rsidR="00E23DAC">
        <w:rPr>
          <w:rFonts w:asciiTheme="majorBidi" w:hAnsiTheme="majorBidi" w:cstheme="majorBidi"/>
          <w:sz w:val="28"/>
          <w:szCs w:val="28"/>
        </w:rPr>
        <w:t xml:space="preserve">de </w:t>
      </w:r>
      <w:r w:rsidRPr="00605C51">
        <w:rPr>
          <w:rFonts w:asciiTheme="majorBidi" w:hAnsiTheme="majorBidi" w:cstheme="majorBidi"/>
          <w:sz w:val="28"/>
          <w:szCs w:val="28"/>
        </w:rPr>
        <w:t xml:space="preserve">Marrakech-Safi </w:t>
      </w:r>
      <w:r w:rsidR="00230D1B">
        <w:rPr>
          <w:rFonts w:asciiTheme="majorBidi" w:hAnsiTheme="majorBidi" w:cstheme="majorBidi"/>
          <w:sz w:val="28"/>
          <w:szCs w:val="28"/>
        </w:rPr>
        <w:t xml:space="preserve">(38%) </w:t>
      </w:r>
      <w:r w:rsidRPr="00605C51">
        <w:rPr>
          <w:rFonts w:asciiTheme="majorBidi" w:hAnsiTheme="majorBidi" w:cstheme="majorBidi"/>
          <w:sz w:val="28"/>
          <w:szCs w:val="28"/>
        </w:rPr>
        <w:t xml:space="preserve">enregistrent les taux </w:t>
      </w:r>
      <w:r w:rsidR="00230D1B" w:rsidRPr="00605C51">
        <w:rPr>
          <w:rFonts w:asciiTheme="majorBidi" w:hAnsiTheme="majorBidi" w:cstheme="majorBidi"/>
          <w:sz w:val="28"/>
          <w:szCs w:val="28"/>
        </w:rPr>
        <w:t xml:space="preserve">d’analphabétisme </w:t>
      </w:r>
      <w:r w:rsidRPr="00605C51">
        <w:rPr>
          <w:rFonts w:asciiTheme="majorBidi" w:hAnsiTheme="majorBidi" w:cstheme="majorBidi"/>
          <w:sz w:val="28"/>
          <w:szCs w:val="28"/>
        </w:rPr>
        <w:t>les plus élevés</w:t>
      </w:r>
      <w:r w:rsidR="00230D1B">
        <w:rPr>
          <w:rFonts w:asciiTheme="majorBidi" w:hAnsiTheme="majorBidi" w:cstheme="majorBidi"/>
          <w:sz w:val="28"/>
          <w:szCs w:val="28"/>
        </w:rPr>
        <w:t>, s</w:t>
      </w:r>
      <w:r w:rsidRPr="00605C51">
        <w:rPr>
          <w:rFonts w:asciiTheme="majorBidi" w:hAnsiTheme="majorBidi" w:cstheme="majorBidi"/>
          <w:sz w:val="28"/>
          <w:szCs w:val="28"/>
        </w:rPr>
        <w:t xml:space="preserve">uivies de la région </w:t>
      </w:r>
      <w:r w:rsidR="00522516">
        <w:rPr>
          <w:rFonts w:asciiTheme="majorBidi" w:hAnsiTheme="majorBidi" w:cstheme="majorBidi"/>
          <w:sz w:val="28"/>
          <w:szCs w:val="28"/>
        </w:rPr>
        <w:t xml:space="preserve">de </w:t>
      </w:r>
      <w:r w:rsidRPr="00605C51">
        <w:rPr>
          <w:rFonts w:asciiTheme="majorBidi" w:hAnsiTheme="majorBidi" w:cstheme="majorBidi"/>
          <w:sz w:val="28"/>
          <w:szCs w:val="28"/>
        </w:rPr>
        <w:t xml:space="preserve">Fès-Meknès </w:t>
      </w:r>
      <w:r w:rsidR="00522516">
        <w:rPr>
          <w:rFonts w:asciiTheme="majorBidi" w:hAnsiTheme="majorBidi" w:cstheme="majorBidi"/>
          <w:sz w:val="28"/>
          <w:szCs w:val="28"/>
        </w:rPr>
        <w:t xml:space="preserve">avec 35,2% </w:t>
      </w:r>
      <w:r w:rsidRPr="00605C51">
        <w:rPr>
          <w:rFonts w:asciiTheme="majorBidi" w:hAnsiTheme="majorBidi" w:cstheme="majorBidi"/>
          <w:sz w:val="28"/>
          <w:szCs w:val="28"/>
        </w:rPr>
        <w:t xml:space="preserve">et les deux régions Draa-Tafilalt et Souss-Massa avec 34%. Avec un taux </w:t>
      </w:r>
      <w:r w:rsidR="00522516">
        <w:rPr>
          <w:rFonts w:asciiTheme="majorBidi" w:hAnsiTheme="majorBidi" w:cstheme="majorBidi"/>
          <w:sz w:val="28"/>
          <w:szCs w:val="28"/>
        </w:rPr>
        <w:t>d’analphabétisme de</w:t>
      </w:r>
      <w:r w:rsidRPr="00605C51">
        <w:rPr>
          <w:rFonts w:asciiTheme="majorBidi" w:hAnsiTheme="majorBidi" w:cstheme="majorBidi"/>
          <w:sz w:val="28"/>
          <w:szCs w:val="28"/>
        </w:rPr>
        <w:t xml:space="preserve"> 20,3%, </w:t>
      </w:r>
      <w:r w:rsidR="00522516">
        <w:rPr>
          <w:rFonts w:asciiTheme="majorBidi" w:hAnsiTheme="majorBidi" w:cstheme="majorBidi"/>
          <w:sz w:val="28"/>
          <w:szCs w:val="28"/>
        </w:rPr>
        <w:t xml:space="preserve">la région de </w:t>
      </w:r>
      <w:proofErr w:type="spellStart"/>
      <w:r w:rsidRPr="00605C51">
        <w:rPr>
          <w:rFonts w:asciiTheme="majorBidi" w:hAnsiTheme="majorBidi" w:cstheme="majorBidi"/>
          <w:sz w:val="28"/>
          <w:szCs w:val="28"/>
        </w:rPr>
        <w:t>Laayoune</w:t>
      </w:r>
      <w:proofErr w:type="spellEnd"/>
      <w:r w:rsidRPr="00605C51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605C51">
        <w:rPr>
          <w:rFonts w:asciiTheme="majorBidi" w:hAnsiTheme="majorBidi" w:cstheme="majorBidi"/>
          <w:sz w:val="28"/>
          <w:szCs w:val="28"/>
        </w:rPr>
        <w:t>Sakia</w:t>
      </w:r>
      <w:proofErr w:type="spellEnd"/>
      <w:r w:rsidRPr="00605C51">
        <w:rPr>
          <w:rFonts w:asciiTheme="majorBidi" w:hAnsiTheme="majorBidi" w:cstheme="majorBidi"/>
          <w:sz w:val="28"/>
          <w:szCs w:val="28"/>
        </w:rPr>
        <w:t xml:space="preserve"> El Hamra vient en tête des régions les </w:t>
      </w:r>
      <w:r w:rsidR="00522516">
        <w:rPr>
          <w:rFonts w:asciiTheme="majorBidi" w:hAnsiTheme="majorBidi" w:cstheme="majorBidi"/>
          <w:sz w:val="28"/>
          <w:szCs w:val="28"/>
        </w:rPr>
        <w:t>plus alphabétisées, suivie par la région d</w:t>
      </w:r>
      <w:r w:rsidR="00230D1B">
        <w:rPr>
          <w:rFonts w:asciiTheme="majorBidi" w:hAnsiTheme="majorBidi" w:cstheme="majorBidi"/>
          <w:sz w:val="28"/>
          <w:szCs w:val="28"/>
        </w:rPr>
        <w:t>’</w:t>
      </w:r>
      <w:proofErr w:type="spellStart"/>
      <w:r w:rsidR="00522516">
        <w:rPr>
          <w:rFonts w:asciiTheme="majorBidi" w:hAnsiTheme="majorBidi" w:cstheme="majorBidi"/>
          <w:sz w:val="28"/>
          <w:szCs w:val="28"/>
        </w:rPr>
        <w:t>Eddakhla</w:t>
      </w:r>
      <w:proofErr w:type="spellEnd"/>
      <w:r w:rsidR="00522516">
        <w:rPr>
          <w:rFonts w:asciiTheme="majorBidi" w:hAnsiTheme="majorBidi" w:cstheme="majorBidi"/>
          <w:sz w:val="28"/>
          <w:szCs w:val="28"/>
        </w:rPr>
        <w:t>-Oued</w:t>
      </w:r>
      <w:r w:rsidR="006749D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49D2">
        <w:rPr>
          <w:rFonts w:asciiTheme="majorBidi" w:hAnsiTheme="majorBidi" w:cstheme="majorBidi"/>
          <w:sz w:val="28"/>
          <w:szCs w:val="28"/>
        </w:rPr>
        <w:t>Eddahab</w:t>
      </w:r>
      <w:proofErr w:type="spellEnd"/>
      <w:r w:rsidR="006749D2">
        <w:rPr>
          <w:rFonts w:asciiTheme="majorBidi" w:hAnsiTheme="majorBidi" w:cstheme="majorBidi"/>
          <w:sz w:val="28"/>
          <w:szCs w:val="28"/>
        </w:rPr>
        <w:t xml:space="preserve"> avec 23,9% d’</w:t>
      </w:r>
      <w:proofErr w:type="spellStart"/>
      <w:r w:rsidR="006749D2">
        <w:rPr>
          <w:rFonts w:asciiTheme="majorBidi" w:hAnsiTheme="majorBidi" w:cstheme="majorBidi"/>
          <w:sz w:val="28"/>
          <w:szCs w:val="28"/>
        </w:rPr>
        <w:t>analphabét</w:t>
      </w:r>
      <w:r w:rsidR="00E23DAC">
        <w:rPr>
          <w:rFonts w:asciiTheme="majorBidi" w:hAnsiTheme="majorBidi" w:cstheme="majorBidi"/>
          <w:sz w:val="28"/>
          <w:szCs w:val="28"/>
        </w:rPr>
        <w:t>e</w:t>
      </w:r>
      <w:proofErr w:type="spellEnd"/>
      <w:r w:rsidR="00E23DAC">
        <w:rPr>
          <w:rFonts w:asciiTheme="majorBidi" w:hAnsiTheme="majorBidi" w:cstheme="majorBidi"/>
          <w:sz w:val="28"/>
          <w:szCs w:val="28"/>
        </w:rPr>
        <w:t>.</w:t>
      </w:r>
    </w:p>
    <w:p w:rsidR="006749D2" w:rsidRDefault="006749D2" w:rsidP="008E3218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</w:t>
      </w:r>
      <w:r w:rsidR="004916B8" w:rsidRPr="00605C51">
        <w:rPr>
          <w:rFonts w:asciiTheme="majorBidi" w:hAnsiTheme="majorBidi" w:cstheme="majorBidi"/>
          <w:sz w:val="28"/>
          <w:szCs w:val="28"/>
        </w:rPr>
        <w:t xml:space="preserve">reste des régions </w:t>
      </w:r>
      <w:r>
        <w:rPr>
          <w:rFonts w:asciiTheme="majorBidi" w:hAnsiTheme="majorBidi" w:cstheme="majorBidi"/>
          <w:sz w:val="28"/>
          <w:szCs w:val="28"/>
        </w:rPr>
        <w:t xml:space="preserve">enregistre </w:t>
      </w:r>
      <w:r w:rsidR="004916B8" w:rsidRPr="00605C51">
        <w:rPr>
          <w:rFonts w:asciiTheme="majorBidi" w:hAnsiTheme="majorBidi" w:cstheme="majorBidi"/>
          <w:sz w:val="28"/>
          <w:szCs w:val="28"/>
        </w:rPr>
        <w:t xml:space="preserve">un </w:t>
      </w:r>
      <w:r>
        <w:rPr>
          <w:rFonts w:asciiTheme="majorBidi" w:hAnsiTheme="majorBidi" w:cstheme="majorBidi"/>
          <w:sz w:val="28"/>
          <w:szCs w:val="28"/>
        </w:rPr>
        <w:t xml:space="preserve">taux d’analphabétisme de </w:t>
      </w:r>
      <w:r w:rsidR="004916B8" w:rsidRPr="00605C51">
        <w:rPr>
          <w:rFonts w:asciiTheme="majorBidi" w:hAnsiTheme="majorBidi" w:cstheme="majorBidi"/>
          <w:sz w:val="28"/>
          <w:szCs w:val="28"/>
        </w:rPr>
        <w:t xml:space="preserve">moins du tiers de </w:t>
      </w:r>
      <w:r w:rsidR="008E3218">
        <w:rPr>
          <w:rFonts w:asciiTheme="majorBidi" w:hAnsiTheme="majorBidi" w:cstheme="majorBidi"/>
          <w:sz w:val="28"/>
          <w:szCs w:val="28"/>
        </w:rPr>
        <w:t>s</w:t>
      </w:r>
      <w:r w:rsidR="004916B8" w:rsidRPr="00605C51">
        <w:rPr>
          <w:rFonts w:asciiTheme="majorBidi" w:hAnsiTheme="majorBidi" w:cstheme="majorBidi"/>
          <w:sz w:val="28"/>
          <w:szCs w:val="28"/>
        </w:rPr>
        <w:t xml:space="preserve">a population </w:t>
      </w:r>
      <w:r>
        <w:rPr>
          <w:rFonts w:asciiTheme="majorBidi" w:hAnsiTheme="majorBidi" w:cstheme="majorBidi"/>
          <w:sz w:val="28"/>
          <w:szCs w:val="28"/>
        </w:rPr>
        <w:t>de 10 ans et plus et varie de 32,1% dans la région de l’Oriental à 26,4% dans la région de Casablanca-Settat</w:t>
      </w:r>
      <w:r w:rsidR="00230D1B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passant par la région de </w:t>
      </w:r>
      <w:proofErr w:type="spellStart"/>
      <w:r>
        <w:rPr>
          <w:rFonts w:asciiTheme="majorBidi" w:hAnsiTheme="majorBidi" w:cstheme="majorBidi"/>
          <w:sz w:val="28"/>
          <w:szCs w:val="28"/>
        </w:rPr>
        <w:t>Guelmim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oued Noun (31,7%), la région de Tanger-</w:t>
      </w:r>
      <w:proofErr w:type="spellStart"/>
      <w:r>
        <w:rPr>
          <w:rFonts w:asciiTheme="majorBidi" w:hAnsiTheme="majorBidi" w:cstheme="majorBidi"/>
          <w:sz w:val="28"/>
          <w:szCs w:val="28"/>
        </w:rPr>
        <w:t>Tetouan</w:t>
      </w:r>
      <w:proofErr w:type="spellEnd"/>
      <w:r>
        <w:rPr>
          <w:rFonts w:asciiTheme="majorBidi" w:hAnsiTheme="majorBidi" w:cstheme="majorBidi"/>
          <w:sz w:val="28"/>
          <w:szCs w:val="28"/>
        </w:rPr>
        <w:t>-Al Hoceima (30,8%) et la région de Rabat-Salé-</w:t>
      </w:r>
      <w:proofErr w:type="spellStart"/>
      <w:r>
        <w:rPr>
          <w:rFonts w:asciiTheme="majorBidi" w:hAnsiTheme="majorBidi" w:cstheme="majorBidi"/>
          <w:sz w:val="28"/>
          <w:szCs w:val="28"/>
        </w:rPr>
        <w:t>Kénitra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(28,4%).</w:t>
      </w:r>
    </w:p>
    <w:p w:rsidR="00E76E82" w:rsidRDefault="006749D2" w:rsidP="00296903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749D2">
        <w:rPr>
          <w:rFonts w:asciiTheme="majorBidi" w:hAnsiTheme="majorBidi" w:cstheme="majorBidi"/>
          <w:sz w:val="28"/>
          <w:szCs w:val="28"/>
        </w:rPr>
        <w:t xml:space="preserve">L’écart </w:t>
      </w:r>
      <w:r w:rsidR="00BC02B6">
        <w:rPr>
          <w:rFonts w:asciiTheme="majorBidi" w:hAnsiTheme="majorBidi" w:cstheme="majorBidi"/>
          <w:sz w:val="28"/>
          <w:szCs w:val="28"/>
        </w:rPr>
        <w:t xml:space="preserve">d’analphabétisme </w:t>
      </w:r>
      <w:r w:rsidRPr="006749D2">
        <w:rPr>
          <w:rFonts w:asciiTheme="majorBidi" w:hAnsiTheme="majorBidi" w:cstheme="majorBidi"/>
          <w:sz w:val="28"/>
          <w:szCs w:val="28"/>
        </w:rPr>
        <w:t>le plus important entre le milieu</w:t>
      </w:r>
      <w:r w:rsidR="0054643E">
        <w:rPr>
          <w:rFonts w:asciiTheme="majorBidi" w:hAnsiTheme="majorBidi" w:cstheme="majorBidi"/>
          <w:sz w:val="28"/>
          <w:szCs w:val="28"/>
        </w:rPr>
        <w:t xml:space="preserve"> urbain et le milieu rural</w:t>
      </w:r>
      <w:r w:rsidR="00BC02B6">
        <w:rPr>
          <w:rFonts w:asciiTheme="majorBidi" w:hAnsiTheme="majorBidi" w:cstheme="majorBidi"/>
          <w:sz w:val="28"/>
          <w:szCs w:val="28"/>
        </w:rPr>
        <w:t xml:space="preserve"> des </w:t>
      </w:r>
      <w:r w:rsidRPr="006749D2">
        <w:rPr>
          <w:rFonts w:asciiTheme="majorBidi" w:hAnsiTheme="majorBidi" w:cstheme="majorBidi"/>
          <w:sz w:val="28"/>
          <w:szCs w:val="28"/>
        </w:rPr>
        <w:t>région</w:t>
      </w:r>
      <w:r w:rsidR="00BC02B6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,</w:t>
      </w:r>
      <w:r w:rsidRPr="006749D2">
        <w:rPr>
          <w:rFonts w:asciiTheme="majorBidi" w:hAnsiTheme="majorBidi" w:cstheme="majorBidi"/>
          <w:sz w:val="28"/>
          <w:szCs w:val="28"/>
        </w:rPr>
        <w:t xml:space="preserve"> est </w:t>
      </w:r>
      <w:r w:rsidR="00BC02B6">
        <w:rPr>
          <w:rFonts w:asciiTheme="majorBidi" w:hAnsiTheme="majorBidi" w:cstheme="majorBidi"/>
          <w:sz w:val="28"/>
          <w:szCs w:val="28"/>
        </w:rPr>
        <w:t xml:space="preserve">enregistré dans </w:t>
      </w:r>
      <w:r>
        <w:rPr>
          <w:rFonts w:asciiTheme="majorBidi" w:hAnsiTheme="majorBidi" w:cstheme="majorBidi"/>
          <w:sz w:val="28"/>
          <w:szCs w:val="28"/>
        </w:rPr>
        <w:t>la région de Casablanca-Settat</w:t>
      </w:r>
      <w:r w:rsidR="0008251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avec </w:t>
      </w:r>
      <w:r w:rsidR="00001F72">
        <w:rPr>
          <w:rFonts w:asciiTheme="majorBidi" w:hAnsiTheme="majorBidi" w:cstheme="majorBidi"/>
          <w:sz w:val="28"/>
          <w:szCs w:val="28"/>
        </w:rPr>
        <w:t>30 points</w:t>
      </w:r>
      <w:r w:rsidR="00082511">
        <w:rPr>
          <w:rFonts w:asciiTheme="majorBidi" w:hAnsiTheme="majorBidi" w:cstheme="majorBidi"/>
          <w:sz w:val="28"/>
          <w:szCs w:val="28"/>
        </w:rPr>
        <w:t>,</w:t>
      </w:r>
      <w:r w:rsidR="00001F72">
        <w:rPr>
          <w:rFonts w:asciiTheme="majorBidi" w:hAnsiTheme="majorBidi" w:cstheme="majorBidi"/>
          <w:sz w:val="28"/>
          <w:szCs w:val="28"/>
        </w:rPr>
        <w:t xml:space="preserve"> en faveur du milieu urbain. L</w:t>
      </w:r>
      <w:r w:rsidR="00970BAC">
        <w:rPr>
          <w:rFonts w:asciiTheme="majorBidi" w:hAnsiTheme="majorBidi" w:cstheme="majorBidi"/>
          <w:sz w:val="28"/>
          <w:szCs w:val="28"/>
        </w:rPr>
        <w:t xml:space="preserve">e plus petit </w:t>
      </w:r>
      <w:r w:rsidR="00001F72">
        <w:rPr>
          <w:rFonts w:asciiTheme="majorBidi" w:hAnsiTheme="majorBidi" w:cstheme="majorBidi"/>
          <w:sz w:val="28"/>
          <w:szCs w:val="28"/>
        </w:rPr>
        <w:t>écart est enr</w:t>
      </w:r>
      <w:r w:rsidR="0054643E">
        <w:rPr>
          <w:rFonts w:asciiTheme="majorBidi" w:hAnsiTheme="majorBidi" w:cstheme="majorBidi"/>
          <w:sz w:val="28"/>
          <w:szCs w:val="28"/>
        </w:rPr>
        <w:t>e</w:t>
      </w:r>
      <w:r w:rsidR="00001F72">
        <w:rPr>
          <w:rFonts w:asciiTheme="majorBidi" w:hAnsiTheme="majorBidi" w:cstheme="majorBidi"/>
          <w:sz w:val="28"/>
          <w:szCs w:val="28"/>
        </w:rPr>
        <w:t xml:space="preserve">gistré dans la région de </w:t>
      </w:r>
      <w:proofErr w:type="spellStart"/>
      <w:r w:rsidR="00001F72">
        <w:rPr>
          <w:rFonts w:asciiTheme="majorBidi" w:hAnsiTheme="majorBidi" w:cstheme="majorBidi"/>
          <w:sz w:val="28"/>
          <w:szCs w:val="28"/>
        </w:rPr>
        <w:t>Laayoune</w:t>
      </w:r>
      <w:proofErr w:type="spellEnd"/>
      <w:r w:rsidR="00001F72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001F72">
        <w:rPr>
          <w:rFonts w:asciiTheme="majorBidi" w:hAnsiTheme="majorBidi" w:cstheme="majorBidi"/>
          <w:sz w:val="28"/>
          <w:szCs w:val="28"/>
        </w:rPr>
        <w:t>Sakia</w:t>
      </w:r>
      <w:proofErr w:type="spellEnd"/>
      <w:r w:rsidR="00001F72">
        <w:rPr>
          <w:rFonts w:asciiTheme="majorBidi" w:hAnsiTheme="majorBidi" w:cstheme="majorBidi"/>
          <w:sz w:val="28"/>
          <w:szCs w:val="28"/>
        </w:rPr>
        <w:t xml:space="preserve">-El Hamra, </w:t>
      </w:r>
      <w:r w:rsidR="0054643E">
        <w:rPr>
          <w:rFonts w:asciiTheme="majorBidi" w:hAnsiTheme="majorBidi" w:cstheme="majorBidi"/>
          <w:sz w:val="28"/>
          <w:szCs w:val="28"/>
        </w:rPr>
        <w:t>avec</w:t>
      </w:r>
      <w:r w:rsidR="00001F72">
        <w:rPr>
          <w:rFonts w:asciiTheme="majorBidi" w:hAnsiTheme="majorBidi" w:cstheme="majorBidi"/>
          <w:sz w:val="28"/>
          <w:szCs w:val="28"/>
        </w:rPr>
        <w:t xml:space="preserve"> 7 points de différences</w:t>
      </w:r>
      <w:r w:rsidR="00970BAC">
        <w:rPr>
          <w:rFonts w:asciiTheme="majorBidi" w:hAnsiTheme="majorBidi" w:cstheme="majorBidi"/>
          <w:sz w:val="28"/>
          <w:szCs w:val="28"/>
        </w:rPr>
        <w:t>, suivie par la région d’</w:t>
      </w:r>
      <w:proofErr w:type="spellStart"/>
      <w:r w:rsidR="00970BAC">
        <w:rPr>
          <w:rFonts w:asciiTheme="majorBidi" w:hAnsiTheme="majorBidi" w:cstheme="majorBidi"/>
          <w:sz w:val="28"/>
          <w:szCs w:val="28"/>
        </w:rPr>
        <w:t>Eddakhla</w:t>
      </w:r>
      <w:proofErr w:type="spellEnd"/>
      <w:r w:rsidR="00970BAC">
        <w:rPr>
          <w:rFonts w:asciiTheme="majorBidi" w:hAnsiTheme="majorBidi" w:cstheme="majorBidi"/>
          <w:sz w:val="28"/>
          <w:szCs w:val="28"/>
        </w:rPr>
        <w:t>-Oued-</w:t>
      </w:r>
      <w:proofErr w:type="spellStart"/>
      <w:r w:rsidR="00970BAC">
        <w:rPr>
          <w:rFonts w:asciiTheme="majorBidi" w:hAnsiTheme="majorBidi" w:cstheme="majorBidi"/>
          <w:sz w:val="28"/>
          <w:szCs w:val="28"/>
        </w:rPr>
        <w:t>Eddahab</w:t>
      </w:r>
      <w:proofErr w:type="spellEnd"/>
      <w:r w:rsidR="00296903">
        <w:rPr>
          <w:rFonts w:asciiTheme="majorBidi" w:hAnsiTheme="majorBidi" w:cstheme="majorBidi"/>
          <w:sz w:val="28"/>
          <w:szCs w:val="28"/>
        </w:rPr>
        <w:t>,</w:t>
      </w:r>
      <w:r w:rsidR="00970BAC">
        <w:rPr>
          <w:rFonts w:asciiTheme="majorBidi" w:hAnsiTheme="majorBidi" w:cstheme="majorBidi"/>
          <w:sz w:val="28"/>
          <w:szCs w:val="28"/>
        </w:rPr>
        <w:t xml:space="preserve"> avec 9 points</w:t>
      </w:r>
      <w:r w:rsidR="00001F72">
        <w:rPr>
          <w:rFonts w:asciiTheme="majorBidi" w:hAnsiTheme="majorBidi" w:cstheme="majorBidi"/>
          <w:sz w:val="28"/>
          <w:szCs w:val="28"/>
        </w:rPr>
        <w:t>.</w:t>
      </w:r>
    </w:p>
    <w:p w:rsidR="00415DB2" w:rsidRDefault="00415DB2" w:rsidP="00415DB2">
      <w:pPr>
        <w:spacing w:before="120" w:after="12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plus important écart d’analphabétisme par sexe au niveau régional a été enregistré dans la région de </w:t>
      </w:r>
      <w:proofErr w:type="spellStart"/>
      <w:r>
        <w:rPr>
          <w:rFonts w:asciiTheme="majorBidi" w:hAnsiTheme="majorBidi" w:cstheme="majorBidi"/>
          <w:sz w:val="28"/>
          <w:szCs w:val="28"/>
        </w:rPr>
        <w:t>Sous-Massa</w:t>
      </w:r>
      <w:proofErr w:type="spellEnd"/>
      <w:r>
        <w:rPr>
          <w:rFonts w:asciiTheme="majorBidi" w:hAnsiTheme="majorBidi" w:cstheme="majorBidi"/>
          <w:sz w:val="28"/>
          <w:szCs w:val="28"/>
        </w:rPr>
        <w:t>, avec 24 points en faveur du sexe masculin. Par contre l’écart le plus faible a été enregistré dans la région d’</w:t>
      </w:r>
      <w:proofErr w:type="spellStart"/>
      <w:r>
        <w:rPr>
          <w:rFonts w:asciiTheme="majorBidi" w:hAnsiTheme="majorBidi" w:cstheme="majorBidi"/>
          <w:sz w:val="28"/>
          <w:szCs w:val="28"/>
        </w:rPr>
        <w:t>Eddakhla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-Oued </w:t>
      </w:r>
      <w:proofErr w:type="spellStart"/>
      <w:r>
        <w:rPr>
          <w:rFonts w:asciiTheme="majorBidi" w:hAnsiTheme="majorBidi" w:cstheme="majorBidi"/>
          <w:sz w:val="28"/>
          <w:szCs w:val="28"/>
        </w:rPr>
        <w:t>Eddahab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soit 9 points. Vient en deuxième position la région de </w:t>
      </w:r>
      <w:proofErr w:type="spellStart"/>
      <w:r>
        <w:rPr>
          <w:rFonts w:asciiTheme="majorBidi" w:hAnsiTheme="majorBidi" w:cstheme="majorBidi"/>
          <w:sz w:val="28"/>
          <w:szCs w:val="28"/>
        </w:rPr>
        <w:t>Laayoune</w:t>
      </w:r>
      <w:proofErr w:type="spellEnd"/>
      <w:r>
        <w:rPr>
          <w:rFonts w:asciiTheme="majorBidi" w:hAnsiTheme="majorBidi" w:cstheme="majorBidi"/>
          <w:sz w:val="28"/>
          <w:szCs w:val="28"/>
        </w:rPr>
        <w:t>-</w:t>
      </w:r>
      <w:proofErr w:type="spellStart"/>
      <w:r>
        <w:rPr>
          <w:rFonts w:asciiTheme="majorBidi" w:hAnsiTheme="majorBidi" w:cstheme="majorBidi"/>
          <w:sz w:val="28"/>
          <w:szCs w:val="28"/>
        </w:rPr>
        <w:t>Sakia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El Hamra avec 14 points d’écart, toujours en faveur du sexe masculin.</w:t>
      </w:r>
    </w:p>
    <w:sectPr w:rsidR="00415DB2" w:rsidSect="00632783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D9E" w:rsidRDefault="004D4D9E" w:rsidP="00A01B4E">
      <w:pPr>
        <w:spacing w:after="0" w:line="240" w:lineRule="auto"/>
      </w:pPr>
      <w:r>
        <w:separator/>
      </w:r>
    </w:p>
  </w:endnote>
  <w:endnote w:type="continuationSeparator" w:id="0">
    <w:p w:rsidR="004D4D9E" w:rsidRDefault="004D4D9E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05267"/>
      <w:docPartObj>
        <w:docPartGallery w:val="Page Numbers (Bottom of Page)"/>
        <w:docPartUnique/>
      </w:docPartObj>
    </w:sdtPr>
    <w:sdtContent>
      <w:p w:rsidR="00970BAC" w:rsidRDefault="00CA26F0">
        <w:pPr>
          <w:pStyle w:val="Pieddepage"/>
          <w:jc w:val="center"/>
        </w:pPr>
        <w:fldSimple w:instr=" PAGE   \* MERGEFORMAT ">
          <w:r w:rsidR="0068479D">
            <w:rPr>
              <w:noProof/>
            </w:rPr>
            <w:t>1</w:t>
          </w:r>
        </w:fldSimple>
      </w:p>
    </w:sdtContent>
  </w:sdt>
  <w:p w:rsidR="00970BAC" w:rsidRDefault="00970B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D9E" w:rsidRDefault="004D4D9E" w:rsidP="00A01B4E">
      <w:pPr>
        <w:spacing w:after="0" w:line="240" w:lineRule="auto"/>
      </w:pPr>
      <w:r>
        <w:separator/>
      </w:r>
    </w:p>
  </w:footnote>
  <w:footnote w:type="continuationSeparator" w:id="0">
    <w:p w:rsidR="004D4D9E" w:rsidRDefault="004D4D9E" w:rsidP="00A01B4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2BC"/>
    <w:rsid w:val="0000029E"/>
    <w:rsid w:val="00001F72"/>
    <w:rsid w:val="00003814"/>
    <w:rsid w:val="00004598"/>
    <w:rsid w:val="00030909"/>
    <w:rsid w:val="00041715"/>
    <w:rsid w:val="00042862"/>
    <w:rsid w:val="000678E2"/>
    <w:rsid w:val="00070E45"/>
    <w:rsid w:val="00074386"/>
    <w:rsid w:val="00082511"/>
    <w:rsid w:val="00090AAD"/>
    <w:rsid w:val="000927B4"/>
    <w:rsid w:val="00092DC3"/>
    <w:rsid w:val="0009413B"/>
    <w:rsid w:val="0009615A"/>
    <w:rsid w:val="000A2187"/>
    <w:rsid w:val="000C0967"/>
    <w:rsid w:val="000C0E72"/>
    <w:rsid w:val="000C5DAA"/>
    <w:rsid w:val="000D4F5A"/>
    <w:rsid w:val="000F0B13"/>
    <w:rsid w:val="000F14DF"/>
    <w:rsid w:val="000F674E"/>
    <w:rsid w:val="001045FE"/>
    <w:rsid w:val="00106D9C"/>
    <w:rsid w:val="001162EA"/>
    <w:rsid w:val="0013148C"/>
    <w:rsid w:val="0014663E"/>
    <w:rsid w:val="00147CFB"/>
    <w:rsid w:val="00150DA9"/>
    <w:rsid w:val="00151336"/>
    <w:rsid w:val="001644D1"/>
    <w:rsid w:val="0016455A"/>
    <w:rsid w:val="00170019"/>
    <w:rsid w:val="00173D24"/>
    <w:rsid w:val="00187824"/>
    <w:rsid w:val="00190789"/>
    <w:rsid w:val="00191CB3"/>
    <w:rsid w:val="001959DB"/>
    <w:rsid w:val="001A62A3"/>
    <w:rsid w:val="001D4630"/>
    <w:rsid w:val="001E4AF7"/>
    <w:rsid w:val="00213853"/>
    <w:rsid w:val="00230D1B"/>
    <w:rsid w:val="00252E6B"/>
    <w:rsid w:val="00260BC3"/>
    <w:rsid w:val="002615D5"/>
    <w:rsid w:val="0027083A"/>
    <w:rsid w:val="00271D92"/>
    <w:rsid w:val="00296903"/>
    <w:rsid w:val="00297119"/>
    <w:rsid w:val="002A336A"/>
    <w:rsid w:val="002A585B"/>
    <w:rsid w:val="002A7E98"/>
    <w:rsid w:val="002B3EAB"/>
    <w:rsid w:val="002B7FD0"/>
    <w:rsid w:val="002D08EC"/>
    <w:rsid w:val="002D61ED"/>
    <w:rsid w:val="002F6732"/>
    <w:rsid w:val="003101D1"/>
    <w:rsid w:val="00311577"/>
    <w:rsid w:val="00315318"/>
    <w:rsid w:val="00344CAD"/>
    <w:rsid w:val="00347D6A"/>
    <w:rsid w:val="00387365"/>
    <w:rsid w:val="003A4A06"/>
    <w:rsid w:val="003A53FD"/>
    <w:rsid w:val="003B46EA"/>
    <w:rsid w:val="003D1BF4"/>
    <w:rsid w:val="003E3F2D"/>
    <w:rsid w:val="0040638D"/>
    <w:rsid w:val="00413150"/>
    <w:rsid w:val="00415DB2"/>
    <w:rsid w:val="00415EFB"/>
    <w:rsid w:val="00437232"/>
    <w:rsid w:val="00440F54"/>
    <w:rsid w:val="004573B7"/>
    <w:rsid w:val="00477D6A"/>
    <w:rsid w:val="004916B8"/>
    <w:rsid w:val="004B3003"/>
    <w:rsid w:val="004B43E3"/>
    <w:rsid w:val="004B572B"/>
    <w:rsid w:val="004D4D9E"/>
    <w:rsid w:val="004E467D"/>
    <w:rsid w:val="004F7421"/>
    <w:rsid w:val="00513B93"/>
    <w:rsid w:val="00521FCF"/>
    <w:rsid w:val="00522516"/>
    <w:rsid w:val="00536625"/>
    <w:rsid w:val="00537FB1"/>
    <w:rsid w:val="00541C23"/>
    <w:rsid w:val="0054643E"/>
    <w:rsid w:val="0055727A"/>
    <w:rsid w:val="00563964"/>
    <w:rsid w:val="00585FB5"/>
    <w:rsid w:val="00596B2A"/>
    <w:rsid w:val="005A7990"/>
    <w:rsid w:val="005B1FE7"/>
    <w:rsid w:val="005B3EA1"/>
    <w:rsid w:val="005B7003"/>
    <w:rsid w:val="005C4D1D"/>
    <w:rsid w:val="00605C51"/>
    <w:rsid w:val="00624623"/>
    <w:rsid w:val="00625497"/>
    <w:rsid w:val="00626D71"/>
    <w:rsid w:val="0062790A"/>
    <w:rsid w:val="00632783"/>
    <w:rsid w:val="006358B2"/>
    <w:rsid w:val="006547AC"/>
    <w:rsid w:val="006716F8"/>
    <w:rsid w:val="0067354F"/>
    <w:rsid w:val="006749D2"/>
    <w:rsid w:val="0068479D"/>
    <w:rsid w:val="00684E53"/>
    <w:rsid w:val="00691394"/>
    <w:rsid w:val="00692936"/>
    <w:rsid w:val="0069645D"/>
    <w:rsid w:val="006B4A12"/>
    <w:rsid w:val="006B7A1B"/>
    <w:rsid w:val="006C7296"/>
    <w:rsid w:val="006E648B"/>
    <w:rsid w:val="006F473D"/>
    <w:rsid w:val="006F4D57"/>
    <w:rsid w:val="007049DD"/>
    <w:rsid w:val="00727FE4"/>
    <w:rsid w:val="007503CE"/>
    <w:rsid w:val="00753840"/>
    <w:rsid w:val="00753F0C"/>
    <w:rsid w:val="00755401"/>
    <w:rsid w:val="007A591C"/>
    <w:rsid w:val="007B43F6"/>
    <w:rsid w:val="007C235F"/>
    <w:rsid w:val="007C290F"/>
    <w:rsid w:val="007C60FC"/>
    <w:rsid w:val="007D06BF"/>
    <w:rsid w:val="007D253D"/>
    <w:rsid w:val="007D302F"/>
    <w:rsid w:val="007E09A3"/>
    <w:rsid w:val="007F4880"/>
    <w:rsid w:val="00804678"/>
    <w:rsid w:val="00817232"/>
    <w:rsid w:val="008447E1"/>
    <w:rsid w:val="00861689"/>
    <w:rsid w:val="00875C57"/>
    <w:rsid w:val="00882762"/>
    <w:rsid w:val="00885819"/>
    <w:rsid w:val="008B621F"/>
    <w:rsid w:val="008C08E3"/>
    <w:rsid w:val="008C24B2"/>
    <w:rsid w:val="008C47BD"/>
    <w:rsid w:val="008C554A"/>
    <w:rsid w:val="008E3218"/>
    <w:rsid w:val="008F0247"/>
    <w:rsid w:val="008F71F2"/>
    <w:rsid w:val="0090286A"/>
    <w:rsid w:val="00905CBC"/>
    <w:rsid w:val="009128AE"/>
    <w:rsid w:val="00923C87"/>
    <w:rsid w:val="009263E1"/>
    <w:rsid w:val="00935B48"/>
    <w:rsid w:val="00943EFE"/>
    <w:rsid w:val="00947451"/>
    <w:rsid w:val="009523BE"/>
    <w:rsid w:val="00963AFB"/>
    <w:rsid w:val="00970BAC"/>
    <w:rsid w:val="00973FC9"/>
    <w:rsid w:val="009926B2"/>
    <w:rsid w:val="009A1476"/>
    <w:rsid w:val="009A3E2F"/>
    <w:rsid w:val="009B2285"/>
    <w:rsid w:val="009C2B55"/>
    <w:rsid w:val="009C6171"/>
    <w:rsid w:val="00A01B4E"/>
    <w:rsid w:val="00A04E3A"/>
    <w:rsid w:val="00A054C1"/>
    <w:rsid w:val="00A057A4"/>
    <w:rsid w:val="00A16287"/>
    <w:rsid w:val="00A44077"/>
    <w:rsid w:val="00A44CDB"/>
    <w:rsid w:val="00A46D58"/>
    <w:rsid w:val="00A66842"/>
    <w:rsid w:val="00A7233E"/>
    <w:rsid w:val="00A75BE2"/>
    <w:rsid w:val="00A76190"/>
    <w:rsid w:val="00A872BC"/>
    <w:rsid w:val="00A932AD"/>
    <w:rsid w:val="00AA4F20"/>
    <w:rsid w:val="00AA5850"/>
    <w:rsid w:val="00AB0915"/>
    <w:rsid w:val="00AB440C"/>
    <w:rsid w:val="00AD439E"/>
    <w:rsid w:val="00AD5DF9"/>
    <w:rsid w:val="00AD6488"/>
    <w:rsid w:val="00AD7375"/>
    <w:rsid w:val="00B0523D"/>
    <w:rsid w:val="00B12EFB"/>
    <w:rsid w:val="00B21873"/>
    <w:rsid w:val="00B305E4"/>
    <w:rsid w:val="00B36ACD"/>
    <w:rsid w:val="00B4347F"/>
    <w:rsid w:val="00B528DF"/>
    <w:rsid w:val="00B536A3"/>
    <w:rsid w:val="00B5509B"/>
    <w:rsid w:val="00B55889"/>
    <w:rsid w:val="00B57B3A"/>
    <w:rsid w:val="00B67EF4"/>
    <w:rsid w:val="00B836E7"/>
    <w:rsid w:val="00B96098"/>
    <w:rsid w:val="00BA00F2"/>
    <w:rsid w:val="00BA7607"/>
    <w:rsid w:val="00BC02B6"/>
    <w:rsid w:val="00BD1431"/>
    <w:rsid w:val="00BD3B32"/>
    <w:rsid w:val="00C307C6"/>
    <w:rsid w:val="00C47912"/>
    <w:rsid w:val="00C50BB6"/>
    <w:rsid w:val="00C72048"/>
    <w:rsid w:val="00C8247C"/>
    <w:rsid w:val="00CA26F0"/>
    <w:rsid w:val="00CA295B"/>
    <w:rsid w:val="00CA5B12"/>
    <w:rsid w:val="00CB2248"/>
    <w:rsid w:val="00CC4936"/>
    <w:rsid w:val="00CD117B"/>
    <w:rsid w:val="00CE0A93"/>
    <w:rsid w:val="00D16385"/>
    <w:rsid w:val="00D313EB"/>
    <w:rsid w:val="00D35CD7"/>
    <w:rsid w:val="00D542FA"/>
    <w:rsid w:val="00D72E5D"/>
    <w:rsid w:val="00D75316"/>
    <w:rsid w:val="00D766F2"/>
    <w:rsid w:val="00D769C3"/>
    <w:rsid w:val="00DD7C2F"/>
    <w:rsid w:val="00DF100A"/>
    <w:rsid w:val="00E16873"/>
    <w:rsid w:val="00E23DAC"/>
    <w:rsid w:val="00E54870"/>
    <w:rsid w:val="00E62175"/>
    <w:rsid w:val="00E76E82"/>
    <w:rsid w:val="00E843B9"/>
    <w:rsid w:val="00E924C0"/>
    <w:rsid w:val="00EC0B52"/>
    <w:rsid w:val="00EC3D56"/>
    <w:rsid w:val="00EC59FC"/>
    <w:rsid w:val="00EF72D3"/>
    <w:rsid w:val="00F0248B"/>
    <w:rsid w:val="00F255C8"/>
    <w:rsid w:val="00F33801"/>
    <w:rsid w:val="00F40C40"/>
    <w:rsid w:val="00F4192C"/>
    <w:rsid w:val="00F43302"/>
    <w:rsid w:val="00F4379C"/>
    <w:rsid w:val="00F45048"/>
    <w:rsid w:val="00F5113C"/>
    <w:rsid w:val="00FB2171"/>
    <w:rsid w:val="00FB49E5"/>
    <w:rsid w:val="00FC50CE"/>
    <w:rsid w:val="00FC6E24"/>
    <w:rsid w:val="00FE0186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08%2009%202017\alnalphabetisme%20199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Feuil1!$B$2</c:f>
              <c:strCache>
                <c:ptCount val="1"/>
                <c:pt idx="0">
                  <c:v>Masculin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Feuil1!$B$3:$B$7</c:f>
              <c:numCache>
                <c:formatCode>General</c:formatCode>
                <c:ptCount val="5"/>
                <c:pt idx="0">
                  <c:v>25</c:v>
                </c:pt>
                <c:pt idx="1">
                  <c:v>29</c:v>
                </c:pt>
                <c:pt idx="2">
                  <c:v>40</c:v>
                </c:pt>
                <c:pt idx="3">
                  <c:v>46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Feuil1!$C$2</c:f>
              <c:strCache>
                <c:ptCount val="1"/>
                <c:pt idx="0">
                  <c:v>Féminin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Feuil1!$C$3:$C$7</c:f>
              <c:numCache>
                <c:formatCode>General</c:formatCode>
                <c:ptCount val="5"/>
                <c:pt idx="0">
                  <c:v>47</c:v>
                </c:pt>
                <c:pt idx="1">
                  <c:v>54</c:v>
                </c:pt>
                <c:pt idx="2">
                  <c:v>67</c:v>
                </c:pt>
                <c:pt idx="3">
                  <c:v>79</c:v>
                </c:pt>
                <c:pt idx="4">
                  <c:v>97</c:v>
                </c:pt>
              </c:numCache>
            </c:numRef>
          </c:val>
        </c:ser>
        <c:ser>
          <c:idx val="2"/>
          <c:order val="2"/>
          <c:tx>
            <c:strRef>
              <c:f>Feuil1!$D$2</c:f>
              <c:strCache>
                <c:ptCount val="1"/>
                <c:pt idx="0">
                  <c:v>Total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 15-24</c:v>
                </c:pt>
                <c:pt idx="2">
                  <c:v> 25-34</c:v>
                </c:pt>
                <c:pt idx="3">
                  <c:v> 35-49</c:v>
                </c:pt>
                <c:pt idx="4">
                  <c:v> 50 et +</c:v>
                </c:pt>
              </c:strCache>
            </c:strRef>
          </c:cat>
          <c:val>
            <c:numRef>
              <c:f>Feuil1!$D$3:$D$7</c:f>
              <c:numCache>
                <c:formatCode>General</c:formatCode>
                <c:ptCount val="5"/>
                <c:pt idx="0">
                  <c:v>36</c:v>
                </c:pt>
                <c:pt idx="1">
                  <c:v>42</c:v>
                </c:pt>
                <c:pt idx="2">
                  <c:v>54</c:v>
                </c:pt>
                <c:pt idx="3">
                  <c:v>62</c:v>
                </c:pt>
                <c:pt idx="4">
                  <c:v>87</c:v>
                </c:pt>
              </c:numCache>
            </c:numRef>
          </c:val>
        </c:ser>
        <c:axId val="106553728"/>
        <c:axId val="106555264"/>
      </c:barChart>
      <c:catAx>
        <c:axId val="106553728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6555264"/>
        <c:crosses val="autoZero"/>
        <c:auto val="1"/>
        <c:lblAlgn val="ctr"/>
        <c:lblOffset val="100"/>
      </c:catAx>
      <c:valAx>
        <c:axId val="106555264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6553728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6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Feuil1!$H$2</c:f>
              <c:strCache>
                <c:ptCount val="1"/>
                <c:pt idx="0">
                  <c:v>Masculin</c:v>
                </c:pt>
              </c:strCache>
            </c:strRef>
          </c:tx>
          <c:dLbls>
            <c:txPr>
              <a:bodyPr/>
              <a:lstStyle/>
              <a:p>
                <a:pPr>
                  <a:defRPr sz="5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15-24</c:v>
                </c:pt>
                <c:pt idx="2">
                  <c:v>25-34</c:v>
                </c:pt>
                <c:pt idx="3">
                  <c:v>35-49</c:v>
                </c:pt>
                <c:pt idx="4">
                  <c:v>50 et +</c:v>
                </c:pt>
              </c:strCache>
            </c:strRef>
          </c:cat>
          <c:val>
            <c:numRef>
              <c:f>Feuil1!$H$3:$H$7</c:f>
              <c:numCache>
                <c:formatCode>0.0</c:formatCode>
                <c:ptCount val="5"/>
                <c:pt idx="0" formatCode="General">
                  <c:v>3.1</c:v>
                </c:pt>
                <c:pt idx="1">
                  <c:v>7</c:v>
                </c:pt>
                <c:pt idx="2" formatCode="General">
                  <c:v>17.5</c:v>
                </c:pt>
                <c:pt idx="3" formatCode="General">
                  <c:v>26.2</c:v>
                </c:pt>
                <c:pt idx="4" formatCode="General">
                  <c:v>45.6</c:v>
                </c:pt>
              </c:numCache>
            </c:numRef>
          </c:val>
        </c:ser>
        <c:ser>
          <c:idx val="1"/>
          <c:order val="1"/>
          <c:tx>
            <c:strRef>
              <c:f>Feuil1!$I$2</c:f>
              <c:strCache>
                <c:ptCount val="1"/>
                <c:pt idx="0">
                  <c:v>Féminin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15-24</c:v>
                </c:pt>
                <c:pt idx="2">
                  <c:v>25-34</c:v>
                </c:pt>
                <c:pt idx="3">
                  <c:v>35-49</c:v>
                </c:pt>
                <c:pt idx="4">
                  <c:v>50 et +</c:v>
                </c:pt>
              </c:strCache>
            </c:strRef>
          </c:cat>
          <c:val>
            <c:numRef>
              <c:f>Feuil1!$I$3:$I$7</c:f>
              <c:numCache>
                <c:formatCode>General</c:formatCode>
                <c:ptCount val="5"/>
                <c:pt idx="0">
                  <c:v>4.3</c:v>
                </c:pt>
                <c:pt idx="1">
                  <c:v>14.6</c:v>
                </c:pt>
                <c:pt idx="2">
                  <c:v>38.700000000000003</c:v>
                </c:pt>
                <c:pt idx="3">
                  <c:v>53.3</c:v>
                </c:pt>
                <c:pt idx="4">
                  <c:v>76.400000000000006</c:v>
                </c:pt>
              </c:numCache>
            </c:numRef>
          </c:val>
        </c:ser>
        <c:ser>
          <c:idx val="2"/>
          <c:order val="2"/>
          <c:tx>
            <c:strRef>
              <c:f>Feuil1!$J$2</c:f>
              <c:strCache>
                <c:ptCount val="1"/>
                <c:pt idx="0">
                  <c:v>Total</c:v>
                </c:pt>
              </c:strCache>
            </c:strRef>
          </c:tx>
          <c:dLbls>
            <c:txPr>
              <a:bodyPr/>
              <a:lstStyle/>
              <a:p>
                <a:pPr>
                  <a:defRPr sz="600" b="1"/>
                </a:pPr>
                <a:endParaRPr lang="fr-FR"/>
              </a:p>
            </c:txPr>
            <c:showVal val="1"/>
          </c:dLbls>
          <c:cat>
            <c:strRef>
              <c:f>Feuil1!$A$3:$A$7</c:f>
              <c:strCache>
                <c:ptCount val="5"/>
                <c:pt idx="0">
                  <c:v> 10-14</c:v>
                </c:pt>
                <c:pt idx="1">
                  <c:v>15-24</c:v>
                </c:pt>
                <c:pt idx="2">
                  <c:v>25-34</c:v>
                </c:pt>
                <c:pt idx="3">
                  <c:v>35-49</c:v>
                </c:pt>
                <c:pt idx="4">
                  <c:v>50 et +</c:v>
                </c:pt>
              </c:strCache>
            </c:strRef>
          </c:cat>
          <c:val>
            <c:numRef>
              <c:f>Feuil1!$J$3:$J$7</c:f>
              <c:numCache>
                <c:formatCode>General</c:formatCode>
                <c:ptCount val="5"/>
                <c:pt idx="0">
                  <c:v>3.7</c:v>
                </c:pt>
                <c:pt idx="1">
                  <c:v>10.8</c:v>
                </c:pt>
                <c:pt idx="2">
                  <c:v>28.2</c:v>
                </c:pt>
                <c:pt idx="3" formatCode="0.0">
                  <c:v>40</c:v>
                </c:pt>
                <c:pt idx="4" formatCode="0.0">
                  <c:v>61</c:v>
                </c:pt>
              </c:numCache>
            </c:numRef>
          </c:val>
        </c:ser>
        <c:axId val="106586496"/>
        <c:axId val="106588032"/>
      </c:barChart>
      <c:catAx>
        <c:axId val="106586496"/>
        <c:scaling>
          <c:orientation val="minMax"/>
        </c:scaling>
        <c:axPos val="b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6588032"/>
        <c:crosses val="autoZero"/>
        <c:auto val="1"/>
        <c:lblAlgn val="ctr"/>
        <c:lblOffset val="100"/>
      </c:catAx>
      <c:valAx>
        <c:axId val="106588032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10658649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600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Aicha</cp:lastModifiedBy>
  <cp:revision>3</cp:revision>
  <cp:lastPrinted>2017-09-08T14:33:00Z</cp:lastPrinted>
  <dcterms:created xsi:type="dcterms:W3CDTF">2017-09-08T15:24:00Z</dcterms:created>
  <dcterms:modified xsi:type="dcterms:W3CDTF">2017-09-08T15:56:00Z</dcterms:modified>
</cp:coreProperties>
</file>