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B85530" w:rsidRDefault="00B407DC" w:rsidP="004B4D2F">
      <w:pPr>
        <w:pStyle w:val="NormalWeb"/>
        <w:spacing w:before="0" w:beforeAutospacing="0" w:after="0" w:afterAutospacing="0" w:line="240" w:lineRule="exact"/>
        <w:jc w:val="center"/>
        <w:rPr>
          <w:b/>
          <w:bCs/>
        </w:rPr>
      </w:pPr>
      <w:r>
        <w:rPr>
          <w:b/>
          <w:bCs/>
        </w:rPr>
        <w:t xml:space="preserve">    </w:t>
      </w:r>
    </w:p>
    <w:p w:rsidR="00B85530" w:rsidRDefault="00B85530" w:rsidP="004B4D2F">
      <w:pPr>
        <w:pStyle w:val="NormalWeb"/>
        <w:spacing w:before="0" w:beforeAutospacing="0" w:after="0" w:afterAutospacing="0" w:line="240" w:lineRule="exact"/>
        <w:jc w:val="center"/>
        <w:rPr>
          <w:b/>
          <w:bCs/>
        </w:rPr>
      </w:pPr>
    </w:p>
    <w:p w:rsidR="003A3A12" w:rsidRDefault="003A3A12" w:rsidP="004B4D2F">
      <w:pPr>
        <w:pStyle w:val="NormalWeb"/>
        <w:spacing w:before="0" w:beforeAutospacing="0" w:after="0" w:afterAutospacing="0" w:line="240" w:lineRule="exact"/>
        <w:jc w:val="center"/>
        <w:rPr>
          <w:b/>
          <w:bCs/>
        </w:rPr>
      </w:pPr>
    </w:p>
    <w:p w:rsidR="003A3A12" w:rsidRDefault="003A3A12" w:rsidP="004B4D2F">
      <w:pPr>
        <w:pStyle w:val="NormalWeb"/>
        <w:spacing w:before="0" w:beforeAutospacing="0" w:after="0" w:afterAutospacing="0" w:line="240" w:lineRule="exact"/>
        <w:jc w:val="center"/>
        <w:rPr>
          <w:b/>
          <w:bCs/>
        </w:rPr>
      </w:pPr>
    </w:p>
    <w:p w:rsidR="003A3A12" w:rsidRDefault="003A3A12" w:rsidP="004B4D2F">
      <w:pPr>
        <w:pStyle w:val="NormalWeb"/>
        <w:spacing w:before="0" w:beforeAutospacing="0" w:after="0" w:afterAutospacing="0" w:line="240" w:lineRule="exact"/>
        <w:jc w:val="center"/>
        <w:rPr>
          <w:b/>
          <w:bCs/>
        </w:rPr>
      </w:pPr>
    </w:p>
    <w:p w:rsidR="00B85530" w:rsidRDefault="00564788" w:rsidP="004B4D2F">
      <w:pPr>
        <w:pStyle w:val="NormalWeb"/>
        <w:spacing w:before="0" w:beforeAutospacing="0" w:after="0" w:afterAutospacing="0" w:line="240" w:lineRule="exact"/>
        <w:jc w:val="center"/>
        <w:rPr>
          <w:b/>
          <w:bCs/>
        </w:rPr>
      </w:pPr>
      <w:r>
        <w:rPr>
          <w:b/>
          <w:bCs/>
        </w:rPr>
        <w:t xml:space="preserve">     </w:t>
      </w:r>
    </w:p>
    <w:p w:rsidR="009F2C03" w:rsidRPr="00E82E2E" w:rsidRDefault="009F2C03" w:rsidP="004B4D2F">
      <w:pPr>
        <w:pStyle w:val="NormalWeb"/>
        <w:spacing w:before="0" w:beforeAutospacing="0" w:after="0" w:afterAutospacing="0" w:line="240" w:lineRule="exact"/>
        <w:jc w:val="center"/>
        <w:rPr>
          <w:b/>
          <w:bCs/>
        </w:rPr>
      </w:pPr>
    </w:p>
    <w:p w:rsidR="007C2F91" w:rsidRPr="00082526" w:rsidRDefault="007C2F91" w:rsidP="007C2F91">
      <w:pPr>
        <w:ind w:left="993" w:hanging="993"/>
        <w:jc w:val="both"/>
        <w:rPr>
          <w:rFonts w:ascii="Book Antiqua" w:hAnsi="Book Antiqua"/>
          <w:b/>
          <w:bCs/>
          <w:rtl/>
        </w:rPr>
      </w:pPr>
    </w:p>
    <w:p w:rsidR="008E5D62" w:rsidRPr="003A45DD" w:rsidRDefault="003A45DD" w:rsidP="003A3A12">
      <w:pPr>
        <w:ind w:left="993" w:hanging="993"/>
        <w:jc w:val="center"/>
        <w:rPr>
          <w:rFonts w:ascii="Palatino" w:hAnsi="Palatino" w:cs="Times"/>
          <w:b/>
          <w:bCs/>
          <w:shadow/>
          <w:color w:val="FF9900"/>
          <w:sz w:val="32"/>
          <w:szCs w:val="32"/>
        </w:rPr>
      </w:pPr>
      <w:r w:rsidRPr="003A45DD">
        <w:rPr>
          <w:rFonts w:ascii="Palatino" w:hAnsi="Palatino" w:hint="cs"/>
          <w:b/>
          <w:bCs/>
          <w:shadow/>
          <w:color w:val="FF9900"/>
          <w:sz w:val="32"/>
          <w:szCs w:val="32"/>
          <w:rtl/>
        </w:rPr>
        <w:t>ب</w:t>
      </w:r>
      <w:r>
        <w:rPr>
          <w:rFonts w:ascii="Palatino" w:hAnsi="Palatino" w:hint="cs"/>
          <w:b/>
          <w:bCs/>
          <w:shadow/>
          <w:color w:val="FF9900"/>
          <w:sz w:val="32"/>
          <w:szCs w:val="32"/>
          <w:rtl/>
        </w:rPr>
        <w:t>ــــــ</w:t>
      </w:r>
      <w:r w:rsidRPr="003A45DD">
        <w:rPr>
          <w:rFonts w:ascii="Palatino" w:hAnsi="Palatino" w:hint="cs"/>
          <w:b/>
          <w:bCs/>
          <w:shadow/>
          <w:color w:val="FF9900"/>
          <w:sz w:val="32"/>
          <w:szCs w:val="32"/>
          <w:rtl/>
        </w:rPr>
        <w:t>لاغ صح</w:t>
      </w:r>
      <w:r>
        <w:rPr>
          <w:rFonts w:ascii="Palatino" w:hAnsi="Palatino" w:hint="cs"/>
          <w:b/>
          <w:bCs/>
          <w:shadow/>
          <w:color w:val="FF9900"/>
          <w:sz w:val="32"/>
          <w:szCs w:val="32"/>
          <w:rtl/>
        </w:rPr>
        <w:t>ـــــ</w:t>
      </w:r>
      <w:r w:rsidRPr="003A45DD">
        <w:rPr>
          <w:rFonts w:ascii="Palatino" w:hAnsi="Palatino" w:hint="cs"/>
          <w:b/>
          <w:bCs/>
          <w:shadow/>
          <w:color w:val="FF9900"/>
          <w:sz w:val="32"/>
          <w:szCs w:val="32"/>
          <w:rtl/>
        </w:rPr>
        <w:t>في</w:t>
      </w:r>
    </w:p>
    <w:p w:rsidR="00082526" w:rsidRDefault="00082526" w:rsidP="003A45DD">
      <w:pPr>
        <w:spacing w:line="276" w:lineRule="auto"/>
        <w:ind w:firstLine="709"/>
        <w:jc w:val="right"/>
        <w:rPr>
          <w:rFonts w:hint="cs"/>
          <w:b/>
          <w:bCs/>
          <w:color w:val="808080"/>
          <w:rtl/>
          <w:lang w:bidi="ar-MA"/>
        </w:rPr>
      </w:pPr>
    </w:p>
    <w:p w:rsidR="00F631AD" w:rsidRDefault="00F631AD" w:rsidP="003A45DD">
      <w:pPr>
        <w:spacing w:line="276" w:lineRule="auto"/>
        <w:ind w:firstLine="709"/>
        <w:jc w:val="right"/>
        <w:rPr>
          <w:b/>
          <w:bCs/>
          <w:color w:val="808080"/>
          <w:rtl/>
          <w:lang w:bidi="ar-MA"/>
        </w:rPr>
      </w:pPr>
    </w:p>
    <w:p w:rsidR="00F631AD" w:rsidRPr="00F631AD" w:rsidRDefault="00F631AD" w:rsidP="00F631AD">
      <w:pPr>
        <w:ind w:left="993" w:hanging="993"/>
        <w:jc w:val="center"/>
        <w:rPr>
          <w:rFonts w:ascii="Palatino" w:hAnsi="Palatino"/>
          <w:b/>
          <w:bCs/>
          <w:shadow/>
          <w:color w:val="FF9900"/>
          <w:sz w:val="32"/>
          <w:szCs w:val="32"/>
          <w:rtl/>
        </w:rPr>
      </w:pPr>
      <w:r w:rsidRPr="00F631AD">
        <w:rPr>
          <w:rFonts w:ascii="Palatino" w:hAnsi="Palatino" w:hint="cs"/>
          <w:b/>
          <w:bCs/>
          <w:shadow/>
          <w:color w:val="FF9900"/>
          <w:sz w:val="32"/>
          <w:szCs w:val="32"/>
          <w:rtl/>
        </w:rPr>
        <w:t>استقبال ال</w:t>
      </w:r>
      <w:r w:rsidRPr="00F631AD">
        <w:rPr>
          <w:rFonts w:ascii="Palatino" w:hAnsi="Palatino"/>
          <w:b/>
          <w:bCs/>
          <w:shadow/>
          <w:color w:val="FF9900"/>
          <w:sz w:val="32"/>
          <w:szCs w:val="32"/>
          <w:rtl/>
        </w:rPr>
        <w:t>مندوبية السامية للتخطيط</w:t>
      </w:r>
      <w:r w:rsidRPr="00F631AD">
        <w:rPr>
          <w:rFonts w:ascii="Palatino" w:hAnsi="Palatino" w:hint="cs"/>
          <w:b/>
          <w:bCs/>
          <w:shadow/>
          <w:color w:val="FF9900"/>
          <w:sz w:val="32"/>
          <w:szCs w:val="32"/>
          <w:rtl/>
        </w:rPr>
        <w:t xml:space="preserve">  لوفد من</w:t>
      </w:r>
    </w:p>
    <w:p w:rsidR="00F631AD" w:rsidRPr="00F631AD" w:rsidRDefault="00F631AD" w:rsidP="00F631AD">
      <w:pPr>
        <w:ind w:left="993" w:hanging="993"/>
        <w:jc w:val="center"/>
        <w:rPr>
          <w:rFonts w:ascii="Palatino" w:hAnsi="Palatino"/>
          <w:b/>
          <w:bCs/>
          <w:shadow/>
          <w:color w:val="FF9900"/>
          <w:sz w:val="32"/>
          <w:szCs w:val="32"/>
          <w:rtl/>
        </w:rPr>
      </w:pPr>
      <w:r w:rsidRPr="00F631AD">
        <w:rPr>
          <w:rFonts w:ascii="Palatino" w:hAnsi="Palatino" w:hint="cs"/>
          <w:b/>
          <w:bCs/>
          <w:shadow/>
          <w:color w:val="FF9900"/>
          <w:sz w:val="32"/>
          <w:szCs w:val="32"/>
          <w:rtl/>
        </w:rPr>
        <w:t xml:space="preserve"> </w:t>
      </w:r>
      <w:proofErr w:type="gramStart"/>
      <w:r w:rsidRPr="00F631AD">
        <w:rPr>
          <w:rFonts w:ascii="Palatino" w:hAnsi="Palatino" w:hint="cs"/>
          <w:b/>
          <w:bCs/>
          <w:shadow/>
          <w:color w:val="FF9900"/>
          <w:sz w:val="32"/>
          <w:szCs w:val="32"/>
          <w:rtl/>
        </w:rPr>
        <w:t>الجهاز</w:t>
      </w:r>
      <w:proofErr w:type="gramEnd"/>
      <w:r w:rsidRPr="00F631AD">
        <w:rPr>
          <w:rFonts w:ascii="Palatino" w:hAnsi="Palatino" w:hint="cs"/>
          <w:b/>
          <w:bCs/>
          <w:shadow/>
          <w:color w:val="FF9900"/>
          <w:sz w:val="32"/>
          <w:szCs w:val="32"/>
          <w:rtl/>
        </w:rPr>
        <w:t xml:space="preserve"> الإحصائي السوداني </w:t>
      </w:r>
    </w:p>
    <w:p w:rsidR="00F631AD" w:rsidRDefault="003A45DD" w:rsidP="009F2C03">
      <w:pPr>
        <w:bidi/>
        <w:spacing w:line="288" w:lineRule="auto"/>
        <w:jc w:val="both"/>
        <w:rPr>
          <w:rFonts w:ascii="Arial" w:hAnsi="Arial"/>
          <w:b/>
          <w:bCs/>
          <w:color w:val="808080" w:themeColor="background1" w:themeShade="80"/>
          <w:sz w:val="26"/>
          <w:szCs w:val="26"/>
        </w:rPr>
      </w:pPr>
      <w:r w:rsidRPr="008B652A">
        <w:rPr>
          <w:rFonts w:ascii="Arial" w:hAnsi="Arial" w:hint="cs"/>
          <w:color w:val="222222"/>
          <w:sz w:val="28"/>
          <w:szCs w:val="28"/>
          <w:rtl/>
        </w:rPr>
        <w:br/>
      </w:r>
    </w:p>
    <w:p w:rsidR="003A3A12" w:rsidRPr="003A3A12" w:rsidRDefault="003A3A12" w:rsidP="003A3A12">
      <w:pPr>
        <w:bidi/>
        <w:spacing w:line="312" w:lineRule="auto"/>
        <w:jc w:val="both"/>
        <w:rPr>
          <w:rFonts w:ascii="Arial" w:hAnsi="Arial"/>
          <w:b/>
          <w:bCs/>
          <w:color w:val="808080" w:themeColor="background1" w:themeShade="80"/>
          <w:sz w:val="26"/>
          <w:szCs w:val="26"/>
          <w:rtl/>
        </w:rPr>
      </w:pPr>
      <w:r w:rsidRPr="003A3A12">
        <w:rPr>
          <w:rFonts w:ascii="Arial" w:hAnsi="Arial" w:hint="cs"/>
          <w:b/>
          <w:bCs/>
          <w:color w:val="808080" w:themeColor="background1" w:themeShade="80"/>
          <w:sz w:val="26"/>
          <w:szCs w:val="26"/>
          <w:rtl/>
        </w:rPr>
        <w:t xml:space="preserve">في إطار علاقات التعاون التي تربطها بالمؤسسات الإحصائية الوطنية </w:t>
      </w:r>
      <w:proofErr w:type="spellStart"/>
      <w:r w:rsidRPr="003A3A12">
        <w:rPr>
          <w:rFonts w:ascii="Arial" w:hAnsi="Arial" w:hint="cs"/>
          <w:b/>
          <w:bCs/>
          <w:color w:val="808080" w:themeColor="background1" w:themeShade="80"/>
          <w:sz w:val="26"/>
          <w:szCs w:val="26"/>
          <w:rtl/>
        </w:rPr>
        <w:t>والجهوية</w:t>
      </w:r>
      <w:proofErr w:type="spellEnd"/>
      <w:r w:rsidRPr="003A3A12">
        <w:rPr>
          <w:rFonts w:ascii="Arial" w:hAnsi="Arial" w:hint="cs"/>
          <w:b/>
          <w:bCs/>
          <w:color w:val="808080" w:themeColor="background1" w:themeShade="80"/>
          <w:sz w:val="26"/>
          <w:szCs w:val="26"/>
          <w:rtl/>
        </w:rPr>
        <w:t xml:space="preserve"> وخاصة الإفريقية </w:t>
      </w:r>
      <w:proofErr w:type="spellStart"/>
      <w:r w:rsidRPr="003A3A12">
        <w:rPr>
          <w:rFonts w:ascii="Arial" w:hAnsi="Arial" w:hint="cs"/>
          <w:b/>
          <w:bCs/>
          <w:color w:val="808080" w:themeColor="background1" w:themeShade="80"/>
          <w:sz w:val="26"/>
          <w:szCs w:val="26"/>
          <w:rtl/>
        </w:rPr>
        <w:t>والعربية،</w:t>
      </w:r>
      <w:proofErr w:type="spellEnd"/>
      <w:r w:rsidRPr="003A3A12">
        <w:rPr>
          <w:rFonts w:ascii="Arial" w:hAnsi="Arial" w:hint="cs"/>
          <w:b/>
          <w:bCs/>
          <w:color w:val="808080" w:themeColor="background1" w:themeShade="80"/>
          <w:sz w:val="26"/>
          <w:szCs w:val="26"/>
          <w:rtl/>
        </w:rPr>
        <w:t xml:space="preserve"> استقبلت</w:t>
      </w:r>
      <w:r w:rsidRPr="003A3A12">
        <w:rPr>
          <w:rFonts w:ascii="Arial" w:hAnsi="Arial"/>
          <w:b/>
          <w:bCs/>
          <w:color w:val="808080" w:themeColor="background1" w:themeShade="80"/>
          <w:sz w:val="26"/>
          <w:szCs w:val="26"/>
          <w:rtl/>
        </w:rPr>
        <w:t xml:space="preserve"> المندوبية السامية </w:t>
      </w:r>
      <w:proofErr w:type="spellStart"/>
      <w:r w:rsidRPr="003A3A12">
        <w:rPr>
          <w:rFonts w:ascii="Arial" w:hAnsi="Arial"/>
          <w:b/>
          <w:bCs/>
          <w:color w:val="808080" w:themeColor="background1" w:themeShade="80"/>
          <w:sz w:val="26"/>
          <w:szCs w:val="26"/>
          <w:rtl/>
        </w:rPr>
        <w:t>للتخطيط</w:t>
      </w:r>
      <w:r w:rsidRPr="003A3A12">
        <w:rPr>
          <w:rFonts w:ascii="Arial" w:hAnsi="Arial" w:hint="cs"/>
          <w:b/>
          <w:bCs/>
          <w:color w:val="808080" w:themeColor="background1" w:themeShade="80"/>
          <w:sz w:val="26"/>
          <w:szCs w:val="26"/>
          <w:rtl/>
        </w:rPr>
        <w:t>،</w:t>
      </w:r>
      <w:proofErr w:type="spellEnd"/>
      <w:r w:rsidRPr="003A3A12">
        <w:rPr>
          <w:rFonts w:ascii="Arial" w:hAnsi="Arial"/>
          <w:b/>
          <w:bCs/>
          <w:color w:val="808080" w:themeColor="background1" w:themeShade="80"/>
          <w:sz w:val="26"/>
          <w:szCs w:val="26"/>
          <w:rtl/>
        </w:rPr>
        <w:t xml:space="preserve"> من</w:t>
      </w:r>
      <w:r w:rsidRPr="003A3A12">
        <w:rPr>
          <w:rFonts w:ascii="Arial" w:hAnsi="Arial" w:hint="cs"/>
          <w:b/>
          <w:bCs/>
          <w:color w:val="808080" w:themeColor="background1" w:themeShade="80"/>
          <w:sz w:val="26"/>
          <w:szCs w:val="26"/>
          <w:rtl/>
        </w:rPr>
        <w:t xml:space="preserve"> 06 إلى 10 فبراير </w:t>
      </w:r>
      <w:proofErr w:type="spellStart"/>
      <w:r w:rsidRPr="003A3A12">
        <w:rPr>
          <w:rFonts w:ascii="Arial" w:hAnsi="Arial"/>
          <w:b/>
          <w:bCs/>
          <w:color w:val="808080" w:themeColor="background1" w:themeShade="80"/>
          <w:sz w:val="26"/>
          <w:szCs w:val="26"/>
          <w:rtl/>
        </w:rPr>
        <w:t>201</w:t>
      </w:r>
      <w:r w:rsidRPr="003A3A12">
        <w:rPr>
          <w:rFonts w:ascii="Arial" w:hAnsi="Arial" w:hint="cs"/>
          <w:b/>
          <w:bCs/>
          <w:color w:val="808080" w:themeColor="background1" w:themeShade="80"/>
          <w:sz w:val="26"/>
          <w:szCs w:val="26"/>
          <w:rtl/>
        </w:rPr>
        <w:t>7،</w:t>
      </w:r>
      <w:proofErr w:type="spellEnd"/>
      <w:r w:rsidRPr="003A3A12">
        <w:rPr>
          <w:rFonts w:ascii="Arial" w:hAnsi="Arial"/>
          <w:b/>
          <w:bCs/>
          <w:color w:val="808080" w:themeColor="background1" w:themeShade="80"/>
          <w:sz w:val="26"/>
          <w:szCs w:val="26"/>
          <w:rtl/>
        </w:rPr>
        <w:t xml:space="preserve"> </w:t>
      </w:r>
      <w:r w:rsidRPr="003A3A12">
        <w:rPr>
          <w:rFonts w:ascii="Arial" w:hAnsi="Arial" w:hint="cs"/>
          <w:b/>
          <w:bCs/>
          <w:color w:val="808080" w:themeColor="background1" w:themeShade="80"/>
          <w:sz w:val="26"/>
          <w:szCs w:val="26"/>
          <w:rtl/>
        </w:rPr>
        <w:t xml:space="preserve">بعثة من المكتب المركزي للإحصاء بجمهورية السودان. </w:t>
      </w:r>
    </w:p>
    <w:p w:rsidR="003A3A12" w:rsidRPr="003A3A12" w:rsidRDefault="003A3A12" w:rsidP="003A3A12">
      <w:pPr>
        <w:bidi/>
        <w:spacing w:line="360" w:lineRule="auto"/>
        <w:jc w:val="both"/>
        <w:rPr>
          <w:rFonts w:ascii="Arial" w:hAnsi="Arial"/>
          <w:b/>
          <w:bCs/>
          <w:color w:val="808080" w:themeColor="background1" w:themeShade="80"/>
          <w:sz w:val="26"/>
          <w:szCs w:val="26"/>
          <w:rtl/>
        </w:rPr>
      </w:pPr>
    </w:p>
    <w:p w:rsidR="003A3A12" w:rsidRPr="003A3A12" w:rsidRDefault="003A3A12" w:rsidP="003A3A12">
      <w:pPr>
        <w:bidi/>
        <w:spacing w:line="312" w:lineRule="auto"/>
        <w:jc w:val="both"/>
        <w:rPr>
          <w:rFonts w:ascii="Arial" w:hAnsi="Arial"/>
          <w:b/>
          <w:bCs/>
          <w:color w:val="808080" w:themeColor="background1" w:themeShade="80"/>
          <w:sz w:val="26"/>
          <w:szCs w:val="26"/>
          <w:rtl/>
        </w:rPr>
      </w:pPr>
      <w:proofErr w:type="gramStart"/>
      <w:r w:rsidRPr="003A3A12">
        <w:rPr>
          <w:rFonts w:ascii="Arial" w:hAnsi="Arial" w:hint="cs"/>
          <w:b/>
          <w:bCs/>
          <w:color w:val="808080" w:themeColor="background1" w:themeShade="80"/>
          <w:sz w:val="26"/>
          <w:szCs w:val="26"/>
          <w:rtl/>
        </w:rPr>
        <w:t>وقد</w:t>
      </w:r>
      <w:proofErr w:type="gramEnd"/>
      <w:r w:rsidRPr="003A3A12">
        <w:rPr>
          <w:rFonts w:ascii="Arial" w:hAnsi="Arial" w:hint="cs"/>
          <w:b/>
          <w:bCs/>
          <w:color w:val="808080" w:themeColor="background1" w:themeShade="80"/>
          <w:sz w:val="26"/>
          <w:szCs w:val="26"/>
          <w:rtl/>
        </w:rPr>
        <w:t xml:space="preserve"> شكلت هذه الزيارة مناسبة تمكن من خلالها الوفد السوداني من الإطلاع على أنشطة المندوبية السامية للتخطيط وتبادل الخبرات مع مختلف المصالح التابعة لها في مجال تجميع واستغلال الإحصائيات الاجتماعية والاقتصادية والمقاربات المستعملة لقياس ظاهرة الفقر وإعداد الحسابات الوطنية.</w:t>
      </w:r>
    </w:p>
    <w:p w:rsidR="003A3A12" w:rsidRPr="003A3A12" w:rsidRDefault="003A3A12" w:rsidP="003A3A12">
      <w:pPr>
        <w:bidi/>
        <w:spacing w:line="360" w:lineRule="auto"/>
        <w:jc w:val="both"/>
        <w:rPr>
          <w:rFonts w:ascii="Arial" w:hAnsi="Arial"/>
          <w:b/>
          <w:bCs/>
          <w:color w:val="808080" w:themeColor="background1" w:themeShade="80"/>
          <w:sz w:val="26"/>
          <w:szCs w:val="26"/>
          <w:rtl/>
        </w:rPr>
      </w:pPr>
      <w:r w:rsidRPr="003A3A12">
        <w:rPr>
          <w:rFonts w:ascii="Arial" w:hAnsi="Arial" w:hint="cs"/>
          <w:b/>
          <w:bCs/>
          <w:color w:val="808080" w:themeColor="background1" w:themeShade="80"/>
          <w:sz w:val="26"/>
          <w:szCs w:val="26"/>
          <w:rtl/>
        </w:rPr>
        <w:t xml:space="preserve"> </w:t>
      </w:r>
    </w:p>
    <w:p w:rsidR="003A3A12" w:rsidRPr="003A3A12" w:rsidRDefault="003A3A12" w:rsidP="003A3A12">
      <w:pPr>
        <w:bidi/>
        <w:spacing w:line="312" w:lineRule="auto"/>
        <w:jc w:val="both"/>
        <w:rPr>
          <w:rFonts w:ascii="Arial" w:hAnsi="Arial"/>
          <w:b/>
          <w:bCs/>
          <w:color w:val="808080" w:themeColor="background1" w:themeShade="80"/>
          <w:sz w:val="26"/>
          <w:szCs w:val="26"/>
          <w:rtl/>
        </w:rPr>
      </w:pPr>
      <w:r w:rsidRPr="003A3A12">
        <w:rPr>
          <w:rFonts w:ascii="Arial" w:hAnsi="Arial" w:hint="cs"/>
          <w:b/>
          <w:bCs/>
          <w:color w:val="808080" w:themeColor="background1" w:themeShade="80"/>
          <w:sz w:val="26"/>
          <w:szCs w:val="26"/>
          <w:rtl/>
        </w:rPr>
        <w:t xml:space="preserve">وخلال الحصة </w:t>
      </w:r>
      <w:proofErr w:type="spellStart"/>
      <w:r w:rsidRPr="003A3A12">
        <w:rPr>
          <w:rFonts w:ascii="Arial" w:hAnsi="Arial" w:hint="cs"/>
          <w:b/>
          <w:bCs/>
          <w:color w:val="808080" w:themeColor="background1" w:themeShade="80"/>
          <w:sz w:val="26"/>
          <w:szCs w:val="26"/>
          <w:rtl/>
        </w:rPr>
        <w:t>الختامية،</w:t>
      </w:r>
      <w:proofErr w:type="spellEnd"/>
      <w:r w:rsidRPr="003A3A12">
        <w:rPr>
          <w:rFonts w:ascii="Arial" w:hAnsi="Arial" w:hint="cs"/>
          <w:b/>
          <w:bCs/>
          <w:color w:val="808080" w:themeColor="background1" w:themeShade="80"/>
          <w:sz w:val="26"/>
          <w:szCs w:val="26"/>
          <w:rtl/>
        </w:rPr>
        <w:t xml:space="preserve"> عبر الطرفان عن أهمية هذا اللقاء وعن رغبتهما المشتركة في تعزيز التعاون الثنائي بين المؤسستين وبذل المزيد من الجهود </w:t>
      </w:r>
      <w:proofErr w:type="spellStart"/>
      <w:r w:rsidRPr="003A3A12">
        <w:rPr>
          <w:rFonts w:ascii="Arial" w:hAnsi="Arial" w:hint="cs"/>
          <w:b/>
          <w:bCs/>
          <w:color w:val="808080" w:themeColor="background1" w:themeShade="80"/>
          <w:sz w:val="26"/>
          <w:szCs w:val="26"/>
          <w:rtl/>
        </w:rPr>
        <w:t>لإغنائه</w:t>
      </w:r>
      <w:proofErr w:type="spellEnd"/>
      <w:r w:rsidRPr="003A3A12">
        <w:rPr>
          <w:rFonts w:ascii="Arial" w:hAnsi="Arial" w:hint="cs"/>
          <w:b/>
          <w:bCs/>
          <w:color w:val="808080" w:themeColor="background1" w:themeShade="80"/>
          <w:sz w:val="26"/>
          <w:szCs w:val="26"/>
          <w:rtl/>
        </w:rPr>
        <w:t xml:space="preserve"> وتوسيعه ليشمل مجالات أخرى كإحصائيات القطاع غير المنظم واستعمال التكنولوجيا</w:t>
      </w:r>
      <w:r w:rsidRPr="003A3A12">
        <w:rPr>
          <w:rFonts w:ascii="Arial" w:hAnsi="Arial" w:hint="eastAsia"/>
          <w:b/>
          <w:bCs/>
          <w:color w:val="808080" w:themeColor="background1" w:themeShade="80"/>
          <w:sz w:val="26"/>
          <w:szCs w:val="26"/>
          <w:rtl/>
        </w:rPr>
        <w:t>ت</w:t>
      </w:r>
      <w:r w:rsidRPr="003A3A12">
        <w:rPr>
          <w:rFonts w:ascii="Arial" w:hAnsi="Arial" w:hint="cs"/>
          <w:b/>
          <w:bCs/>
          <w:color w:val="808080" w:themeColor="background1" w:themeShade="80"/>
          <w:sz w:val="26"/>
          <w:szCs w:val="26"/>
          <w:rtl/>
        </w:rPr>
        <w:t xml:space="preserve"> الحديثة في العمليات الإحصائية وكذا التوقعات الاقتصادية.</w:t>
      </w:r>
    </w:p>
    <w:p w:rsidR="00F631AD" w:rsidRDefault="00F631AD" w:rsidP="00F631AD">
      <w:pPr>
        <w:bidi/>
        <w:spacing w:line="288" w:lineRule="auto"/>
        <w:jc w:val="both"/>
        <w:rPr>
          <w:rFonts w:ascii="Arial" w:hAnsi="Arial"/>
          <w:b/>
          <w:bCs/>
          <w:color w:val="808080" w:themeColor="background1" w:themeShade="80"/>
          <w:sz w:val="26"/>
          <w:szCs w:val="26"/>
        </w:rPr>
      </w:pPr>
    </w:p>
    <w:p w:rsidR="00F631AD" w:rsidRDefault="00F631AD" w:rsidP="00F631AD">
      <w:pPr>
        <w:bidi/>
        <w:spacing w:line="288" w:lineRule="auto"/>
        <w:jc w:val="both"/>
        <w:rPr>
          <w:rFonts w:ascii="Arial" w:hAnsi="Arial"/>
          <w:b/>
          <w:bCs/>
          <w:color w:val="808080" w:themeColor="background1" w:themeShade="80"/>
          <w:sz w:val="26"/>
          <w:szCs w:val="26"/>
        </w:rPr>
      </w:pPr>
    </w:p>
    <w:p w:rsidR="00F631AD" w:rsidRDefault="00F631AD" w:rsidP="00F631AD">
      <w:pPr>
        <w:bidi/>
        <w:spacing w:line="288" w:lineRule="auto"/>
        <w:jc w:val="both"/>
        <w:rPr>
          <w:rFonts w:ascii="Arial" w:hAnsi="Arial"/>
          <w:b/>
          <w:bCs/>
          <w:color w:val="808080" w:themeColor="background1" w:themeShade="80"/>
          <w:sz w:val="26"/>
          <w:szCs w:val="26"/>
        </w:rPr>
      </w:pPr>
    </w:p>
    <w:p w:rsidR="00F631AD" w:rsidRDefault="00F631AD" w:rsidP="00F631AD">
      <w:pPr>
        <w:bidi/>
        <w:spacing w:line="288" w:lineRule="auto"/>
        <w:jc w:val="both"/>
        <w:rPr>
          <w:rFonts w:ascii="Arial" w:hAnsi="Arial"/>
          <w:b/>
          <w:bCs/>
          <w:color w:val="808080" w:themeColor="background1" w:themeShade="80"/>
          <w:sz w:val="26"/>
          <w:szCs w:val="26"/>
        </w:rPr>
      </w:pPr>
    </w:p>
    <w:p w:rsidR="00F631AD" w:rsidRDefault="00F631AD" w:rsidP="00F631AD">
      <w:pPr>
        <w:bidi/>
        <w:spacing w:line="288" w:lineRule="auto"/>
        <w:jc w:val="both"/>
        <w:rPr>
          <w:rFonts w:ascii="Arial" w:hAnsi="Arial"/>
          <w:b/>
          <w:bCs/>
          <w:color w:val="808080" w:themeColor="background1" w:themeShade="80"/>
          <w:sz w:val="26"/>
          <w:szCs w:val="26"/>
        </w:rPr>
      </w:pPr>
    </w:p>
    <w:p w:rsidR="00F631AD" w:rsidRDefault="00F631AD" w:rsidP="00F631AD">
      <w:pPr>
        <w:bidi/>
        <w:spacing w:line="288" w:lineRule="auto"/>
        <w:jc w:val="both"/>
        <w:rPr>
          <w:rFonts w:ascii="Arial" w:hAnsi="Arial"/>
          <w:b/>
          <w:bCs/>
          <w:color w:val="808080" w:themeColor="background1" w:themeShade="80"/>
          <w:sz w:val="26"/>
          <w:szCs w:val="26"/>
        </w:rPr>
      </w:pPr>
    </w:p>
    <w:p w:rsidR="00F631AD" w:rsidRDefault="00F631AD" w:rsidP="00F631AD">
      <w:pPr>
        <w:bidi/>
        <w:spacing w:line="288" w:lineRule="auto"/>
        <w:jc w:val="both"/>
        <w:rPr>
          <w:rFonts w:ascii="Arial" w:hAnsi="Arial"/>
          <w:b/>
          <w:bCs/>
          <w:color w:val="808080" w:themeColor="background1" w:themeShade="80"/>
          <w:sz w:val="26"/>
          <w:szCs w:val="26"/>
        </w:rPr>
      </w:pPr>
    </w:p>
    <w:sectPr w:rsidR="00F631AD" w:rsidSect="003A3A12">
      <w:footerReference w:type="even" r:id="rId7"/>
      <w:footerReference w:type="default" r:id="rId8"/>
      <w:headerReference w:type="first" r:id="rId9"/>
      <w:footerReference w:type="first" r:id="rId10"/>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E0A" w:rsidRDefault="000F4E0A">
      <w:r>
        <w:separator/>
      </w:r>
    </w:p>
  </w:endnote>
  <w:endnote w:type="continuationSeparator" w:id="0">
    <w:p w:rsidR="000F4E0A" w:rsidRDefault="000F4E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3B779D"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3B779D"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3A3A12">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3A3A12">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3B779D">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660633" w:rsidRDefault="00867FAB" w:rsidP="00660633">
                <w:pPr>
                  <w:rPr>
                    <w:szCs w:val="20"/>
                  </w:rPr>
                </w:pP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660633" w:rsidRDefault="00867FAB" w:rsidP="00660633">
                <w:pPr>
                  <w:rPr>
                    <w:sz w:val="20"/>
                    <w:rtl/>
                  </w:rPr>
                </w:pP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E0A" w:rsidRDefault="000F4E0A">
      <w:r>
        <w:separator/>
      </w:r>
    </w:p>
  </w:footnote>
  <w:footnote w:type="continuationSeparator" w:id="0">
    <w:p w:rsidR="000F4E0A" w:rsidRDefault="000F4E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characterSpacingControl w:val="doNotCompress"/>
  <w:savePreviewPicture/>
  <w:hdrShapeDefaults>
    <o:shapedefaults v:ext="edit" spidmax="49154"/>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17E6C"/>
    <w:rsid w:val="000205FA"/>
    <w:rsid w:val="00024095"/>
    <w:rsid w:val="00027850"/>
    <w:rsid w:val="00050A6E"/>
    <w:rsid w:val="00053289"/>
    <w:rsid w:val="00053619"/>
    <w:rsid w:val="000554EE"/>
    <w:rsid w:val="00060321"/>
    <w:rsid w:val="00064386"/>
    <w:rsid w:val="0006553F"/>
    <w:rsid w:val="00065DCD"/>
    <w:rsid w:val="00070037"/>
    <w:rsid w:val="00072C11"/>
    <w:rsid w:val="00081BE5"/>
    <w:rsid w:val="00082526"/>
    <w:rsid w:val="00085E86"/>
    <w:rsid w:val="000A3BE9"/>
    <w:rsid w:val="000A4F68"/>
    <w:rsid w:val="000B2A3E"/>
    <w:rsid w:val="000B6EA6"/>
    <w:rsid w:val="000C5E54"/>
    <w:rsid w:val="000C7682"/>
    <w:rsid w:val="000D25AF"/>
    <w:rsid w:val="000E21D3"/>
    <w:rsid w:val="000E7503"/>
    <w:rsid w:val="000F3AA7"/>
    <w:rsid w:val="000F408A"/>
    <w:rsid w:val="000F4E0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4AB1"/>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17A9A"/>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379"/>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1E39"/>
    <w:rsid w:val="003557D2"/>
    <w:rsid w:val="00360101"/>
    <w:rsid w:val="003671BE"/>
    <w:rsid w:val="00376048"/>
    <w:rsid w:val="00376C2C"/>
    <w:rsid w:val="00376C4A"/>
    <w:rsid w:val="00385013"/>
    <w:rsid w:val="0039063A"/>
    <w:rsid w:val="00393B90"/>
    <w:rsid w:val="00393EF8"/>
    <w:rsid w:val="003A14B5"/>
    <w:rsid w:val="003A3A12"/>
    <w:rsid w:val="003A45DD"/>
    <w:rsid w:val="003A5CB2"/>
    <w:rsid w:val="003B51AD"/>
    <w:rsid w:val="003B779D"/>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744FF"/>
    <w:rsid w:val="00481E24"/>
    <w:rsid w:val="00484E8D"/>
    <w:rsid w:val="0049060D"/>
    <w:rsid w:val="00497C73"/>
    <w:rsid w:val="004A1173"/>
    <w:rsid w:val="004A225B"/>
    <w:rsid w:val="004A73C5"/>
    <w:rsid w:val="004B2CCC"/>
    <w:rsid w:val="004B3780"/>
    <w:rsid w:val="004B3B09"/>
    <w:rsid w:val="004B42B1"/>
    <w:rsid w:val="004B4D2F"/>
    <w:rsid w:val="004B5569"/>
    <w:rsid w:val="004B6126"/>
    <w:rsid w:val="004B66EA"/>
    <w:rsid w:val="004C43FD"/>
    <w:rsid w:val="004D12CB"/>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24A3"/>
    <w:rsid w:val="00564788"/>
    <w:rsid w:val="00564AE3"/>
    <w:rsid w:val="0057148E"/>
    <w:rsid w:val="00571918"/>
    <w:rsid w:val="005746EB"/>
    <w:rsid w:val="005754A6"/>
    <w:rsid w:val="0057589F"/>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0633"/>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6B8F"/>
    <w:rsid w:val="006D7AEF"/>
    <w:rsid w:val="006D7FA4"/>
    <w:rsid w:val="006E22E0"/>
    <w:rsid w:val="006E2C7A"/>
    <w:rsid w:val="006E456F"/>
    <w:rsid w:val="006E5679"/>
    <w:rsid w:val="006E7909"/>
    <w:rsid w:val="00700E75"/>
    <w:rsid w:val="00707AC0"/>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4B9D"/>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3C11"/>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1E6D"/>
    <w:rsid w:val="008B32BE"/>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2C03"/>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CD1"/>
    <w:rsid w:val="00A70FEB"/>
    <w:rsid w:val="00A74F2D"/>
    <w:rsid w:val="00A76F8C"/>
    <w:rsid w:val="00A821C4"/>
    <w:rsid w:val="00A8308B"/>
    <w:rsid w:val="00A834E9"/>
    <w:rsid w:val="00A859EE"/>
    <w:rsid w:val="00A87B84"/>
    <w:rsid w:val="00A97D29"/>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55E9"/>
    <w:rsid w:val="00AE61E0"/>
    <w:rsid w:val="00AF3928"/>
    <w:rsid w:val="00AF442C"/>
    <w:rsid w:val="00AF74CA"/>
    <w:rsid w:val="00AF778B"/>
    <w:rsid w:val="00B03879"/>
    <w:rsid w:val="00B065DA"/>
    <w:rsid w:val="00B10250"/>
    <w:rsid w:val="00B12082"/>
    <w:rsid w:val="00B247B4"/>
    <w:rsid w:val="00B25334"/>
    <w:rsid w:val="00B317EB"/>
    <w:rsid w:val="00B31D24"/>
    <w:rsid w:val="00B35A48"/>
    <w:rsid w:val="00B37707"/>
    <w:rsid w:val="00B407DC"/>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30"/>
    <w:rsid w:val="00B855EA"/>
    <w:rsid w:val="00BA5F9D"/>
    <w:rsid w:val="00BB27CA"/>
    <w:rsid w:val="00BB3BD2"/>
    <w:rsid w:val="00BB55C0"/>
    <w:rsid w:val="00BC2E39"/>
    <w:rsid w:val="00BC2EE7"/>
    <w:rsid w:val="00BC49B4"/>
    <w:rsid w:val="00BD05AA"/>
    <w:rsid w:val="00BD3618"/>
    <w:rsid w:val="00BD611F"/>
    <w:rsid w:val="00BD7B29"/>
    <w:rsid w:val="00BE12C8"/>
    <w:rsid w:val="00BE2640"/>
    <w:rsid w:val="00C005F2"/>
    <w:rsid w:val="00C01A58"/>
    <w:rsid w:val="00C02BDF"/>
    <w:rsid w:val="00C03E14"/>
    <w:rsid w:val="00C10731"/>
    <w:rsid w:val="00C10BDD"/>
    <w:rsid w:val="00C14DCE"/>
    <w:rsid w:val="00C26145"/>
    <w:rsid w:val="00C2678A"/>
    <w:rsid w:val="00C31EF5"/>
    <w:rsid w:val="00C36CAE"/>
    <w:rsid w:val="00C40D47"/>
    <w:rsid w:val="00C455CF"/>
    <w:rsid w:val="00C45E08"/>
    <w:rsid w:val="00C509B9"/>
    <w:rsid w:val="00C5584A"/>
    <w:rsid w:val="00C55A3C"/>
    <w:rsid w:val="00C569B9"/>
    <w:rsid w:val="00C57DE2"/>
    <w:rsid w:val="00C77AA4"/>
    <w:rsid w:val="00C92504"/>
    <w:rsid w:val="00C92585"/>
    <w:rsid w:val="00C92E38"/>
    <w:rsid w:val="00C94FAA"/>
    <w:rsid w:val="00CA2232"/>
    <w:rsid w:val="00CA5039"/>
    <w:rsid w:val="00CB055F"/>
    <w:rsid w:val="00CB05C8"/>
    <w:rsid w:val="00CB21EC"/>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338F4"/>
    <w:rsid w:val="00D40AE4"/>
    <w:rsid w:val="00D46A93"/>
    <w:rsid w:val="00D46BF6"/>
    <w:rsid w:val="00D4763E"/>
    <w:rsid w:val="00D562BD"/>
    <w:rsid w:val="00D60382"/>
    <w:rsid w:val="00D71FF6"/>
    <w:rsid w:val="00D7382E"/>
    <w:rsid w:val="00D820EB"/>
    <w:rsid w:val="00D82174"/>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1AD"/>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749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2012-11-26T10:50:00Z</cp:lastPrinted>
  <dcterms:created xsi:type="dcterms:W3CDTF">2017-02-14T22:55:00Z</dcterms:created>
  <dcterms:modified xsi:type="dcterms:W3CDTF">2017-02-14T22:55:00Z</dcterms:modified>
</cp:coreProperties>
</file>