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6E" w:rsidRDefault="00852ADB" w:rsidP="00B7266E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عناصر الجواب</w:t>
      </w:r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بشأن ما </w:t>
      </w:r>
      <w:proofErr w:type="gramStart"/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ورد</w:t>
      </w:r>
      <w:proofErr w:type="gramEnd"/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في </w:t>
      </w:r>
      <w:r w:rsidR="005714D5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ال</w:t>
      </w:r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حوار</w:t>
      </w:r>
      <w:r w:rsidR="005714D5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الذي</w:t>
      </w:r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أدلى</w:t>
      </w:r>
      <w:r w:rsid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lang w:eastAsia="fr-FR"/>
        </w:rPr>
        <w:t xml:space="preserve"> </w:t>
      </w:r>
      <w:proofErr w:type="spellStart"/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به</w:t>
      </w:r>
      <w:proofErr w:type="spellEnd"/>
      <w:r w:rsidR="006C67E1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</w:p>
    <w:p w:rsidR="00B7266E" w:rsidRPr="00B7266E" w:rsidRDefault="006C67E1" w:rsidP="00B7266E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lang w:eastAsia="fr-FR"/>
        </w:rPr>
      </w:pPr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السيد </w:t>
      </w:r>
      <w:r w:rsidR="00FA5DD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أحمد </w:t>
      </w:r>
      <w:proofErr w:type="spellStart"/>
      <w:r w:rsidR="00FA5DD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بوكوس</w:t>
      </w:r>
      <w:proofErr w:type="spellEnd"/>
      <w:r w:rsidR="00FA5DD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="002C67DB"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عميد</w:t>
      </w:r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المعهد الملكي للثقافة </w:t>
      </w:r>
      <w:proofErr w:type="spellStart"/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الأمازيغية</w:t>
      </w:r>
      <w:proofErr w:type="spellEnd"/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</w:p>
    <w:p w:rsidR="006C67E1" w:rsidRPr="00B7266E" w:rsidRDefault="006C67E1" w:rsidP="00B7266E">
      <w:pPr>
        <w:autoSpaceDE w:val="0"/>
        <w:autoSpaceDN w:val="0"/>
        <w:bidi/>
        <w:adjustRightInd w:val="0"/>
        <w:spacing w:after="240" w:line="400" w:lineRule="exact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لجريد</w:t>
      </w:r>
      <w:r w:rsidR="00B7266E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 w:bidi="ar-MA"/>
        </w:rPr>
        <w:t>ة</w:t>
      </w:r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بيان اليوم (عدد 7664 بتاريخ 6-8 </w:t>
      </w:r>
      <w:proofErr w:type="spellStart"/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نونبر</w:t>
      </w:r>
      <w:proofErr w:type="spellEnd"/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2015</w:t>
      </w:r>
      <w:proofErr w:type="spellStart"/>
      <w:r w:rsidRPr="00B7266E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)</w:t>
      </w:r>
      <w:proofErr w:type="spellEnd"/>
    </w:p>
    <w:p w:rsidR="006C67E1" w:rsidRDefault="006C67E1" w:rsidP="006C67E1">
      <w:pPr>
        <w:autoSpaceDE w:val="0"/>
        <w:autoSpaceDN w:val="0"/>
        <w:bidi/>
        <w:adjustRightInd w:val="0"/>
        <w:spacing w:after="240" w:line="400" w:lineRule="exact"/>
        <w:jc w:val="both"/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eastAsia="fr-FR"/>
        </w:rPr>
      </w:pPr>
    </w:p>
    <w:p w:rsidR="00AB1ADD" w:rsidRPr="0077404F" w:rsidRDefault="00AB1ADD" w:rsidP="00AB1ADD">
      <w:pPr>
        <w:autoSpaceDE w:val="0"/>
        <w:autoSpaceDN w:val="0"/>
        <w:bidi/>
        <w:adjustRightInd w:val="0"/>
        <w:spacing w:after="240" w:line="400" w:lineRule="exact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</w:p>
    <w:p w:rsidR="00503E05" w:rsidRPr="00971264" w:rsidRDefault="00173270" w:rsidP="0012206A">
      <w:pPr>
        <w:autoSpaceDE w:val="0"/>
        <w:autoSpaceDN w:val="0"/>
        <w:bidi/>
        <w:adjustRightInd w:val="0"/>
        <w:spacing w:before="240" w:after="240" w:line="38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</w:t>
      </w:r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ملاحظة </w:t>
      </w:r>
      <w:proofErr w:type="spellStart"/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</w:t>
      </w:r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أولى</w:t>
      </w:r>
      <w:r w:rsidR="00D3259D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:</w:t>
      </w:r>
      <w:proofErr w:type="spellEnd"/>
      <w:r w:rsidR="00852AD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FA5DD1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طريقة </w:t>
      </w:r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تناول </w:t>
      </w:r>
      <w:r w:rsidR="000F6D3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مسألة</w:t>
      </w:r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الأمازيغة</w:t>
      </w:r>
      <w:proofErr w:type="spellEnd"/>
      <w:r w:rsidR="00503E05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في استمارة</w:t>
      </w:r>
      <w:r w:rsidR="00FA5DD1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الإحصاء العام للسكان والسكنى لسنة 2014.</w:t>
      </w:r>
    </w:p>
    <w:p w:rsidR="00E50E28" w:rsidRPr="00971264" w:rsidRDefault="00FA5DD1" w:rsidP="00AB1ADD">
      <w:pPr>
        <w:autoSpaceDE w:val="0"/>
        <w:autoSpaceDN w:val="0"/>
        <w:bidi/>
        <w:adjustRightInd w:val="0"/>
        <w:spacing w:before="240" w:after="240" w:line="380" w:lineRule="exact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يجب التذكير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هنا 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بما</w:t>
      </w:r>
      <w:proofErr w:type="gramEnd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نصت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عليه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توصيات الأمم المتحدة في هذا المجال والتي يتضمنها المرجع المعنون ب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"مبادئ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وتوصيات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لتعدادات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السكان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والمساكن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lang w:bidi="ar-MA"/>
        </w:rPr>
        <w:t>)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التنقيح 2</w:t>
      </w:r>
      <w:proofErr w:type="spellStart"/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)"</w:t>
      </w:r>
      <w:proofErr w:type="spellEnd"/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 xml:space="preserve"> الصادر عن شعبة الإحصاءات بإدارة الشؤون الاقتصادية والاجتماعية التابعة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لهذه المنظمة الأممية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حيث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يبين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هذا المرجع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أن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هناك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ثلاثة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أنواع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من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البيانات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باللغة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تجمي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عها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في</w:t>
      </w:r>
      <w:r w:rsidR="00E50E28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8" w:rsidRPr="00971264">
        <w:rPr>
          <w:rFonts w:ascii="Simplified Arabic" w:hAnsi="Simplified Arabic" w:cs="Simplified Arabic"/>
          <w:sz w:val="28"/>
          <w:szCs w:val="28"/>
          <w:rtl/>
        </w:rPr>
        <w:t>الإحصاء العام للسكان والسكنى. ويتعلق الأمر ب:</w:t>
      </w:r>
    </w:p>
    <w:p w:rsidR="00E50E28" w:rsidRPr="00AF3FDD" w:rsidRDefault="00E50E28" w:rsidP="00AF3FD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8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3FDD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الأم،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وتعرَّف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="00547708" w:rsidRPr="00AF3FDD">
        <w:rPr>
          <w:rFonts w:ascii="Simplified Arabic" w:hAnsi="Simplified Arabic" w:cs="Simplified Arabic"/>
          <w:sz w:val="28"/>
          <w:szCs w:val="28"/>
          <w:rtl/>
        </w:rPr>
        <w:t xml:space="preserve">على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يتكلمها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منزله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طفولته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المبكرة؛</w:t>
      </w:r>
    </w:p>
    <w:p w:rsidR="00E50E28" w:rsidRPr="00AF3FDD" w:rsidRDefault="00E50E28" w:rsidP="00AF3FD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8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3FDD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المستخدمة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عادة،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وتعرَّف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="00547708" w:rsidRPr="00AF3FDD">
        <w:rPr>
          <w:rFonts w:ascii="Simplified Arabic" w:hAnsi="Simplified Arabic" w:cs="Simplified Arabic"/>
          <w:sz w:val="28"/>
          <w:szCs w:val="28"/>
          <w:rtl/>
        </w:rPr>
        <w:t xml:space="preserve">على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AF3FDD">
        <w:rPr>
          <w:rFonts w:ascii="Simplified Arabic" w:hAnsi="Simplified Arabic" w:cs="Simplified Arabic"/>
          <w:sz w:val="28"/>
          <w:szCs w:val="28"/>
          <w:rtl/>
        </w:rPr>
        <w:t>يتكلمها</w:t>
      </w:r>
      <w:proofErr w:type="spellEnd"/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الوقت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AF3FDD">
        <w:rPr>
          <w:rFonts w:ascii="Simplified Arabic" w:hAnsi="Simplified Arabic" w:cs="Simplified Arabic"/>
          <w:sz w:val="28"/>
          <w:szCs w:val="28"/>
          <w:rtl/>
        </w:rPr>
        <w:t>الراهن،</w:t>
      </w:r>
      <w:proofErr w:type="spellEnd"/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أو في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أغلب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الأحيان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منزله</w:t>
      </w:r>
      <w:r w:rsidR="00751574" w:rsidRPr="00AF3F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F3FDD">
        <w:rPr>
          <w:rFonts w:ascii="Simplified Arabic" w:hAnsi="Simplified Arabic" w:cs="Simplified Arabic"/>
          <w:sz w:val="28"/>
          <w:szCs w:val="28"/>
          <w:rtl/>
        </w:rPr>
        <w:t>؛</w:t>
      </w:r>
      <w:proofErr w:type="spellEnd"/>
    </w:p>
    <w:p w:rsidR="00E50E28" w:rsidRPr="00AF3FDD" w:rsidRDefault="00E50E28" w:rsidP="00AF3FD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8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3FDD">
        <w:rPr>
          <w:rFonts w:ascii="Simplified Arabic" w:hAnsi="Simplified Arabic" w:cs="Simplified Arabic"/>
          <w:sz w:val="28"/>
          <w:szCs w:val="28"/>
          <w:rtl/>
        </w:rPr>
        <w:t>القدرة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التخاطب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بلغة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معينة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F3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3FDD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AF3FDD">
        <w:rPr>
          <w:rFonts w:ascii="Simplified Arabic" w:hAnsi="Simplified Arabic" w:cs="Simplified Arabic"/>
          <w:sz w:val="28"/>
          <w:szCs w:val="28"/>
        </w:rPr>
        <w:t>.</w:t>
      </w:r>
    </w:p>
    <w:p w:rsidR="00E50E28" w:rsidRPr="00971264" w:rsidRDefault="00E50E28" w:rsidP="000F6D37">
      <w:pPr>
        <w:autoSpaceDE w:val="0"/>
        <w:autoSpaceDN w:val="0"/>
        <w:bidi/>
        <w:adjustRightInd w:val="0"/>
        <w:spacing w:before="240" w:after="240" w:line="38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971264">
        <w:rPr>
          <w:rFonts w:ascii="Simplified Arabic" w:hAnsi="Simplified Arabic" w:cs="Simplified Arabic"/>
          <w:sz w:val="28"/>
          <w:szCs w:val="28"/>
          <w:rtl/>
        </w:rPr>
        <w:t>و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>يضيف</w:t>
      </w:r>
      <w:proofErr w:type="gramEnd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هذا المرجع أن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لكل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أنواع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فوائد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تحليلية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وأن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لكل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يقرر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النوع الملائم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لاحتياجاته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gramStart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>و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سياق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البيانات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المستعملة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لغة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الأم،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FA5DD1">
        <w:rPr>
          <w:rFonts w:ascii="Simplified Arabic" w:hAnsi="Simplified Arabic" w:cs="Simplified Arabic" w:hint="cs"/>
          <w:sz w:val="28"/>
          <w:szCs w:val="28"/>
          <w:rtl/>
        </w:rPr>
        <w:t>يتعين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بيان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كل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لغة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عددية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البلد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0F6D37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السائدة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فحسب</w:t>
      </w:r>
      <w:r w:rsidRPr="00971264">
        <w:rPr>
          <w:rFonts w:ascii="Simplified Arabic" w:hAnsi="Simplified Arabic" w:cs="Simplified Arabic"/>
          <w:sz w:val="28"/>
          <w:szCs w:val="28"/>
        </w:rPr>
        <w:t>.</w:t>
      </w:r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>كم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ا</w:t>
      </w:r>
      <w:proofErr w:type="gramEnd"/>
      <w:r w:rsidR="00503E05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5DD1">
        <w:rPr>
          <w:rFonts w:ascii="Simplified Arabic" w:hAnsi="Simplified Arabic" w:cs="Simplified Arabic" w:hint="cs"/>
          <w:sz w:val="28"/>
          <w:szCs w:val="28"/>
          <w:rtl/>
        </w:rPr>
        <w:t>يتعين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تجميع المعطيات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FA5DD1">
        <w:rPr>
          <w:rFonts w:ascii="Simplified Arabic" w:hAnsi="Simplified Arabic" w:cs="Simplified Arabic" w:hint="cs"/>
          <w:sz w:val="28"/>
          <w:szCs w:val="28"/>
          <w:rtl/>
        </w:rPr>
        <w:t>حول اللغات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الأفراد،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وعند نشر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النتائج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ينبغي أن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يبين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بوضوح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المعيار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المستخدم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تحديد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لغة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الأطفال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لا يستطيعون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الكلام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971264">
        <w:rPr>
          <w:rFonts w:ascii="Simplified Arabic" w:hAnsi="Simplified Arabic" w:cs="Simplified Arabic"/>
          <w:sz w:val="28"/>
          <w:szCs w:val="28"/>
        </w:rPr>
        <w:t>.</w:t>
      </w:r>
    </w:p>
    <w:p w:rsidR="00751574" w:rsidRPr="00971264" w:rsidRDefault="00751574" w:rsidP="006B5E3A">
      <w:pPr>
        <w:autoSpaceDE w:val="0"/>
        <w:autoSpaceDN w:val="0"/>
        <w:bidi/>
        <w:adjustRightInd w:val="0"/>
        <w:spacing w:after="240" w:line="38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64">
        <w:rPr>
          <w:rFonts w:ascii="Simplified Arabic" w:hAnsi="Simplified Arabic" w:cs="Simplified Arabic"/>
          <w:sz w:val="28"/>
          <w:szCs w:val="28"/>
          <w:rtl/>
        </w:rPr>
        <w:t>وتجدر ا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ل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إشارة إلى أن لغة الأم 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كثيرا ما يتم اعتماد</w:t>
      </w:r>
      <w:r w:rsidR="006B5E3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في الدول التي تضم </w:t>
      </w:r>
      <w:proofErr w:type="spellStart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ا</w:t>
      </w:r>
      <w:r w:rsidR="006B5E3A">
        <w:rPr>
          <w:rFonts w:ascii="Simplified Arabic" w:hAnsi="Simplified Arabic" w:cs="Simplified Arabic"/>
          <w:sz w:val="28"/>
          <w:szCs w:val="28"/>
          <w:rtl/>
        </w:rPr>
        <w:t>ثنيات</w:t>
      </w:r>
      <w:proofErr w:type="spellEnd"/>
      <w:r w:rsidR="006B5E3A">
        <w:rPr>
          <w:rFonts w:ascii="Simplified Arabic" w:hAnsi="Simplified Arabic" w:cs="Simplified Arabic"/>
          <w:sz w:val="28"/>
          <w:szCs w:val="28"/>
          <w:rtl/>
        </w:rPr>
        <w:t xml:space="preserve"> كثيرة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F3FDD">
        <w:rPr>
          <w:rFonts w:ascii="Simplified Arabic" w:hAnsi="Simplified Arabic" w:cs="Simplified Arabic" w:hint="cs"/>
          <w:sz w:val="28"/>
          <w:szCs w:val="28"/>
          <w:rtl/>
        </w:rPr>
        <w:t>لحماية بعضها من أن تصبح مهددة بالانقراض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وهي غير وضعية بلادنا حيث جميع اللغات المتداولة معترف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دستوريا ولها قنوات إعلامية مفتوحة.</w:t>
      </w:r>
    </w:p>
    <w:p w:rsidR="00907C11" w:rsidRPr="00971264" w:rsidRDefault="00503E05" w:rsidP="00852ADB">
      <w:pPr>
        <w:autoSpaceDE w:val="0"/>
        <w:autoSpaceDN w:val="0"/>
        <w:bidi/>
        <w:adjustRightInd w:val="0"/>
        <w:spacing w:after="240" w:line="38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بالنسبة لما اعتمدته المندوبية السامية للتخطيط كمقاربة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لتجميع البيانات</w:t>
      </w:r>
      <w:r w:rsidR="00DD6F15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="00DD6F15"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باللغ</w:t>
      </w:r>
      <w:r w:rsidR="00A749D8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 xml:space="preserve"> خلال إحصاء </w:t>
      </w:r>
      <w:proofErr w:type="spellStart"/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>2014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 xml:space="preserve"> فإنه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يسير في نفس الا</w:t>
      </w:r>
      <w:r w:rsidR="00AB1ADD">
        <w:rPr>
          <w:rFonts w:ascii="Simplified Arabic" w:hAnsi="Simplified Arabic" w:cs="Simplified Arabic"/>
          <w:sz w:val="28"/>
          <w:szCs w:val="28"/>
          <w:rtl/>
        </w:rPr>
        <w:t xml:space="preserve">تجاه الذي أوصت </w:t>
      </w:r>
      <w:proofErr w:type="spellStart"/>
      <w:r w:rsidR="00AB1ADD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="000F6D37">
        <w:rPr>
          <w:rFonts w:ascii="Simplified Arabic" w:hAnsi="Simplified Arabic" w:cs="Simplified Arabic" w:hint="cs"/>
          <w:sz w:val="28"/>
          <w:szCs w:val="28"/>
          <w:rtl/>
        </w:rPr>
        <w:t xml:space="preserve"> هيئة</w:t>
      </w:r>
      <w:r w:rsidR="00AB1ADD">
        <w:rPr>
          <w:rFonts w:ascii="Simplified Arabic" w:hAnsi="Simplified Arabic" w:cs="Simplified Arabic"/>
          <w:sz w:val="28"/>
          <w:szCs w:val="28"/>
          <w:rtl/>
        </w:rPr>
        <w:t xml:space="preserve"> الأمم المتحدة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>اللغات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المستخدمة</w:t>
      </w:r>
      <w:r w:rsidRPr="00971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ع</w:t>
      </w:r>
      <w:r w:rsidR="00AB1ADD">
        <w:rPr>
          <w:rFonts w:ascii="Simplified Arabic" w:hAnsi="Simplified Arabic" w:cs="Simplified Arabic"/>
          <w:sz w:val="28"/>
          <w:szCs w:val="28"/>
          <w:rtl/>
        </w:rPr>
        <w:t>ادة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وهي،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للإشارة،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نفس المقاربة التي اعتمدتها </w:t>
      </w:r>
      <w:r w:rsidR="00DD6F15" w:rsidRPr="00971264">
        <w:rPr>
          <w:rFonts w:ascii="Simplified Arabic" w:hAnsi="Simplified Arabic" w:cs="Simplified Arabic"/>
          <w:sz w:val="28"/>
          <w:szCs w:val="28"/>
          <w:rtl/>
        </w:rPr>
        <w:t xml:space="preserve">المندوبية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خلال إحصاء سنة 2004</w:t>
      </w:r>
      <w:r w:rsidR="00907C11" w:rsidRPr="009712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45850" w:rsidRDefault="00547708" w:rsidP="006B5E3A">
      <w:pPr>
        <w:bidi/>
        <w:spacing w:line="380" w:lineRule="exact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bookmarkStart w:id="0" w:name="_Toc390505165"/>
      <w:r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ففي هذا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الصدد،</w:t>
      </w:r>
      <w:proofErr w:type="spellEnd"/>
      <w:r w:rsidR="00D45850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bookmarkEnd w:id="0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تم من خلال التعليمات الموجهة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B5E3A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للباحثين 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والتي تقتضي</w:t>
      </w:r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تعريف اللغة المحلية على 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أنها اللغة التي يتكلمها بصفة اعتيادية كل فرد من أفراد الأسرة مع باقي أفراد </w:t>
      </w:r>
      <w:proofErr w:type="spellStart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أسرته</w:t>
      </w:r>
      <w:r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أي مع أمه وأبيه وزوجته وأولاده </w:t>
      </w:r>
      <w:proofErr w:type="spellStart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وإخوانه،</w:t>
      </w:r>
      <w:proofErr w:type="spellEnd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إلخ</w:t>
      </w:r>
      <w:r w:rsidR="00AF3FDD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="0067037D"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  <w:proofErr w:type="spellEnd"/>
      <w:r w:rsidR="00EB55C7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EB55C7" w:rsidRPr="00971264">
        <w:rPr>
          <w:rFonts w:ascii="Simplified Arabic" w:hAnsi="Simplified Arabic" w:cs="Simplified Arabic"/>
          <w:sz w:val="28"/>
          <w:szCs w:val="28"/>
          <w:rtl/>
        </w:rPr>
        <w:t>وبخصوص</w:t>
      </w:r>
      <w:proofErr w:type="gramEnd"/>
      <w:r w:rsidR="00EB55C7" w:rsidRPr="00971264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D45850" w:rsidRPr="00971264">
        <w:rPr>
          <w:rFonts w:ascii="Simplified Arabic" w:hAnsi="Simplified Arabic" w:cs="Simplified Arabic"/>
          <w:sz w:val="28"/>
          <w:szCs w:val="28"/>
          <w:rtl/>
        </w:rPr>
        <w:t xml:space="preserve">لرضيع والطفل الذي لم تتضح بعد لغته </w:t>
      </w:r>
      <w:proofErr w:type="spellStart"/>
      <w:r w:rsidR="00D45850" w:rsidRPr="00971264">
        <w:rPr>
          <w:rFonts w:ascii="Simplified Arabic" w:hAnsi="Simplified Arabic" w:cs="Simplified Arabic"/>
          <w:sz w:val="28"/>
          <w:szCs w:val="28"/>
          <w:rtl/>
        </w:rPr>
        <w:t>المحلية،</w:t>
      </w:r>
      <w:proofErr w:type="spellEnd"/>
      <w:r w:rsidR="00D45850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55C7" w:rsidRPr="00971264">
        <w:rPr>
          <w:rFonts w:ascii="Simplified Arabic" w:hAnsi="Simplified Arabic" w:cs="Simplified Arabic"/>
          <w:sz w:val="28"/>
          <w:szCs w:val="28"/>
          <w:rtl/>
        </w:rPr>
        <w:t xml:space="preserve">فقد تم اعتماد </w:t>
      </w:r>
      <w:r w:rsidR="00D45850" w:rsidRPr="00971264">
        <w:rPr>
          <w:rFonts w:ascii="Simplified Arabic" w:hAnsi="Simplified Arabic" w:cs="Simplified Arabic"/>
          <w:sz w:val="28"/>
          <w:szCs w:val="28"/>
          <w:rtl/>
        </w:rPr>
        <w:t xml:space="preserve">اللغة 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>المستعملة من طرف</w:t>
      </w:r>
      <w:r w:rsidR="00D45850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لأم.</w:t>
      </w:r>
    </w:p>
    <w:p w:rsidR="00AB1ADD" w:rsidRDefault="00173270" w:rsidP="00852ADB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</w:pPr>
      <w:proofErr w:type="gramStart"/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lastRenderedPageBreak/>
        <w:t>الملاحظة</w:t>
      </w:r>
      <w:proofErr w:type="gramEnd"/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الثانية</w:t>
      </w:r>
      <w:r w:rsidR="00D3259D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:</w:t>
      </w:r>
      <w:proofErr w:type="spellEnd"/>
      <w:r w:rsidR="00D3259D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547708"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حجم</w:t>
      </w:r>
      <w:r w:rsidRPr="0097126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العينة التي تم الاشتغال عليها </w:t>
      </w:r>
    </w:p>
    <w:p w:rsidR="00173270" w:rsidRPr="00971264" w:rsidRDefault="00173270" w:rsidP="00AB1ADD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971264">
        <w:rPr>
          <w:rFonts w:ascii="Simplified Arabic" w:hAnsi="Simplified Arabic" w:cs="Simplified Arabic"/>
          <w:sz w:val="28"/>
          <w:szCs w:val="28"/>
          <w:rtl/>
        </w:rPr>
        <w:t>لقد</w:t>
      </w:r>
      <w:proofErr w:type="gram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همت أسئلة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الاستمارة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بما فيها تلك المتعلقة باللغات المحلية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المستعملة،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كافة أفراد الأسر المقيمة على امتداد التراب الوطني حسب مختلف تقسيماته الإدارية والجغرافية. </w:t>
      </w:r>
      <w:proofErr w:type="gramStart"/>
      <w:r w:rsidRPr="00971264">
        <w:rPr>
          <w:rFonts w:ascii="Simplified Arabic" w:hAnsi="Simplified Arabic" w:cs="Simplified Arabic"/>
          <w:sz w:val="28"/>
          <w:szCs w:val="28"/>
          <w:rtl/>
        </w:rPr>
        <w:t>وقد</w:t>
      </w:r>
      <w:proofErr w:type="gram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تم في مرحلة أولى استغلال عينة ممثلة للمجتمع المغربي بجميع فئاته الاجتماعية وجهاته تضم </w:t>
      </w:r>
      <w:r w:rsidRPr="00971264">
        <w:rPr>
          <w:rFonts w:ascii="Simplified Arabic" w:hAnsi="Simplified Arabic" w:cs="Simplified Arabic"/>
          <w:sz w:val="28"/>
          <w:szCs w:val="28"/>
        </w:rPr>
        <w:t>%2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من الأسر وهي عينة كافية لإعطاء مؤشرات دقيقة على المستوى الوطني وعلى مستوى جهات المملكة. وتجدر الإشارة إلى أن هذه العينة 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لا تهدف في </w:t>
      </w:r>
      <w:proofErr w:type="gramStart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الأصل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توفير</w:t>
      </w:r>
      <w:proofErr w:type="gramEnd"/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 xml:space="preserve"> النتائج على مستوى الجماعات. ذلك أن ع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ملية استغلال معطيات الإحصاء العام للسكان والسكنى 2014 لاز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ا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لت متواصلة من أجل</w:t>
      </w:r>
      <w:r w:rsidR="000F6D37">
        <w:rPr>
          <w:rFonts w:ascii="Simplified Arabic" w:hAnsi="Simplified Arabic" w:cs="Simplified Arabic" w:hint="cs"/>
          <w:sz w:val="28"/>
          <w:szCs w:val="28"/>
          <w:rtl/>
        </w:rPr>
        <w:t xml:space="preserve"> الاستغلال الشامل لاستمارات الإحصاء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6D3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توفير النتائج المفصلة حسب الأقاليم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والعمالات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والجماعات وحتى على مستويات أدنى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(أحياء،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دواوير،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إلخ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والتي يتوقع نشرها </w:t>
      </w:r>
      <w:proofErr w:type="gramStart"/>
      <w:r w:rsidRPr="00971264">
        <w:rPr>
          <w:rFonts w:ascii="Simplified Arabic" w:hAnsi="Simplified Arabic" w:cs="Simplified Arabic"/>
          <w:sz w:val="28"/>
          <w:szCs w:val="28"/>
          <w:rtl/>
        </w:rPr>
        <w:t>خلال</w:t>
      </w:r>
      <w:proofErr w:type="gram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الأشهر المقبلة. </w:t>
      </w:r>
    </w:p>
    <w:p w:rsidR="00AB1ADD" w:rsidRDefault="00D3259D" w:rsidP="00AF3FDD">
      <w:pPr>
        <w:autoSpaceDE w:val="0"/>
        <w:autoSpaceDN w:val="0"/>
        <w:bidi/>
        <w:adjustRightInd w:val="0"/>
        <w:spacing w:before="240" w:after="240" w:line="360" w:lineRule="exact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الملاحظة</w:t>
      </w:r>
      <w:proofErr w:type="gramEnd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الثالثة:</w:t>
      </w:r>
      <w:proofErr w:type="spellEnd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B1A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تغطية </w:t>
      </w:r>
      <w:r w:rsidR="005306E8"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173270"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أسر </w:t>
      </w:r>
      <w:r w:rsidR="00AF3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والسكان</w:t>
      </w:r>
      <w:r w:rsidR="00173270"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173270" w:rsidRPr="00971264" w:rsidRDefault="00AF3FDD" w:rsidP="00AF3FDD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لقد اتخذت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>المندوبية السامية للتخطيط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كافة الإجراءات التقنية والتنظيمية </w:t>
      </w:r>
      <w:proofErr w:type="spellStart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واللوجيستية</w:t>
      </w:r>
      <w:proofErr w:type="spellEnd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أجل أن يكون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 الإحصاء العام للسكان والسكنى لسنة 2014 شاملا لجميع الأسر والسكان أينما تواجد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ت محلات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 إقامتهم</w:t>
      </w:r>
      <w:r w:rsidR="00D3259D" w:rsidRPr="00971264">
        <w:rPr>
          <w:rFonts w:ascii="Simplified Arabic" w:hAnsi="Simplified Arabic" w:cs="Simplified Arabic"/>
          <w:sz w:val="28"/>
          <w:szCs w:val="28"/>
          <w:rtl/>
        </w:rPr>
        <w:t xml:space="preserve"> على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 xml:space="preserve"> امتداد</w:t>
      </w:r>
      <w:r w:rsidR="00D3259D" w:rsidRPr="00971264">
        <w:rPr>
          <w:rFonts w:ascii="Simplified Arabic" w:hAnsi="Simplified Arabic" w:cs="Simplified Arabic"/>
          <w:sz w:val="28"/>
          <w:szCs w:val="28"/>
          <w:rtl/>
        </w:rPr>
        <w:t xml:space="preserve"> التراب الوطني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>.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وفي هذا </w:t>
      </w:r>
      <w:proofErr w:type="spellStart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الإطار،</w:t>
      </w:r>
      <w:proofErr w:type="spellEnd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اعتمدت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50A9">
        <w:rPr>
          <w:rFonts w:ascii="Simplified Arabic" w:hAnsi="Simplified Arabic" w:cs="Simplified Arabic" w:hint="cs"/>
          <w:sz w:val="28"/>
          <w:szCs w:val="28"/>
          <w:rtl/>
        </w:rPr>
        <w:t xml:space="preserve">المندوبية السامية للتخطيط </w:t>
      </w:r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خلال الأشغال </w:t>
      </w:r>
      <w:proofErr w:type="spellStart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>الخرائطية</w:t>
      </w:r>
      <w:proofErr w:type="spellEnd"/>
      <w:r w:rsidR="0054770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>لأول مرة</w:t>
      </w:r>
      <w:r w:rsidR="00D3259D" w:rsidRPr="00971264">
        <w:rPr>
          <w:rFonts w:ascii="Simplified Arabic" w:hAnsi="Simplified Arabic" w:cs="Simplified Arabic"/>
          <w:sz w:val="28"/>
          <w:szCs w:val="28"/>
          <w:rtl/>
        </w:rPr>
        <w:t xml:space="preserve"> في تاريخ الإحصاءات </w:t>
      </w:r>
      <w:proofErr w:type="spellStart"/>
      <w:r w:rsidR="00D3259D" w:rsidRPr="00971264">
        <w:rPr>
          <w:rFonts w:ascii="Simplified Arabic" w:hAnsi="Simplified Arabic" w:cs="Simplified Arabic"/>
          <w:sz w:val="28"/>
          <w:szCs w:val="28"/>
          <w:rtl/>
        </w:rPr>
        <w:t>بالمغرب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صور الأقمار </w:t>
      </w:r>
      <w:proofErr w:type="spellStart"/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>الإصطناعية</w:t>
      </w:r>
      <w:proofErr w:type="spellEnd"/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 xml:space="preserve"> عالية الدقة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للرفع من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جودة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خرائط 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مناطق الاحصاء وذلك من خلال نقل حدودها والمعالم الجغرافية ومواقع </w:t>
      </w:r>
      <w:proofErr w:type="spellStart"/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الدواوير</w:t>
      </w:r>
      <w:proofErr w:type="spellEnd"/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والتجمعات السكنية المرتبطة </w:t>
      </w:r>
      <w:proofErr w:type="spellStart"/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بشكل دقيق مما س</w:t>
      </w:r>
      <w:r w:rsidR="00AB1ADD">
        <w:rPr>
          <w:rFonts w:ascii="Simplified Arabic" w:hAnsi="Simplified Arabic" w:cs="Simplified Arabic"/>
          <w:sz w:val="28"/>
          <w:szCs w:val="28"/>
          <w:rtl/>
        </w:rPr>
        <w:t>اهم في تسهيل مهمة البا</w:t>
      </w:r>
      <w:r w:rsidR="00AB1ADD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ثين ا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ل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إحصائيين في إجراء مسح شامل لجميع الأسر القاطنة بمناطق الإحصاء الموكولة إليهم دون نسيان أو تكرار خلال فترة إنجاز الإحصاء العام للسكان والسكنى.</w:t>
      </w:r>
    </w:p>
    <w:p w:rsidR="00173270" w:rsidRPr="00971264" w:rsidRDefault="008B18CB" w:rsidP="00AF3FDD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وقصد </w:t>
      </w:r>
      <w:r w:rsidR="00AF3FDD">
        <w:rPr>
          <w:rFonts w:ascii="Simplified Arabic" w:hAnsi="Simplified Arabic" w:cs="Simplified Arabic" w:hint="cs"/>
          <w:sz w:val="28"/>
          <w:szCs w:val="28"/>
          <w:rtl/>
        </w:rPr>
        <w:t>قياس مستوى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شمولية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الإحصاء،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أنجزت المندوبية السامية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للتخطيط</w:t>
      </w:r>
      <w:r w:rsidR="00AB1AD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 xml:space="preserve"> طبقا لتوصيات </w:t>
      </w:r>
      <w:proofErr w:type="gramStart"/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الأمم</w:t>
      </w:r>
      <w:proofErr w:type="gramEnd"/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="00AB1AD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AB1ADD">
        <w:rPr>
          <w:rFonts w:ascii="Simplified Arabic" w:hAnsi="Simplified Arabic" w:cs="Simplified Arabic"/>
          <w:sz w:val="28"/>
          <w:szCs w:val="28"/>
          <w:rtl/>
        </w:rPr>
        <w:t xml:space="preserve"> بحثا لدى عينة 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ضم</w:t>
      </w:r>
      <w:r w:rsidR="00AB1AD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1264">
        <w:rPr>
          <w:rFonts w:ascii="Simplified Arabic" w:hAnsi="Simplified Arabic" w:cs="Simplified Arabic"/>
          <w:sz w:val="28"/>
          <w:szCs w:val="28"/>
        </w:rPr>
        <w:t>15 000</w:t>
      </w:r>
      <w:r w:rsidRPr="009712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أسرة. 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وقد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>أسفرت نتائج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>ه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>ذا البحث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 عن معدل تغطية بلغ </w:t>
      </w:r>
      <w:r w:rsidR="00173270" w:rsidRPr="00971264">
        <w:rPr>
          <w:rFonts w:ascii="Simplified Arabic" w:hAnsi="Simplified Arabic" w:cs="Simplified Arabic"/>
          <w:sz w:val="28"/>
          <w:szCs w:val="28"/>
        </w:rPr>
        <w:t>%98</w:t>
      </w:r>
      <w:proofErr w:type="gramStart"/>
      <w:r w:rsidR="00173270" w:rsidRPr="00971264">
        <w:rPr>
          <w:rFonts w:ascii="Simplified Arabic" w:hAnsi="Simplified Arabic" w:cs="Simplified Arabic"/>
          <w:sz w:val="28"/>
          <w:szCs w:val="28"/>
        </w:rPr>
        <w:t>,62</w:t>
      </w:r>
      <w:proofErr w:type="gramEnd"/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يعتبر الأعلى مقارنة مع ما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>تم تحقيقه في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>ا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>لإحصاءات العامة للسكان والسكنى التي أنجزت ببلادنا</w:t>
      </w:r>
      <w:r w:rsidR="005306E8" w:rsidRPr="00971264">
        <w:rPr>
          <w:rFonts w:ascii="Simplified Arabic" w:hAnsi="Simplified Arabic" w:cs="Simplified Arabic"/>
          <w:sz w:val="28"/>
          <w:szCs w:val="28"/>
          <w:rtl/>
        </w:rPr>
        <w:t xml:space="preserve"> لحد الآن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 xml:space="preserve">ومع المعدلات المسجلة 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هذا الخصوص </w:t>
      </w:r>
      <w:r w:rsidR="0067037D" w:rsidRPr="00971264">
        <w:rPr>
          <w:rFonts w:ascii="Simplified Arabic" w:hAnsi="Simplified Arabic" w:cs="Simplified Arabic"/>
          <w:sz w:val="28"/>
          <w:szCs w:val="28"/>
          <w:rtl/>
        </w:rPr>
        <w:t>على الصعيد الدولي بما في ذلك الدول المتقدمة.</w:t>
      </w:r>
    </w:p>
    <w:p w:rsidR="00AB7012" w:rsidRDefault="00D3259D" w:rsidP="00F8505B">
      <w:pPr>
        <w:autoSpaceDE w:val="0"/>
        <w:autoSpaceDN w:val="0"/>
        <w:bidi/>
        <w:adjustRightInd w:val="0"/>
        <w:spacing w:after="0" w:line="360" w:lineRule="exact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الملاحظة</w:t>
      </w:r>
      <w:proofErr w:type="gramEnd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الرابعة:</w:t>
      </w:r>
      <w:proofErr w:type="spellEnd"/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B7012" w:rsidRPr="00AB70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قياس مؤشرات النشاط والبطالة</w:t>
      </w:r>
      <w:r w:rsidR="00AB7012" w:rsidRPr="00AB701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B70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البحوث</w:t>
      </w:r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حول التشغيل والإحصاء</w:t>
      </w:r>
      <w:r w:rsidR="00AB70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</w:t>
      </w:r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العام</w:t>
      </w:r>
      <w:r w:rsidR="00AB70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3259D" w:rsidRPr="00971264" w:rsidRDefault="00AB7012" w:rsidP="00AB7012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</w:t>
      </w:r>
      <w:proofErr w:type="gramStart"/>
      <w:r w:rsidR="00D3259D"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>للسكان</w:t>
      </w:r>
      <w:proofErr w:type="gramEnd"/>
      <w:r w:rsidR="00D3259D" w:rsidRPr="009712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والسكنى</w:t>
      </w:r>
    </w:p>
    <w:p w:rsidR="002052BD" w:rsidRPr="00971264" w:rsidRDefault="001650A9" w:rsidP="006B5E3A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عادة ما </w:t>
      </w:r>
      <w:r w:rsidR="006B5E3A">
        <w:rPr>
          <w:rFonts w:ascii="Simplified Arabic" w:hAnsi="Simplified Arabic" w:cs="Simplified Arabic" w:hint="cs"/>
          <w:sz w:val="28"/>
          <w:szCs w:val="28"/>
          <w:rtl/>
        </w:rPr>
        <w:t>يكون هناك</w:t>
      </w:r>
      <w:r w:rsidR="00AF3FD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AF3FDD">
        <w:rPr>
          <w:rFonts w:ascii="Simplified Arabic" w:hAnsi="Simplified Arabic" w:cs="Simplified Arabic" w:hint="cs"/>
          <w:sz w:val="28"/>
          <w:szCs w:val="28"/>
          <w:rtl/>
        </w:rPr>
        <w:t>اختلاف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AF3FDD">
        <w:rPr>
          <w:rFonts w:ascii="Simplified Arabic" w:hAnsi="Simplified Arabic" w:cs="Simplified Arabic" w:hint="cs"/>
          <w:sz w:val="28"/>
          <w:szCs w:val="28"/>
          <w:rtl/>
        </w:rPr>
        <w:t xml:space="preserve"> في جميع دول </w:t>
      </w:r>
      <w:proofErr w:type="spellStart"/>
      <w:r w:rsidR="00AF3FDD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AF3FDD">
        <w:rPr>
          <w:rFonts w:ascii="Simplified Arabic" w:hAnsi="Simplified Arabic" w:cs="Simplified Arabic" w:hint="cs"/>
          <w:sz w:val="28"/>
          <w:szCs w:val="28"/>
          <w:rtl/>
        </w:rPr>
        <w:t xml:space="preserve"> بين </w:t>
      </w:r>
      <w:r w:rsidR="00852ADB">
        <w:rPr>
          <w:rFonts w:ascii="Simplified Arabic" w:hAnsi="Simplified Arabic" w:cs="Simplified Arabic" w:hint="cs"/>
          <w:sz w:val="28"/>
          <w:szCs w:val="28"/>
          <w:rtl/>
        </w:rPr>
        <w:t xml:space="preserve">نتائج </w:t>
      </w:r>
      <w:r w:rsidR="00173270" w:rsidRPr="00971264">
        <w:rPr>
          <w:rFonts w:ascii="Simplified Arabic" w:hAnsi="Simplified Arabic" w:cs="Simplified Arabic"/>
          <w:sz w:val="28"/>
          <w:szCs w:val="28"/>
          <w:rtl/>
        </w:rPr>
        <w:t xml:space="preserve">الإحصاء العام للسكان والسكنى 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والبحث حول التشغيل فيما يخص 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ا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لمؤشرات المتعلقة بالنشاط والتشغيل </w:t>
      </w:r>
      <w:proofErr w:type="spellStart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والبطالة،</w:t>
      </w:r>
      <w:proofErr w:type="spellEnd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وذلك 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اعتبارا للجوانب المرتبطة 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 xml:space="preserve">على الخصوص 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بالمنهجية و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بال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فترة المرجعية لتجميع المعطيات بالميدان. </w:t>
      </w:r>
      <w:proofErr w:type="gramStart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فبينما</w:t>
      </w:r>
      <w:proofErr w:type="gramEnd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تضم استمارة البحث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عدة أسئلة 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>ت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مكن من تحديد نوع نشاط الفرد </w:t>
      </w:r>
      <w:r w:rsidR="000252AD" w:rsidRPr="00971264">
        <w:rPr>
          <w:rFonts w:ascii="Simplified Arabic" w:hAnsi="Simplified Arabic" w:cs="Simplified Arabic"/>
          <w:sz w:val="28"/>
          <w:szCs w:val="28"/>
          <w:rtl/>
        </w:rPr>
        <w:t xml:space="preserve">أي وضعيته إزاء سوق الشغل 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(نشيط مشتغل أو عاطل أو غير نشيط</w:t>
      </w:r>
      <w:proofErr w:type="spellStart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)،</w:t>
      </w:r>
      <w:proofErr w:type="spellEnd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يعتمد الإحصاء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العام للسكان والسكنى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عددا محدودا من الأسئلة.</w:t>
      </w:r>
    </w:p>
    <w:p w:rsidR="002052BD" w:rsidRPr="00971264" w:rsidRDefault="000252AD" w:rsidP="00971264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بخصوص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فترة تجميع المعطيات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فهي 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تهم سنة كاملة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بالنسبة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للبحث الوطني حول التشغيل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وذلك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للأخذ بعين الاعتبار التأثيرات الموسمية في حين تقتصر</w:t>
      </w:r>
      <w:r w:rsidR="008B18CB" w:rsidRPr="00971264">
        <w:rPr>
          <w:rFonts w:ascii="Simplified Arabic" w:hAnsi="Simplified Arabic" w:cs="Simplified Arabic"/>
          <w:sz w:val="28"/>
          <w:szCs w:val="28"/>
          <w:rtl/>
        </w:rPr>
        <w:t xml:space="preserve"> هذه الفترة</w:t>
      </w:r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 xml:space="preserve"> بالنسبة للإحصاء العام للسكان والسكنى على 20 يوم من شهر </w:t>
      </w:r>
      <w:proofErr w:type="spellStart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شتنبر</w:t>
      </w:r>
      <w:proofErr w:type="spellEnd"/>
      <w:r w:rsidR="002052BD" w:rsidRPr="009712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252AD" w:rsidRPr="00971264" w:rsidRDefault="000252AD" w:rsidP="00AB1ADD">
      <w:pPr>
        <w:autoSpaceDE w:val="0"/>
        <w:autoSpaceDN w:val="0"/>
        <w:bidi/>
        <w:adjustRightInd w:val="0"/>
        <w:spacing w:after="24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64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ويبقى الهدف الأساسي من تجميع المعطيات حول التشغيل خلال الإحصاء العام للسكان والسكنى متمثلا  بصفة أساسية في تحديد </w:t>
      </w:r>
      <w:r w:rsidR="00AB1ADD">
        <w:rPr>
          <w:rFonts w:ascii="Simplified Arabic" w:hAnsi="Simplified Arabic" w:cs="Simplified Arabic" w:hint="cs"/>
          <w:sz w:val="28"/>
          <w:szCs w:val="28"/>
          <w:rtl/>
        </w:rPr>
        <w:t>البنيات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الديمغرافية</w:t>
      </w:r>
      <w:proofErr w:type="spellEnd"/>
      <w:r w:rsidRPr="00971264">
        <w:rPr>
          <w:rFonts w:ascii="Simplified Arabic" w:hAnsi="Simplified Arabic" w:cs="Simplified Arabic"/>
          <w:sz w:val="28"/>
          <w:szCs w:val="28"/>
          <w:rtl/>
        </w:rPr>
        <w:t xml:space="preserve"> والاقتصادية والاجتماعية والثقافية للسكان النشيطين المشتغلين والعاطلين خاصة على مستوى الجماعات والوحدات الجغرافية الأدنى 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(ا</w:t>
      </w:r>
      <w:r w:rsidR="006B5E3A">
        <w:rPr>
          <w:rFonts w:ascii="Simplified Arabic" w:hAnsi="Simplified Arabic" w:cs="Simplified Arabic"/>
          <w:sz w:val="28"/>
          <w:szCs w:val="28"/>
          <w:rtl/>
        </w:rPr>
        <w:t>لأحياء،</w:t>
      </w:r>
      <w:proofErr w:type="spellEnd"/>
      <w:r w:rsidR="006B5E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B5E3A">
        <w:rPr>
          <w:rFonts w:ascii="Simplified Arabic" w:hAnsi="Simplified Arabic" w:cs="Simplified Arabic"/>
          <w:sz w:val="28"/>
          <w:szCs w:val="28"/>
          <w:rtl/>
        </w:rPr>
        <w:t>الدواوير</w:t>
      </w:r>
      <w:proofErr w:type="spellEnd"/>
      <w:r w:rsidR="006B5E3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71264">
        <w:rPr>
          <w:rFonts w:ascii="Simplified Arabic" w:hAnsi="Simplified Arabic" w:cs="Simplified Arabic"/>
          <w:sz w:val="28"/>
          <w:szCs w:val="28"/>
          <w:rtl/>
        </w:rPr>
        <w:t>..</w:t>
      </w:r>
      <w:proofErr w:type="spellStart"/>
      <w:r w:rsidRPr="00971264">
        <w:rPr>
          <w:rFonts w:ascii="Simplified Arabic" w:hAnsi="Simplified Arabic" w:cs="Simplified Arabic"/>
          <w:sz w:val="28"/>
          <w:szCs w:val="28"/>
          <w:rtl/>
        </w:rPr>
        <w:t>إلخ).</w:t>
      </w:r>
      <w:proofErr w:type="spellEnd"/>
    </w:p>
    <w:sectPr w:rsidR="000252AD" w:rsidRPr="00971264" w:rsidSect="00971264">
      <w:footerReference w:type="default" r:id="rId7"/>
      <w:pgSz w:w="11906" w:h="16838"/>
      <w:pgMar w:top="1418" w:right="1418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37" w:rsidRDefault="00225837" w:rsidP="00046E18">
      <w:pPr>
        <w:spacing w:after="0" w:line="240" w:lineRule="auto"/>
      </w:pPr>
      <w:r>
        <w:separator/>
      </w:r>
    </w:p>
  </w:endnote>
  <w:endnote w:type="continuationSeparator" w:id="0">
    <w:p w:rsidR="00225837" w:rsidRDefault="00225837" w:rsidP="0004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434831"/>
      <w:docPartObj>
        <w:docPartGallery w:val="Page Numbers (Bottom of Page)"/>
        <w:docPartUnique/>
      </w:docPartObj>
    </w:sdtPr>
    <w:sdtContent>
      <w:p w:rsidR="00785947" w:rsidRDefault="00785947">
        <w:pPr>
          <w:pStyle w:val="Pieddepage"/>
          <w:jc w:val="center"/>
        </w:pPr>
        <w:fldSimple w:instr=" PAGE   \* MERGEFORMAT ">
          <w:r w:rsidR="001650A9">
            <w:rPr>
              <w:noProof/>
            </w:rPr>
            <w:t>2</w:t>
          </w:r>
        </w:fldSimple>
      </w:p>
    </w:sdtContent>
  </w:sdt>
  <w:p w:rsidR="00785947" w:rsidRDefault="007859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37" w:rsidRDefault="00225837" w:rsidP="00046E18">
      <w:pPr>
        <w:spacing w:after="0" w:line="240" w:lineRule="auto"/>
      </w:pPr>
      <w:r>
        <w:separator/>
      </w:r>
    </w:p>
  </w:footnote>
  <w:footnote w:type="continuationSeparator" w:id="0">
    <w:p w:rsidR="00225837" w:rsidRDefault="00225837" w:rsidP="00046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596"/>
    <w:multiLevelType w:val="hybridMultilevel"/>
    <w:tmpl w:val="746610E6"/>
    <w:lvl w:ilvl="0" w:tplc="EF3EDBF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7545A"/>
    <w:multiLevelType w:val="hybridMultilevel"/>
    <w:tmpl w:val="499686D2"/>
    <w:lvl w:ilvl="0" w:tplc="507C0514">
      <w:start w:val="8"/>
      <w:numFmt w:val="decimal"/>
      <w:lvlText w:val="%1."/>
      <w:lvlJc w:val="left"/>
      <w:pPr>
        <w:ind w:left="862" w:hanging="360"/>
      </w:pPr>
      <w:rPr>
        <w:rFonts w:hint="default"/>
        <w:b/>
        <w:bCs/>
        <w:color w:val="auto"/>
        <w:sz w:val="20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24232"/>
    <w:multiLevelType w:val="hybridMultilevel"/>
    <w:tmpl w:val="D4C8872C"/>
    <w:lvl w:ilvl="0" w:tplc="1C122F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AB1E6A"/>
    <w:multiLevelType w:val="hybridMultilevel"/>
    <w:tmpl w:val="CE7287E6"/>
    <w:lvl w:ilvl="0" w:tplc="0792B8B0">
      <w:start w:val="2"/>
      <w:numFmt w:val="bullet"/>
      <w:lvlText w:val=""/>
      <w:lvlJc w:val="center"/>
      <w:pPr>
        <w:tabs>
          <w:tab w:val="num" w:pos="2291"/>
        </w:tabs>
        <w:ind w:left="1931" w:firstLine="0"/>
      </w:pPr>
      <w:rPr>
        <w:rFonts w:ascii="Wingdings" w:hAnsi="Wingdings" w:cs="Akhbar MT" w:hint="default"/>
        <w:b/>
        <w:bCs/>
        <w:iCs w:val="0"/>
        <w:caps w:val="0"/>
        <w:vanish w:val="0"/>
        <w:color w:val="auto"/>
        <w:sz w:val="32"/>
        <w:szCs w:val="32"/>
        <w:effect w:val="none"/>
        <w:lang w:bidi="ar-SA"/>
      </w:rPr>
    </w:lvl>
    <w:lvl w:ilvl="1" w:tplc="9962CB0A">
      <w:start w:val="9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  <w:bCs/>
        <w:iCs w:val="0"/>
        <w:szCs w:val="28"/>
      </w:rPr>
    </w:lvl>
    <w:lvl w:ilvl="2" w:tplc="7046C05C">
      <w:numFmt w:val="bullet"/>
      <w:lvlText w:val="-"/>
      <w:lvlJc w:val="left"/>
      <w:pPr>
        <w:ind w:left="2160" w:hanging="360"/>
      </w:pPr>
      <w:rPr>
        <w:rFonts w:ascii="Simplified Arabic" w:eastAsia="Times New Roman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303758"/>
    <w:multiLevelType w:val="hybridMultilevel"/>
    <w:tmpl w:val="EE84BC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E28"/>
    <w:rsid w:val="000252AD"/>
    <w:rsid w:val="00046E18"/>
    <w:rsid w:val="000F6D37"/>
    <w:rsid w:val="0012206A"/>
    <w:rsid w:val="001650A9"/>
    <w:rsid w:val="00173270"/>
    <w:rsid w:val="001A4A27"/>
    <w:rsid w:val="002052BD"/>
    <w:rsid w:val="00225837"/>
    <w:rsid w:val="002C67DB"/>
    <w:rsid w:val="00301EC1"/>
    <w:rsid w:val="004A0796"/>
    <w:rsid w:val="004E6893"/>
    <w:rsid w:val="004F42A6"/>
    <w:rsid w:val="00503E05"/>
    <w:rsid w:val="005306E8"/>
    <w:rsid w:val="00540FF0"/>
    <w:rsid w:val="00547708"/>
    <w:rsid w:val="005714D5"/>
    <w:rsid w:val="0067037D"/>
    <w:rsid w:val="006B072B"/>
    <w:rsid w:val="006B5E3A"/>
    <w:rsid w:val="006C67E1"/>
    <w:rsid w:val="00751574"/>
    <w:rsid w:val="0077404F"/>
    <w:rsid w:val="00785947"/>
    <w:rsid w:val="00852ADB"/>
    <w:rsid w:val="008B18CB"/>
    <w:rsid w:val="00907C11"/>
    <w:rsid w:val="00971264"/>
    <w:rsid w:val="009C7D7C"/>
    <w:rsid w:val="00A749D8"/>
    <w:rsid w:val="00AA4969"/>
    <w:rsid w:val="00AB1ADD"/>
    <w:rsid w:val="00AB7012"/>
    <w:rsid w:val="00AF3FDD"/>
    <w:rsid w:val="00B7266E"/>
    <w:rsid w:val="00CA6686"/>
    <w:rsid w:val="00D3259D"/>
    <w:rsid w:val="00D45850"/>
    <w:rsid w:val="00DD6F15"/>
    <w:rsid w:val="00E445ED"/>
    <w:rsid w:val="00E50E28"/>
    <w:rsid w:val="00EB55C7"/>
    <w:rsid w:val="00F8505B"/>
    <w:rsid w:val="00FA5DD1"/>
    <w:rsid w:val="00FF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69"/>
  </w:style>
  <w:style w:type="paragraph" w:styleId="Titre2">
    <w:name w:val="heading 2"/>
    <w:basedOn w:val="Normal"/>
    <w:next w:val="Normal"/>
    <w:link w:val="Titre2Car"/>
    <w:qFormat/>
    <w:rsid w:val="00D45850"/>
    <w:pPr>
      <w:keepNext/>
      <w:bidi/>
      <w:spacing w:after="0" w:line="240" w:lineRule="auto"/>
      <w:ind w:left="142" w:right="120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45850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D45850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32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45850"/>
    <w:rPr>
      <w:rFonts w:ascii="Times New Roman" w:eastAsia="Times New Roman" w:hAnsi="Times New Roman" w:cs="Simplified Arabic"/>
      <w:snapToGrid w:val="0"/>
      <w:sz w:val="32"/>
      <w:szCs w:val="28"/>
    </w:rPr>
  </w:style>
  <w:style w:type="paragraph" w:styleId="Paragraphedeliste">
    <w:name w:val="List Paragraph"/>
    <w:basedOn w:val="Normal"/>
    <w:uiPriority w:val="34"/>
    <w:qFormat/>
    <w:rsid w:val="00D4585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4585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4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6E18"/>
  </w:style>
  <w:style w:type="paragraph" w:styleId="Pieddepage">
    <w:name w:val="footer"/>
    <w:basedOn w:val="Normal"/>
    <w:link w:val="PieddepageCar"/>
    <w:uiPriority w:val="99"/>
    <w:unhideWhenUsed/>
    <w:rsid w:val="0004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5281</TotalTime>
  <Pages>3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mbarrech</dc:creator>
  <cp:lastModifiedBy>secretariat_ds</cp:lastModifiedBy>
  <cp:revision>15</cp:revision>
  <cp:lastPrinted>2015-11-17T11:57:00Z</cp:lastPrinted>
  <dcterms:created xsi:type="dcterms:W3CDTF">2015-11-12T15:38:00Z</dcterms:created>
  <dcterms:modified xsi:type="dcterms:W3CDTF">2015-11-17T12:06:00Z</dcterms:modified>
</cp:coreProperties>
</file>