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2523D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Pr="00E82E2E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55540" w:rsidRDefault="00455540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1907EE" w:rsidRDefault="001907EE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B532BA" w:rsidRPr="00B532BA" w:rsidRDefault="00B532BA" w:rsidP="00B532BA">
      <w:pPr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 w:rsidRPr="00B532BA"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 </w:t>
      </w:r>
    </w:p>
    <w:p w:rsidR="00661A76" w:rsidRDefault="00661A76" w:rsidP="0037156C">
      <w:pPr>
        <w:jc w:val="center"/>
        <w:rPr>
          <w:rFonts w:asciiTheme="majorBidi" w:hAnsiTheme="majorBidi" w:cstheme="majorBidi"/>
          <w:b/>
          <w:bCs/>
          <w:shadow/>
          <w:color w:val="FF9900"/>
          <w:sz w:val="32"/>
          <w:szCs w:val="32"/>
        </w:rPr>
      </w:pPr>
      <w:r w:rsidRPr="0037156C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ب</w:t>
      </w:r>
      <w:r w:rsidR="0037156C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ــــ</w:t>
      </w:r>
      <w:r w:rsidRPr="0037156C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لاغ صح</w:t>
      </w:r>
      <w:r w:rsidR="0037156C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ـــــــ</w:t>
      </w:r>
      <w:r w:rsidRPr="0037156C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في</w:t>
      </w:r>
    </w:p>
    <w:p w:rsidR="0037156C" w:rsidRPr="0037156C" w:rsidRDefault="0037156C" w:rsidP="0037156C">
      <w:pPr>
        <w:jc w:val="center"/>
        <w:rPr>
          <w:rFonts w:asciiTheme="majorBidi" w:hAnsiTheme="majorBidi" w:cstheme="majorBidi"/>
          <w:shadow/>
          <w:color w:val="FF9900"/>
          <w:sz w:val="32"/>
          <w:szCs w:val="32"/>
          <w:rtl/>
        </w:rPr>
      </w:pPr>
    </w:p>
    <w:p w:rsidR="00F121D2" w:rsidRDefault="00661A76" w:rsidP="0037156C">
      <w:pPr>
        <w:jc w:val="center"/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</w:pPr>
      <w:r w:rsidRPr="0037156C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تستقبل المندوبية السامية للتخطيط</w:t>
      </w:r>
    </w:p>
    <w:p w:rsidR="00F121D2" w:rsidRDefault="00661A76" w:rsidP="00F121D2">
      <w:pPr>
        <w:jc w:val="center"/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</w:pPr>
      <w:r w:rsidRPr="0037156C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 xml:space="preserve"> مدير مركز التنمية بمنظمة التعاون الاقتصادي</w:t>
      </w:r>
      <w:r w:rsidR="00F121D2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 xml:space="preserve"> </w:t>
      </w:r>
      <w:r w:rsidRPr="0037156C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 xml:space="preserve">والتنمية </w:t>
      </w:r>
    </w:p>
    <w:p w:rsidR="00661A76" w:rsidRPr="0037156C" w:rsidRDefault="00661A76" w:rsidP="00F121D2">
      <w:pPr>
        <w:jc w:val="center"/>
        <w:rPr>
          <w:rFonts w:asciiTheme="majorBidi" w:hAnsiTheme="majorBidi" w:cstheme="majorBidi"/>
          <w:shadow/>
          <w:color w:val="FF9900"/>
          <w:sz w:val="32"/>
          <w:szCs w:val="32"/>
          <w:rtl/>
        </w:rPr>
      </w:pPr>
      <w:r w:rsidRPr="0037156C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 xml:space="preserve">والمدير العام للمعهد الوطني للإحصاء والدراسات الاقتصادية بفرنسا </w:t>
      </w:r>
    </w:p>
    <w:p w:rsidR="00661A76" w:rsidRPr="006103F2" w:rsidRDefault="00661A76" w:rsidP="0037156C">
      <w:pPr>
        <w:jc w:val="center"/>
        <w:rPr>
          <w:rFonts w:ascii="Arial" w:hAnsi="Arial" w:cs="Arabic Transparent"/>
          <w:b/>
          <w:bCs/>
          <w:color w:val="000000"/>
          <w:sz w:val="30"/>
          <w:szCs w:val="30"/>
          <w:rtl/>
        </w:rPr>
      </w:pPr>
      <w:r w:rsidRPr="0037156C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بمناسبة اليوم العالمي للإحصاء</w:t>
      </w:r>
    </w:p>
    <w:p w:rsidR="00661A76" w:rsidRPr="007931BC" w:rsidRDefault="006D16A3" w:rsidP="004F5EBB">
      <w:pPr>
        <w:bidi/>
        <w:spacing w:before="120" w:after="120"/>
        <w:ind w:firstLine="709"/>
        <w:jc w:val="both"/>
        <w:rPr>
          <w:rFonts w:cs="Arabic Transparent"/>
          <w:sz w:val="28"/>
          <w:szCs w:val="28"/>
          <w:rtl/>
          <w:lang w:bidi="ar-MA"/>
        </w:rPr>
      </w:pPr>
      <w:r>
        <w:rPr>
          <w:rFonts w:cs="Arabic Transparent" w:hint="cs"/>
          <w:sz w:val="28"/>
          <w:szCs w:val="28"/>
          <w:rtl/>
          <w:lang w:bidi="ar-MA"/>
        </w:rPr>
        <w:t xml:space="preserve">   </w:t>
      </w:r>
    </w:p>
    <w:p w:rsidR="00661A76" w:rsidRPr="007458D1" w:rsidRDefault="00661A76" w:rsidP="005900F1">
      <w:pPr>
        <w:bidi/>
        <w:spacing w:before="360" w:after="240"/>
        <w:ind w:firstLine="709"/>
        <w:jc w:val="both"/>
        <w:rPr>
          <w:rFonts w:ascii="Book Antiqua" w:hAnsi="Book Antiqua"/>
          <w:b/>
          <w:bCs/>
          <w:color w:val="7F7F7F" w:themeColor="text1" w:themeTint="80"/>
          <w:sz w:val="32"/>
          <w:szCs w:val="32"/>
          <w:rtl/>
        </w:rPr>
      </w:pPr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بدعوة من السيد أحمد الحليمي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علمي،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المندوب السامي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للتخطيط،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يقوم كل من السيد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ماريو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بيدزيني،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مدير مركز التنمية التابع لمنظمة التعاون والتنميـة الاقتصادية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(</w:t>
      </w:r>
      <w:proofErr w:type="spellEnd"/>
      <w:r w:rsidRPr="007458D1">
        <w:rPr>
          <w:rFonts w:ascii="Book Antiqua" w:hAnsi="Book Antiqua"/>
          <w:b/>
          <w:bCs/>
          <w:color w:val="7F7F7F" w:themeColor="text1" w:themeTint="80"/>
          <w:sz w:val="32"/>
          <w:szCs w:val="32"/>
        </w:rPr>
        <w:t>OCDE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)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والسيد جون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لوك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تافيرنيي،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المدير العام للمعهد الوطني للإحصاء والدراسات الاقتصاديـة بفرنسا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(</w:t>
      </w:r>
      <w:proofErr w:type="spellEnd"/>
      <w:r w:rsidRPr="007458D1">
        <w:rPr>
          <w:rFonts w:ascii="Book Antiqua" w:hAnsi="Book Antiqua"/>
          <w:b/>
          <w:bCs/>
          <w:color w:val="7F7F7F" w:themeColor="text1" w:themeTint="80"/>
          <w:sz w:val="32"/>
          <w:szCs w:val="32"/>
        </w:rPr>
        <w:t>INSEE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)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بزيارة إلى المغرب يلقيان خلالها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عرضين،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على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التوالي،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تحت عنوان "قياس العيش الكريم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: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إنجازات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وتحديات"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و"المبادرات الفرنسية في مجال قياس تقدم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المجتمع</w:t>
      </w:r>
      <w:r w:rsidR="00405F76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"</w:t>
      </w:r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،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وذلك في إطار الندوة العلمية الدولية التي تنظمها المندوبية السامية للتخطيط تحت شعار "إحصائيات أفضل من أجل حياة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أفضل".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</w:t>
      </w:r>
    </w:p>
    <w:p w:rsidR="00661A76" w:rsidRPr="007458D1" w:rsidRDefault="00661A76" w:rsidP="005900F1">
      <w:pPr>
        <w:bidi/>
        <w:spacing w:before="360" w:after="240"/>
        <w:ind w:firstLine="709"/>
        <w:jc w:val="both"/>
        <w:rPr>
          <w:rFonts w:ascii="Book Antiqua" w:hAnsi="Book Antiqua"/>
          <w:b/>
          <w:bCs/>
          <w:color w:val="7F7F7F" w:themeColor="text1" w:themeTint="80"/>
          <w:sz w:val="32"/>
          <w:szCs w:val="32"/>
          <w:rtl/>
        </w:rPr>
      </w:pPr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وسيعقدان جلسات عمل مع السيد المندوب السامي للتخطيط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ومسؤولين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آخرين من المندوبية للوقوف على مستوى التعاون المتميز الذي يجمع هذه الأخيرة بهاتين المؤسستين المرموقتين.</w:t>
      </w:r>
    </w:p>
    <w:p w:rsidR="00661A76" w:rsidRDefault="00661A76" w:rsidP="00661A76">
      <w:pPr>
        <w:bidi/>
        <w:spacing w:before="120" w:after="120"/>
        <w:ind w:firstLine="708"/>
        <w:jc w:val="both"/>
        <w:rPr>
          <w:rFonts w:cs="Arabic Transparent" w:hint="cs"/>
          <w:sz w:val="32"/>
          <w:szCs w:val="32"/>
          <w:rtl/>
          <w:lang w:bidi="ar-MA"/>
        </w:rPr>
      </w:pPr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وتجدر الإشارة في هذا الصدد إلى أن المندوبية السامية للتخطيط ستقوم بتوقيع اتفاقية تعاون جديدة مع المعهد الوطني للإحصاء والدراسات الاقتصاديـة بفرنسا 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(</w:t>
      </w:r>
      <w:proofErr w:type="spellEnd"/>
      <w:r w:rsidRPr="007458D1">
        <w:rPr>
          <w:rFonts w:ascii="Book Antiqua" w:hAnsi="Book Antiqua"/>
          <w:b/>
          <w:bCs/>
          <w:color w:val="7F7F7F" w:themeColor="text1" w:themeTint="80"/>
          <w:sz w:val="32"/>
          <w:szCs w:val="32"/>
        </w:rPr>
        <w:t>INSEE</w:t>
      </w:r>
      <w:proofErr w:type="spellStart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>)،</w:t>
      </w:r>
      <w:proofErr w:type="spellEnd"/>
      <w:r w:rsidRPr="007458D1">
        <w:rPr>
          <w:rFonts w:ascii="Book Antiqua" w:hAnsi="Book Antiqua" w:hint="cs"/>
          <w:b/>
          <w:bCs/>
          <w:color w:val="7F7F7F" w:themeColor="text1" w:themeTint="80"/>
          <w:sz w:val="32"/>
          <w:szCs w:val="32"/>
          <w:rtl/>
        </w:rPr>
        <w:t xml:space="preserve"> خلال هذه الندوة العلمية الدولية.</w:t>
      </w:r>
      <w:r>
        <w:rPr>
          <w:rFonts w:cs="Arabic Transparent" w:hint="cs"/>
          <w:sz w:val="32"/>
          <w:szCs w:val="32"/>
          <w:rtl/>
          <w:lang w:bidi="ar-MA"/>
        </w:rPr>
        <w:t xml:space="preserve"> </w:t>
      </w:r>
      <w:r w:rsidR="003C7ACA">
        <w:rPr>
          <w:rFonts w:cs="Arabic Transparent" w:hint="cs"/>
          <w:sz w:val="32"/>
          <w:szCs w:val="32"/>
          <w:rtl/>
          <w:lang w:bidi="ar-MA"/>
        </w:rPr>
        <w:t xml:space="preserve">  </w:t>
      </w:r>
    </w:p>
    <w:p w:rsidR="007458D1" w:rsidRDefault="007458D1" w:rsidP="007458D1">
      <w:pPr>
        <w:tabs>
          <w:tab w:val="left" w:pos="5244"/>
        </w:tabs>
        <w:bidi/>
        <w:ind w:firstLine="709"/>
        <w:jc w:val="both"/>
        <w:rPr>
          <w:rFonts w:cs="Arabic Transparent"/>
          <w:sz w:val="32"/>
          <w:szCs w:val="32"/>
          <w:lang w:bidi="ar-MA"/>
        </w:rPr>
      </w:pPr>
      <w:r>
        <w:rPr>
          <w:rFonts w:cs="Arabic Transparent"/>
          <w:sz w:val="32"/>
          <w:szCs w:val="32"/>
          <w:rtl/>
          <w:lang w:bidi="ar-MA"/>
        </w:rPr>
        <w:tab/>
      </w:r>
    </w:p>
    <w:p w:rsidR="000A162D" w:rsidRDefault="00B01F8F" w:rsidP="007458D1">
      <w:pPr>
        <w:pStyle w:val="Titre"/>
        <w:jc w:val="left"/>
        <w:rPr>
          <w:rFonts w:ascii="Book Antiqua" w:hAnsi="Book Antiqua"/>
          <w:color w:val="7F7F7F" w:themeColor="text1" w:themeTint="80"/>
          <w:sz w:val="32"/>
          <w:szCs w:val="32"/>
          <w:rtl/>
        </w:rPr>
      </w:pPr>
      <w:r w:rsidRPr="00B01F8F">
        <w:rPr>
          <w:rFonts w:ascii="Book Antiqua" w:hAnsi="Book Antiqua" w:hint="cs"/>
          <w:color w:val="7F7F7F" w:themeColor="text1" w:themeTint="80"/>
          <w:sz w:val="32"/>
          <w:szCs w:val="32"/>
          <w:rtl/>
        </w:rPr>
        <w:t>عن المندوب السامي للتخطيط</w:t>
      </w:r>
    </w:p>
    <w:p w:rsidR="00B01F8F" w:rsidRDefault="00B01F8F" w:rsidP="00B01F8F">
      <w:pPr>
        <w:pStyle w:val="Titre"/>
        <w:ind w:left="993" w:hanging="993"/>
        <w:jc w:val="left"/>
        <w:rPr>
          <w:rFonts w:ascii="Book Antiqua" w:hAnsi="Book Antiqua"/>
          <w:color w:val="7F7F7F" w:themeColor="text1" w:themeTint="80"/>
          <w:sz w:val="32"/>
          <w:szCs w:val="32"/>
          <w:rtl/>
        </w:rPr>
      </w:pPr>
      <w:r>
        <w:rPr>
          <w:rFonts w:ascii="Book Antiqua" w:hAnsi="Book Antiqua" w:hint="cs"/>
          <w:color w:val="7F7F7F" w:themeColor="text1" w:themeTint="80"/>
          <w:sz w:val="32"/>
          <w:szCs w:val="32"/>
          <w:rtl/>
        </w:rPr>
        <w:t xml:space="preserve">جمـــال </w:t>
      </w:r>
      <w:proofErr w:type="spellStart"/>
      <w:r>
        <w:rPr>
          <w:rFonts w:ascii="Book Antiqua" w:hAnsi="Book Antiqua" w:hint="cs"/>
          <w:color w:val="7F7F7F" w:themeColor="text1" w:themeTint="80"/>
          <w:sz w:val="32"/>
          <w:szCs w:val="32"/>
          <w:rtl/>
        </w:rPr>
        <w:t>بورشـــاشن</w:t>
      </w:r>
      <w:proofErr w:type="spellEnd"/>
      <w:r>
        <w:rPr>
          <w:rFonts w:ascii="Book Antiqua" w:hAnsi="Book Antiqua" w:hint="cs"/>
          <w:color w:val="7F7F7F" w:themeColor="text1" w:themeTint="80"/>
          <w:sz w:val="32"/>
          <w:szCs w:val="32"/>
          <w:rtl/>
        </w:rPr>
        <w:t xml:space="preserve">    </w:t>
      </w:r>
    </w:p>
    <w:p w:rsidR="00B01F8F" w:rsidRPr="00B01F8F" w:rsidRDefault="00B01F8F" w:rsidP="00B01F8F">
      <w:pPr>
        <w:pStyle w:val="Titre"/>
        <w:ind w:left="993" w:hanging="993"/>
        <w:jc w:val="left"/>
        <w:rPr>
          <w:rFonts w:ascii="Book Antiqua" w:hAnsi="Book Antiqua"/>
          <w:color w:val="7F7F7F" w:themeColor="text1" w:themeTint="80"/>
          <w:sz w:val="32"/>
          <w:szCs w:val="32"/>
          <w:rtl/>
        </w:rPr>
      </w:pPr>
      <w:r>
        <w:rPr>
          <w:rFonts w:ascii="Book Antiqua" w:hAnsi="Book Antiqua" w:hint="cs"/>
          <w:color w:val="7F7F7F" w:themeColor="text1" w:themeTint="80"/>
          <w:sz w:val="32"/>
          <w:szCs w:val="32"/>
          <w:rtl/>
        </w:rPr>
        <w:t xml:space="preserve">الكـــاتب العـــام      </w:t>
      </w:r>
    </w:p>
    <w:sectPr w:rsidR="00B01F8F" w:rsidRPr="00B01F8F" w:rsidSect="000A162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1B3" w:rsidRDefault="00F741B3">
      <w:r>
        <w:separator/>
      </w:r>
    </w:p>
  </w:endnote>
  <w:endnote w:type="continuationSeparator" w:id="0">
    <w:p w:rsidR="00F741B3" w:rsidRDefault="00F74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34445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34445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7156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7156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34445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AE3BF1" w:rsidRPr="00773F09" w:rsidRDefault="00AE3BF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1B3" w:rsidRDefault="00F741B3">
      <w:r>
        <w:separator/>
      </w:r>
    </w:p>
  </w:footnote>
  <w:footnote w:type="continuationSeparator" w:id="0">
    <w:p w:rsidR="00F741B3" w:rsidRDefault="00F74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205FA"/>
    <w:rsid w:val="00024095"/>
    <w:rsid w:val="00027850"/>
    <w:rsid w:val="000355D9"/>
    <w:rsid w:val="00050A6E"/>
    <w:rsid w:val="000554EE"/>
    <w:rsid w:val="00060321"/>
    <w:rsid w:val="00064386"/>
    <w:rsid w:val="0006553F"/>
    <w:rsid w:val="00070037"/>
    <w:rsid w:val="00081BE5"/>
    <w:rsid w:val="00085E86"/>
    <w:rsid w:val="000A162D"/>
    <w:rsid w:val="000A3BE9"/>
    <w:rsid w:val="000A4F68"/>
    <w:rsid w:val="000B2A3E"/>
    <w:rsid w:val="000C1943"/>
    <w:rsid w:val="000C5E54"/>
    <w:rsid w:val="000C7682"/>
    <w:rsid w:val="000D25AF"/>
    <w:rsid w:val="000E21D3"/>
    <w:rsid w:val="000E7503"/>
    <w:rsid w:val="00100AF5"/>
    <w:rsid w:val="001063C7"/>
    <w:rsid w:val="00107113"/>
    <w:rsid w:val="00114C7E"/>
    <w:rsid w:val="00116B4A"/>
    <w:rsid w:val="00120AF1"/>
    <w:rsid w:val="0012265F"/>
    <w:rsid w:val="00137652"/>
    <w:rsid w:val="001379C2"/>
    <w:rsid w:val="001437B0"/>
    <w:rsid w:val="001513A6"/>
    <w:rsid w:val="00153DC3"/>
    <w:rsid w:val="0015509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907EE"/>
    <w:rsid w:val="001A01E4"/>
    <w:rsid w:val="001A1A9C"/>
    <w:rsid w:val="001A2FF3"/>
    <w:rsid w:val="001A7093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23DB"/>
    <w:rsid w:val="00256291"/>
    <w:rsid w:val="002603C8"/>
    <w:rsid w:val="00262AA7"/>
    <w:rsid w:val="00264343"/>
    <w:rsid w:val="00264D30"/>
    <w:rsid w:val="00271922"/>
    <w:rsid w:val="0028585A"/>
    <w:rsid w:val="00286F23"/>
    <w:rsid w:val="00290B88"/>
    <w:rsid w:val="002A281B"/>
    <w:rsid w:val="002A5A7C"/>
    <w:rsid w:val="002A688F"/>
    <w:rsid w:val="002C02CC"/>
    <w:rsid w:val="002C09B2"/>
    <w:rsid w:val="002C6433"/>
    <w:rsid w:val="002D022C"/>
    <w:rsid w:val="002D3BD2"/>
    <w:rsid w:val="002D49EF"/>
    <w:rsid w:val="002F3B72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445B"/>
    <w:rsid w:val="00346F33"/>
    <w:rsid w:val="00351D4C"/>
    <w:rsid w:val="003557D2"/>
    <w:rsid w:val="003671BE"/>
    <w:rsid w:val="0037156C"/>
    <w:rsid w:val="00376C2C"/>
    <w:rsid w:val="00376C4A"/>
    <w:rsid w:val="00385013"/>
    <w:rsid w:val="0039063A"/>
    <w:rsid w:val="00393B90"/>
    <w:rsid w:val="00393EF8"/>
    <w:rsid w:val="003A14B5"/>
    <w:rsid w:val="003A17E2"/>
    <w:rsid w:val="003A5CB2"/>
    <w:rsid w:val="003B7C9A"/>
    <w:rsid w:val="003C357A"/>
    <w:rsid w:val="003C7ACA"/>
    <w:rsid w:val="003E5DDB"/>
    <w:rsid w:val="003F28EA"/>
    <w:rsid w:val="003F445E"/>
    <w:rsid w:val="00401D3E"/>
    <w:rsid w:val="00403A20"/>
    <w:rsid w:val="00405F76"/>
    <w:rsid w:val="004275D6"/>
    <w:rsid w:val="00436566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E6CF3"/>
    <w:rsid w:val="004F572F"/>
    <w:rsid w:val="004F57F8"/>
    <w:rsid w:val="004F5EBB"/>
    <w:rsid w:val="004F60EB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64AE3"/>
    <w:rsid w:val="0057148E"/>
    <w:rsid w:val="00571918"/>
    <w:rsid w:val="005746EB"/>
    <w:rsid w:val="005754A6"/>
    <w:rsid w:val="005814DE"/>
    <w:rsid w:val="00582403"/>
    <w:rsid w:val="005900F1"/>
    <w:rsid w:val="00590E1B"/>
    <w:rsid w:val="00594250"/>
    <w:rsid w:val="00594D60"/>
    <w:rsid w:val="00595235"/>
    <w:rsid w:val="005B0675"/>
    <w:rsid w:val="005B3582"/>
    <w:rsid w:val="005B48EA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4836"/>
    <w:rsid w:val="00610ADF"/>
    <w:rsid w:val="00611B94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61A76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77C9"/>
    <w:rsid w:val="006D16A3"/>
    <w:rsid w:val="006D22BC"/>
    <w:rsid w:val="006D4F49"/>
    <w:rsid w:val="006D7AEF"/>
    <w:rsid w:val="006D7FA4"/>
    <w:rsid w:val="006E2C7A"/>
    <w:rsid w:val="006E456F"/>
    <w:rsid w:val="006E5679"/>
    <w:rsid w:val="006E608B"/>
    <w:rsid w:val="006E7909"/>
    <w:rsid w:val="00700E75"/>
    <w:rsid w:val="007206D4"/>
    <w:rsid w:val="007273F0"/>
    <w:rsid w:val="00730CFE"/>
    <w:rsid w:val="007320F2"/>
    <w:rsid w:val="00737D26"/>
    <w:rsid w:val="00737E9A"/>
    <w:rsid w:val="007418E0"/>
    <w:rsid w:val="007458D1"/>
    <w:rsid w:val="00752832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27D0"/>
    <w:rsid w:val="007B68AF"/>
    <w:rsid w:val="007B7FEE"/>
    <w:rsid w:val="007C2982"/>
    <w:rsid w:val="007C6380"/>
    <w:rsid w:val="007D7F9B"/>
    <w:rsid w:val="007E1420"/>
    <w:rsid w:val="007E1CA4"/>
    <w:rsid w:val="007E2D18"/>
    <w:rsid w:val="007E33CA"/>
    <w:rsid w:val="007E474D"/>
    <w:rsid w:val="007E47FC"/>
    <w:rsid w:val="007F475F"/>
    <w:rsid w:val="007F478E"/>
    <w:rsid w:val="007F4A8D"/>
    <w:rsid w:val="00803256"/>
    <w:rsid w:val="0080593A"/>
    <w:rsid w:val="00807DC4"/>
    <w:rsid w:val="00811CEF"/>
    <w:rsid w:val="008148E1"/>
    <w:rsid w:val="00817D3A"/>
    <w:rsid w:val="008373A3"/>
    <w:rsid w:val="0084269C"/>
    <w:rsid w:val="00852402"/>
    <w:rsid w:val="0086177A"/>
    <w:rsid w:val="00866410"/>
    <w:rsid w:val="0087042E"/>
    <w:rsid w:val="008712A1"/>
    <w:rsid w:val="0087409F"/>
    <w:rsid w:val="00877E3C"/>
    <w:rsid w:val="0088015C"/>
    <w:rsid w:val="00883CD2"/>
    <w:rsid w:val="00884C20"/>
    <w:rsid w:val="008938AA"/>
    <w:rsid w:val="008946E5"/>
    <w:rsid w:val="00894A15"/>
    <w:rsid w:val="00894C3A"/>
    <w:rsid w:val="008951BF"/>
    <w:rsid w:val="008A1242"/>
    <w:rsid w:val="008A2CAA"/>
    <w:rsid w:val="008A4CF7"/>
    <w:rsid w:val="008A6A9C"/>
    <w:rsid w:val="008B32BE"/>
    <w:rsid w:val="008C2C3C"/>
    <w:rsid w:val="008C79BB"/>
    <w:rsid w:val="008D1587"/>
    <w:rsid w:val="008D38D9"/>
    <w:rsid w:val="008D4AC7"/>
    <w:rsid w:val="008D767F"/>
    <w:rsid w:val="008E57C2"/>
    <w:rsid w:val="008F416D"/>
    <w:rsid w:val="008F6D54"/>
    <w:rsid w:val="00900744"/>
    <w:rsid w:val="00900B2E"/>
    <w:rsid w:val="00930BC1"/>
    <w:rsid w:val="00931126"/>
    <w:rsid w:val="00944B4F"/>
    <w:rsid w:val="0095153B"/>
    <w:rsid w:val="00953DB4"/>
    <w:rsid w:val="00961216"/>
    <w:rsid w:val="00965163"/>
    <w:rsid w:val="00965E2B"/>
    <w:rsid w:val="00970294"/>
    <w:rsid w:val="009750B7"/>
    <w:rsid w:val="009801E4"/>
    <w:rsid w:val="00983CE7"/>
    <w:rsid w:val="00984C53"/>
    <w:rsid w:val="00990C6F"/>
    <w:rsid w:val="00996F92"/>
    <w:rsid w:val="009A205F"/>
    <w:rsid w:val="009A3A8A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3E6A"/>
    <w:rsid w:val="00AA48F7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5ED0"/>
    <w:rsid w:val="00AF74CA"/>
    <w:rsid w:val="00B01F8F"/>
    <w:rsid w:val="00B03879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532BA"/>
    <w:rsid w:val="00B54E46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5F9D"/>
    <w:rsid w:val="00BB27CA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31EF5"/>
    <w:rsid w:val="00C36CAE"/>
    <w:rsid w:val="00C455CF"/>
    <w:rsid w:val="00C45E08"/>
    <w:rsid w:val="00C509B9"/>
    <w:rsid w:val="00C5584A"/>
    <w:rsid w:val="00C569B9"/>
    <w:rsid w:val="00C57DE2"/>
    <w:rsid w:val="00C77AA4"/>
    <w:rsid w:val="00C92504"/>
    <w:rsid w:val="00C92E38"/>
    <w:rsid w:val="00CA2232"/>
    <w:rsid w:val="00CA7648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5EC7"/>
    <w:rsid w:val="00D224CC"/>
    <w:rsid w:val="00D30672"/>
    <w:rsid w:val="00D30B74"/>
    <w:rsid w:val="00D3608E"/>
    <w:rsid w:val="00D40AE4"/>
    <w:rsid w:val="00D46A93"/>
    <w:rsid w:val="00D4763E"/>
    <w:rsid w:val="00D60382"/>
    <w:rsid w:val="00D71FF6"/>
    <w:rsid w:val="00D801F5"/>
    <w:rsid w:val="00D820EB"/>
    <w:rsid w:val="00D82174"/>
    <w:rsid w:val="00D827F9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2252B"/>
    <w:rsid w:val="00E225AC"/>
    <w:rsid w:val="00E24DC2"/>
    <w:rsid w:val="00E30992"/>
    <w:rsid w:val="00E32D1F"/>
    <w:rsid w:val="00E343C3"/>
    <w:rsid w:val="00E40104"/>
    <w:rsid w:val="00E41A5C"/>
    <w:rsid w:val="00E52A17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6140"/>
    <w:rsid w:val="00EE0046"/>
    <w:rsid w:val="00EE549F"/>
    <w:rsid w:val="00EE5D39"/>
    <w:rsid w:val="00EF13CA"/>
    <w:rsid w:val="00F1016F"/>
    <w:rsid w:val="00F11331"/>
    <w:rsid w:val="00F121D2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B3"/>
    <w:rsid w:val="00F74FFB"/>
    <w:rsid w:val="00F750F4"/>
    <w:rsid w:val="00F75190"/>
    <w:rsid w:val="00F757A0"/>
    <w:rsid w:val="00F771FC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longtext">
    <w:name w:val="long_text"/>
    <w:basedOn w:val="Policepardfaut"/>
    <w:rsid w:val="00661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11</cp:revision>
  <cp:lastPrinted>2011-02-07T12:41:00Z</cp:lastPrinted>
  <dcterms:created xsi:type="dcterms:W3CDTF">2015-10-16T22:47:00Z</dcterms:created>
  <dcterms:modified xsi:type="dcterms:W3CDTF">2015-10-16T23:00:00Z</dcterms:modified>
</cp:coreProperties>
</file>