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192F7A" w:rsidRDefault="00192F7A"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Pr>
      </w:pPr>
    </w:p>
    <w:p w:rsidR="00417AF6" w:rsidRDefault="00417AF6" w:rsidP="008864AD">
      <w:pPr>
        <w:ind w:left="993" w:hanging="993"/>
        <w:jc w:val="center"/>
        <w:rPr>
          <w:rFonts w:ascii="Palatino" w:hAnsi="Palatino" w:cs="Times"/>
          <w:b/>
          <w:bCs/>
          <w:shadow/>
          <w:color w:val="FF9900"/>
          <w:sz w:val="26"/>
          <w:szCs w:val="26"/>
        </w:rPr>
      </w:pPr>
    </w:p>
    <w:p w:rsidR="00417AF6" w:rsidRDefault="00417AF6" w:rsidP="008864AD">
      <w:pPr>
        <w:ind w:left="993" w:hanging="993"/>
        <w:jc w:val="center"/>
        <w:rPr>
          <w:rFonts w:ascii="Palatino" w:hAnsi="Palatino" w:cs="Times"/>
          <w:b/>
          <w:bCs/>
          <w:shadow/>
          <w:color w:val="FF9900"/>
          <w:sz w:val="26"/>
          <w:szCs w:val="26"/>
        </w:rPr>
      </w:pPr>
    </w:p>
    <w:p w:rsidR="008864AD" w:rsidRPr="008864AD" w:rsidRDefault="00A96762"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 DE PRESSE</w:t>
      </w:r>
    </w:p>
    <w:p w:rsidR="007C2F91" w:rsidRPr="00341857" w:rsidRDefault="007C2F91" w:rsidP="007C2F91">
      <w:pPr>
        <w:jc w:val="both"/>
        <w:rPr>
          <w:rFonts w:ascii="Book Antiqua" w:eastAsiaTheme="majorEastAsia" w:hAnsi="Book Antiqua" w:cstheme="majorBidi"/>
          <w:b/>
          <w:bCs/>
          <w:spacing w:val="5"/>
          <w:kern w:val="28"/>
        </w:rPr>
      </w:pPr>
    </w:p>
    <w:p w:rsidR="008E5D62" w:rsidRPr="00341857" w:rsidRDefault="008E5D62" w:rsidP="007C2F91">
      <w:pPr>
        <w:pStyle w:val="Titre"/>
        <w:ind w:left="993" w:hanging="993"/>
        <w:rPr>
          <w:rFonts w:ascii="Book Antiqua" w:hAnsi="Book Antiqua"/>
          <w:iCs/>
          <w:szCs w:val="24"/>
        </w:rPr>
      </w:pPr>
    </w:p>
    <w:p w:rsidR="00A96762" w:rsidRDefault="00A96762" w:rsidP="001A028C">
      <w:pPr>
        <w:ind w:firstLine="708"/>
        <w:jc w:val="both"/>
        <w:rPr>
          <w:b/>
          <w:bCs/>
          <w:color w:val="808080"/>
        </w:rPr>
      </w:pPr>
    </w:p>
    <w:p w:rsidR="001B32FA" w:rsidRPr="001B32FA" w:rsidRDefault="001B32FA" w:rsidP="001B32FA">
      <w:pPr>
        <w:spacing w:before="120" w:after="120" w:line="288" w:lineRule="auto"/>
        <w:ind w:firstLine="709"/>
        <w:jc w:val="both"/>
        <w:rPr>
          <w:rFonts w:ascii="Book Antiqua" w:hAnsi="Book Antiqua"/>
          <w:b/>
          <w:bCs/>
          <w:color w:val="808080" w:themeColor="background1" w:themeShade="80"/>
          <w:lang w:bidi="ar-MA"/>
        </w:rPr>
      </w:pPr>
      <w:r w:rsidRPr="001B32FA">
        <w:rPr>
          <w:rFonts w:ascii="Book Antiqua" w:hAnsi="Book Antiqua"/>
          <w:b/>
          <w:bCs/>
          <w:color w:val="808080" w:themeColor="background1" w:themeShade="80"/>
          <w:lang w:bidi="ar-MA"/>
        </w:rPr>
        <w:t xml:space="preserve">Une délégation de haut niveau du Centre Statistique Abu Dhabi, présidée par son Directeur Général M. </w:t>
      </w:r>
      <w:proofErr w:type="spellStart"/>
      <w:r w:rsidRPr="001B32FA">
        <w:rPr>
          <w:rFonts w:ascii="Book Antiqua" w:hAnsi="Book Antiqua"/>
          <w:b/>
          <w:bCs/>
          <w:color w:val="808080" w:themeColor="background1" w:themeShade="80"/>
          <w:lang w:bidi="ar-MA"/>
        </w:rPr>
        <w:t>Butti</w:t>
      </w:r>
      <w:proofErr w:type="spellEnd"/>
      <w:r w:rsidRPr="001B32FA">
        <w:rPr>
          <w:rFonts w:ascii="Book Antiqua" w:hAnsi="Book Antiqua"/>
          <w:b/>
          <w:bCs/>
          <w:color w:val="808080" w:themeColor="background1" w:themeShade="80"/>
          <w:lang w:bidi="ar-MA"/>
        </w:rPr>
        <w:t xml:space="preserve"> AL </w:t>
      </w:r>
      <w:proofErr w:type="spellStart"/>
      <w:r w:rsidRPr="001B32FA">
        <w:rPr>
          <w:rFonts w:ascii="Book Antiqua" w:hAnsi="Book Antiqua"/>
          <w:b/>
          <w:bCs/>
          <w:color w:val="808080" w:themeColor="background1" w:themeShade="80"/>
          <w:lang w:bidi="ar-MA"/>
        </w:rPr>
        <w:t>Qubaissi</w:t>
      </w:r>
      <w:proofErr w:type="spellEnd"/>
      <w:r w:rsidRPr="001B32FA">
        <w:rPr>
          <w:rFonts w:ascii="Book Antiqua" w:hAnsi="Book Antiqua"/>
          <w:b/>
          <w:bCs/>
          <w:color w:val="808080" w:themeColor="background1" w:themeShade="80"/>
          <w:lang w:bidi="ar-MA"/>
        </w:rPr>
        <w:t>, a rendu visite au Haut Commissariat au Plan, au cours de la période du 28 au 29 mai 2015, en vue de prendre connaissance de l’expérience marocaine en matière de statistique, en particulier le dispositif des enquêtes auprès des ménages et les comptes nationaux.</w:t>
      </w:r>
    </w:p>
    <w:p w:rsidR="001B32FA" w:rsidRPr="00AA0489" w:rsidRDefault="001B32FA" w:rsidP="00775F87">
      <w:pPr>
        <w:spacing w:before="120" w:after="120"/>
        <w:ind w:firstLine="709"/>
        <w:jc w:val="both"/>
        <w:rPr>
          <w:rFonts w:ascii="Book Antiqua" w:hAnsi="Book Antiqua"/>
          <w:rtl/>
          <w:lang w:bidi="ar-MA"/>
        </w:rPr>
      </w:pPr>
    </w:p>
    <w:p w:rsidR="001B32FA" w:rsidRPr="001B32FA" w:rsidRDefault="001B32FA" w:rsidP="001B32FA">
      <w:pPr>
        <w:spacing w:before="120" w:after="120" w:line="288" w:lineRule="auto"/>
        <w:ind w:firstLine="709"/>
        <w:jc w:val="both"/>
        <w:rPr>
          <w:rFonts w:ascii="Book Antiqua" w:hAnsi="Book Antiqua"/>
          <w:b/>
          <w:bCs/>
          <w:color w:val="808080" w:themeColor="background1" w:themeShade="80"/>
          <w:lang w:bidi="ar-MA"/>
        </w:rPr>
      </w:pPr>
      <w:r w:rsidRPr="001B32FA">
        <w:rPr>
          <w:rFonts w:ascii="Book Antiqua" w:hAnsi="Book Antiqua"/>
          <w:b/>
          <w:bCs/>
          <w:color w:val="808080" w:themeColor="background1" w:themeShade="80"/>
          <w:lang w:bidi="ar-MA"/>
        </w:rPr>
        <w:t>Au cours de cette visite, les deux parties ont convenu de mettre en place un programme de coopération technique conformément aux besoins des deux institutions et de prendre des mesures communes</w:t>
      </w:r>
      <w:r w:rsidRPr="001B32FA">
        <w:rPr>
          <w:rFonts w:ascii="Book Antiqua" w:hAnsi="Book Antiqua" w:hint="cs"/>
          <w:b/>
          <w:bCs/>
          <w:color w:val="808080" w:themeColor="background1" w:themeShade="80"/>
          <w:rtl/>
          <w:lang w:bidi="ar-MA"/>
        </w:rPr>
        <w:t xml:space="preserve"> </w:t>
      </w:r>
      <w:r w:rsidRPr="001B32FA">
        <w:rPr>
          <w:rFonts w:ascii="Book Antiqua" w:hAnsi="Book Antiqua"/>
          <w:b/>
          <w:bCs/>
          <w:color w:val="808080" w:themeColor="background1" w:themeShade="80"/>
          <w:lang w:bidi="ar-MA"/>
        </w:rPr>
        <w:t>pour assurer les meilleures conditions de réussite de la Conférence de l’Association Internationale des Statistiques Officielles prévue en 2016 à Abu Dhabi et du Congrès Mondial des statistiques qui aura lieu à Marrakech en 2017.</w:t>
      </w:r>
    </w:p>
    <w:p w:rsidR="001B32FA" w:rsidRPr="00775F87" w:rsidRDefault="001B32FA" w:rsidP="00775F87">
      <w:pPr>
        <w:spacing w:before="120" w:after="120"/>
        <w:ind w:firstLine="709"/>
        <w:jc w:val="both"/>
        <w:rPr>
          <w:rFonts w:ascii="Book Antiqua" w:hAnsi="Book Antiqua"/>
          <w:lang w:bidi="ar-MA"/>
        </w:rPr>
      </w:pPr>
    </w:p>
    <w:p w:rsidR="001B32FA" w:rsidRPr="001B32FA" w:rsidRDefault="001B32FA" w:rsidP="001B32FA">
      <w:pPr>
        <w:spacing w:line="288" w:lineRule="auto"/>
        <w:ind w:firstLine="709"/>
        <w:jc w:val="both"/>
        <w:rPr>
          <w:rFonts w:ascii="Book Antiqua" w:hAnsi="Book Antiqua"/>
          <w:b/>
          <w:bCs/>
          <w:color w:val="808080" w:themeColor="background1" w:themeShade="80"/>
          <w:lang w:bidi="ar-MA"/>
        </w:rPr>
      </w:pPr>
      <w:r w:rsidRPr="001B32FA">
        <w:rPr>
          <w:rFonts w:ascii="Book Antiqua" w:hAnsi="Book Antiqua"/>
          <w:b/>
          <w:bCs/>
          <w:color w:val="808080" w:themeColor="background1" w:themeShade="80"/>
          <w:lang w:bidi="ar-MA"/>
        </w:rPr>
        <w:t xml:space="preserve">A la fin de cette visite, M. Ahmed </w:t>
      </w:r>
      <w:proofErr w:type="spellStart"/>
      <w:r w:rsidRPr="001B32FA">
        <w:rPr>
          <w:rFonts w:ascii="Book Antiqua" w:hAnsi="Book Antiqua"/>
          <w:b/>
          <w:bCs/>
          <w:color w:val="808080" w:themeColor="background1" w:themeShade="80"/>
          <w:lang w:bidi="ar-MA"/>
        </w:rPr>
        <w:t>Lahlimi</w:t>
      </w:r>
      <w:proofErr w:type="spellEnd"/>
      <w:r w:rsidRPr="001B32FA">
        <w:rPr>
          <w:rFonts w:ascii="Book Antiqua" w:hAnsi="Book Antiqua"/>
          <w:b/>
          <w:bCs/>
          <w:color w:val="808080" w:themeColor="background1" w:themeShade="80"/>
          <w:lang w:bidi="ar-MA"/>
        </w:rPr>
        <w:t xml:space="preserve"> Alami, Haut Commissaire au Plan, a reçu M. </w:t>
      </w:r>
      <w:proofErr w:type="spellStart"/>
      <w:r w:rsidRPr="001B32FA">
        <w:rPr>
          <w:rFonts w:ascii="Book Antiqua" w:hAnsi="Book Antiqua"/>
          <w:b/>
          <w:bCs/>
          <w:color w:val="808080" w:themeColor="background1" w:themeShade="80"/>
          <w:lang w:bidi="ar-MA"/>
        </w:rPr>
        <w:t>Butti</w:t>
      </w:r>
      <w:proofErr w:type="spellEnd"/>
      <w:r w:rsidRPr="001B32FA">
        <w:rPr>
          <w:rFonts w:ascii="Book Antiqua" w:hAnsi="Book Antiqua"/>
          <w:b/>
          <w:bCs/>
          <w:color w:val="808080" w:themeColor="background1" w:themeShade="80"/>
          <w:lang w:bidi="ar-MA"/>
        </w:rPr>
        <w:t xml:space="preserve"> AL </w:t>
      </w:r>
      <w:proofErr w:type="spellStart"/>
      <w:r w:rsidRPr="001B32FA">
        <w:rPr>
          <w:rFonts w:ascii="Book Antiqua" w:hAnsi="Book Antiqua"/>
          <w:b/>
          <w:bCs/>
          <w:color w:val="808080" w:themeColor="background1" w:themeShade="80"/>
          <w:lang w:bidi="ar-MA"/>
        </w:rPr>
        <w:t>Qubaissi</w:t>
      </w:r>
      <w:proofErr w:type="spellEnd"/>
      <w:r w:rsidRPr="001B32FA">
        <w:rPr>
          <w:rFonts w:ascii="Book Antiqua" w:hAnsi="Book Antiqua"/>
          <w:b/>
          <w:bCs/>
          <w:color w:val="808080" w:themeColor="background1" w:themeShade="80"/>
          <w:lang w:bidi="ar-MA"/>
        </w:rPr>
        <w:t xml:space="preserve"> et la délégation qui l’accompagn</w:t>
      </w:r>
      <w:r w:rsidR="00F97A54">
        <w:rPr>
          <w:rFonts w:ascii="Book Antiqua" w:hAnsi="Book Antiqua"/>
          <w:b/>
          <w:bCs/>
          <w:color w:val="808080" w:themeColor="background1" w:themeShade="80"/>
          <w:lang w:bidi="ar-MA"/>
        </w:rPr>
        <w:t>e. Au cours de cet entretien, Monsieur</w:t>
      </w:r>
      <w:r w:rsidRPr="001B32FA">
        <w:rPr>
          <w:rFonts w:ascii="Book Antiqua" w:hAnsi="Book Antiqua"/>
          <w:b/>
          <w:bCs/>
          <w:color w:val="808080" w:themeColor="background1" w:themeShade="80"/>
          <w:lang w:bidi="ar-MA"/>
        </w:rPr>
        <w:t xml:space="preserve"> le Haut Commissaire a  confirmé la disposition du HCP à mener une coopération fructueuse avec le Centre Statistique Abu Dhabi dans l’ensemble des domaines d’intérêt commun et a insisté sur la nécessité d’intensifier les efforts en vue d’assurer le succès  des deux manifestations internationales prévues en 2016 et 2017 et ce, en harmonie avec les relations fraternelles entre les deux pays et les liens étroits qui unissent historiquement leurs deux dirigeants.</w:t>
      </w:r>
    </w:p>
    <w:p w:rsidR="001B32FA" w:rsidRDefault="001B32FA" w:rsidP="001B32FA">
      <w:pPr>
        <w:ind w:firstLine="708"/>
        <w:jc w:val="both"/>
        <w:rPr>
          <w:rFonts w:ascii="Book Antiqua" w:hAnsi="Book Antiqua"/>
          <w:lang w:bidi="ar-MA"/>
        </w:rPr>
      </w:pPr>
    </w:p>
    <w:p w:rsidR="001B32FA" w:rsidRDefault="001B32FA" w:rsidP="001B32FA">
      <w:pPr>
        <w:ind w:firstLine="708"/>
        <w:jc w:val="both"/>
        <w:rPr>
          <w:rFonts w:ascii="Book Antiqua" w:hAnsi="Book Antiqua"/>
          <w:lang w:bidi="ar-MA"/>
        </w:rPr>
      </w:pPr>
    </w:p>
    <w:p w:rsidR="00E15AA3" w:rsidRPr="00360101" w:rsidRDefault="00192F7A" w:rsidP="00A96762">
      <w:pPr>
        <w:widowControl w:val="0"/>
        <w:autoSpaceDE w:val="0"/>
        <w:autoSpaceDN w:val="0"/>
        <w:adjustRightInd w:val="0"/>
        <w:spacing w:line="312" w:lineRule="auto"/>
        <w:jc w:val="both"/>
        <w:rPr>
          <w:b/>
          <w:bCs/>
          <w:color w:val="808080"/>
        </w:rPr>
      </w:pPr>
      <w:r>
        <w:rPr>
          <w:rFonts w:cs="Calibri" w:hint="cs"/>
          <w:rtl/>
        </w:rPr>
        <w:t xml:space="preserve">                           </w:t>
      </w:r>
      <w:r>
        <w:rPr>
          <w:rFonts w:cs="Calibri"/>
        </w:rPr>
        <w:t xml:space="preserve">                                                       </w:t>
      </w:r>
    </w:p>
    <w:p w:rsidR="00E15AA3" w:rsidRDefault="00E15AA3" w:rsidP="00E15AA3">
      <w:pPr>
        <w:jc w:val="right"/>
      </w:pPr>
    </w:p>
    <w:p w:rsidR="00867FAB" w:rsidRPr="008D1587" w:rsidRDefault="00867FAB" w:rsidP="00E15AA3">
      <w:pPr>
        <w:spacing w:line="360" w:lineRule="auto"/>
        <w:jc w:val="both"/>
      </w:pPr>
    </w:p>
    <w:sectPr w:rsidR="00867FAB" w:rsidRPr="008D1587"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5A2" w:rsidRDefault="00B915A2">
      <w:r>
        <w:separator/>
      </w:r>
    </w:p>
  </w:endnote>
  <w:endnote w:type="continuationSeparator" w:id="0">
    <w:p w:rsidR="00B915A2" w:rsidRDefault="00B91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8770F1"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8770F1"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1B32FA">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1B32FA">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8770F1">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5A2" w:rsidRDefault="00B915A2">
      <w:r>
        <w:separator/>
      </w:r>
    </w:p>
  </w:footnote>
  <w:footnote w:type="continuationSeparator" w:id="0">
    <w:p w:rsidR="00B915A2" w:rsidRDefault="00B915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45058"/>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33641"/>
    <w:rsid w:val="00050A6E"/>
    <w:rsid w:val="000554EE"/>
    <w:rsid w:val="00060321"/>
    <w:rsid w:val="00064386"/>
    <w:rsid w:val="0006553F"/>
    <w:rsid w:val="00070037"/>
    <w:rsid w:val="00081BE5"/>
    <w:rsid w:val="00085E86"/>
    <w:rsid w:val="000A3BE9"/>
    <w:rsid w:val="000A4F68"/>
    <w:rsid w:val="000A7DD8"/>
    <w:rsid w:val="000B2A3E"/>
    <w:rsid w:val="000B6EA6"/>
    <w:rsid w:val="000C5E54"/>
    <w:rsid w:val="000C7682"/>
    <w:rsid w:val="000D25AF"/>
    <w:rsid w:val="000E21D3"/>
    <w:rsid w:val="000E7503"/>
    <w:rsid w:val="000F408A"/>
    <w:rsid w:val="00100AF5"/>
    <w:rsid w:val="001063C7"/>
    <w:rsid w:val="00107113"/>
    <w:rsid w:val="001111C9"/>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92F7A"/>
    <w:rsid w:val="001A028C"/>
    <w:rsid w:val="001A1A9C"/>
    <w:rsid w:val="001A282E"/>
    <w:rsid w:val="001A7093"/>
    <w:rsid w:val="001B32FA"/>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14CDF"/>
    <w:rsid w:val="0022064D"/>
    <w:rsid w:val="00220DF6"/>
    <w:rsid w:val="0022299E"/>
    <w:rsid w:val="0022597E"/>
    <w:rsid w:val="0023043F"/>
    <w:rsid w:val="002316A6"/>
    <w:rsid w:val="00242C76"/>
    <w:rsid w:val="00242CBE"/>
    <w:rsid w:val="002443AA"/>
    <w:rsid w:val="0024586A"/>
    <w:rsid w:val="002535E4"/>
    <w:rsid w:val="00256291"/>
    <w:rsid w:val="002603C8"/>
    <w:rsid w:val="00262AA7"/>
    <w:rsid w:val="00264343"/>
    <w:rsid w:val="00264D30"/>
    <w:rsid w:val="00264E77"/>
    <w:rsid w:val="00271922"/>
    <w:rsid w:val="0028585A"/>
    <w:rsid w:val="00286585"/>
    <w:rsid w:val="00286F23"/>
    <w:rsid w:val="00290B88"/>
    <w:rsid w:val="002A1196"/>
    <w:rsid w:val="002A281B"/>
    <w:rsid w:val="002A5A7C"/>
    <w:rsid w:val="002A688F"/>
    <w:rsid w:val="002C02CC"/>
    <w:rsid w:val="002C09B2"/>
    <w:rsid w:val="002C6433"/>
    <w:rsid w:val="002D022C"/>
    <w:rsid w:val="002D3BD2"/>
    <w:rsid w:val="002D4302"/>
    <w:rsid w:val="002D49EF"/>
    <w:rsid w:val="002F237C"/>
    <w:rsid w:val="002F3B72"/>
    <w:rsid w:val="003016A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9063A"/>
    <w:rsid w:val="00393B90"/>
    <w:rsid w:val="00393EF8"/>
    <w:rsid w:val="003A14B5"/>
    <w:rsid w:val="003A5CB2"/>
    <w:rsid w:val="003B7C9A"/>
    <w:rsid w:val="003C104F"/>
    <w:rsid w:val="003C357A"/>
    <w:rsid w:val="003E5DDB"/>
    <w:rsid w:val="003F28EA"/>
    <w:rsid w:val="003F445E"/>
    <w:rsid w:val="00401C89"/>
    <w:rsid w:val="00401D3E"/>
    <w:rsid w:val="00403A20"/>
    <w:rsid w:val="0041796D"/>
    <w:rsid w:val="00417AF6"/>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D7B42"/>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5F87"/>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6BA"/>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601D"/>
    <w:rsid w:val="008373A3"/>
    <w:rsid w:val="0084269C"/>
    <w:rsid w:val="00852402"/>
    <w:rsid w:val="0086177A"/>
    <w:rsid w:val="00866410"/>
    <w:rsid w:val="00867FAB"/>
    <w:rsid w:val="0087042E"/>
    <w:rsid w:val="008712A1"/>
    <w:rsid w:val="0087409F"/>
    <w:rsid w:val="008770F1"/>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27FEF"/>
    <w:rsid w:val="00930BC1"/>
    <w:rsid w:val="00931126"/>
    <w:rsid w:val="00944B4F"/>
    <w:rsid w:val="0095153B"/>
    <w:rsid w:val="00953DB4"/>
    <w:rsid w:val="00961216"/>
    <w:rsid w:val="00961496"/>
    <w:rsid w:val="00965163"/>
    <w:rsid w:val="009674B4"/>
    <w:rsid w:val="00970294"/>
    <w:rsid w:val="009750B7"/>
    <w:rsid w:val="009801E4"/>
    <w:rsid w:val="00984C53"/>
    <w:rsid w:val="00990C6F"/>
    <w:rsid w:val="00996F92"/>
    <w:rsid w:val="009A205F"/>
    <w:rsid w:val="009A2769"/>
    <w:rsid w:val="009A3A8A"/>
    <w:rsid w:val="009B2B2B"/>
    <w:rsid w:val="009C0E61"/>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46FA"/>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5352"/>
    <w:rsid w:val="00A66289"/>
    <w:rsid w:val="00A66B5D"/>
    <w:rsid w:val="00A7067D"/>
    <w:rsid w:val="00A70FEB"/>
    <w:rsid w:val="00A74F2D"/>
    <w:rsid w:val="00A76F8C"/>
    <w:rsid w:val="00A821C4"/>
    <w:rsid w:val="00A8308B"/>
    <w:rsid w:val="00A834E9"/>
    <w:rsid w:val="00A859EE"/>
    <w:rsid w:val="00A87B84"/>
    <w:rsid w:val="00A96762"/>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4CBD"/>
    <w:rsid w:val="00B25076"/>
    <w:rsid w:val="00B25334"/>
    <w:rsid w:val="00B317EB"/>
    <w:rsid w:val="00B31D24"/>
    <w:rsid w:val="00B35A48"/>
    <w:rsid w:val="00B37707"/>
    <w:rsid w:val="00B417BE"/>
    <w:rsid w:val="00B42470"/>
    <w:rsid w:val="00B43C5F"/>
    <w:rsid w:val="00B476C7"/>
    <w:rsid w:val="00B47CC9"/>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39F"/>
    <w:rsid w:val="00B80FCF"/>
    <w:rsid w:val="00B8450C"/>
    <w:rsid w:val="00B8462E"/>
    <w:rsid w:val="00B84D1B"/>
    <w:rsid w:val="00B855EA"/>
    <w:rsid w:val="00B915A2"/>
    <w:rsid w:val="00BA5F9D"/>
    <w:rsid w:val="00BB27CA"/>
    <w:rsid w:val="00BB3BD2"/>
    <w:rsid w:val="00BB55C0"/>
    <w:rsid w:val="00BC2E39"/>
    <w:rsid w:val="00BC2EE7"/>
    <w:rsid w:val="00BC49B4"/>
    <w:rsid w:val="00BD05AA"/>
    <w:rsid w:val="00BD3618"/>
    <w:rsid w:val="00BD611F"/>
    <w:rsid w:val="00BD7B29"/>
    <w:rsid w:val="00BE12C8"/>
    <w:rsid w:val="00BF6A85"/>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85331"/>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93388"/>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06A8"/>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C6EC1"/>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658"/>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97A54"/>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5F3D"/>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241</Words>
  <Characters>1330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5</cp:revision>
  <cp:lastPrinted>2012-11-26T10:50:00Z</cp:lastPrinted>
  <dcterms:created xsi:type="dcterms:W3CDTF">2015-05-29T19:46:00Z</dcterms:created>
  <dcterms:modified xsi:type="dcterms:W3CDTF">2015-05-29T19:56:00Z</dcterms:modified>
</cp:coreProperties>
</file>