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21F2">
      <w:pPr>
        <w:jc w:val="center"/>
        <w:rPr>
          <w:rFonts w:ascii="Book Antiqua" w:hAnsi="Book Antiqua"/>
          <w:b/>
          <w:bCs/>
          <w:sz w:val="32"/>
          <w:szCs w:val="32"/>
        </w:rPr>
      </w:pPr>
    </w:p>
    <w:p w:rsidR="00000000" w:rsidRDefault="00DC21F2">
      <w:pPr>
        <w:jc w:val="center"/>
        <w:rPr>
          <w:rFonts w:ascii="Book Antiqua" w:hAnsi="Book Antiqua"/>
          <w:b/>
          <w:bCs/>
          <w:sz w:val="32"/>
          <w:szCs w:val="32"/>
        </w:rPr>
      </w:pPr>
    </w:p>
    <w:p w:rsidR="00000000" w:rsidRDefault="00DC21F2">
      <w:pPr>
        <w:jc w:val="center"/>
        <w:rPr>
          <w:rFonts w:ascii="Book Antiqua" w:hAnsi="Book Antiqua"/>
          <w:b/>
          <w:bCs/>
          <w:sz w:val="32"/>
          <w:szCs w:val="32"/>
        </w:rPr>
      </w:pPr>
    </w:p>
    <w:p w:rsidR="00000000" w:rsidRDefault="00DC21F2">
      <w:pPr>
        <w:jc w:val="center"/>
        <w:rPr>
          <w:rFonts w:ascii="Book Antiqua" w:hAnsi="Book Antiqua"/>
          <w:b/>
          <w:bCs/>
          <w:sz w:val="32"/>
          <w:szCs w:val="32"/>
        </w:rPr>
      </w:pPr>
    </w:p>
    <w:p w:rsidR="00000000" w:rsidRDefault="00DC21F2">
      <w:pPr>
        <w:jc w:val="center"/>
        <w:rPr>
          <w:rFonts w:ascii="Book Antiqua" w:hAnsi="Book Antiqua"/>
          <w:b/>
          <w:bCs/>
          <w:sz w:val="32"/>
          <w:szCs w:val="32"/>
        </w:rPr>
      </w:pPr>
    </w:p>
    <w:p w:rsidR="00000000" w:rsidRPr="00243BEE" w:rsidRDefault="00DC21F2">
      <w:pPr>
        <w:jc w:val="center"/>
        <w:rPr>
          <w:rFonts w:ascii="Book Antiqua" w:hAnsi="Book Antiqua"/>
          <w:b/>
          <w:bCs/>
          <w:shadow/>
          <w:sz w:val="32"/>
          <w:szCs w:val="32"/>
        </w:rPr>
      </w:pPr>
      <w:r w:rsidRPr="00243BEE">
        <w:rPr>
          <w:rFonts w:ascii="Book Antiqua" w:hAnsi="Book Antiqua"/>
          <w:b/>
          <w:bCs/>
          <w:shadow/>
          <w:sz w:val="32"/>
          <w:szCs w:val="32"/>
        </w:rPr>
        <w:t>Communiqué de presse du Haut-commissariat au Plan à l’occasion de la Journée mondiale contre le travail des enfants</w:t>
      </w:r>
    </w:p>
    <w:p w:rsidR="00000000" w:rsidRPr="00243BEE" w:rsidRDefault="00DC21F2">
      <w:pPr>
        <w:jc w:val="center"/>
        <w:rPr>
          <w:rFonts w:ascii="Book Antiqua" w:hAnsi="Book Antiqua"/>
          <w:b/>
          <w:bCs/>
          <w:shadow/>
          <w:sz w:val="28"/>
          <w:szCs w:val="28"/>
        </w:rPr>
      </w:pPr>
    </w:p>
    <w:p w:rsidR="00000000" w:rsidRDefault="00DC21F2">
      <w:pPr>
        <w:jc w:val="center"/>
        <w:rPr>
          <w:rFonts w:ascii="Book Antiqua" w:hAnsi="Book Antiqua"/>
          <w:b/>
          <w:bCs/>
          <w:color w:val="993366"/>
          <w:sz w:val="32"/>
          <w:szCs w:val="32"/>
        </w:rPr>
      </w:pPr>
      <w:r>
        <w:rPr>
          <w:rFonts w:ascii="Book Antiqua" w:hAnsi="Book Antiqua"/>
          <w:b/>
          <w:bCs/>
          <w:color w:val="993366"/>
          <w:sz w:val="32"/>
          <w:szCs w:val="32"/>
        </w:rPr>
        <w:t>Evolution et caractéristiques</w:t>
      </w:r>
      <w:r>
        <w:rPr>
          <w:rFonts w:ascii="Book Antiqua" w:hAnsi="Book Antiqua"/>
          <w:color w:val="993366"/>
          <w:sz w:val="32"/>
          <w:szCs w:val="32"/>
        </w:rPr>
        <w:t xml:space="preserve"> </w:t>
      </w:r>
      <w:r>
        <w:rPr>
          <w:rFonts w:ascii="Book Antiqua" w:hAnsi="Book Antiqua"/>
          <w:b/>
          <w:bCs/>
          <w:color w:val="993366"/>
          <w:sz w:val="32"/>
          <w:szCs w:val="32"/>
        </w:rPr>
        <w:t>du travail des enfants</w:t>
      </w:r>
    </w:p>
    <w:p w:rsidR="00000000" w:rsidRDefault="00DC21F2">
      <w:pPr>
        <w:jc w:val="both"/>
        <w:rPr>
          <w:rFonts w:ascii="Book Antiqua" w:hAnsi="Book Antiqua"/>
        </w:rPr>
      </w:pP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Le 12 juin 2014, le monde célèbre la Journée mondiale de lutte contre le travai</w:t>
      </w:r>
      <w:r>
        <w:rPr>
          <w:rFonts w:ascii="Book Antiqua" w:hAnsi="Book Antiqua"/>
        </w:rPr>
        <w:t>l des enfants sous le thème « </w:t>
      </w:r>
      <w:r>
        <w:rPr>
          <w:rFonts w:ascii="Book Antiqua" w:hAnsi="Book Antiqua"/>
          <w:b/>
          <w:bCs/>
        </w:rPr>
        <w:t>Étendre la protection sociale : éliminer le travail des enfants !</w:t>
      </w:r>
      <w:r>
        <w:rPr>
          <w:rFonts w:ascii="Book Antiqua" w:hAnsi="Book Antiqua"/>
        </w:rPr>
        <w:t>».</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 xml:space="preserve">Au Maroc, l'enquête nationale sur l'emploi, réalisée par le HCP, permet la mesure et le suivi de l'incidence et des caractéristiques du travail des enfants. </w:t>
      </w:r>
      <w:r>
        <w:rPr>
          <w:rFonts w:ascii="Book Antiqua" w:hAnsi="Book Antiqua"/>
        </w:rPr>
        <w:t>Cette enquête touche annuellement un échantillon de 60 mille ménages (près de 250 mille personnes) représentant l’ensemble du territoire national et des différentes couches sociales.</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En 2013, le travail des enfants, selon cette enquête, concerne 86.000 en</w:t>
      </w:r>
      <w:r>
        <w:rPr>
          <w:rFonts w:ascii="Book Antiqua" w:hAnsi="Book Antiqua"/>
        </w:rPr>
        <w:t>fants âgés de 7 à moins de 15 ans, représentant 1,8% de l’ensemble des enfants de cette tranche d’âge. Ce phénomène est en forte régression depuis 1999, année où il constituait  9,7% de cette catégorie de population.</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Il demeure cependant principalement ru</w:t>
      </w:r>
      <w:r>
        <w:rPr>
          <w:rFonts w:ascii="Book Antiqua" w:hAnsi="Book Antiqua"/>
        </w:rPr>
        <w:t xml:space="preserve">ral. En effet, au niveau de ce milieu, 3,6% des enfants (76.000) étaient au travail en 2013 contre 16,2% en 1999 (452.000 enfants); alors que dans les villes, cette proportion n’est que de 0,4% (10.000) contre 2,5% en 1999 (65.000 enfants). Ainsi, près de </w:t>
      </w:r>
      <w:r>
        <w:rPr>
          <w:rFonts w:ascii="Book Antiqua" w:hAnsi="Book Antiqua"/>
        </w:rPr>
        <w:t>neuf enfants actifs occupés sur dix résident en milieu rural. Par ailleurs, le travail des enfants touche beaucoup plus les garçons que les filles, 57,2% sont de sexe masculin. Par milieu de résidence, cette proportion varie de 53,2% en milieu rural à 89,9</w:t>
      </w:r>
      <w:r>
        <w:rPr>
          <w:rFonts w:ascii="Book Antiqua" w:hAnsi="Book Antiqua"/>
        </w:rPr>
        <w:t xml:space="preserve">% en milieu urbain. </w:t>
      </w:r>
    </w:p>
    <w:p w:rsidR="00000000" w:rsidRDefault="00DC21F2">
      <w:pPr>
        <w:jc w:val="both"/>
        <w:rPr>
          <w:rFonts w:ascii="Book Antiqua" w:hAnsi="Book Antiqua"/>
        </w:rPr>
      </w:pPr>
    </w:p>
    <w:p w:rsidR="00000000" w:rsidRDefault="00DC21F2">
      <w:pPr>
        <w:autoSpaceDE w:val="0"/>
        <w:autoSpaceDN w:val="0"/>
        <w:adjustRightInd w:val="0"/>
        <w:spacing w:after="120"/>
        <w:jc w:val="both"/>
        <w:rPr>
          <w:rFonts w:ascii="Book Antiqua" w:hAnsi="Book Antiqua"/>
        </w:rPr>
      </w:pPr>
      <w:r>
        <w:rPr>
          <w:rFonts w:ascii="Book Antiqua" w:hAnsi="Book Antiqua"/>
        </w:rPr>
        <w:t xml:space="preserve">Au niveau régional, au cours des cinq dernières années, plus de 70% des enfants au travail était concentré dans quatre régions du Royaume.  Celle de Doukkala Abda abritait, à elle seule, plus du quart. En 2013, la contribution de ces </w:t>
      </w:r>
      <w:r>
        <w:rPr>
          <w:rFonts w:ascii="Book Antiqua" w:hAnsi="Book Antiqua"/>
        </w:rPr>
        <w:t>régions dans le travail des enfants était de :</w:t>
      </w:r>
    </w:p>
    <w:p w:rsidR="00000000" w:rsidRDefault="00DC21F2">
      <w:pPr>
        <w:pStyle w:val="Paragraphedeliste"/>
        <w:numPr>
          <w:ilvl w:val="0"/>
          <w:numId w:val="1"/>
        </w:numPr>
        <w:spacing w:after="0" w:line="312" w:lineRule="auto"/>
        <w:rPr>
          <w:rFonts w:ascii="Book Antiqua" w:eastAsia="Times New Roman" w:hAnsi="Book Antiqua" w:cs="Times New Roman"/>
          <w:sz w:val="24"/>
          <w:szCs w:val="24"/>
          <w:lang w:val="en-US" w:eastAsia="fr-FR"/>
        </w:rPr>
      </w:pPr>
      <w:r>
        <w:rPr>
          <w:rFonts w:ascii="Book Antiqua" w:eastAsia="Times New Roman" w:hAnsi="Book Antiqua" w:cs="Times New Roman"/>
          <w:sz w:val="24"/>
          <w:szCs w:val="24"/>
          <w:lang w:val="en-US" w:eastAsia="fr-FR"/>
        </w:rPr>
        <w:t>24,8% à Doukkala-Abda;</w:t>
      </w:r>
    </w:p>
    <w:p w:rsidR="00000000" w:rsidRDefault="00DC21F2">
      <w:pPr>
        <w:pStyle w:val="Paragraphedeliste"/>
        <w:numPr>
          <w:ilvl w:val="0"/>
          <w:numId w:val="1"/>
        </w:numPr>
        <w:spacing w:after="0" w:line="312" w:lineRule="auto"/>
        <w:rPr>
          <w:rFonts w:ascii="Book Antiqua" w:eastAsia="Times New Roman" w:hAnsi="Book Antiqua" w:cs="Times New Roman"/>
          <w:sz w:val="24"/>
          <w:szCs w:val="24"/>
          <w:lang w:val="en-US" w:eastAsia="fr-FR"/>
        </w:rPr>
      </w:pPr>
      <w:r>
        <w:rPr>
          <w:rFonts w:ascii="Book Antiqua" w:eastAsia="Times New Roman" w:hAnsi="Book Antiqua" w:cs="Times New Roman"/>
          <w:sz w:val="24"/>
          <w:szCs w:val="24"/>
          <w:lang w:val="en-US" w:eastAsia="fr-FR"/>
        </w:rPr>
        <w:t>18,2% à Marrakech-Tensift-Al Haouz;</w:t>
      </w:r>
    </w:p>
    <w:p w:rsidR="00000000" w:rsidRDefault="00DC21F2">
      <w:pPr>
        <w:pStyle w:val="Paragraphedeliste"/>
        <w:numPr>
          <w:ilvl w:val="0"/>
          <w:numId w:val="1"/>
        </w:numPr>
        <w:spacing w:after="0" w:line="312" w:lineRule="auto"/>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16,1% à Chaouia-Ouardigha;</w:t>
      </w:r>
    </w:p>
    <w:p w:rsidR="00000000" w:rsidRDefault="00DC21F2">
      <w:pPr>
        <w:pStyle w:val="Paragraphedeliste"/>
        <w:numPr>
          <w:ilvl w:val="0"/>
          <w:numId w:val="1"/>
        </w:numPr>
        <w:spacing w:after="0" w:line="312" w:lineRule="auto"/>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et 10% au niveau de la région d’El Gharb-Chrarda- Beni Hssen.</w:t>
      </w:r>
    </w:p>
    <w:p w:rsidR="00000000" w:rsidRDefault="00DC21F2">
      <w:pPr>
        <w:jc w:val="both"/>
        <w:rPr>
          <w:rFonts w:ascii="Book Antiqua" w:hAnsi="Book Antiqua"/>
        </w:rPr>
      </w:pPr>
      <w:r>
        <w:rPr>
          <w:rFonts w:ascii="Book Antiqua" w:hAnsi="Book Antiqua"/>
          <w:b/>
          <w:bCs/>
        </w:rPr>
        <w:lastRenderedPageBreak/>
        <w:t>Graphique 1</w:t>
      </w:r>
      <w:r>
        <w:rPr>
          <w:rFonts w:ascii="Book Antiqua" w:hAnsi="Book Antiqua"/>
        </w:rPr>
        <w:t xml:space="preserve"> : Evolution de l'effectif des enfants au travail </w:t>
      </w:r>
      <w:r>
        <w:rPr>
          <w:rFonts w:ascii="Book Antiqua" w:hAnsi="Book Antiqua"/>
        </w:rPr>
        <w:t>par milieu de résidence (en milliers)</w:t>
      </w:r>
    </w:p>
    <w:p w:rsidR="00000000" w:rsidRDefault="00243BEE">
      <w:pPr>
        <w:jc w:val="center"/>
        <w:rPr>
          <w:rFonts w:ascii="Book Antiqua" w:hAnsi="Book Antiqua"/>
        </w:rPr>
      </w:pPr>
      <w:r>
        <w:rPr>
          <w:rFonts w:ascii="Book Antiqua" w:hAnsi="Book Antiqua"/>
          <w:noProof/>
        </w:rPr>
        <w:drawing>
          <wp:inline distT="0" distB="0" distL="0" distR="0">
            <wp:extent cx="5633051" cy="2763287"/>
            <wp:effectExtent l="11501" t="5313" r="6948"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00000" w:rsidRDefault="00DC21F2">
      <w:pPr>
        <w:jc w:val="center"/>
        <w:rPr>
          <w:rFonts w:ascii="Book Antiqua" w:hAnsi="Book Antiqua"/>
          <w:b/>
          <w:bCs/>
          <w:sz w:val="20"/>
          <w:szCs w:val="20"/>
        </w:rPr>
      </w:pPr>
      <w:r>
        <w:rPr>
          <w:rFonts w:ascii="Book Antiqua" w:hAnsi="Book Antiqua"/>
          <w:b/>
          <w:bCs/>
          <w:sz w:val="20"/>
          <w:szCs w:val="20"/>
          <w:u w:val="single"/>
        </w:rPr>
        <w:t>Source</w:t>
      </w:r>
      <w:r>
        <w:rPr>
          <w:rFonts w:ascii="Book Antiqua" w:hAnsi="Book Antiqua"/>
          <w:b/>
          <w:bCs/>
          <w:sz w:val="20"/>
          <w:szCs w:val="20"/>
        </w:rPr>
        <w:t> : Enquête nationale sur l’emploi, Haut Commissariat au Plan (Direction de la Statistique)</w:t>
      </w:r>
    </w:p>
    <w:p w:rsidR="00000000" w:rsidRDefault="00DC21F2">
      <w:pPr>
        <w:jc w:val="center"/>
        <w:rPr>
          <w:rFonts w:ascii="Book Antiqua" w:hAnsi="Book Antiqua"/>
          <w:b/>
          <w:bCs/>
          <w:sz w:val="20"/>
          <w:szCs w:val="20"/>
        </w:rPr>
      </w:pPr>
    </w:p>
    <w:p w:rsidR="00000000" w:rsidRDefault="00DC21F2">
      <w:pPr>
        <w:pStyle w:val="Corpsdetexte"/>
      </w:pPr>
    </w:p>
    <w:p w:rsidR="00000000" w:rsidRDefault="00DC21F2">
      <w:pPr>
        <w:pStyle w:val="Corpsdetexte"/>
      </w:pPr>
      <w:r>
        <w:t>L’explication du travail des enfants a été souvent attribuée à des conditions sociales difficiles et aux inégalités d</w:t>
      </w:r>
      <w:r>
        <w:t>e chances d’accès et de réussite scolaire, deux facteurs généralement justifiées par les différences dans les origines sociales des individus. Au Maroc, malgré la quasi-généralisation de la scolarisation de l’enseignement primaire, les progrès réalisés au-</w:t>
      </w:r>
      <w:r>
        <w:t>delà de ce niveau demeurent insuffisants, le travail des enfants en est une des conséquences. En effet, l’analyse des caractéristiques culturelles de ces derniers révèle que, 30% d’entre eux n’ont aucun niveau scolaire, 80% n’ont aucun diplôme et que 30% p</w:t>
      </w:r>
      <w:r>
        <w:t xml:space="preserve">armi ceux âgés de 10 à 14 ans sont analphabètes. </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 xml:space="preserve">En outre, selon les circonstances de leur travail, en 2013, seuls 25,4% des enfants travaillaient parallèlement à leur scolarité, 54,8% ont quitté l’école avant même de terminer l’enseignement obligatoire </w:t>
      </w:r>
      <w:r>
        <w:rPr>
          <w:rFonts w:ascii="Book Antiqua" w:hAnsi="Book Antiqua"/>
        </w:rPr>
        <w:t>et 19,8% ne l’ont jamais fréquenté. Les principales raisons avancées par les 74,6% des enfants au travail et qui n’étaient pas scolarisés sont à :</w:t>
      </w:r>
    </w:p>
    <w:p w:rsidR="00000000" w:rsidRDefault="00DC21F2">
      <w:pPr>
        <w:jc w:val="both"/>
        <w:rPr>
          <w:rFonts w:ascii="Book Antiqua" w:hAnsi="Book Antiqua"/>
        </w:rPr>
      </w:pPr>
    </w:p>
    <w:p w:rsidR="00000000" w:rsidRDefault="00DC21F2">
      <w:pPr>
        <w:numPr>
          <w:ilvl w:val="0"/>
          <w:numId w:val="2"/>
        </w:numPr>
        <w:jc w:val="both"/>
        <w:rPr>
          <w:rFonts w:ascii="Book Antiqua" w:hAnsi="Book Antiqua"/>
        </w:rPr>
      </w:pPr>
      <w:r>
        <w:rPr>
          <w:rFonts w:ascii="Book Antiqua" w:hAnsi="Book Antiqua"/>
          <w:b/>
          <w:bCs/>
        </w:rPr>
        <w:t>26,4%,</w:t>
      </w:r>
      <w:r>
        <w:rPr>
          <w:rFonts w:ascii="Book Antiqua" w:hAnsi="Book Antiqua"/>
        </w:rPr>
        <w:t xml:space="preserve"> le fait que l’enfant n’accorde aucun intérêt aux études ;</w:t>
      </w:r>
    </w:p>
    <w:p w:rsidR="00000000" w:rsidRDefault="00DC21F2">
      <w:pPr>
        <w:numPr>
          <w:ilvl w:val="0"/>
          <w:numId w:val="2"/>
        </w:numPr>
        <w:jc w:val="both"/>
        <w:rPr>
          <w:rFonts w:ascii="Book Antiqua" w:hAnsi="Book Antiqua"/>
        </w:rPr>
      </w:pPr>
      <w:r>
        <w:rPr>
          <w:rFonts w:ascii="Book Antiqua" w:hAnsi="Book Antiqua"/>
          <w:b/>
          <w:bCs/>
        </w:rPr>
        <w:t>23,5%,</w:t>
      </w:r>
      <w:r>
        <w:rPr>
          <w:rFonts w:ascii="Book Antiqua" w:hAnsi="Book Antiqua"/>
        </w:rPr>
        <w:t xml:space="preserve"> la non disponibilité d’établissement</w:t>
      </w:r>
      <w:r>
        <w:rPr>
          <w:rFonts w:ascii="Book Antiqua" w:hAnsi="Book Antiqua"/>
        </w:rPr>
        <w:t xml:space="preserve"> d’enseignement général dans le lieu de résidence, l’inaccessibilité, les difficultés géographiques ou climatiques ;</w:t>
      </w:r>
    </w:p>
    <w:p w:rsidR="00000000" w:rsidRDefault="00DC21F2">
      <w:pPr>
        <w:numPr>
          <w:ilvl w:val="0"/>
          <w:numId w:val="2"/>
        </w:numPr>
        <w:jc w:val="both"/>
        <w:rPr>
          <w:rFonts w:ascii="Book Antiqua" w:hAnsi="Book Antiqua"/>
        </w:rPr>
      </w:pPr>
      <w:r>
        <w:rPr>
          <w:rFonts w:ascii="Book Antiqua" w:hAnsi="Book Antiqua"/>
          <w:b/>
          <w:bCs/>
        </w:rPr>
        <w:t>16,2%,</w:t>
      </w:r>
      <w:r>
        <w:rPr>
          <w:rFonts w:ascii="Book Antiqua" w:hAnsi="Book Antiqua"/>
        </w:rPr>
        <w:t xml:space="preserve"> l’absence de moyens financiers pour couvrir les coûts liés à la scolarité ;</w:t>
      </w:r>
    </w:p>
    <w:p w:rsidR="00000000" w:rsidRDefault="00DC21F2">
      <w:pPr>
        <w:numPr>
          <w:ilvl w:val="0"/>
          <w:numId w:val="2"/>
        </w:numPr>
        <w:jc w:val="both"/>
        <w:rPr>
          <w:rFonts w:ascii="Book Antiqua" w:hAnsi="Book Antiqua"/>
        </w:rPr>
      </w:pPr>
      <w:r>
        <w:rPr>
          <w:rFonts w:ascii="Book Antiqua" w:hAnsi="Book Antiqua"/>
          <w:b/>
          <w:bCs/>
        </w:rPr>
        <w:t>11,3%,</w:t>
      </w:r>
      <w:r>
        <w:rPr>
          <w:rFonts w:ascii="Book Antiqua" w:hAnsi="Book Antiqua"/>
        </w:rPr>
        <w:t xml:space="preserve"> l’obligation d’aider le ménage dans ses activités</w:t>
      </w:r>
      <w:r>
        <w:rPr>
          <w:rFonts w:ascii="Book Antiqua" w:hAnsi="Book Antiqua"/>
        </w:rPr>
        <w:t xml:space="preserve"> professionnelles. </w:t>
      </w:r>
    </w:p>
    <w:p w:rsidR="00000000" w:rsidRDefault="00DC21F2">
      <w:pPr>
        <w:jc w:val="both"/>
        <w:rPr>
          <w:rFonts w:ascii="Book Antiqua" w:hAnsi="Book Antiqua"/>
        </w:rPr>
      </w:pPr>
    </w:p>
    <w:p w:rsidR="00000000" w:rsidRDefault="00DC21F2">
      <w:pPr>
        <w:jc w:val="both"/>
        <w:rPr>
          <w:rFonts w:ascii="Book Antiqua" w:hAnsi="Book Antiqua"/>
        </w:rPr>
      </w:pPr>
    </w:p>
    <w:p w:rsidR="00000000" w:rsidRDefault="00DC21F2">
      <w:pPr>
        <w:jc w:val="both"/>
        <w:rPr>
          <w:rFonts w:ascii="Book Antiqua" w:hAnsi="Book Antiqua"/>
        </w:rPr>
      </w:pPr>
    </w:p>
    <w:p w:rsidR="00000000" w:rsidRDefault="00DC21F2">
      <w:pPr>
        <w:jc w:val="both"/>
        <w:rPr>
          <w:rFonts w:ascii="Book Antiqua" w:hAnsi="Book Antiqua"/>
        </w:rPr>
      </w:pP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Par ailleurs, le travail des enfants reste concentré dans certains secteurs économiques. Ainsi, en milieu rural, ils sont 94% à travailler dans l’"agriculture, forêt et pêche". En zones urbaines, les "services", avec 65,5%, et l’"i</w:t>
      </w:r>
      <w:r>
        <w:rPr>
          <w:rFonts w:ascii="Book Antiqua" w:hAnsi="Book Antiqua"/>
        </w:rPr>
        <w:t>ndustrie y compris l’artisanat", avec 22,2%, sont les principaux secteurs employeurs des enfants.</w:t>
      </w:r>
    </w:p>
    <w:p w:rsidR="00000000" w:rsidRDefault="00DC21F2">
      <w:pPr>
        <w:jc w:val="both"/>
        <w:rPr>
          <w:rFonts w:ascii="Book Antiqua" w:hAnsi="Book Antiqua"/>
        </w:rPr>
      </w:pPr>
    </w:p>
    <w:p w:rsidR="00000000" w:rsidRDefault="00DC21F2">
      <w:pPr>
        <w:pStyle w:val="Corpsdetexte"/>
      </w:pPr>
      <w:r>
        <w:t>Selon le statut dans l’emploi, plus de 9 enfants actifs occupés sur 10 en milieu rural travaillaient en tant qu’aides familiales. En milieu urbain, 42,1% son</w:t>
      </w:r>
      <w:r>
        <w:t>t des apprentis, 35,9% travaillaient en tant que salarié, 17% sont des aides familiales et en tant qu’indépendant 5%.</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En termes de nombre d’heures d’emploi, les enfants travaillent en moyenne 32 heures par semaine, soit 14 heures en moins relativement aux</w:t>
      </w:r>
      <w:r>
        <w:rPr>
          <w:rFonts w:ascii="Book Antiqua" w:hAnsi="Book Antiqua"/>
        </w:rPr>
        <w:t xml:space="preserve"> personnes âgées de 15 ans et plus. Cet écart est d’environ 12 heures en milieu rural (30 contre 42 heures) alors qu’il n’est que de 2 heures en milieu urbain (48 contre 50 heures). </w:t>
      </w:r>
    </w:p>
    <w:p w:rsidR="00000000" w:rsidRDefault="00DC21F2">
      <w:pPr>
        <w:jc w:val="both"/>
        <w:rPr>
          <w:rFonts w:ascii="Book Antiqua" w:hAnsi="Book Antiqua"/>
        </w:rPr>
      </w:pPr>
    </w:p>
    <w:p w:rsidR="00000000" w:rsidRDefault="00DC21F2">
      <w:pPr>
        <w:pStyle w:val="Titre2"/>
      </w:pPr>
      <w:r>
        <w:t>Le cadre familial des enfants au travail</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Le travail des enfants concern</w:t>
      </w:r>
      <w:r>
        <w:rPr>
          <w:rFonts w:ascii="Book Antiqua" w:hAnsi="Book Antiqua"/>
        </w:rPr>
        <w:t>e 75.135 ménages, soit 1,1% de l'ensemble des ménages marocains, concentrés en milieu rural (65.976 ménages contre 9.159 dans les villes).</w:t>
      </w:r>
    </w:p>
    <w:p w:rsidR="00000000" w:rsidRDefault="00DC21F2">
      <w:pPr>
        <w:jc w:val="both"/>
        <w:rPr>
          <w:rFonts w:ascii="Book Antiqua" w:hAnsi="Book Antiqua"/>
        </w:rPr>
      </w:pPr>
      <w:r>
        <w:rPr>
          <w:rFonts w:ascii="Book Antiqua" w:hAnsi="Book Antiqua"/>
        </w:rPr>
        <w:t>Ce sont les ménages de grande taille qui sont le plus affectés. En effet, la proportion des ménages ayant au moins un</w:t>
      </w:r>
      <w:r>
        <w:rPr>
          <w:rFonts w:ascii="Book Antiqua" w:hAnsi="Book Antiqua"/>
        </w:rPr>
        <w:t xml:space="preserve"> enfant au travail est de 0,3% pour les ménages de trois personnes et augmente progressivement avec la taille pour atteindre 3% parmi les ménages de 6 personnes et plus.</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Les caractéristiques socioculturelles du ménage et de son chef en particulier sont dé</w:t>
      </w:r>
      <w:r>
        <w:rPr>
          <w:rFonts w:ascii="Book Antiqua" w:hAnsi="Book Antiqua"/>
        </w:rPr>
        <w:t>terminantes pour  ce phénomène. Ainsi,  la proportion des ménages dont au moins un enfant est au travail est quasi nulle parmi les ménages avec un chef ayant un niveau d’instruction supérieur et s’établit à 1,5% parmi les ménages dont le chef n’a aucun niv</w:t>
      </w:r>
      <w:r>
        <w:rPr>
          <w:rFonts w:ascii="Book Antiqua" w:hAnsi="Book Antiqua"/>
        </w:rPr>
        <w:t xml:space="preserve">eau d’instruction. </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Selon le type d'activité du chef de ménage, cette proportion passe de 0,2% pour ceux qui sont inactifs à 1% pour les chômeurs pour atteindre 1,5% pour les actifs occupés.</w:t>
      </w:r>
    </w:p>
    <w:p w:rsidR="00000000" w:rsidRDefault="00DC21F2">
      <w:pPr>
        <w:jc w:val="both"/>
        <w:rPr>
          <w:rFonts w:ascii="Book Antiqua" w:hAnsi="Book Antiqua"/>
        </w:rPr>
      </w:pPr>
    </w:p>
    <w:p w:rsidR="00000000" w:rsidRDefault="00DC21F2">
      <w:pPr>
        <w:jc w:val="both"/>
        <w:rPr>
          <w:rFonts w:ascii="Book Antiqua" w:hAnsi="Book Antiqua"/>
        </w:rPr>
      </w:pPr>
      <w:r>
        <w:rPr>
          <w:rFonts w:ascii="Book Antiqua" w:hAnsi="Book Antiqua"/>
        </w:rPr>
        <w:t>Enfin, dans le même contexte, il y a lieu de souligner égalemen</w:t>
      </w:r>
      <w:r>
        <w:rPr>
          <w:rFonts w:ascii="Book Antiqua" w:hAnsi="Book Antiqua"/>
        </w:rPr>
        <w:t>t que plus on avance dans l’échelle sociale plus le travail des enfants diminue. En effet, l’analyse de ce phénomène selon la catégorie socioprofessionnelle</w:t>
      </w:r>
      <w:r>
        <w:rPr>
          <w:rFonts w:ascii="Book Antiqua" w:hAnsi="Book Antiqua"/>
          <w:vertAlign w:val="superscript"/>
        </w:rPr>
        <w:footnoteReference w:id="1"/>
      </w:r>
      <w:r>
        <w:rPr>
          <w:rFonts w:ascii="Book Antiqua" w:hAnsi="Book Antiqua"/>
        </w:rPr>
        <w:t xml:space="preserve"> du chef de ménage révèle que 66% des enfants au travail sont issus du milieu d’exploitants agricol</w:t>
      </w:r>
      <w:r>
        <w:rPr>
          <w:rFonts w:ascii="Book Antiqua" w:hAnsi="Book Antiqua"/>
        </w:rPr>
        <w:t xml:space="preserve">es, 14% du milieu populaire, 12,9% du milieu intermédiaire et seuls 1,7% du milieu supérieur. </w:t>
      </w:r>
    </w:p>
    <w:p w:rsidR="00000000" w:rsidRDefault="00DC21F2">
      <w:pPr>
        <w:jc w:val="both"/>
        <w:rPr>
          <w:rFonts w:ascii="Footlight MT Light" w:hAnsi="Footlight MT Light"/>
        </w:rPr>
      </w:pPr>
    </w:p>
    <w:p w:rsidR="00000000" w:rsidRDefault="00DC21F2">
      <w:pPr>
        <w:jc w:val="center"/>
        <w:rPr>
          <w:rFonts w:ascii="Book Antiqua" w:hAnsi="Book Antiqua"/>
          <w:b/>
          <w:bCs/>
        </w:rPr>
      </w:pPr>
    </w:p>
    <w:p w:rsidR="00000000" w:rsidRDefault="00DC21F2">
      <w:pPr>
        <w:jc w:val="center"/>
        <w:rPr>
          <w:rFonts w:ascii="Book Antiqua" w:hAnsi="Book Antiqua"/>
          <w:b/>
          <w:bCs/>
        </w:rPr>
      </w:pPr>
    </w:p>
    <w:p w:rsidR="00000000" w:rsidRDefault="00DC21F2">
      <w:pPr>
        <w:jc w:val="center"/>
        <w:rPr>
          <w:rFonts w:ascii="Book Antiqua" w:hAnsi="Book Antiqua"/>
          <w:b/>
          <w:bCs/>
          <w:color w:val="993366"/>
        </w:rPr>
      </w:pPr>
      <w:r>
        <w:rPr>
          <w:rFonts w:ascii="Book Antiqua" w:hAnsi="Book Antiqua"/>
          <w:b/>
          <w:bCs/>
          <w:color w:val="993366"/>
        </w:rPr>
        <w:t>Indicateurs sur le travail des enfants  âgés de 7 à moins de 15 ans.</w:t>
      </w:r>
    </w:p>
    <w:tbl>
      <w:tblPr>
        <w:tblW w:w="9140" w:type="dxa"/>
        <w:tblCellMar>
          <w:left w:w="70" w:type="dxa"/>
          <w:right w:w="70" w:type="dxa"/>
        </w:tblCellMar>
        <w:tblLook w:val="00A0"/>
      </w:tblPr>
      <w:tblGrid>
        <w:gridCol w:w="3684"/>
        <w:gridCol w:w="884"/>
        <w:gridCol w:w="820"/>
        <w:gridCol w:w="1069"/>
        <w:gridCol w:w="884"/>
        <w:gridCol w:w="730"/>
        <w:gridCol w:w="1069"/>
      </w:tblGrid>
      <w:tr w:rsidR="00000000">
        <w:trPr>
          <w:trHeight w:val="315"/>
        </w:trPr>
        <w:tc>
          <w:tcPr>
            <w:tcW w:w="3684" w:type="dxa"/>
            <w:tcBorders>
              <w:top w:val="single" w:sz="8" w:space="0" w:color="000000"/>
              <w:left w:val="single" w:sz="8" w:space="0" w:color="000000"/>
              <w:bottom w:val="single" w:sz="8" w:space="0" w:color="000000"/>
              <w:right w:val="single" w:sz="8" w:space="0" w:color="000000"/>
            </w:tcBorders>
            <w:vAlign w:val="bottom"/>
          </w:tcPr>
          <w:p w:rsidR="00000000" w:rsidRDefault="00DC21F2">
            <w:pPr>
              <w:jc w:val="center"/>
              <w:rPr>
                <w:rFonts w:ascii="Book Antiqua" w:hAnsi="Book Antiqua"/>
                <w:b/>
                <w:bCs/>
              </w:rPr>
            </w:pPr>
            <w:r>
              <w:rPr>
                <w:rFonts w:ascii="Book Antiqua" w:hAnsi="Book Antiqua"/>
                <w:b/>
                <w:bCs/>
              </w:rPr>
              <w:t>Indicateurs</w:t>
            </w:r>
          </w:p>
        </w:tc>
        <w:tc>
          <w:tcPr>
            <w:tcW w:w="2773" w:type="dxa"/>
            <w:gridSpan w:val="3"/>
            <w:tcBorders>
              <w:top w:val="single" w:sz="8" w:space="0" w:color="000000"/>
              <w:left w:val="nil"/>
              <w:bottom w:val="single" w:sz="8" w:space="0" w:color="000000"/>
              <w:right w:val="single" w:sz="8" w:space="0" w:color="000000"/>
            </w:tcBorders>
            <w:vAlign w:val="bottom"/>
          </w:tcPr>
          <w:p w:rsidR="00000000" w:rsidRDefault="00DC21F2">
            <w:pPr>
              <w:jc w:val="center"/>
              <w:rPr>
                <w:rFonts w:ascii="Book Antiqua" w:hAnsi="Book Antiqua"/>
                <w:b/>
                <w:bCs/>
              </w:rPr>
            </w:pPr>
            <w:r>
              <w:rPr>
                <w:rFonts w:ascii="Book Antiqua" w:hAnsi="Book Antiqua"/>
                <w:b/>
                <w:bCs/>
              </w:rPr>
              <w:t>1999</w:t>
            </w:r>
          </w:p>
        </w:tc>
        <w:tc>
          <w:tcPr>
            <w:tcW w:w="2683" w:type="dxa"/>
            <w:gridSpan w:val="3"/>
            <w:tcBorders>
              <w:top w:val="single" w:sz="8" w:space="0" w:color="000000"/>
              <w:left w:val="nil"/>
              <w:bottom w:val="single" w:sz="8" w:space="0" w:color="auto"/>
              <w:right w:val="single" w:sz="8" w:space="0" w:color="000000"/>
            </w:tcBorders>
            <w:vAlign w:val="bottom"/>
          </w:tcPr>
          <w:p w:rsidR="00000000" w:rsidRDefault="00DC21F2">
            <w:pPr>
              <w:jc w:val="center"/>
              <w:rPr>
                <w:rFonts w:ascii="Book Antiqua" w:hAnsi="Book Antiqua"/>
                <w:b/>
                <w:bCs/>
              </w:rPr>
            </w:pPr>
            <w:r>
              <w:rPr>
                <w:rFonts w:ascii="Book Antiqua" w:hAnsi="Book Antiqua"/>
                <w:b/>
                <w:bCs/>
              </w:rPr>
              <w:t>2013</w:t>
            </w:r>
          </w:p>
        </w:tc>
      </w:tr>
      <w:tr w:rsidR="00000000">
        <w:trPr>
          <w:trHeight w:val="315"/>
        </w:trPr>
        <w:tc>
          <w:tcPr>
            <w:tcW w:w="3684" w:type="dxa"/>
            <w:tcBorders>
              <w:top w:val="nil"/>
              <w:left w:val="single" w:sz="8" w:space="0" w:color="000000"/>
              <w:bottom w:val="single" w:sz="8" w:space="0" w:color="000000"/>
              <w:right w:val="single" w:sz="8" w:space="0" w:color="000000"/>
            </w:tcBorders>
            <w:vAlign w:val="bottom"/>
          </w:tcPr>
          <w:p w:rsidR="00000000" w:rsidRDefault="00DC21F2">
            <w:pPr>
              <w:jc w:val="center"/>
              <w:rPr>
                <w:rFonts w:ascii="Book Antiqua" w:hAnsi="Book Antiqua"/>
              </w:rPr>
            </w:pPr>
            <w:r>
              <w:rPr>
                <w:rFonts w:ascii="Book Antiqua" w:hAnsi="Book Antiqua"/>
              </w:rPr>
              <w:t> </w:t>
            </w:r>
          </w:p>
        </w:tc>
        <w:tc>
          <w:tcPr>
            <w:tcW w:w="884" w:type="dxa"/>
            <w:tcBorders>
              <w:top w:val="nil"/>
              <w:left w:val="nil"/>
              <w:bottom w:val="single" w:sz="8" w:space="0" w:color="auto"/>
              <w:right w:val="single" w:sz="8" w:space="0" w:color="000000"/>
            </w:tcBorders>
            <w:vAlign w:val="bottom"/>
          </w:tcPr>
          <w:p w:rsidR="00000000" w:rsidRDefault="00DC21F2">
            <w:pPr>
              <w:jc w:val="center"/>
              <w:rPr>
                <w:rFonts w:ascii="Book Antiqua" w:hAnsi="Book Antiqua"/>
              </w:rPr>
            </w:pPr>
            <w:r>
              <w:rPr>
                <w:rFonts w:ascii="Book Antiqua" w:hAnsi="Book Antiqua"/>
              </w:rPr>
              <w:t>Urbain</w:t>
            </w:r>
          </w:p>
        </w:tc>
        <w:tc>
          <w:tcPr>
            <w:tcW w:w="820" w:type="dxa"/>
            <w:tcBorders>
              <w:top w:val="nil"/>
              <w:left w:val="nil"/>
              <w:bottom w:val="single" w:sz="8" w:space="0" w:color="auto"/>
              <w:right w:val="single" w:sz="8" w:space="0" w:color="000000"/>
            </w:tcBorders>
            <w:vAlign w:val="bottom"/>
          </w:tcPr>
          <w:p w:rsidR="00000000" w:rsidRDefault="00DC21F2">
            <w:pPr>
              <w:jc w:val="center"/>
              <w:rPr>
                <w:rFonts w:ascii="Book Antiqua" w:hAnsi="Book Antiqua"/>
              </w:rPr>
            </w:pPr>
            <w:r>
              <w:rPr>
                <w:rFonts w:ascii="Book Antiqua" w:hAnsi="Book Antiqua"/>
              </w:rPr>
              <w:t>Rural</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rPr>
            </w:pPr>
            <w:r>
              <w:rPr>
                <w:rFonts w:ascii="Book Antiqua" w:hAnsi="Book Antiqua"/>
              </w:rPr>
              <w:t>National</w:t>
            </w:r>
          </w:p>
        </w:tc>
        <w:tc>
          <w:tcPr>
            <w:tcW w:w="884"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rPr>
            </w:pPr>
            <w:r>
              <w:rPr>
                <w:rFonts w:ascii="Book Antiqua" w:hAnsi="Book Antiqua"/>
              </w:rPr>
              <w:t>Urbain</w:t>
            </w:r>
          </w:p>
        </w:tc>
        <w:tc>
          <w:tcPr>
            <w:tcW w:w="730"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rPr>
            </w:pPr>
            <w:r>
              <w:rPr>
                <w:rFonts w:ascii="Book Antiqua" w:hAnsi="Book Antiqua"/>
              </w:rPr>
              <w:t>Rural</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rPr>
            </w:pPr>
            <w:r>
              <w:rPr>
                <w:rFonts w:ascii="Book Antiqua" w:hAnsi="Book Antiqua"/>
              </w:rPr>
              <w:t>National</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b/>
                <w:bCs/>
              </w:rPr>
            </w:pPr>
            <w:r>
              <w:rPr>
                <w:rFonts w:ascii="Book Antiqua" w:hAnsi="Book Antiqua"/>
                <w:b/>
                <w:bCs/>
              </w:rPr>
              <w:t>Effectifs des enfan</w:t>
            </w:r>
            <w:r>
              <w:rPr>
                <w:rFonts w:ascii="Book Antiqua" w:hAnsi="Book Antiqua"/>
                <w:b/>
                <w:bCs/>
              </w:rPr>
              <w:t>ts âgés de 7 à moins de 15 ans (en milliers)</w:t>
            </w:r>
          </w:p>
        </w:tc>
        <w:tc>
          <w:tcPr>
            <w:tcW w:w="884" w:type="dxa"/>
            <w:tcBorders>
              <w:top w:val="nil"/>
              <w:left w:val="nil"/>
              <w:bottom w:val="nil"/>
              <w:right w:val="nil"/>
            </w:tcBorders>
            <w:noWrap/>
            <w:vAlign w:val="center"/>
          </w:tcPr>
          <w:p w:rsidR="00000000" w:rsidRDefault="00DC21F2">
            <w:pPr>
              <w:jc w:val="center"/>
              <w:rPr>
                <w:rFonts w:ascii="Book Antiqua" w:hAnsi="Book Antiqua"/>
              </w:rPr>
            </w:pPr>
            <w:r>
              <w:rPr>
                <w:rFonts w:ascii="Book Antiqua" w:hAnsi="Book Antiqua"/>
              </w:rPr>
              <w:t>2554</w:t>
            </w:r>
          </w:p>
        </w:tc>
        <w:tc>
          <w:tcPr>
            <w:tcW w:w="820" w:type="dxa"/>
            <w:tcBorders>
              <w:top w:val="nil"/>
              <w:left w:val="nil"/>
              <w:bottom w:val="nil"/>
              <w:right w:val="nil"/>
            </w:tcBorders>
            <w:noWrap/>
            <w:vAlign w:val="center"/>
          </w:tcPr>
          <w:p w:rsidR="00000000" w:rsidRDefault="00DC21F2">
            <w:pPr>
              <w:jc w:val="center"/>
              <w:rPr>
                <w:rFonts w:ascii="Book Antiqua" w:hAnsi="Book Antiqua"/>
              </w:rPr>
            </w:pPr>
            <w:r>
              <w:rPr>
                <w:rFonts w:ascii="Book Antiqua" w:hAnsi="Book Antiqua"/>
              </w:rPr>
              <w:t>2785</w:t>
            </w:r>
          </w:p>
        </w:tc>
        <w:tc>
          <w:tcPr>
            <w:tcW w:w="1069" w:type="dxa"/>
            <w:tcBorders>
              <w:top w:val="nil"/>
              <w:left w:val="nil"/>
              <w:bottom w:val="nil"/>
              <w:right w:val="single" w:sz="8" w:space="0" w:color="auto"/>
            </w:tcBorders>
            <w:noWrap/>
            <w:vAlign w:val="center"/>
          </w:tcPr>
          <w:p w:rsidR="00000000" w:rsidRDefault="00DC21F2">
            <w:pPr>
              <w:jc w:val="center"/>
              <w:rPr>
                <w:rFonts w:ascii="Book Antiqua" w:hAnsi="Book Antiqua"/>
              </w:rPr>
            </w:pPr>
            <w:r>
              <w:rPr>
                <w:rFonts w:ascii="Book Antiqua" w:hAnsi="Book Antiqua"/>
              </w:rPr>
              <w:t>5339</w:t>
            </w:r>
          </w:p>
        </w:tc>
        <w:tc>
          <w:tcPr>
            <w:tcW w:w="884" w:type="dxa"/>
            <w:tcBorders>
              <w:top w:val="nil"/>
              <w:left w:val="nil"/>
              <w:bottom w:val="nil"/>
              <w:right w:val="nil"/>
            </w:tcBorders>
            <w:noWrap/>
            <w:vAlign w:val="center"/>
          </w:tcPr>
          <w:p w:rsidR="00000000" w:rsidRDefault="00DC21F2">
            <w:pPr>
              <w:jc w:val="center"/>
              <w:rPr>
                <w:rFonts w:ascii="Book Antiqua" w:hAnsi="Book Antiqua"/>
              </w:rPr>
            </w:pPr>
            <w:r>
              <w:rPr>
                <w:rFonts w:ascii="Book Antiqua" w:hAnsi="Book Antiqua"/>
              </w:rPr>
              <w:t>2579</w:t>
            </w:r>
          </w:p>
        </w:tc>
        <w:tc>
          <w:tcPr>
            <w:tcW w:w="730" w:type="dxa"/>
            <w:tcBorders>
              <w:top w:val="nil"/>
              <w:left w:val="nil"/>
              <w:bottom w:val="nil"/>
              <w:right w:val="nil"/>
            </w:tcBorders>
            <w:noWrap/>
            <w:vAlign w:val="center"/>
          </w:tcPr>
          <w:p w:rsidR="00000000" w:rsidRDefault="00DC21F2">
            <w:pPr>
              <w:jc w:val="center"/>
              <w:rPr>
                <w:rFonts w:ascii="Book Antiqua" w:hAnsi="Book Antiqua"/>
              </w:rPr>
            </w:pPr>
            <w:r>
              <w:rPr>
                <w:rFonts w:ascii="Book Antiqua" w:hAnsi="Book Antiqua"/>
              </w:rPr>
              <w:t>2092</w:t>
            </w:r>
          </w:p>
        </w:tc>
        <w:tc>
          <w:tcPr>
            <w:tcW w:w="1069" w:type="dxa"/>
            <w:tcBorders>
              <w:top w:val="nil"/>
              <w:left w:val="nil"/>
              <w:bottom w:val="nil"/>
              <w:right w:val="single" w:sz="8" w:space="0" w:color="auto"/>
            </w:tcBorders>
            <w:noWrap/>
            <w:vAlign w:val="center"/>
          </w:tcPr>
          <w:p w:rsidR="00000000" w:rsidRDefault="00DC21F2">
            <w:pPr>
              <w:jc w:val="center"/>
              <w:rPr>
                <w:rFonts w:ascii="Book Antiqua" w:hAnsi="Book Antiqua"/>
              </w:rPr>
            </w:pPr>
            <w:r>
              <w:rPr>
                <w:rFonts w:ascii="Book Antiqua" w:hAnsi="Book Antiqua"/>
              </w:rPr>
              <w:t>4671</w:t>
            </w:r>
          </w:p>
        </w:tc>
      </w:tr>
      <w:tr w:rsidR="00000000">
        <w:trPr>
          <w:trHeight w:val="300"/>
        </w:trPr>
        <w:tc>
          <w:tcPr>
            <w:tcW w:w="3684" w:type="dxa"/>
            <w:tcBorders>
              <w:top w:val="single" w:sz="4" w:space="0" w:color="auto"/>
              <w:left w:val="single" w:sz="8" w:space="0" w:color="000000"/>
              <w:bottom w:val="nil"/>
              <w:right w:val="single" w:sz="8" w:space="0" w:color="auto"/>
            </w:tcBorders>
          </w:tcPr>
          <w:p w:rsidR="00000000" w:rsidRDefault="00DC21F2">
            <w:pPr>
              <w:rPr>
                <w:rFonts w:ascii="Book Antiqua" w:hAnsi="Book Antiqua"/>
                <w:b/>
                <w:bCs/>
              </w:rPr>
            </w:pPr>
            <w:r>
              <w:rPr>
                <w:rFonts w:ascii="Book Antiqua" w:hAnsi="Book Antiqua"/>
                <w:b/>
                <w:bCs/>
              </w:rPr>
              <w:t>Enfants actifs occupés (en milliers)</w:t>
            </w:r>
          </w:p>
        </w:tc>
        <w:tc>
          <w:tcPr>
            <w:tcW w:w="884" w:type="dxa"/>
            <w:tcBorders>
              <w:top w:val="single" w:sz="4" w:space="0" w:color="auto"/>
              <w:left w:val="nil"/>
              <w:bottom w:val="nil"/>
              <w:right w:val="nil"/>
            </w:tcBorders>
            <w:noWrap/>
            <w:vAlign w:val="bottom"/>
          </w:tcPr>
          <w:p w:rsidR="00000000" w:rsidRDefault="00DC21F2">
            <w:pPr>
              <w:jc w:val="center"/>
              <w:rPr>
                <w:rFonts w:ascii="Book Antiqua" w:hAnsi="Book Antiqua"/>
              </w:rPr>
            </w:pPr>
            <w:r>
              <w:rPr>
                <w:rFonts w:ascii="Book Antiqua" w:hAnsi="Book Antiqua"/>
              </w:rPr>
              <w:t xml:space="preserve">65    </w:t>
            </w:r>
            <w:r>
              <w:rPr>
                <w:rFonts w:ascii="Book Antiqua" w:hAnsi="Book Antiqua"/>
                <w:sz w:val="20"/>
                <w:szCs w:val="20"/>
              </w:rPr>
              <w:t>(2,5%)</w:t>
            </w:r>
            <w:r>
              <w:rPr>
                <w:rStyle w:val="Appelnotedebasdep"/>
                <w:rFonts w:ascii="Book Antiqua" w:hAnsi="Book Antiqua"/>
                <w:sz w:val="20"/>
                <w:szCs w:val="20"/>
              </w:rPr>
              <w:footnoteReference w:id="2"/>
            </w:r>
          </w:p>
        </w:tc>
        <w:tc>
          <w:tcPr>
            <w:tcW w:w="820" w:type="dxa"/>
            <w:tcBorders>
              <w:top w:val="single" w:sz="4" w:space="0" w:color="auto"/>
              <w:left w:val="nil"/>
              <w:bottom w:val="nil"/>
              <w:right w:val="nil"/>
            </w:tcBorders>
            <w:noWrap/>
            <w:vAlign w:val="bottom"/>
          </w:tcPr>
          <w:p w:rsidR="00000000" w:rsidRDefault="00DC21F2">
            <w:pPr>
              <w:jc w:val="center"/>
              <w:rPr>
                <w:rFonts w:ascii="Book Antiqua" w:hAnsi="Book Antiqua"/>
              </w:rPr>
            </w:pPr>
            <w:r>
              <w:rPr>
                <w:rFonts w:ascii="Book Antiqua" w:hAnsi="Book Antiqua"/>
              </w:rPr>
              <w:t xml:space="preserve">452 </w:t>
            </w:r>
            <w:r>
              <w:rPr>
                <w:rFonts w:ascii="Book Antiqua" w:hAnsi="Book Antiqua"/>
                <w:sz w:val="20"/>
                <w:szCs w:val="20"/>
              </w:rPr>
              <w:t>(16,2%)</w:t>
            </w:r>
          </w:p>
        </w:tc>
        <w:tc>
          <w:tcPr>
            <w:tcW w:w="1069" w:type="dxa"/>
            <w:tcBorders>
              <w:top w:val="single" w:sz="4" w:space="0" w:color="auto"/>
              <w:left w:val="nil"/>
              <w:bottom w:val="nil"/>
              <w:right w:val="single" w:sz="8" w:space="0" w:color="auto"/>
            </w:tcBorders>
            <w:noWrap/>
            <w:vAlign w:val="bottom"/>
          </w:tcPr>
          <w:p w:rsidR="00000000" w:rsidRDefault="00DC21F2">
            <w:pPr>
              <w:jc w:val="center"/>
              <w:rPr>
                <w:rFonts w:ascii="Book Antiqua" w:hAnsi="Book Antiqua"/>
              </w:rPr>
            </w:pPr>
            <w:r>
              <w:rPr>
                <w:rFonts w:ascii="Book Antiqua" w:hAnsi="Book Antiqua"/>
              </w:rPr>
              <w:t xml:space="preserve">517  </w:t>
            </w:r>
            <w:r>
              <w:rPr>
                <w:rFonts w:ascii="Book Antiqua" w:hAnsi="Book Antiqua"/>
                <w:sz w:val="20"/>
                <w:szCs w:val="20"/>
              </w:rPr>
              <w:t>(9,7%)</w:t>
            </w:r>
          </w:p>
        </w:tc>
        <w:tc>
          <w:tcPr>
            <w:tcW w:w="884" w:type="dxa"/>
            <w:tcBorders>
              <w:top w:val="single" w:sz="4" w:space="0" w:color="auto"/>
              <w:left w:val="nil"/>
              <w:bottom w:val="nil"/>
              <w:right w:val="nil"/>
            </w:tcBorders>
            <w:noWrap/>
            <w:vAlign w:val="bottom"/>
          </w:tcPr>
          <w:p w:rsidR="00000000" w:rsidRDefault="00DC21F2">
            <w:pPr>
              <w:jc w:val="center"/>
              <w:rPr>
                <w:rFonts w:ascii="Book Antiqua" w:hAnsi="Book Antiqua"/>
              </w:rPr>
            </w:pPr>
            <w:r>
              <w:rPr>
                <w:rFonts w:ascii="Book Antiqua" w:hAnsi="Book Antiqua"/>
              </w:rPr>
              <w:t xml:space="preserve">10      </w:t>
            </w:r>
            <w:r>
              <w:rPr>
                <w:rFonts w:ascii="Book Antiqua" w:hAnsi="Book Antiqua"/>
                <w:sz w:val="20"/>
                <w:szCs w:val="20"/>
              </w:rPr>
              <w:t>(0,4%)</w:t>
            </w:r>
          </w:p>
        </w:tc>
        <w:tc>
          <w:tcPr>
            <w:tcW w:w="730" w:type="dxa"/>
            <w:tcBorders>
              <w:top w:val="single" w:sz="4" w:space="0" w:color="auto"/>
              <w:left w:val="nil"/>
              <w:bottom w:val="nil"/>
              <w:right w:val="nil"/>
            </w:tcBorders>
            <w:noWrap/>
            <w:vAlign w:val="bottom"/>
          </w:tcPr>
          <w:p w:rsidR="00000000" w:rsidRDefault="00DC21F2">
            <w:pPr>
              <w:jc w:val="center"/>
              <w:rPr>
                <w:rFonts w:ascii="Book Antiqua" w:hAnsi="Book Antiqua"/>
              </w:rPr>
            </w:pPr>
            <w:r>
              <w:rPr>
                <w:rFonts w:ascii="Book Antiqua" w:hAnsi="Book Antiqua"/>
              </w:rPr>
              <w:t xml:space="preserve">76 </w:t>
            </w:r>
            <w:r>
              <w:rPr>
                <w:rFonts w:ascii="Book Antiqua" w:hAnsi="Book Antiqua"/>
                <w:sz w:val="20"/>
                <w:szCs w:val="20"/>
              </w:rPr>
              <w:t>(3,6%)</w:t>
            </w:r>
          </w:p>
        </w:tc>
        <w:tc>
          <w:tcPr>
            <w:tcW w:w="1069" w:type="dxa"/>
            <w:tcBorders>
              <w:top w:val="single" w:sz="4" w:space="0" w:color="auto"/>
              <w:left w:val="nil"/>
              <w:bottom w:val="nil"/>
              <w:right w:val="single" w:sz="8" w:space="0" w:color="auto"/>
            </w:tcBorders>
            <w:noWrap/>
            <w:vAlign w:val="bottom"/>
          </w:tcPr>
          <w:p w:rsidR="00000000" w:rsidRDefault="00DC21F2">
            <w:pPr>
              <w:jc w:val="center"/>
              <w:rPr>
                <w:rFonts w:ascii="Book Antiqua" w:hAnsi="Book Antiqua"/>
              </w:rPr>
            </w:pPr>
            <w:r>
              <w:rPr>
                <w:rFonts w:ascii="Book Antiqua" w:hAnsi="Book Antiqua"/>
              </w:rPr>
              <w:t xml:space="preserve">86    </w:t>
            </w:r>
            <w:r>
              <w:rPr>
                <w:rFonts w:ascii="Book Antiqua" w:hAnsi="Book Antiqua"/>
                <w:sz w:val="20"/>
                <w:szCs w:val="20"/>
              </w:rPr>
              <w:t>(1,8%)</w:t>
            </w:r>
          </w:p>
        </w:tc>
      </w:tr>
      <w:tr w:rsidR="00000000">
        <w:trPr>
          <w:trHeight w:val="315"/>
        </w:trPr>
        <w:tc>
          <w:tcPr>
            <w:tcW w:w="3684" w:type="dxa"/>
            <w:tcBorders>
              <w:top w:val="nil"/>
              <w:left w:val="single" w:sz="8" w:space="0" w:color="000000"/>
              <w:bottom w:val="single" w:sz="8" w:space="0" w:color="auto"/>
              <w:right w:val="single" w:sz="8" w:space="0" w:color="auto"/>
            </w:tcBorders>
          </w:tcPr>
          <w:p w:rsidR="00000000" w:rsidRDefault="00DC21F2">
            <w:pPr>
              <w:rPr>
                <w:rFonts w:ascii="Book Antiqua" w:hAnsi="Book Antiqua"/>
              </w:rPr>
            </w:pPr>
            <w:r>
              <w:rPr>
                <w:rFonts w:ascii="Book Antiqua" w:hAnsi="Book Antiqua"/>
              </w:rPr>
              <w:t xml:space="preserve">       -Taux de féminisation (en %)</w:t>
            </w:r>
          </w:p>
        </w:tc>
        <w:tc>
          <w:tcPr>
            <w:tcW w:w="884" w:type="dxa"/>
            <w:tcBorders>
              <w:top w:val="nil"/>
              <w:left w:val="nil"/>
              <w:bottom w:val="single" w:sz="8" w:space="0" w:color="auto"/>
              <w:right w:val="nil"/>
            </w:tcBorders>
            <w:vAlign w:val="center"/>
          </w:tcPr>
          <w:p w:rsidR="00000000" w:rsidRDefault="00DC21F2">
            <w:pPr>
              <w:jc w:val="center"/>
              <w:rPr>
                <w:rFonts w:ascii="Book Antiqua" w:hAnsi="Book Antiqua"/>
                <w:b/>
                <w:bCs/>
              </w:rPr>
            </w:pPr>
            <w:r>
              <w:rPr>
                <w:rFonts w:ascii="Book Antiqua" w:hAnsi="Book Antiqua"/>
                <w:b/>
                <w:bCs/>
              </w:rPr>
              <w:t>32,5</w:t>
            </w:r>
          </w:p>
        </w:tc>
        <w:tc>
          <w:tcPr>
            <w:tcW w:w="820" w:type="dxa"/>
            <w:tcBorders>
              <w:top w:val="nil"/>
              <w:left w:val="nil"/>
              <w:bottom w:val="single" w:sz="8" w:space="0" w:color="auto"/>
              <w:right w:val="nil"/>
            </w:tcBorders>
            <w:vAlign w:val="center"/>
          </w:tcPr>
          <w:p w:rsidR="00000000" w:rsidRDefault="00DC21F2">
            <w:pPr>
              <w:jc w:val="center"/>
              <w:rPr>
                <w:rFonts w:ascii="Book Antiqua" w:hAnsi="Book Antiqua"/>
                <w:b/>
                <w:bCs/>
              </w:rPr>
            </w:pPr>
            <w:r>
              <w:rPr>
                <w:rFonts w:ascii="Book Antiqua" w:hAnsi="Book Antiqua"/>
                <w:b/>
                <w:bCs/>
              </w:rPr>
              <w:t>49,1</w:t>
            </w:r>
          </w:p>
        </w:tc>
        <w:tc>
          <w:tcPr>
            <w:tcW w:w="1069" w:type="dxa"/>
            <w:tcBorders>
              <w:top w:val="nil"/>
              <w:left w:val="nil"/>
              <w:bottom w:val="single" w:sz="8" w:space="0" w:color="auto"/>
              <w:right w:val="single" w:sz="8" w:space="0" w:color="auto"/>
            </w:tcBorders>
            <w:vAlign w:val="center"/>
          </w:tcPr>
          <w:p w:rsidR="00000000" w:rsidRDefault="00DC21F2">
            <w:pPr>
              <w:jc w:val="center"/>
              <w:rPr>
                <w:rFonts w:ascii="Book Antiqua" w:hAnsi="Book Antiqua"/>
                <w:b/>
                <w:bCs/>
              </w:rPr>
            </w:pPr>
            <w:r>
              <w:rPr>
                <w:rFonts w:ascii="Book Antiqua" w:hAnsi="Book Antiqua"/>
                <w:b/>
                <w:bCs/>
              </w:rPr>
              <w:t>47,0</w:t>
            </w:r>
          </w:p>
        </w:tc>
        <w:tc>
          <w:tcPr>
            <w:tcW w:w="884" w:type="dxa"/>
            <w:tcBorders>
              <w:top w:val="nil"/>
              <w:left w:val="nil"/>
              <w:bottom w:val="single" w:sz="8" w:space="0" w:color="auto"/>
              <w:right w:val="nil"/>
            </w:tcBorders>
            <w:vAlign w:val="center"/>
          </w:tcPr>
          <w:p w:rsidR="00000000" w:rsidRDefault="00DC21F2">
            <w:pPr>
              <w:jc w:val="center"/>
              <w:rPr>
                <w:rFonts w:ascii="Book Antiqua" w:hAnsi="Book Antiqua"/>
                <w:b/>
                <w:bCs/>
              </w:rPr>
            </w:pPr>
            <w:r>
              <w:rPr>
                <w:rFonts w:ascii="Book Antiqua" w:hAnsi="Book Antiqua"/>
                <w:b/>
                <w:bCs/>
              </w:rPr>
              <w:t>10,2</w:t>
            </w:r>
          </w:p>
        </w:tc>
        <w:tc>
          <w:tcPr>
            <w:tcW w:w="730" w:type="dxa"/>
            <w:tcBorders>
              <w:top w:val="nil"/>
              <w:left w:val="nil"/>
              <w:bottom w:val="single" w:sz="8" w:space="0" w:color="auto"/>
              <w:right w:val="nil"/>
            </w:tcBorders>
            <w:vAlign w:val="center"/>
          </w:tcPr>
          <w:p w:rsidR="00000000" w:rsidRDefault="00DC21F2">
            <w:pPr>
              <w:jc w:val="center"/>
              <w:rPr>
                <w:rFonts w:ascii="Book Antiqua" w:hAnsi="Book Antiqua"/>
                <w:b/>
                <w:bCs/>
              </w:rPr>
            </w:pPr>
            <w:r>
              <w:rPr>
                <w:rFonts w:ascii="Book Antiqua" w:hAnsi="Book Antiqua"/>
                <w:b/>
                <w:bCs/>
              </w:rPr>
              <w:t>46,8</w:t>
            </w:r>
          </w:p>
        </w:tc>
        <w:tc>
          <w:tcPr>
            <w:tcW w:w="1069" w:type="dxa"/>
            <w:tcBorders>
              <w:top w:val="nil"/>
              <w:left w:val="nil"/>
              <w:bottom w:val="single" w:sz="8" w:space="0" w:color="auto"/>
              <w:right w:val="single" w:sz="8" w:space="0" w:color="auto"/>
            </w:tcBorders>
            <w:vAlign w:val="center"/>
          </w:tcPr>
          <w:p w:rsidR="00000000" w:rsidRDefault="00DC21F2">
            <w:pPr>
              <w:jc w:val="center"/>
              <w:rPr>
                <w:rFonts w:ascii="Book Antiqua" w:hAnsi="Book Antiqua"/>
                <w:b/>
                <w:bCs/>
              </w:rPr>
            </w:pPr>
            <w:r>
              <w:rPr>
                <w:rFonts w:ascii="Book Antiqua" w:hAnsi="Book Antiqua"/>
                <w:b/>
                <w:bCs/>
              </w:rPr>
              <w:t>42,8</w:t>
            </w:r>
          </w:p>
        </w:tc>
      </w:tr>
      <w:tr w:rsidR="00000000">
        <w:trPr>
          <w:trHeight w:val="315"/>
        </w:trPr>
        <w:tc>
          <w:tcPr>
            <w:tcW w:w="9140" w:type="dxa"/>
            <w:gridSpan w:val="7"/>
            <w:tcBorders>
              <w:top w:val="single" w:sz="8" w:space="0" w:color="000000"/>
              <w:left w:val="single" w:sz="8" w:space="0" w:color="000000"/>
              <w:bottom w:val="single" w:sz="8" w:space="0" w:color="auto"/>
              <w:right w:val="single" w:sz="8" w:space="0" w:color="000000"/>
            </w:tcBorders>
          </w:tcPr>
          <w:p w:rsidR="00000000" w:rsidRDefault="00DC21F2">
            <w:pPr>
              <w:rPr>
                <w:rFonts w:ascii="Book Antiqua" w:hAnsi="Book Antiqua"/>
                <w:b/>
                <w:bCs/>
              </w:rPr>
            </w:pPr>
            <w:r>
              <w:rPr>
                <w:rFonts w:ascii="Book Antiqua" w:hAnsi="Book Antiqua"/>
                <w:b/>
                <w:bCs/>
              </w:rPr>
              <w:t>Structure  de l’emploi selon le statut professionnel (en%) :</w:t>
            </w:r>
          </w:p>
        </w:tc>
      </w:tr>
      <w:tr w:rsidR="00000000">
        <w:trPr>
          <w:trHeight w:val="300"/>
        </w:trPr>
        <w:tc>
          <w:tcPr>
            <w:tcW w:w="3684" w:type="dxa"/>
            <w:tcBorders>
              <w:top w:val="single" w:sz="8" w:space="0" w:color="auto"/>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-Salariés  </w:t>
            </w:r>
          </w:p>
        </w:tc>
        <w:tc>
          <w:tcPr>
            <w:tcW w:w="884"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33,5</w:t>
            </w:r>
          </w:p>
        </w:tc>
        <w:tc>
          <w:tcPr>
            <w:tcW w:w="820"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5,3</w:t>
            </w:r>
          </w:p>
        </w:tc>
        <w:tc>
          <w:tcPr>
            <w:tcW w:w="1069" w:type="dxa"/>
            <w:tcBorders>
              <w:top w:val="single" w:sz="8" w:space="0" w:color="auto"/>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8,8</w:t>
            </w:r>
          </w:p>
        </w:tc>
        <w:tc>
          <w:tcPr>
            <w:tcW w:w="884"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35,9</w:t>
            </w:r>
          </w:p>
        </w:tc>
        <w:tc>
          <w:tcPr>
            <w:tcW w:w="730"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3,9</w:t>
            </w:r>
          </w:p>
        </w:tc>
        <w:tc>
          <w:tcPr>
            <w:tcW w:w="1069" w:type="dxa"/>
            <w:tcBorders>
              <w:top w:val="single" w:sz="8" w:space="0" w:color="auto"/>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7,4</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-Indépendants </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3,0</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0,7</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1,0</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5,0</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0,5</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1,0</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-Aides familiales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17,5</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92,2</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82,9</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17,0</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93,6</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85,2</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-Apprentis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45,6</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1,6</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7,0</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42,1</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1,9</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6,3</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-Autres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0,4</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0,2</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0,3</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0,0</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0,1</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0,1</w:t>
            </w:r>
          </w:p>
        </w:tc>
      </w:tr>
      <w:tr w:rsidR="00000000">
        <w:trPr>
          <w:trHeight w:val="315"/>
        </w:trPr>
        <w:tc>
          <w:tcPr>
            <w:tcW w:w="3684" w:type="dxa"/>
            <w:tcBorders>
              <w:top w:val="nil"/>
              <w:left w:val="single" w:sz="8" w:space="0" w:color="000000"/>
              <w:bottom w:val="single" w:sz="8" w:space="0" w:color="000000"/>
              <w:right w:val="single" w:sz="8" w:space="0" w:color="auto"/>
            </w:tcBorders>
          </w:tcPr>
          <w:p w:rsidR="00000000" w:rsidRDefault="00DC21F2">
            <w:pPr>
              <w:rPr>
                <w:rFonts w:ascii="Book Antiqua" w:hAnsi="Book Antiqua"/>
                <w:b/>
                <w:bCs/>
              </w:rPr>
            </w:pPr>
            <w:r>
              <w:rPr>
                <w:rFonts w:ascii="Book Antiqua" w:hAnsi="Book Antiqua"/>
                <w:b/>
                <w:bCs/>
              </w:rPr>
              <w:t xml:space="preserve">    Total</w:t>
            </w:r>
          </w:p>
        </w:tc>
        <w:tc>
          <w:tcPr>
            <w:tcW w:w="884"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820"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b/>
                <w:bCs/>
              </w:rPr>
            </w:pPr>
            <w:r>
              <w:rPr>
                <w:rFonts w:ascii="Book Antiqua" w:hAnsi="Book Antiqua"/>
                <w:b/>
                <w:bCs/>
              </w:rPr>
              <w:t>100,0</w:t>
            </w:r>
          </w:p>
        </w:tc>
        <w:tc>
          <w:tcPr>
            <w:tcW w:w="884"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730"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b/>
                <w:bCs/>
              </w:rPr>
            </w:pPr>
            <w:r>
              <w:rPr>
                <w:rFonts w:ascii="Book Antiqua" w:hAnsi="Book Antiqua"/>
                <w:b/>
                <w:bCs/>
              </w:rPr>
              <w:t>100,0</w:t>
            </w:r>
          </w:p>
        </w:tc>
      </w:tr>
      <w:tr w:rsidR="00000000">
        <w:trPr>
          <w:trHeight w:val="315"/>
        </w:trPr>
        <w:tc>
          <w:tcPr>
            <w:tcW w:w="9140" w:type="dxa"/>
            <w:gridSpan w:val="7"/>
            <w:tcBorders>
              <w:top w:val="single" w:sz="8" w:space="0" w:color="000000"/>
              <w:left w:val="single" w:sz="8" w:space="0" w:color="000000"/>
              <w:bottom w:val="single" w:sz="8" w:space="0" w:color="auto"/>
              <w:right w:val="single" w:sz="8" w:space="0" w:color="000000"/>
            </w:tcBorders>
          </w:tcPr>
          <w:p w:rsidR="00000000" w:rsidRDefault="00DC21F2">
            <w:pPr>
              <w:rPr>
                <w:rFonts w:ascii="Book Antiqua" w:hAnsi="Book Antiqua"/>
                <w:b/>
                <w:bCs/>
              </w:rPr>
            </w:pPr>
            <w:r>
              <w:rPr>
                <w:rFonts w:ascii="Book Antiqua" w:hAnsi="Book Antiqua"/>
                <w:b/>
                <w:bCs/>
              </w:rPr>
              <w:t xml:space="preserve"> Structure (en%)  de l’emploi selon la profession :</w:t>
            </w:r>
          </w:p>
        </w:tc>
      </w:tr>
      <w:tr w:rsidR="00000000">
        <w:trPr>
          <w:trHeight w:val="300"/>
        </w:trPr>
        <w:tc>
          <w:tcPr>
            <w:tcW w:w="3684" w:type="dxa"/>
            <w:tcBorders>
              <w:top w:val="single" w:sz="8" w:space="0" w:color="auto"/>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 Employés</w:t>
            </w:r>
          </w:p>
        </w:tc>
        <w:tc>
          <w:tcPr>
            <w:tcW w:w="884"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2,3</w:t>
            </w:r>
          </w:p>
        </w:tc>
        <w:tc>
          <w:tcPr>
            <w:tcW w:w="820"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0,1</w:t>
            </w:r>
          </w:p>
        </w:tc>
        <w:tc>
          <w:tcPr>
            <w:tcW w:w="1069" w:type="dxa"/>
            <w:tcBorders>
              <w:top w:val="single" w:sz="8" w:space="0" w:color="auto"/>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0,4</w:t>
            </w:r>
          </w:p>
        </w:tc>
        <w:tc>
          <w:tcPr>
            <w:tcW w:w="884"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4,5</w:t>
            </w:r>
          </w:p>
        </w:tc>
        <w:tc>
          <w:tcPr>
            <w:tcW w:w="730"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0,1</w:t>
            </w:r>
          </w:p>
        </w:tc>
        <w:tc>
          <w:tcPr>
            <w:tcW w:w="1069" w:type="dxa"/>
            <w:tcBorders>
              <w:top w:val="single" w:sz="8" w:space="0" w:color="auto"/>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0,6</w:t>
            </w:r>
          </w:p>
        </w:tc>
      </w:tr>
      <w:tr w:rsidR="00000000">
        <w:trPr>
          <w:trHeight w:val="45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 Commerçants, artisans et ouvriers qualifiés de métiers artisanaux</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39,9</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2,6</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7,3</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36,9</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3,5</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7,1</w:t>
            </w:r>
          </w:p>
        </w:tc>
      </w:tr>
      <w:tr w:rsidR="00000000">
        <w:trPr>
          <w:trHeight w:val="465"/>
        </w:trPr>
        <w:tc>
          <w:tcPr>
            <w:tcW w:w="3684" w:type="dxa"/>
            <w:tcBorders>
              <w:top w:val="nil"/>
              <w:left w:val="single" w:sz="8" w:space="0" w:color="000000"/>
              <w:bottom w:val="nil"/>
              <w:right w:val="single" w:sz="8" w:space="0" w:color="auto"/>
            </w:tcBorders>
            <w:vAlign w:val="bottom"/>
          </w:tcPr>
          <w:p w:rsidR="00000000" w:rsidRDefault="00DC21F2">
            <w:pPr>
              <w:rPr>
                <w:rFonts w:ascii="Book Antiqua" w:hAnsi="Book Antiqua"/>
              </w:rPr>
            </w:pPr>
            <w:r>
              <w:rPr>
                <w:rFonts w:ascii="Book Antiqua" w:hAnsi="Book Antiqua"/>
              </w:rPr>
              <w:t xml:space="preserve">      - Exploitants agricoles, pêcheurs, forestiers, chasseurs et ouvriers agricoles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7,6</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94,8</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83,8</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6,9</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94,0</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84,4</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 Ouvriers et manœuvres non agricoles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49,7</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2,4</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8,4</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51,7</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2,4</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7,9</w:t>
            </w:r>
          </w:p>
        </w:tc>
      </w:tr>
      <w:tr w:rsidR="00000000">
        <w:trPr>
          <w:trHeight w:val="300"/>
        </w:trPr>
        <w:tc>
          <w:tcPr>
            <w:tcW w:w="3684" w:type="dxa"/>
            <w:tcBorders>
              <w:top w:val="nil"/>
              <w:left w:val="single" w:sz="8" w:space="0" w:color="000000"/>
              <w:bottom w:val="nil"/>
              <w:right w:val="single" w:sz="8" w:space="0" w:color="auto"/>
            </w:tcBorders>
          </w:tcPr>
          <w:p w:rsidR="00000000" w:rsidRDefault="00DC21F2">
            <w:pPr>
              <w:rPr>
                <w:rFonts w:ascii="Book Antiqua" w:hAnsi="Book Antiqua"/>
              </w:rPr>
            </w:pPr>
            <w:r>
              <w:rPr>
                <w:rFonts w:ascii="Book Antiqua" w:hAnsi="Book Antiqua"/>
              </w:rPr>
              <w:t xml:space="preserve">      - Non déclarés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0,5</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0,1</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0,1</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0,0</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0,0</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0,0</w:t>
            </w:r>
          </w:p>
        </w:tc>
      </w:tr>
      <w:tr w:rsidR="00000000">
        <w:trPr>
          <w:trHeight w:val="315"/>
        </w:trPr>
        <w:tc>
          <w:tcPr>
            <w:tcW w:w="3684" w:type="dxa"/>
            <w:tcBorders>
              <w:top w:val="nil"/>
              <w:left w:val="single" w:sz="8" w:space="0" w:color="000000"/>
              <w:bottom w:val="single" w:sz="8" w:space="0" w:color="000000"/>
              <w:right w:val="single" w:sz="8" w:space="0" w:color="auto"/>
            </w:tcBorders>
          </w:tcPr>
          <w:p w:rsidR="00000000" w:rsidRDefault="00DC21F2">
            <w:pPr>
              <w:rPr>
                <w:rFonts w:ascii="Book Antiqua" w:hAnsi="Book Antiqua"/>
                <w:b/>
                <w:bCs/>
              </w:rPr>
            </w:pPr>
            <w:r>
              <w:rPr>
                <w:rFonts w:ascii="Book Antiqua" w:hAnsi="Book Antiqua"/>
                <w:b/>
                <w:bCs/>
              </w:rPr>
              <w:t xml:space="preserve">   Total</w:t>
            </w:r>
          </w:p>
        </w:tc>
        <w:tc>
          <w:tcPr>
            <w:tcW w:w="884" w:type="dxa"/>
            <w:tcBorders>
              <w:top w:val="nil"/>
              <w:left w:val="nil"/>
              <w:bottom w:val="single" w:sz="8" w:space="0" w:color="auto"/>
              <w:right w:val="nil"/>
            </w:tcBorders>
            <w:vAlign w:val="center"/>
          </w:tcPr>
          <w:p w:rsidR="00000000" w:rsidRDefault="00DC21F2">
            <w:pPr>
              <w:jc w:val="center"/>
              <w:rPr>
                <w:rFonts w:ascii="Book Antiqua" w:hAnsi="Book Antiqua"/>
                <w:b/>
                <w:bCs/>
              </w:rPr>
            </w:pPr>
            <w:r>
              <w:rPr>
                <w:rFonts w:ascii="Book Antiqua" w:hAnsi="Book Antiqua"/>
                <w:b/>
                <w:bCs/>
              </w:rPr>
              <w:t>100,0</w:t>
            </w:r>
          </w:p>
        </w:tc>
        <w:tc>
          <w:tcPr>
            <w:tcW w:w="820" w:type="dxa"/>
            <w:tcBorders>
              <w:top w:val="nil"/>
              <w:left w:val="nil"/>
              <w:bottom w:val="single" w:sz="8" w:space="0" w:color="auto"/>
              <w:right w:val="nil"/>
            </w:tcBorders>
            <w:vAlign w:val="center"/>
          </w:tcPr>
          <w:p w:rsidR="00000000" w:rsidRDefault="00DC21F2">
            <w:pPr>
              <w:jc w:val="center"/>
              <w:rPr>
                <w:rFonts w:ascii="Book Antiqua" w:hAnsi="Book Antiqua"/>
                <w:b/>
                <w:bCs/>
              </w:rPr>
            </w:pPr>
            <w:r>
              <w:rPr>
                <w:rFonts w:ascii="Book Antiqua" w:hAnsi="Book Antiqua"/>
                <w:b/>
                <w:bCs/>
              </w:rPr>
              <w:t>100,0</w:t>
            </w:r>
          </w:p>
        </w:tc>
        <w:tc>
          <w:tcPr>
            <w:tcW w:w="1069" w:type="dxa"/>
            <w:tcBorders>
              <w:top w:val="nil"/>
              <w:left w:val="nil"/>
              <w:bottom w:val="single" w:sz="8" w:space="0" w:color="auto"/>
              <w:right w:val="single" w:sz="8" w:space="0" w:color="auto"/>
            </w:tcBorders>
            <w:vAlign w:val="center"/>
          </w:tcPr>
          <w:p w:rsidR="00000000" w:rsidRDefault="00DC21F2">
            <w:pPr>
              <w:jc w:val="center"/>
              <w:rPr>
                <w:rFonts w:ascii="Book Antiqua" w:hAnsi="Book Antiqua"/>
                <w:b/>
                <w:bCs/>
              </w:rPr>
            </w:pPr>
            <w:r>
              <w:rPr>
                <w:rFonts w:ascii="Book Antiqua" w:hAnsi="Book Antiqua"/>
                <w:b/>
                <w:bCs/>
              </w:rPr>
              <w:t>100,0</w:t>
            </w:r>
          </w:p>
        </w:tc>
        <w:tc>
          <w:tcPr>
            <w:tcW w:w="884"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730"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b/>
                <w:bCs/>
              </w:rPr>
            </w:pPr>
            <w:r>
              <w:rPr>
                <w:rFonts w:ascii="Book Antiqua" w:hAnsi="Book Antiqua"/>
                <w:b/>
                <w:bCs/>
              </w:rPr>
              <w:t>100,0</w:t>
            </w:r>
          </w:p>
        </w:tc>
      </w:tr>
      <w:tr w:rsidR="00000000">
        <w:trPr>
          <w:trHeight w:val="315"/>
        </w:trPr>
        <w:tc>
          <w:tcPr>
            <w:tcW w:w="9140" w:type="dxa"/>
            <w:gridSpan w:val="7"/>
            <w:tcBorders>
              <w:top w:val="single" w:sz="8" w:space="0" w:color="000000"/>
              <w:left w:val="single" w:sz="8" w:space="0" w:color="000000"/>
              <w:bottom w:val="single" w:sz="8" w:space="0" w:color="auto"/>
              <w:right w:val="single" w:sz="8" w:space="0" w:color="000000"/>
            </w:tcBorders>
          </w:tcPr>
          <w:p w:rsidR="00000000" w:rsidRDefault="00DC21F2">
            <w:pPr>
              <w:rPr>
                <w:rFonts w:ascii="Book Antiqua" w:hAnsi="Book Antiqua"/>
                <w:b/>
                <w:bCs/>
              </w:rPr>
            </w:pPr>
            <w:r>
              <w:rPr>
                <w:rFonts w:ascii="Book Antiqua" w:hAnsi="Book Antiqua"/>
                <w:b/>
                <w:bCs/>
              </w:rPr>
              <w:t>Structure (en%)  de l’emploi selon les secteurs d’activité économiques:</w:t>
            </w:r>
          </w:p>
        </w:tc>
      </w:tr>
      <w:tr w:rsidR="00000000">
        <w:trPr>
          <w:trHeight w:val="300"/>
        </w:trPr>
        <w:tc>
          <w:tcPr>
            <w:tcW w:w="3684" w:type="dxa"/>
            <w:tcBorders>
              <w:top w:val="single" w:sz="8" w:space="0" w:color="auto"/>
              <w:left w:val="single" w:sz="8" w:space="0" w:color="000000"/>
              <w:bottom w:val="nil"/>
              <w:right w:val="single" w:sz="8" w:space="0" w:color="auto"/>
            </w:tcBorders>
            <w:vAlign w:val="bottom"/>
          </w:tcPr>
          <w:p w:rsidR="00000000" w:rsidRDefault="00DC21F2">
            <w:pPr>
              <w:rPr>
                <w:rFonts w:ascii="Book Antiqua" w:hAnsi="Book Antiqua"/>
              </w:rPr>
            </w:pPr>
            <w:r>
              <w:rPr>
                <w:rFonts w:ascii="Book Antiqua" w:hAnsi="Book Antiqua"/>
              </w:rPr>
              <w:t xml:space="preserve">     - Agriculture, forêt  et pêche</w:t>
            </w:r>
          </w:p>
        </w:tc>
        <w:tc>
          <w:tcPr>
            <w:tcW w:w="884"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7,8</w:t>
            </w:r>
          </w:p>
        </w:tc>
        <w:tc>
          <w:tcPr>
            <w:tcW w:w="820"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94,8</w:t>
            </w:r>
          </w:p>
        </w:tc>
        <w:tc>
          <w:tcPr>
            <w:tcW w:w="1069" w:type="dxa"/>
            <w:tcBorders>
              <w:top w:val="single" w:sz="8" w:space="0" w:color="auto"/>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83,9</w:t>
            </w:r>
          </w:p>
        </w:tc>
        <w:tc>
          <w:tcPr>
            <w:tcW w:w="884"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6,9</w:t>
            </w:r>
          </w:p>
        </w:tc>
        <w:tc>
          <w:tcPr>
            <w:tcW w:w="730" w:type="dxa"/>
            <w:tcBorders>
              <w:top w:val="single" w:sz="8" w:space="0" w:color="auto"/>
              <w:left w:val="nil"/>
              <w:bottom w:val="nil"/>
              <w:right w:val="nil"/>
            </w:tcBorders>
            <w:vAlign w:val="center"/>
          </w:tcPr>
          <w:p w:rsidR="00000000" w:rsidRDefault="00DC21F2">
            <w:pPr>
              <w:jc w:val="center"/>
              <w:rPr>
                <w:rFonts w:ascii="Book Antiqua" w:hAnsi="Book Antiqua"/>
              </w:rPr>
            </w:pPr>
            <w:r>
              <w:rPr>
                <w:rFonts w:ascii="Book Antiqua" w:hAnsi="Book Antiqua"/>
              </w:rPr>
              <w:t>94,0</w:t>
            </w:r>
          </w:p>
        </w:tc>
        <w:tc>
          <w:tcPr>
            <w:tcW w:w="1069" w:type="dxa"/>
            <w:tcBorders>
              <w:top w:val="single" w:sz="8" w:space="0" w:color="auto"/>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84,4</w:t>
            </w:r>
          </w:p>
        </w:tc>
      </w:tr>
      <w:tr w:rsidR="00000000">
        <w:trPr>
          <w:trHeight w:val="300"/>
        </w:trPr>
        <w:tc>
          <w:tcPr>
            <w:tcW w:w="3684" w:type="dxa"/>
            <w:tcBorders>
              <w:top w:val="nil"/>
              <w:left w:val="single" w:sz="8" w:space="0" w:color="000000"/>
              <w:bottom w:val="nil"/>
              <w:right w:val="single" w:sz="8" w:space="0" w:color="auto"/>
            </w:tcBorders>
            <w:vAlign w:val="bottom"/>
          </w:tcPr>
          <w:p w:rsidR="00000000" w:rsidRDefault="00DC21F2">
            <w:pPr>
              <w:rPr>
                <w:rFonts w:ascii="Book Antiqua" w:hAnsi="Book Antiqua"/>
              </w:rPr>
            </w:pPr>
            <w:r>
              <w:rPr>
                <w:rFonts w:ascii="Book Antiqua" w:hAnsi="Book Antiqua"/>
              </w:rPr>
              <w:t xml:space="preserve">     - Industrie (y compris    l'artisanat)</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41,9</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3,1</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8,0</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22,2</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2,9</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5,0</w:t>
            </w:r>
          </w:p>
        </w:tc>
      </w:tr>
      <w:tr w:rsidR="00000000">
        <w:trPr>
          <w:trHeight w:val="300"/>
        </w:trPr>
        <w:tc>
          <w:tcPr>
            <w:tcW w:w="3684" w:type="dxa"/>
            <w:tcBorders>
              <w:top w:val="nil"/>
              <w:left w:val="single" w:sz="8" w:space="0" w:color="000000"/>
              <w:bottom w:val="nil"/>
              <w:right w:val="single" w:sz="8" w:space="0" w:color="auto"/>
            </w:tcBorders>
            <w:vAlign w:val="bottom"/>
          </w:tcPr>
          <w:p w:rsidR="00000000" w:rsidRDefault="00DC21F2">
            <w:pPr>
              <w:rPr>
                <w:rFonts w:ascii="Book Antiqua" w:hAnsi="Book Antiqua"/>
              </w:rPr>
            </w:pPr>
            <w:r>
              <w:rPr>
                <w:rFonts w:ascii="Book Antiqua" w:hAnsi="Book Antiqua"/>
              </w:rPr>
              <w:t xml:space="preserve">     - BTP</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1,2</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0,2</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0,3</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5,4</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0,4</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0,9</w:t>
            </w:r>
          </w:p>
        </w:tc>
      </w:tr>
      <w:tr w:rsidR="00000000">
        <w:trPr>
          <w:trHeight w:val="300"/>
        </w:trPr>
        <w:tc>
          <w:tcPr>
            <w:tcW w:w="3684" w:type="dxa"/>
            <w:tcBorders>
              <w:top w:val="nil"/>
              <w:left w:val="single" w:sz="8" w:space="0" w:color="000000"/>
              <w:bottom w:val="nil"/>
              <w:right w:val="single" w:sz="8" w:space="0" w:color="auto"/>
            </w:tcBorders>
            <w:vAlign w:val="bottom"/>
          </w:tcPr>
          <w:p w:rsidR="00000000" w:rsidRDefault="00DC21F2">
            <w:pPr>
              <w:rPr>
                <w:rFonts w:ascii="Book Antiqua" w:hAnsi="Book Antiqua"/>
              </w:rPr>
            </w:pPr>
            <w:r>
              <w:rPr>
                <w:rFonts w:ascii="Book Antiqua" w:hAnsi="Book Antiqua"/>
              </w:rPr>
              <w:t xml:space="preserve">     - Services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48,6</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1,8</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7,7</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65,5</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2,7</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9,7</w:t>
            </w:r>
          </w:p>
        </w:tc>
      </w:tr>
      <w:tr w:rsidR="00000000">
        <w:trPr>
          <w:trHeight w:val="300"/>
        </w:trPr>
        <w:tc>
          <w:tcPr>
            <w:tcW w:w="3684" w:type="dxa"/>
            <w:tcBorders>
              <w:top w:val="nil"/>
              <w:left w:val="single" w:sz="8" w:space="0" w:color="000000"/>
              <w:bottom w:val="nil"/>
              <w:right w:val="single" w:sz="8" w:space="0" w:color="auto"/>
            </w:tcBorders>
            <w:vAlign w:val="bottom"/>
          </w:tcPr>
          <w:p w:rsidR="00000000" w:rsidRDefault="00DC21F2">
            <w:pPr>
              <w:rPr>
                <w:rFonts w:ascii="Book Antiqua" w:hAnsi="Book Antiqua"/>
              </w:rPr>
            </w:pPr>
            <w:r>
              <w:rPr>
                <w:rFonts w:ascii="Book Antiqua" w:hAnsi="Book Antiqua"/>
              </w:rPr>
              <w:t xml:space="preserve">     - Autres</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0,5</w:t>
            </w:r>
          </w:p>
        </w:tc>
        <w:tc>
          <w:tcPr>
            <w:tcW w:w="82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0,1</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0,1</w:t>
            </w:r>
          </w:p>
        </w:tc>
        <w:tc>
          <w:tcPr>
            <w:tcW w:w="884"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0,0</w:t>
            </w:r>
          </w:p>
        </w:tc>
        <w:tc>
          <w:tcPr>
            <w:tcW w:w="730" w:type="dxa"/>
            <w:tcBorders>
              <w:top w:val="nil"/>
              <w:left w:val="nil"/>
              <w:bottom w:val="nil"/>
              <w:right w:val="nil"/>
            </w:tcBorders>
            <w:vAlign w:val="center"/>
          </w:tcPr>
          <w:p w:rsidR="00000000" w:rsidRDefault="00DC21F2">
            <w:pPr>
              <w:jc w:val="center"/>
              <w:rPr>
                <w:rFonts w:ascii="Book Antiqua" w:hAnsi="Book Antiqua"/>
              </w:rPr>
            </w:pPr>
            <w:r>
              <w:rPr>
                <w:rFonts w:ascii="Book Antiqua" w:hAnsi="Book Antiqua"/>
              </w:rPr>
              <w:t>0,0</w:t>
            </w:r>
          </w:p>
        </w:tc>
        <w:tc>
          <w:tcPr>
            <w:tcW w:w="1069" w:type="dxa"/>
            <w:tcBorders>
              <w:top w:val="nil"/>
              <w:left w:val="nil"/>
              <w:bottom w:val="nil"/>
              <w:right w:val="single" w:sz="8" w:space="0" w:color="auto"/>
            </w:tcBorders>
            <w:vAlign w:val="center"/>
          </w:tcPr>
          <w:p w:rsidR="00000000" w:rsidRDefault="00DC21F2">
            <w:pPr>
              <w:jc w:val="center"/>
              <w:rPr>
                <w:rFonts w:ascii="Book Antiqua" w:hAnsi="Book Antiqua"/>
              </w:rPr>
            </w:pPr>
            <w:r>
              <w:rPr>
                <w:rFonts w:ascii="Book Antiqua" w:hAnsi="Book Antiqua"/>
              </w:rPr>
              <w:t>0,0</w:t>
            </w:r>
          </w:p>
        </w:tc>
      </w:tr>
      <w:tr w:rsidR="00000000">
        <w:trPr>
          <w:trHeight w:val="315"/>
        </w:trPr>
        <w:tc>
          <w:tcPr>
            <w:tcW w:w="3684" w:type="dxa"/>
            <w:tcBorders>
              <w:top w:val="nil"/>
              <w:left w:val="single" w:sz="8" w:space="0" w:color="000000"/>
              <w:bottom w:val="single" w:sz="8" w:space="0" w:color="000000"/>
              <w:right w:val="single" w:sz="8" w:space="0" w:color="auto"/>
            </w:tcBorders>
            <w:vAlign w:val="bottom"/>
          </w:tcPr>
          <w:p w:rsidR="00000000" w:rsidRDefault="00DC21F2">
            <w:pPr>
              <w:rPr>
                <w:rFonts w:ascii="Book Antiqua" w:hAnsi="Book Antiqua"/>
                <w:b/>
                <w:bCs/>
              </w:rPr>
            </w:pPr>
            <w:r>
              <w:rPr>
                <w:rFonts w:ascii="Book Antiqua" w:hAnsi="Book Antiqua"/>
                <w:b/>
                <w:bCs/>
              </w:rPr>
              <w:t xml:space="preserve">    Total</w:t>
            </w:r>
          </w:p>
        </w:tc>
        <w:tc>
          <w:tcPr>
            <w:tcW w:w="884"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820"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b/>
                <w:bCs/>
              </w:rPr>
            </w:pPr>
            <w:r>
              <w:rPr>
                <w:rFonts w:ascii="Book Antiqua" w:hAnsi="Book Antiqua"/>
                <w:b/>
                <w:bCs/>
              </w:rPr>
              <w:t>100,0</w:t>
            </w:r>
          </w:p>
        </w:tc>
        <w:tc>
          <w:tcPr>
            <w:tcW w:w="884"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730" w:type="dxa"/>
            <w:tcBorders>
              <w:top w:val="nil"/>
              <w:left w:val="nil"/>
              <w:bottom w:val="single" w:sz="8" w:space="0" w:color="auto"/>
              <w:right w:val="nil"/>
            </w:tcBorders>
            <w:vAlign w:val="bottom"/>
          </w:tcPr>
          <w:p w:rsidR="00000000" w:rsidRDefault="00DC21F2">
            <w:pPr>
              <w:jc w:val="center"/>
              <w:rPr>
                <w:rFonts w:ascii="Book Antiqua" w:hAnsi="Book Antiqua"/>
                <w:b/>
                <w:bCs/>
              </w:rPr>
            </w:pPr>
            <w:r>
              <w:rPr>
                <w:rFonts w:ascii="Book Antiqua" w:hAnsi="Book Antiqua"/>
                <w:b/>
                <w:bCs/>
              </w:rPr>
              <w:t>100,0</w:t>
            </w:r>
          </w:p>
        </w:tc>
        <w:tc>
          <w:tcPr>
            <w:tcW w:w="1069" w:type="dxa"/>
            <w:tcBorders>
              <w:top w:val="nil"/>
              <w:left w:val="nil"/>
              <w:bottom w:val="single" w:sz="8" w:space="0" w:color="auto"/>
              <w:right w:val="single" w:sz="8" w:space="0" w:color="auto"/>
            </w:tcBorders>
            <w:vAlign w:val="bottom"/>
          </w:tcPr>
          <w:p w:rsidR="00000000" w:rsidRDefault="00DC21F2">
            <w:pPr>
              <w:jc w:val="center"/>
              <w:rPr>
                <w:rFonts w:ascii="Book Antiqua" w:hAnsi="Book Antiqua"/>
                <w:b/>
                <w:bCs/>
              </w:rPr>
            </w:pPr>
            <w:r>
              <w:rPr>
                <w:rFonts w:ascii="Book Antiqua" w:hAnsi="Book Antiqua"/>
                <w:b/>
                <w:bCs/>
              </w:rPr>
              <w:t>100,0</w:t>
            </w:r>
          </w:p>
        </w:tc>
      </w:tr>
    </w:tbl>
    <w:p w:rsidR="00DC21F2" w:rsidRDefault="00DC21F2">
      <w:pPr>
        <w:tabs>
          <w:tab w:val="left" w:pos="-720"/>
        </w:tabs>
        <w:suppressAutoHyphens/>
        <w:jc w:val="both"/>
        <w:rPr>
          <w:rFonts w:ascii="Book Antiqua" w:hAnsi="Book Antiqua"/>
          <w:sz w:val="20"/>
          <w:szCs w:val="20"/>
        </w:rPr>
      </w:pPr>
      <w:r>
        <w:rPr>
          <w:b/>
          <w:spacing w:val="-2"/>
          <w:sz w:val="20"/>
          <w:szCs w:val="20"/>
          <w:u w:val="single"/>
        </w:rPr>
        <w:t>Source</w:t>
      </w:r>
      <w:r>
        <w:rPr>
          <w:b/>
          <w:spacing w:val="-2"/>
          <w:sz w:val="20"/>
          <w:szCs w:val="20"/>
        </w:rPr>
        <w:t xml:space="preserve"> :</w:t>
      </w:r>
      <w:r>
        <w:rPr>
          <w:spacing w:val="-2"/>
          <w:sz w:val="20"/>
          <w:szCs w:val="20"/>
        </w:rPr>
        <w:t xml:space="preserve"> </w:t>
      </w:r>
      <w:r>
        <w:rPr>
          <w:b/>
          <w:spacing w:val="-2"/>
          <w:sz w:val="20"/>
          <w:szCs w:val="20"/>
        </w:rPr>
        <w:t>Enquête nationale sur l'emploi, Haut Commissariat au Plan</w:t>
      </w:r>
      <w:r>
        <w:rPr>
          <w:spacing w:val="-2"/>
          <w:sz w:val="20"/>
          <w:szCs w:val="20"/>
        </w:rPr>
        <w:t xml:space="preserve"> (</w:t>
      </w:r>
      <w:r>
        <w:rPr>
          <w:b/>
          <w:spacing w:val="-2"/>
          <w:sz w:val="20"/>
          <w:szCs w:val="20"/>
        </w:rPr>
        <w:t>Direction de la Statis</w:t>
      </w:r>
      <w:r>
        <w:rPr>
          <w:b/>
          <w:spacing w:val="-2"/>
          <w:sz w:val="20"/>
          <w:szCs w:val="20"/>
        </w:rPr>
        <w:t>tique).</w:t>
      </w:r>
    </w:p>
    <w:sectPr w:rsidR="00DC21F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1F2" w:rsidRDefault="00DC21F2">
      <w:r>
        <w:separator/>
      </w:r>
    </w:p>
  </w:endnote>
  <w:endnote w:type="continuationSeparator" w:id="0">
    <w:p w:rsidR="00DC21F2" w:rsidRDefault="00DC21F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C21F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DC21F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C21F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00000" w:rsidRDefault="00DC21F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1F2" w:rsidRDefault="00DC21F2">
      <w:r>
        <w:separator/>
      </w:r>
    </w:p>
  </w:footnote>
  <w:footnote w:type="continuationSeparator" w:id="0">
    <w:p w:rsidR="00DC21F2" w:rsidRDefault="00DC21F2">
      <w:r>
        <w:continuationSeparator/>
      </w:r>
    </w:p>
  </w:footnote>
  <w:footnote w:id="1">
    <w:p w:rsidR="00000000" w:rsidRDefault="00DC21F2">
      <w:pPr>
        <w:pStyle w:val="Notedebasdepage"/>
        <w:jc w:val="both"/>
        <w:rPr>
          <w:rFonts w:ascii="Book Antiqua" w:hAnsi="Book Antiqua"/>
          <w:sz w:val="18"/>
        </w:rPr>
      </w:pPr>
      <w:r>
        <w:rPr>
          <w:rStyle w:val="Appelnotedebasdep"/>
        </w:rPr>
        <w:footnoteRef/>
      </w:r>
      <w:r>
        <w:t xml:space="preserve"> </w:t>
      </w:r>
      <w:r>
        <w:rPr>
          <w:rFonts w:ascii="Book Antiqua" w:hAnsi="Book Antiqua"/>
          <w:sz w:val="18"/>
        </w:rPr>
        <w:t>Moyennant les groupes de professions, cinq catégories sociales ont été retenues. Il s’agit du milieu supérieur, intermédiaire, populaire, les exploitants agricoles et les inactifs. Le milieu supérieur renferme les professions des Membres des corp</w:t>
      </w:r>
      <w:r>
        <w:rPr>
          <w:rFonts w:ascii="Book Antiqua" w:hAnsi="Book Antiqua"/>
          <w:sz w:val="18"/>
        </w:rPr>
        <w:t>s législatifs, responsables hiérarchiques de la fonction publiques et des entreprises, des cadres supérieurs et membres des professions libérales et des cadres moyens. Le milieu intermédiaire est constitué des groupes de professions des employés de bureau,</w:t>
      </w:r>
      <w:r>
        <w:rPr>
          <w:rFonts w:ascii="Book Antiqua" w:hAnsi="Book Antiqua"/>
          <w:sz w:val="18"/>
        </w:rPr>
        <w:t xml:space="preserve"> de services, des commerçants et intermédiaires commerciaux, des conducteurs d’installations et de machines et des artisans et ouvriers qualifiés. Le milieu populaire renferme les professions des groupes d’ouvriers et manœuvres agricoles, et des ouvriers e</w:t>
      </w:r>
      <w:r>
        <w:rPr>
          <w:rFonts w:ascii="Book Antiqua" w:hAnsi="Book Antiqua"/>
          <w:sz w:val="18"/>
        </w:rPr>
        <w:t>t manœuvres non agricoles</w:t>
      </w:r>
    </w:p>
    <w:p w:rsidR="00000000" w:rsidRDefault="00DC21F2">
      <w:pPr>
        <w:pStyle w:val="Notedebasdepage"/>
        <w:jc w:val="both"/>
        <w:rPr>
          <w:rFonts w:ascii="Book Antiqua" w:hAnsi="Book Antiqua"/>
        </w:rPr>
      </w:pPr>
    </w:p>
  </w:footnote>
  <w:footnote w:id="2">
    <w:p w:rsidR="00000000" w:rsidRDefault="00DC21F2">
      <w:pPr>
        <w:pStyle w:val="Notedebasdepage"/>
      </w:pPr>
      <w:r>
        <w:rPr>
          <w:rStyle w:val="Appelnotedebasdep"/>
        </w:rPr>
        <w:footnoteRef/>
      </w:r>
      <w:r>
        <w:t xml:space="preserve"> Part par rapport à l’ensemble des enfants âgés de 7 à mois de 15 ans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6479"/>
    <w:multiLevelType w:val="hybridMultilevel"/>
    <w:tmpl w:val="AA7AB92C"/>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3FB7032F"/>
    <w:multiLevelType w:val="hybridMultilevel"/>
    <w:tmpl w:val="AF700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243BEE"/>
    <w:rsid w:val="00243BEE"/>
    <w:rsid w:val="00DC21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qFormat/>
    <w:pPr>
      <w:spacing w:after="75" w:line="288" w:lineRule="atLeast"/>
      <w:outlineLvl w:val="0"/>
    </w:pPr>
    <w:rPr>
      <w:rFonts w:ascii="Georgia" w:hAnsi="Georgia" w:cs="Arial"/>
      <w:b/>
      <w:bCs/>
      <w:kern w:val="36"/>
      <w:sz w:val="48"/>
      <w:szCs w:val="48"/>
    </w:rPr>
  </w:style>
  <w:style w:type="paragraph" w:styleId="Titre2">
    <w:name w:val="heading 2"/>
    <w:basedOn w:val="Normal"/>
    <w:next w:val="Normal"/>
    <w:qFormat/>
    <w:pPr>
      <w:keepNext/>
      <w:jc w:val="both"/>
      <w:outlineLvl w:val="1"/>
    </w:pPr>
    <w:rPr>
      <w:rFonts w:ascii="Book Antiqua" w:hAnsi="Book Antiqua"/>
      <w:b/>
      <w:color w:val="993366"/>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Pr>
      <w:strike w:val="0"/>
      <w:dstrike w:val="0"/>
      <w:color w:val="0664AA"/>
      <w:u w:val="none"/>
      <w:effect w:val="none"/>
    </w:rPr>
  </w:style>
  <w:style w:type="character" w:styleId="lev">
    <w:name w:val="Strong"/>
    <w:basedOn w:val="Policepardfaut"/>
    <w:qFormat/>
    <w:rPr>
      <w:b/>
      <w:bCs/>
    </w:rPr>
  </w:style>
  <w:style w:type="character" w:customStyle="1" w:styleId="Titre1Car">
    <w:name w:val="Titre 1 Car"/>
    <w:basedOn w:val="Policepardfaut"/>
    <w:rPr>
      <w:rFonts w:ascii="Georgia" w:hAnsi="Georgia" w:cs="Arial"/>
      <w:b/>
      <w:bCs/>
      <w:kern w:val="36"/>
      <w:sz w:val="48"/>
      <w:szCs w:val="48"/>
    </w:rPr>
  </w:style>
  <w:style w:type="paragraph" w:styleId="Notedebasdepage">
    <w:name w:val="footnote text"/>
    <w:basedOn w:val="Normal"/>
    <w:semiHidden/>
    <w:rPr>
      <w:sz w:val="20"/>
      <w:szCs w:val="20"/>
    </w:rPr>
  </w:style>
  <w:style w:type="character" w:customStyle="1" w:styleId="NotedebasdepageCar">
    <w:name w:val="Note de bas de page Car"/>
    <w:basedOn w:val="Policepardfaut"/>
  </w:style>
  <w:style w:type="character" w:styleId="Appelnotedebasdep">
    <w:name w:val="footnote reference"/>
    <w:basedOn w:val="Policepardfaut"/>
    <w:semiHidden/>
    <w:rPr>
      <w:vertAlign w:val="superscript"/>
    </w:rPr>
  </w:style>
  <w:style w:type="paragraph" w:styleId="Paragraphedeliste">
    <w:name w:val="List Paragraph"/>
    <w:basedOn w:val="Normal"/>
    <w:qFormat/>
    <w:pPr>
      <w:spacing w:after="200" w:line="276" w:lineRule="auto"/>
      <w:ind w:left="720"/>
      <w:contextualSpacing/>
    </w:pPr>
    <w:rPr>
      <w:rFonts w:ascii="Calibri" w:eastAsia="Calibri" w:hAnsi="Calibri" w:cs="Arial"/>
      <w:sz w:val="22"/>
      <w:szCs w:val="22"/>
      <w:lang w:eastAsia="en-US"/>
    </w:rPr>
  </w:style>
  <w:style w:type="paragraph" w:styleId="Corpsdetexte">
    <w:name w:val="Body Text"/>
    <w:basedOn w:val="Normal"/>
    <w:semiHidden/>
    <w:pPr>
      <w:jc w:val="both"/>
    </w:pPr>
    <w:rPr>
      <w:rFonts w:ascii="Book Antiqua" w:hAnsi="Book Antiqua"/>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Ann&#233;e__2012\Travail%20des%20enfants%202012\ann&#233;e%202013%20enfants%20au%20travail\Evolution%20des%20enfants%20au%20travail%201999__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1129695673110732"/>
          <c:y val="7.2500074283167459E-2"/>
          <c:w val="0.83897035380606499"/>
          <c:h val="0.60047452087357078"/>
        </c:manualLayout>
      </c:layout>
      <c:lineChart>
        <c:grouping val="standard"/>
        <c:ser>
          <c:idx val="0"/>
          <c:order val="0"/>
          <c:tx>
            <c:strRef>
              <c:f>Feuil1!$A$3</c:f>
              <c:strCache>
                <c:ptCount val="1"/>
                <c:pt idx="0">
                  <c:v>Urbain</c:v>
                </c:pt>
              </c:strCache>
            </c:strRef>
          </c:tx>
          <c:dLbls>
            <c:dLbl>
              <c:idx val="0"/>
              <c:layout>
                <c:manualLayout>
                  <c:x val="-3.8047562448932225E-2"/>
                  <c:y val="-4.9056603773584909E-2"/>
                </c:manualLayout>
              </c:layout>
              <c:showVal val="1"/>
            </c:dLbl>
            <c:dLbl>
              <c:idx val="14"/>
              <c:layout>
                <c:manualLayout>
                  <c:x val="-4.0050065735718135E-3"/>
                  <c:y val="-1.132075471698115E-2"/>
                </c:manualLayout>
              </c:layout>
              <c:showVal val="1"/>
            </c:dLbl>
            <c:delete val="1"/>
          </c:dLbls>
          <c:cat>
            <c:numRef>
              <c:f>Feuil1!$B$2:$P$2</c:f>
              <c:numCache>
                <c:formatCode>#,##0</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Feuil1!$B$3:$P$3</c:f>
              <c:numCache>
                <c:formatCode>#,##0</c:formatCode>
                <c:ptCount val="15"/>
                <c:pt idx="0">
                  <c:v>64.793999999999997</c:v>
                </c:pt>
                <c:pt idx="1">
                  <c:v>54.583000000000006</c:v>
                </c:pt>
                <c:pt idx="2">
                  <c:v>45.64</c:v>
                </c:pt>
                <c:pt idx="3">
                  <c:v>39.784000000000006</c:v>
                </c:pt>
                <c:pt idx="4">
                  <c:v>40.917999999999999</c:v>
                </c:pt>
                <c:pt idx="5">
                  <c:v>34.213000000000001</c:v>
                </c:pt>
                <c:pt idx="6">
                  <c:v>33.678000000000011</c:v>
                </c:pt>
                <c:pt idx="7">
                  <c:v>26.36</c:v>
                </c:pt>
                <c:pt idx="8">
                  <c:v>22.118000000000006</c:v>
                </c:pt>
                <c:pt idx="9">
                  <c:v>20.800999999999991</c:v>
                </c:pt>
                <c:pt idx="10">
                  <c:v>18.761999999999993</c:v>
                </c:pt>
                <c:pt idx="11">
                  <c:v>12.831</c:v>
                </c:pt>
                <c:pt idx="12">
                  <c:v>10.189</c:v>
                </c:pt>
                <c:pt idx="13">
                  <c:v>6.9859999999999998</c:v>
                </c:pt>
                <c:pt idx="14">
                  <c:v>9.5950000000000006</c:v>
                </c:pt>
              </c:numCache>
            </c:numRef>
          </c:val>
        </c:ser>
        <c:ser>
          <c:idx val="1"/>
          <c:order val="1"/>
          <c:tx>
            <c:strRef>
              <c:f>Feuil1!$A$4</c:f>
              <c:strCache>
                <c:ptCount val="1"/>
                <c:pt idx="0">
                  <c:v>Rural</c:v>
                </c:pt>
              </c:strCache>
            </c:strRef>
          </c:tx>
          <c:dLbls>
            <c:dLbl>
              <c:idx val="0"/>
              <c:layout>
                <c:manualLayout>
                  <c:x val="-4.6057575596075845E-2"/>
                  <c:y val="4.5283018867924525E-2"/>
                </c:manualLayout>
              </c:layout>
              <c:showVal val="1"/>
            </c:dLbl>
            <c:dLbl>
              <c:idx val="14"/>
              <c:showVal val="1"/>
            </c:dLbl>
            <c:delete val="1"/>
          </c:dLbls>
          <c:cat>
            <c:numRef>
              <c:f>Feuil1!$B$2:$P$2</c:f>
              <c:numCache>
                <c:formatCode>#,##0</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Feuil1!$B$4:$P$4</c:f>
              <c:numCache>
                <c:formatCode>#,##0</c:formatCode>
                <c:ptCount val="15"/>
                <c:pt idx="0">
                  <c:v>452.29700000000003</c:v>
                </c:pt>
                <c:pt idx="1">
                  <c:v>423.803</c:v>
                </c:pt>
                <c:pt idx="2">
                  <c:v>334.0979999999999</c:v>
                </c:pt>
                <c:pt idx="3">
                  <c:v>276.54399999999993</c:v>
                </c:pt>
                <c:pt idx="4">
                  <c:v>310.06299999999999</c:v>
                </c:pt>
                <c:pt idx="5">
                  <c:v>313.7229999999999</c:v>
                </c:pt>
                <c:pt idx="6">
                  <c:v>284.774</c:v>
                </c:pt>
                <c:pt idx="7">
                  <c:v>258.11200000000002</c:v>
                </c:pt>
                <c:pt idx="8">
                  <c:v>218.79</c:v>
                </c:pt>
                <c:pt idx="9">
                  <c:v>170.49</c:v>
                </c:pt>
                <c:pt idx="10">
                  <c:v>151.595</c:v>
                </c:pt>
                <c:pt idx="11">
                  <c:v>133.82000000000005</c:v>
                </c:pt>
                <c:pt idx="12">
                  <c:v>112.367</c:v>
                </c:pt>
                <c:pt idx="13">
                  <c:v>84.828000000000003</c:v>
                </c:pt>
                <c:pt idx="14">
                  <c:v>76.224999999999994</c:v>
                </c:pt>
              </c:numCache>
            </c:numRef>
          </c:val>
        </c:ser>
        <c:ser>
          <c:idx val="2"/>
          <c:order val="2"/>
          <c:tx>
            <c:strRef>
              <c:f>Feuil1!$A$5</c:f>
              <c:strCache>
                <c:ptCount val="1"/>
                <c:pt idx="0">
                  <c:v>National</c:v>
                </c:pt>
              </c:strCache>
            </c:strRef>
          </c:tx>
          <c:dLbls>
            <c:dLbl>
              <c:idx val="0"/>
              <c:layout>
                <c:manualLayout>
                  <c:x val="-3.6045059162146315E-2"/>
                  <c:y val="-3.7735849056603835E-2"/>
                </c:manualLayout>
              </c:layout>
              <c:showVal val="1"/>
            </c:dLbl>
            <c:dLbl>
              <c:idx val="14"/>
              <c:layout>
                <c:manualLayout>
                  <c:x val="-2.0025032867859094E-3"/>
                  <c:y val="-4.5283018867924525E-2"/>
                </c:manualLayout>
              </c:layout>
              <c:showVal val="1"/>
            </c:dLbl>
            <c:delete val="1"/>
          </c:dLbls>
          <c:cat>
            <c:numRef>
              <c:f>Feuil1!$B$2:$P$2</c:f>
              <c:numCache>
                <c:formatCode>#,##0</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Feuil1!$B$5:$P$5</c:f>
              <c:numCache>
                <c:formatCode>#,##0</c:formatCode>
                <c:ptCount val="15"/>
                <c:pt idx="0">
                  <c:v>517.09100000000001</c:v>
                </c:pt>
                <c:pt idx="1">
                  <c:v>478.38599999999991</c:v>
                </c:pt>
                <c:pt idx="2">
                  <c:v>379.73799999999989</c:v>
                </c:pt>
                <c:pt idx="3">
                  <c:v>316.32799999999986</c:v>
                </c:pt>
                <c:pt idx="4">
                  <c:v>350.98099999999988</c:v>
                </c:pt>
                <c:pt idx="5">
                  <c:v>347.93599999999975</c:v>
                </c:pt>
                <c:pt idx="6">
                  <c:v>318.452</c:v>
                </c:pt>
                <c:pt idx="7">
                  <c:v>284.47199999999975</c:v>
                </c:pt>
                <c:pt idx="8">
                  <c:v>240.90800000000004</c:v>
                </c:pt>
                <c:pt idx="9">
                  <c:v>191.291</c:v>
                </c:pt>
                <c:pt idx="10">
                  <c:v>170.35700000000006</c:v>
                </c:pt>
                <c:pt idx="11">
                  <c:v>146.65100000000001</c:v>
                </c:pt>
                <c:pt idx="12">
                  <c:v>122.556</c:v>
                </c:pt>
                <c:pt idx="13">
                  <c:v>91.813999999999993</c:v>
                </c:pt>
                <c:pt idx="14">
                  <c:v>85.61999999999999</c:v>
                </c:pt>
              </c:numCache>
            </c:numRef>
          </c:val>
        </c:ser>
        <c:marker val="1"/>
        <c:axId val="99093504"/>
        <c:axId val="99095296"/>
      </c:lineChart>
      <c:catAx>
        <c:axId val="99093504"/>
        <c:scaling>
          <c:orientation val="minMax"/>
        </c:scaling>
        <c:axPos val="b"/>
        <c:numFmt formatCode="#,##0" sourceLinked="1"/>
        <c:tickLblPos val="nextTo"/>
        <c:txPr>
          <a:bodyPr rot="-5400000" vert="horz"/>
          <a:lstStyle/>
          <a:p>
            <a:pPr>
              <a:defRPr/>
            </a:pPr>
            <a:endParaRPr lang="fr-FR"/>
          </a:p>
        </c:txPr>
        <c:crossAx val="99095296"/>
        <c:crosses val="autoZero"/>
        <c:auto val="1"/>
        <c:lblAlgn val="ctr"/>
        <c:lblOffset val="50"/>
      </c:catAx>
      <c:valAx>
        <c:axId val="99095296"/>
        <c:scaling>
          <c:orientation val="minMax"/>
        </c:scaling>
        <c:axPos val="l"/>
        <c:majorGridlines/>
        <c:numFmt formatCode="#,##0" sourceLinked="1"/>
        <c:tickLblPos val="nextTo"/>
        <c:crossAx val="99093504"/>
        <c:crosses val="autoZero"/>
        <c:crossBetween val="between"/>
        <c:majorUnit val="100"/>
      </c:valAx>
    </c:plotArea>
    <c:legend>
      <c:legendPos val="b"/>
    </c:legend>
    <c:plotVisOnly val="1"/>
  </c:chart>
  <c:txPr>
    <a:bodyPr/>
    <a:lstStyle/>
    <a:p>
      <a:pPr>
        <a:defRPr>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1182</Words>
  <Characters>6506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HCP</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GUENOUNI</dc:creator>
  <cp:lastModifiedBy>user</cp:lastModifiedBy>
  <cp:revision>2</cp:revision>
  <cp:lastPrinted>2014-06-13T08:13:00Z</cp:lastPrinted>
  <dcterms:created xsi:type="dcterms:W3CDTF">2014-06-15T14:05:00Z</dcterms:created>
  <dcterms:modified xsi:type="dcterms:W3CDTF">2014-06-15T14:05:00Z</dcterms:modified>
</cp:coreProperties>
</file>