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 w:hint="cs"/>
          <w:b/>
          <w:bCs/>
          <w:sz w:val="26"/>
          <w:szCs w:val="26"/>
          <w:rtl/>
        </w:rPr>
      </w:pPr>
    </w:p>
    <w:p w:rsidR="000D15A7" w:rsidRDefault="000D15A7" w:rsidP="007C2F91">
      <w:pPr>
        <w:ind w:left="993" w:hanging="993"/>
        <w:jc w:val="both"/>
        <w:rPr>
          <w:rFonts w:ascii="Book Antiqua" w:hAnsi="Book Antiqua" w:hint="cs"/>
          <w:b/>
          <w:bCs/>
          <w:sz w:val="26"/>
          <w:szCs w:val="26"/>
          <w:rtl/>
        </w:rPr>
      </w:pPr>
    </w:p>
    <w:p w:rsidR="000D15A7" w:rsidRDefault="000D15A7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</w:rPr>
      </w:pPr>
    </w:p>
    <w:p w:rsidR="00C46A4C" w:rsidRDefault="00C46A4C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0D15A7" w:rsidRDefault="000D15A7" w:rsidP="000D15A7">
      <w:pPr>
        <w:bidi/>
        <w:jc w:val="center"/>
        <w:rPr>
          <w:rFonts w:ascii="Palatino" w:hAnsi="Palatino" w:hint="cs"/>
          <w:b/>
          <w:bCs/>
          <w:shadow/>
          <w:color w:val="FF9900"/>
          <w:sz w:val="36"/>
          <w:szCs w:val="36"/>
          <w:rtl/>
        </w:rPr>
      </w:pPr>
      <w:r w:rsidRPr="000D15A7">
        <w:rPr>
          <w:rFonts w:ascii="Palatino" w:hAnsi="Palatino"/>
          <w:b/>
          <w:bCs/>
          <w:shadow/>
          <w:color w:val="FF9900"/>
          <w:sz w:val="36"/>
          <w:szCs w:val="36"/>
          <w:rtl/>
        </w:rPr>
        <w:t>ب</w:t>
      </w:r>
      <w:r w:rsidRPr="000D15A7">
        <w:rPr>
          <w:rFonts w:ascii="Palatino" w:hAnsi="Palatino" w:hint="cs"/>
          <w:b/>
          <w:bCs/>
          <w:shadow/>
          <w:color w:val="FF9900"/>
          <w:sz w:val="36"/>
          <w:szCs w:val="36"/>
          <w:rtl/>
        </w:rPr>
        <w:t>ـــــ</w:t>
      </w:r>
      <w:r w:rsidRPr="000D15A7">
        <w:rPr>
          <w:rFonts w:ascii="Palatino" w:hAnsi="Palatino"/>
          <w:b/>
          <w:bCs/>
          <w:shadow/>
          <w:color w:val="FF9900"/>
          <w:sz w:val="36"/>
          <w:szCs w:val="36"/>
          <w:rtl/>
        </w:rPr>
        <w:t>لاغ صح</w:t>
      </w:r>
      <w:r w:rsidRPr="000D15A7">
        <w:rPr>
          <w:rFonts w:ascii="Palatino" w:hAnsi="Palatino" w:hint="cs"/>
          <w:b/>
          <w:bCs/>
          <w:shadow/>
          <w:color w:val="FF9900"/>
          <w:sz w:val="36"/>
          <w:szCs w:val="36"/>
          <w:rtl/>
        </w:rPr>
        <w:t>ـــــ</w:t>
      </w:r>
      <w:r w:rsidRPr="000D15A7">
        <w:rPr>
          <w:rFonts w:ascii="Palatino" w:hAnsi="Palatino"/>
          <w:b/>
          <w:bCs/>
          <w:shadow/>
          <w:color w:val="FF9900"/>
          <w:sz w:val="36"/>
          <w:szCs w:val="36"/>
          <w:rtl/>
        </w:rPr>
        <w:t>في</w:t>
      </w:r>
      <w:r w:rsidRPr="000D15A7">
        <w:rPr>
          <w:rFonts w:ascii="Palatino" w:hAnsi="Palatino" w:hint="cs"/>
          <w:b/>
          <w:bCs/>
          <w:shadow/>
          <w:color w:val="FF9900"/>
          <w:sz w:val="36"/>
          <w:szCs w:val="36"/>
          <w:rtl/>
        </w:rPr>
        <w:t xml:space="preserve"> </w:t>
      </w:r>
    </w:p>
    <w:p w:rsidR="000D15A7" w:rsidRPr="000D15A7" w:rsidRDefault="000D15A7" w:rsidP="000D15A7">
      <w:pPr>
        <w:bidi/>
        <w:jc w:val="center"/>
        <w:rPr>
          <w:rFonts w:ascii="Palatino" w:hAnsi="Palatino"/>
          <w:shadow/>
          <w:color w:val="FF9900"/>
          <w:sz w:val="16"/>
          <w:szCs w:val="16"/>
          <w:rtl/>
        </w:rPr>
      </w:pPr>
    </w:p>
    <w:p w:rsidR="000D15A7" w:rsidRPr="000D15A7" w:rsidRDefault="000D15A7" w:rsidP="000D15A7">
      <w:pPr>
        <w:bidi/>
        <w:jc w:val="center"/>
        <w:rPr>
          <w:rFonts w:ascii="Palatino" w:hAnsi="Palatino"/>
          <w:b/>
          <w:bCs/>
          <w:shadow/>
          <w:color w:val="FF9900"/>
          <w:sz w:val="36"/>
          <w:szCs w:val="36"/>
          <w:rtl/>
        </w:rPr>
      </w:pPr>
      <w:r w:rsidRPr="000D15A7">
        <w:rPr>
          <w:rFonts w:ascii="Palatino" w:hAnsi="Palatino" w:hint="cs"/>
          <w:b/>
          <w:bCs/>
          <w:shadow/>
          <w:color w:val="FF9900"/>
          <w:sz w:val="36"/>
          <w:szCs w:val="36"/>
          <w:rtl/>
        </w:rPr>
        <w:t xml:space="preserve">التحضير للمؤتمر الواحد </w:t>
      </w:r>
      <w:proofErr w:type="gramStart"/>
      <w:r w:rsidRPr="000D15A7">
        <w:rPr>
          <w:rFonts w:ascii="Palatino" w:hAnsi="Palatino" w:hint="cs"/>
          <w:b/>
          <w:bCs/>
          <w:shadow/>
          <w:color w:val="FF9900"/>
          <w:sz w:val="36"/>
          <w:szCs w:val="36"/>
          <w:rtl/>
        </w:rPr>
        <w:t>والستين</w:t>
      </w:r>
      <w:proofErr w:type="gramEnd"/>
      <w:r w:rsidRPr="000D15A7">
        <w:rPr>
          <w:rFonts w:ascii="Palatino" w:hAnsi="Palatino" w:hint="cs"/>
          <w:b/>
          <w:bCs/>
          <w:shadow/>
          <w:color w:val="FF9900"/>
          <w:sz w:val="36"/>
          <w:szCs w:val="36"/>
          <w:rtl/>
        </w:rPr>
        <w:t xml:space="preserve"> الدولي للإحصاء</w:t>
      </w:r>
      <w:proofErr w:type="spellStart"/>
      <w:r w:rsidRPr="000D15A7">
        <w:rPr>
          <w:rFonts w:ascii="Palatino" w:hAnsi="Palatino" w:hint="cs"/>
          <w:b/>
          <w:bCs/>
          <w:shadow/>
          <w:color w:val="FF9900"/>
          <w:sz w:val="36"/>
          <w:szCs w:val="36"/>
          <w:rtl/>
        </w:rPr>
        <w:t>،</w:t>
      </w:r>
      <w:proofErr w:type="spellEnd"/>
    </w:p>
    <w:p w:rsidR="000D15A7" w:rsidRPr="002108F6" w:rsidRDefault="000D15A7" w:rsidP="000D15A7">
      <w:pPr>
        <w:bidi/>
        <w:jc w:val="center"/>
        <w:rPr>
          <w:rFonts w:ascii="Simplified Arabic" w:hAnsi="Simplified Arabic" w:cs="Arabic Transparent"/>
          <w:b/>
          <w:bCs/>
          <w:sz w:val="34"/>
          <w:szCs w:val="34"/>
          <w:rtl/>
          <w:lang w:bidi="ar-MA"/>
        </w:rPr>
      </w:pPr>
      <w:r w:rsidRPr="000D15A7">
        <w:rPr>
          <w:rFonts w:ascii="Palatino" w:hAnsi="Palatino" w:hint="cs"/>
          <w:b/>
          <w:bCs/>
          <w:shadow/>
          <w:color w:val="FF9900"/>
          <w:sz w:val="36"/>
          <w:szCs w:val="36"/>
          <w:rtl/>
        </w:rPr>
        <w:t>مراكش 2017</w:t>
      </w:r>
    </w:p>
    <w:p w:rsidR="000D15A7" w:rsidRPr="003F4A61" w:rsidRDefault="000D15A7" w:rsidP="000D15A7">
      <w:pPr>
        <w:bidi/>
        <w:jc w:val="both"/>
        <w:rPr>
          <w:rFonts w:ascii="Simplified Arabic" w:hAnsi="Simplified Arabic" w:cs="Arabic Transparent"/>
          <w:sz w:val="32"/>
          <w:szCs w:val="32"/>
          <w:rtl/>
        </w:rPr>
      </w:pPr>
    </w:p>
    <w:p w:rsidR="000D15A7" w:rsidRPr="000D15A7" w:rsidRDefault="000D15A7" w:rsidP="000D15A7">
      <w:pPr>
        <w:bidi/>
        <w:spacing w:before="240" w:line="288" w:lineRule="auto"/>
        <w:ind w:firstLine="709"/>
        <w:jc w:val="both"/>
        <w:rPr>
          <w:rFonts w:cs="Arabic Transparent"/>
          <w:color w:val="7F7F7F" w:themeColor="text1" w:themeTint="80"/>
          <w:sz w:val="30"/>
          <w:szCs w:val="30"/>
          <w:rtl/>
          <w:lang w:bidi="ar-MA"/>
        </w:rPr>
      </w:pPr>
      <w:r w:rsidRPr="000D15A7">
        <w:rPr>
          <w:rFonts w:cs="Arabic Transparent" w:hint="cs"/>
          <w:color w:val="7F7F7F" w:themeColor="text1" w:themeTint="80"/>
          <w:sz w:val="30"/>
          <w:szCs w:val="30"/>
          <w:rtl/>
          <w:lang w:bidi="ar-MA"/>
        </w:rPr>
        <w:t>في إطار التحضيرات لل</w:t>
      </w:r>
      <w:r w:rsidRPr="000D15A7">
        <w:rPr>
          <w:rFonts w:cs="Arabic Transparent"/>
          <w:color w:val="7F7F7F" w:themeColor="text1" w:themeTint="80"/>
          <w:sz w:val="30"/>
          <w:szCs w:val="30"/>
          <w:rtl/>
          <w:lang w:bidi="ar-MA"/>
        </w:rPr>
        <w:t>دورة الواحد</w:t>
      </w:r>
      <w:r w:rsidRPr="000D15A7">
        <w:rPr>
          <w:rFonts w:cs="Arabic Transparent" w:hint="cs"/>
          <w:color w:val="7F7F7F" w:themeColor="text1" w:themeTint="80"/>
          <w:sz w:val="30"/>
          <w:szCs w:val="30"/>
          <w:rtl/>
          <w:lang w:bidi="ar-MA"/>
        </w:rPr>
        <w:t>ة</w:t>
      </w:r>
      <w:r w:rsidRPr="000D15A7">
        <w:rPr>
          <w:rFonts w:cs="Arabic Transparent"/>
          <w:color w:val="7F7F7F" w:themeColor="text1" w:themeTint="80"/>
          <w:sz w:val="30"/>
          <w:szCs w:val="30"/>
          <w:rtl/>
          <w:lang w:bidi="ar-MA"/>
        </w:rPr>
        <w:t xml:space="preserve"> والستين للمؤتمر الدولي </w:t>
      </w:r>
      <w:r w:rsidRPr="000D15A7">
        <w:rPr>
          <w:rFonts w:cs="Arabic Transparent" w:hint="cs"/>
          <w:color w:val="7F7F7F" w:themeColor="text1" w:themeTint="80"/>
          <w:sz w:val="30"/>
          <w:szCs w:val="30"/>
          <w:rtl/>
          <w:lang w:bidi="ar-MA"/>
        </w:rPr>
        <w:t>للإحصاء</w:t>
      </w:r>
      <w:proofErr w:type="spellStart"/>
      <w:r w:rsidRPr="000D15A7">
        <w:rPr>
          <w:rFonts w:cs="Arabic Transparent" w:hint="cs"/>
          <w:color w:val="7F7F7F" w:themeColor="text1" w:themeTint="80"/>
          <w:sz w:val="30"/>
          <w:szCs w:val="30"/>
          <w:rtl/>
          <w:lang w:bidi="ar-MA"/>
        </w:rPr>
        <w:t>،</w:t>
      </w:r>
      <w:proofErr w:type="spellEnd"/>
      <w:r w:rsidRPr="000D15A7">
        <w:rPr>
          <w:rFonts w:cs="Arabic Transparent" w:hint="cs"/>
          <w:color w:val="7F7F7F" w:themeColor="text1" w:themeTint="80"/>
          <w:sz w:val="30"/>
          <w:szCs w:val="30"/>
          <w:rtl/>
          <w:lang w:bidi="ar-MA"/>
        </w:rPr>
        <w:t xml:space="preserve"> الذي ستنظمه المندوبية السامية للتخطيط بشراكة مع المعهد الدولي للإحصاء بمراكش سنة </w:t>
      </w:r>
      <w:proofErr w:type="spellStart"/>
      <w:r w:rsidRPr="000D15A7">
        <w:rPr>
          <w:rFonts w:cs="Arabic Transparent" w:hint="cs"/>
          <w:color w:val="7F7F7F" w:themeColor="text1" w:themeTint="80"/>
          <w:sz w:val="30"/>
          <w:szCs w:val="30"/>
          <w:rtl/>
          <w:lang w:bidi="ar-MA"/>
        </w:rPr>
        <w:t>2017،</w:t>
      </w:r>
      <w:proofErr w:type="spellEnd"/>
      <w:r w:rsidRPr="000D15A7">
        <w:rPr>
          <w:rFonts w:cs="Arabic Transparent" w:hint="cs"/>
          <w:color w:val="7F7F7F" w:themeColor="text1" w:themeTint="80"/>
          <w:sz w:val="30"/>
          <w:szCs w:val="30"/>
          <w:rtl/>
          <w:lang w:bidi="ar-MA"/>
        </w:rPr>
        <w:t xml:space="preserve"> ستحل بالرباط يومي 5 </w:t>
      </w:r>
      <w:proofErr w:type="spellStart"/>
      <w:r w:rsidRPr="000D15A7">
        <w:rPr>
          <w:rFonts w:cs="Arabic Transparent" w:hint="cs"/>
          <w:color w:val="7F7F7F" w:themeColor="text1" w:themeTint="80"/>
          <w:sz w:val="30"/>
          <w:szCs w:val="30"/>
          <w:rtl/>
          <w:lang w:bidi="ar-MA"/>
        </w:rPr>
        <w:t>و6</w:t>
      </w:r>
      <w:proofErr w:type="spellEnd"/>
      <w:r w:rsidRPr="000D15A7">
        <w:rPr>
          <w:rFonts w:cs="Arabic Transparent" w:hint="cs"/>
          <w:color w:val="7F7F7F" w:themeColor="text1" w:themeTint="80"/>
          <w:sz w:val="30"/>
          <w:szCs w:val="30"/>
          <w:rtl/>
          <w:lang w:bidi="ar-MA"/>
        </w:rPr>
        <w:t xml:space="preserve"> </w:t>
      </w:r>
      <w:proofErr w:type="spellStart"/>
      <w:r w:rsidRPr="000D15A7">
        <w:rPr>
          <w:rFonts w:cs="Arabic Transparent" w:hint="cs"/>
          <w:color w:val="7F7F7F" w:themeColor="text1" w:themeTint="80"/>
          <w:sz w:val="30"/>
          <w:szCs w:val="30"/>
          <w:rtl/>
          <w:lang w:bidi="ar-MA"/>
        </w:rPr>
        <w:t>ماي</w:t>
      </w:r>
      <w:proofErr w:type="spellEnd"/>
      <w:r w:rsidRPr="000D15A7">
        <w:rPr>
          <w:rFonts w:cs="Arabic Transparent" w:hint="cs"/>
          <w:color w:val="7F7F7F" w:themeColor="text1" w:themeTint="80"/>
          <w:sz w:val="30"/>
          <w:szCs w:val="30"/>
          <w:rtl/>
          <w:lang w:bidi="ar-MA"/>
        </w:rPr>
        <w:t xml:space="preserve"> 2014 بعثة رفيعة المستوى مكونة من الرئيس المنتخب ومديرة المعهد</w:t>
      </w:r>
      <w:r w:rsidRPr="000D15A7">
        <w:rPr>
          <w:rFonts w:cs="Arabic Transparent"/>
          <w:color w:val="7F7F7F" w:themeColor="text1" w:themeTint="80"/>
          <w:sz w:val="30"/>
          <w:szCs w:val="30"/>
          <w:lang w:bidi="ar-MA"/>
        </w:rPr>
        <w:t xml:space="preserve"> </w:t>
      </w:r>
      <w:r w:rsidRPr="000D15A7">
        <w:rPr>
          <w:rFonts w:cs="Arabic Transparent" w:hint="cs"/>
          <w:color w:val="7F7F7F" w:themeColor="text1" w:themeTint="80"/>
          <w:sz w:val="30"/>
          <w:szCs w:val="30"/>
          <w:rtl/>
          <w:lang w:bidi="ar-MA"/>
        </w:rPr>
        <w:t>الدولى للإحصاء</w:t>
      </w:r>
      <w:proofErr w:type="spellStart"/>
      <w:r w:rsidRPr="000D15A7">
        <w:rPr>
          <w:rFonts w:cs="Arabic Transparent" w:hint="cs"/>
          <w:color w:val="7F7F7F" w:themeColor="text1" w:themeTint="80"/>
          <w:sz w:val="30"/>
          <w:szCs w:val="30"/>
          <w:rtl/>
          <w:lang w:bidi="ar-MA"/>
        </w:rPr>
        <w:t>.</w:t>
      </w:r>
      <w:proofErr w:type="spellEnd"/>
      <w:r w:rsidRPr="000D15A7">
        <w:rPr>
          <w:rFonts w:cs="Arabic Transparent" w:hint="cs"/>
          <w:color w:val="7F7F7F" w:themeColor="text1" w:themeTint="80"/>
          <w:sz w:val="30"/>
          <w:szCs w:val="30"/>
          <w:rtl/>
          <w:lang w:bidi="ar-MA"/>
        </w:rPr>
        <w:t xml:space="preserve"> و تهدف هذه الزيارة إلى مناقشة الجوانب التنظيمية لهذا المؤتمر الذي سيشارك فيه </w:t>
      </w:r>
      <w:proofErr w:type="gramStart"/>
      <w:r w:rsidRPr="000D15A7">
        <w:rPr>
          <w:rFonts w:cs="Arabic Transparent" w:hint="cs"/>
          <w:color w:val="7F7F7F" w:themeColor="text1" w:themeTint="80"/>
          <w:sz w:val="30"/>
          <w:szCs w:val="30"/>
          <w:rtl/>
          <w:lang w:bidi="ar-MA"/>
        </w:rPr>
        <w:t>حوالي</w:t>
      </w:r>
      <w:proofErr w:type="gramEnd"/>
      <w:r w:rsidRPr="000D15A7">
        <w:rPr>
          <w:rFonts w:cs="Arabic Transparent" w:hint="cs"/>
          <w:color w:val="7F7F7F" w:themeColor="text1" w:themeTint="80"/>
          <w:sz w:val="30"/>
          <w:szCs w:val="30"/>
          <w:rtl/>
          <w:lang w:bidi="ar-MA"/>
        </w:rPr>
        <w:t xml:space="preserve"> 2500 إحصائي من مختلف القارات.</w:t>
      </w:r>
    </w:p>
    <w:p w:rsidR="000D15A7" w:rsidRPr="000D15A7" w:rsidRDefault="000D15A7" w:rsidP="000D15A7">
      <w:pPr>
        <w:bidi/>
        <w:spacing w:before="240" w:line="288" w:lineRule="auto"/>
        <w:jc w:val="both"/>
        <w:rPr>
          <w:rFonts w:cs="Arabic Transparent"/>
          <w:color w:val="7F7F7F" w:themeColor="text1" w:themeTint="80"/>
          <w:sz w:val="30"/>
          <w:szCs w:val="30"/>
          <w:rtl/>
          <w:lang w:bidi="ar-MA"/>
        </w:rPr>
      </w:pPr>
      <w:r w:rsidRPr="000D15A7">
        <w:rPr>
          <w:rFonts w:cs="Arabic Transparent" w:hint="cs"/>
          <w:color w:val="7F7F7F" w:themeColor="text1" w:themeTint="80"/>
          <w:sz w:val="30"/>
          <w:szCs w:val="30"/>
          <w:rtl/>
          <w:lang w:bidi="ar-MA"/>
        </w:rPr>
        <w:t xml:space="preserve"> </w:t>
      </w:r>
      <w:r>
        <w:rPr>
          <w:rFonts w:cs="Arabic Transparent" w:hint="cs"/>
          <w:color w:val="7F7F7F" w:themeColor="text1" w:themeTint="80"/>
          <w:sz w:val="30"/>
          <w:szCs w:val="30"/>
          <w:rtl/>
          <w:lang w:bidi="ar-MA"/>
        </w:rPr>
        <w:tab/>
      </w:r>
      <w:proofErr w:type="spellStart"/>
      <w:r w:rsidRPr="000D15A7">
        <w:rPr>
          <w:rFonts w:cs="Arabic Transparent" w:hint="cs"/>
          <w:color w:val="7F7F7F" w:themeColor="text1" w:themeTint="80"/>
          <w:sz w:val="30"/>
          <w:szCs w:val="30"/>
          <w:rtl/>
          <w:lang w:bidi="ar-MA"/>
        </w:rPr>
        <w:t>وللتذكير،</w:t>
      </w:r>
      <w:proofErr w:type="spellEnd"/>
      <w:r w:rsidRPr="000D15A7">
        <w:rPr>
          <w:rFonts w:cs="Arabic Transparent" w:hint="cs"/>
          <w:color w:val="7F7F7F" w:themeColor="text1" w:themeTint="80"/>
          <w:sz w:val="30"/>
          <w:szCs w:val="30"/>
          <w:rtl/>
          <w:lang w:bidi="ar-MA"/>
        </w:rPr>
        <w:t xml:space="preserve"> فإن هذا المؤتمر الذي انعقدت دورته التاسعة والخمسون </w:t>
      </w:r>
      <w:r w:rsidRPr="000D15A7">
        <w:rPr>
          <w:rFonts w:cs="Arabic Transparent"/>
          <w:color w:val="7F7F7F" w:themeColor="text1" w:themeTint="80"/>
          <w:sz w:val="30"/>
          <w:szCs w:val="30"/>
          <w:rtl/>
          <w:lang w:bidi="ar-MA"/>
        </w:rPr>
        <w:t xml:space="preserve">في هونغ </w:t>
      </w:r>
      <w:proofErr w:type="spellStart"/>
      <w:r w:rsidRPr="000D15A7">
        <w:rPr>
          <w:rFonts w:cs="Arabic Transparent"/>
          <w:color w:val="7F7F7F" w:themeColor="text1" w:themeTint="80"/>
          <w:sz w:val="30"/>
          <w:szCs w:val="30"/>
          <w:rtl/>
          <w:lang w:bidi="ar-MA"/>
        </w:rPr>
        <w:t>كونغ</w:t>
      </w:r>
      <w:proofErr w:type="spellEnd"/>
      <w:r w:rsidRPr="000D15A7">
        <w:rPr>
          <w:rFonts w:cs="Arabic Transparent"/>
          <w:color w:val="7F7F7F" w:themeColor="text1" w:themeTint="80"/>
          <w:sz w:val="30"/>
          <w:szCs w:val="30"/>
          <w:rtl/>
          <w:lang w:bidi="ar-MA"/>
        </w:rPr>
        <w:t xml:space="preserve"> سنة </w:t>
      </w:r>
      <w:proofErr w:type="spellStart"/>
      <w:r w:rsidRPr="000D15A7">
        <w:rPr>
          <w:rFonts w:cs="Arabic Transparent"/>
          <w:color w:val="7F7F7F" w:themeColor="text1" w:themeTint="80"/>
          <w:sz w:val="30"/>
          <w:szCs w:val="30"/>
          <w:rtl/>
          <w:lang w:bidi="ar-MA"/>
        </w:rPr>
        <w:t>2013</w:t>
      </w:r>
      <w:r w:rsidRPr="000D15A7">
        <w:rPr>
          <w:rFonts w:cs="Arabic Transparent" w:hint="cs"/>
          <w:color w:val="7F7F7F" w:themeColor="text1" w:themeTint="80"/>
          <w:sz w:val="30"/>
          <w:szCs w:val="30"/>
          <w:rtl/>
          <w:lang w:bidi="ar-MA"/>
        </w:rPr>
        <w:t>،</w:t>
      </w:r>
      <w:proofErr w:type="spellEnd"/>
      <w:r w:rsidRPr="000D15A7">
        <w:rPr>
          <w:rFonts w:cs="Arabic Transparent" w:hint="cs"/>
          <w:color w:val="7F7F7F" w:themeColor="text1" w:themeTint="80"/>
          <w:sz w:val="30"/>
          <w:szCs w:val="30"/>
          <w:rtl/>
          <w:lang w:bidi="ar-MA"/>
        </w:rPr>
        <w:t xml:space="preserve"> يشكل فرصة يلتقي فيها لمدة أسبوع ممثلون عن الأنظمة الإحصائية الوطنية والجامعات ومراكز البحث المتخصصة وكذا المنظمات الدولية للنقاش لتدارس أحدث التطورات التي يعرفها مجال الإحصاء. </w:t>
      </w:r>
      <w:proofErr w:type="spellStart"/>
      <w:r w:rsidRPr="000D15A7">
        <w:rPr>
          <w:rFonts w:cs="Arabic Transparent" w:hint="cs"/>
          <w:color w:val="7F7F7F" w:themeColor="text1" w:themeTint="80"/>
          <w:sz w:val="30"/>
          <w:szCs w:val="30"/>
          <w:rtl/>
          <w:lang w:bidi="ar-MA"/>
        </w:rPr>
        <w:t>هذا،</w:t>
      </w:r>
      <w:proofErr w:type="spellEnd"/>
      <w:r w:rsidRPr="000D15A7">
        <w:rPr>
          <w:rFonts w:cs="Arabic Transparent" w:hint="cs"/>
          <w:color w:val="7F7F7F" w:themeColor="text1" w:themeTint="80"/>
          <w:sz w:val="30"/>
          <w:szCs w:val="30"/>
          <w:rtl/>
          <w:lang w:bidi="ar-MA"/>
        </w:rPr>
        <w:t xml:space="preserve"> وسيعقد المؤتمر القادم </w:t>
      </w:r>
      <w:r w:rsidRPr="000D15A7">
        <w:rPr>
          <w:rFonts w:cs="Arabic Transparent"/>
          <w:color w:val="7F7F7F" w:themeColor="text1" w:themeTint="80"/>
          <w:sz w:val="30"/>
          <w:szCs w:val="30"/>
          <w:rtl/>
          <w:lang w:bidi="ar-MA"/>
        </w:rPr>
        <w:t xml:space="preserve">في </w:t>
      </w:r>
      <w:proofErr w:type="spellStart"/>
      <w:r w:rsidRPr="000D15A7">
        <w:rPr>
          <w:rFonts w:cs="Arabic Transparent"/>
          <w:color w:val="7F7F7F" w:themeColor="text1" w:themeTint="80"/>
          <w:sz w:val="30"/>
          <w:szCs w:val="30"/>
          <w:rtl/>
          <w:lang w:bidi="ar-MA"/>
        </w:rPr>
        <w:t>ريودي</w:t>
      </w:r>
      <w:proofErr w:type="spellEnd"/>
      <w:r w:rsidRPr="000D15A7">
        <w:rPr>
          <w:rFonts w:cs="Arabic Transparent"/>
          <w:color w:val="7F7F7F" w:themeColor="text1" w:themeTint="80"/>
          <w:sz w:val="30"/>
          <w:szCs w:val="30"/>
          <w:rtl/>
          <w:lang w:bidi="ar-MA"/>
        </w:rPr>
        <w:t xml:space="preserve"> </w:t>
      </w:r>
      <w:proofErr w:type="spellStart"/>
      <w:r w:rsidRPr="000D15A7">
        <w:rPr>
          <w:rFonts w:cs="Arabic Transparent"/>
          <w:color w:val="7F7F7F" w:themeColor="text1" w:themeTint="80"/>
          <w:sz w:val="30"/>
          <w:szCs w:val="30"/>
          <w:rtl/>
          <w:lang w:bidi="ar-MA"/>
        </w:rPr>
        <w:t>جانيرو</w:t>
      </w:r>
      <w:proofErr w:type="spellEnd"/>
      <w:r w:rsidRPr="000D15A7">
        <w:rPr>
          <w:rFonts w:cs="Arabic Transparent"/>
          <w:color w:val="7F7F7F" w:themeColor="text1" w:themeTint="80"/>
          <w:sz w:val="30"/>
          <w:szCs w:val="30"/>
          <w:rtl/>
          <w:lang w:bidi="ar-MA"/>
        </w:rPr>
        <w:t xml:space="preserve"> سنة 2015. </w:t>
      </w:r>
    </w:p>
    <w:p w:rsidR="000D15A7" w:rsidRPr="000D15A7" w:rsidRDefault="000D15A7" w:rsidP="000D15A7">
      <w:pPr>
        <w:bidi/>
        <w:spacing w:before="240" w:line="288" w:lineRule="auto"/>
        <w:ind w:firstLine="709"/>
        <w:jc w:val="both"/>
        <w:rPr>
          <w:rFonts w:cs="Arabic Transparent"/>
          <w:color w:val="7F7F7F" w:themeColor="text1" w:themeTint="80"/>
          <w:sz w:val="30"/>
          <w:szCs w:val="30"/>
          <w:lang w:bidi="ar-MA"/>
        </w:rPr>
      </w:pPr>
      <w:proofErr w:type="gramStart"/>
      <w:r w:rsidRPr="000D15A7">
        <w:rPr>
          <w:rFonts w:cs="Arabic Transparent" w:hint="cs"/>
          <w:color w:val="7F7F7F" w:themeColor="text1" w:themeTint="80"/>
          <w:sz w:val="30"/>
          <w:szCs w:val="30"/>
          <w:rtl/>
          <w:lang w:bidi="ar-MA"/>
        </w:rPr>
        <w:t>ويعتبر</w:t>
      </w:r>
      <w:proofErr w:type="gramEnd"/>
      <w:r w:rsidRPr="000D15A7">
        <w:rPr>
          <w:rFonts w:cs="Arabic Transparent" w:hint="cs"/>
          <w:color w:val="7F7F7F" w:themeColor="text1" w:themeTint="80"/>
          <w:sz w:val="30"/>
          <w:szCs w:val="30"/>
          <w:rtl/>
          <w:lang w:bidi="ar-MA"/>
        </w:rPr>
        <w:t xml:space="preserve"> المعهد الدولي للإحصاء شبكة عالمية تضم من بين أعضائها أبرز الإحصائيين في العالم والعديد من المؤسسات الإحصائية الوطنية والدولية. </w:t>
      </w:r>
      <w:proofErr w:type="gramStart"/>
      <w:r w:rsidRPr="000D15A7">
        <w:rPr>
          <w:rFonts w:cs="Arabic Transparent" w:hint="cs"/>
          <w:color w:val="7F7F7F" w:themeColor="text1" w:themeTint="80"/>
          <w:sz w:val="30"/>
          <w:szCs w:val="30"/>
          <w:rtl/>
          <w:lang w:bidi="ar-MA"/>
        </w:rPr>
        <w:t>ومن</w:t>
      </w:r>
      <w:proofErr w:type="gramEnd"/>
      <w:r w:rsidRPr="000D15A7">
        <w:rPr>
          <w:rFonts w:cs="Arabic Transparent" w:hint="cs"/>
          <w:color w:val="7F7F7F" w:themeColor="text1" w:themeTint="80"/>
          <w:sz w:val="30"/>
          <w:szCs w:val="30"/>
          <w:rtl/>
          <w:lang w:bidi="ar-MA"/>
        </w:rPr>
        <w:t xml:space="preserve"> بين مهامه تشجيع التميز في مجال التدريب و البحث والممارسة الإحصائية وكذا دعم المبادرات الجديدة التي من شأنها تعزيز الدور الهام للإحصاء لمواكبة التحولات الاقتصادية والاجتماعية التي يعرفها العالم.</w:t>
      </w:r>
    </w:p>
    <w:p w:rsidR="000D15A7" w:rsidRDefault="000D15A7" w:rsidP="000D15A7">
      <w:pPr>
        <w:bidi/>
        <w:jc w:val="both"/>
        <w:rPr>
          <w:rFonts w:cs="Arabic Transparent" w:hint="cs"/>
          <w:color w:val="7F7F7F" w:themeColor="text1" w:themeTint="80"/>
          <w:sz w:val="36"/>
          <w:szCs w:val="36"/>
          <w:rtl/>
          <w:lang w:bidi="ar-MA"/>
        </w:rPr>
      </w:pPr>
    </w:p>
    <w:p w:rsidR="00867FAB" w:rsidRPr="004134CF" w:rsidRDefault="004134CF" w:rsidP="000D15A7">
      <w:pPr>
        <w:bidi/>
        <w:spacing w:before="120" w:after="120"/>
        <w:jc w:val="both"/>
        <w:rPr>
          <w:rFonts w:cs="Arabic Transparent"/>
          <w:b/>
          <w:bCs/>
          <w:color w:val="7F7F7F" w:themeColor="text1" w:themeTint="80"/>
          <w:sz w:val="32"/>
          <w:szCs w:val="32"/>
          <w:lang w:bidi="ar-MA"/>
        </w:rPr>
      </w:pPr>
      <w:r w:rsidRPr="000D15A7">
        <w:rPr>
          <w:rFonts w:cs="Arabic Transparent" w:hint="cs"/>
          <w:color w:val="7F7F7F" w:themeColor="text1" w:themeTint="80"/>
          <w:sz w:val="16"/>
          <w:szCs w:val="16"/>
          <w:rtl/>
          <w:lang w:bidi="ar-MA"/>
        </w:rPr>
        <w:tab/>
      </w:r>
      <w:r w:rsidRPr="004134CF">
        <w:rPr>
          <w:rFonts w:cs="Arabic Transparent" w:hint="cs"/>
          <w:color w:val="7F7F7F" w:themeColor="text1" w:themeTint="80"/>
          <w:sz w:val="36"/>
          <w:szCs w:val="36"/>
          <w:rtl/>
          <w:lang w:bidi="ar-MA"/>
        </w:rPr>
        <w:tab/>
      </w:r>
      <w:r w:rsidRPr="004134CF">
        <w:rPr>
          <w:rFonts w:cs="Arabic Transparent" w:hint="cs"/>
          <w:color w:val="7F7F7F" w:themeColor="text1" w:themeTint="80"/>
          <w:sz w:val="36"/>
          <w:szCs w:val="36"/>
          <w:rtl/>
          <w:lang w:bidi="ar-MA"/>
        </w:rPr>
        <w:tab/>
      </w:r>
      <w:r w:rsidR="000D15A7">
        <w:rPr>
          <w:rFonts w:cs="Arabic Transparent" w:hint="cs"/>
          <w:color w:val="7F7F7F" w:themeColor="text1" w:themeTint="80"/>
          <w:sz w:val="36"/>
          <w:szCs w:val="36"/>
          <w:rtl/>
          <w:lang w:bidi="ar-MA"/>
        </w:rPr>
        <w:t xml:space="preserve"> </w:t>
      </w:r>
      <w:r w:rsidRPr="004134CF">
        <w:rPr>
          <w:rFonts w:cs="Arabic Transparent" w:hint="cs"/>
          <w:color w:val="7F7F7F" w:themeColor="text1" w:themeTint="80"/>
          <w:sz w:val="36"/>
          <w:szCs w:val="36"/>
          <w:rtl/>
          <w:lang w:bidi="ar-MA"/>
        </w:rPr>
        <w:tab/>
      </w:r>
      <w:r w:rsidRPr="004134CF">
        <w:rPr>
          <w:rFonts w:cs="Arabic Transparent" w:hint="cs"/>
          <w:color w:val="7F7F7F" w:themeColor="text1" w:themeTint="80"/>
          <w:sz w:val="36"/>
          <w:szCs w:val="36"/>
          <w:rtl/>
          <w:lang w:bidi="ar-MA"/>
        </w:rPr>
        <w:tab/>
      </w:r>
      <w:r w:rsidRPr="004134CF">
        <w:rPr>
          <w:rFonts w:cs="Arabic Transparent" w:hint="cs"/>
          <w:color w:val="7F7F7F" w:themeColor="text1" w:themeTint="80"/>
          <w:sz w:val="36"/>
          <w:szCs w:val="36"/>
          <w:rtl/>
          <w:lang w:bidi="ar-MA"/>
        </w:rPr>
        <w:tab/>
      </w:r>
      <w:r w:rsidRPr="004134CF">
        <w:rPr>
          <w:rFonts w:cs="Arabic Transparent" w:hint="cs"/>
          <w:color w:val="7F7F7F" w:themeColor="text1" w:themeTint="80"/>
          <w:sz w:val="36"/>
          <w:szCs w:val="36"/>
          <w:rtl/>
          <w:lang w:bidi="ar-MA"/>
        </w:rPr>
        <w:tab/>
      </w:r>
      <w:r w:rsidRPr="004134CF">
        <w:rPr>
          <w:rFonts w:cs="Arabic Transparent" w:hint="cs"/>
          <w:color w:val="7F7F7F" w:themeColor="text1" w:themeTint="80"/>
          <w:sz w:val="36"/>
          <w:szCs w:val="36"/>
          <w:rtl/>
          <w:lang w:bidi="ar-MA"/>
        </w:rPr>
        <w:tab/>
      </w:r>
      <w:r w:rsidRPr="004134CF">
        <w:rPr>
          <w:rFonts w:cs="Arabic Transparent" w:hint="cs"/>
          <w:color w:val="7F7F7F" w:themeColor="text1" w:themeTint="80"/>
          <w:sz w:val="32"/>
          <w:szCs w:val="32"/>
          <w:rtl/>
          <w:lang w:bidi="ar-MA"/>
        </w:rPr>
        <w:t xml:space="preserve">     </w:t>
      </w:r>
      <w:r w:rsidR="00DF5196">
        <w:rPr>
          <w:rFonts w:cs="Arabic Transparent"/>
          <w:color w:val="7F7F7F" w:themeColor="text1" w:themeTint="80"/>
          <w:sz w:val="32"/>
          <w:szCs w:val="32"/>
          <w:lang w:bidi="ar-MA"/>
        </w:rPr>
        <w:t xml:space="preserve">  </w:t>
      </w:r>
      <w:r>
        <w:rPr>
          <w:rFonts w:cs="Arabic Transparent" w:hint="cs"/>
          <w:color w:val="7F7F7F" w:themeColor="text1" w:themeTint="80"/>
          <w:sz w:val="32"/>
          <w:szCs w:val="32"/>
          <w:rtl/>
          <w:lang w:bidi="ar-MA"/>
        </w:rPr>
        <w:t xml:space="preserve">   </w:t>
      </w:r>
      <w:r w:rsidRPr="004134CF">
        <w:rPr>
          <w:rFonts w:cs="Arabic Transparent" w:hint="cs"/>
          <w:color w:val="7F7F7F" w:themeColor="text1" w:themeTint="80"/>
          <w:sz w:val="32"/>
          <w:szCs w:val="32"/>
          <w:rtl/>
          <w:lang w:bidi="ar-MA"/>
        </w:rPr>
        <w:t xml:space="preserve">  </w:t>
      </w:r>
      <w:r w:rsidRPr="004134CF">
        <w:rPr>
          <w:rFonts w:cs="Arabic Transparent" w:hint="cs"/>
          <w:b/>
          <w:bCs/>
          <w:color w:val="7F7F7F" w:themeColor="text1" w:themeTint="80"/>
          <w:sz w:val="32"/>
          <w:szCs w:val="32"/>
          <w:rtl/>
          <w:lang w:bidi="ar-MA"/>
        </w:rPr>
        <w:t xml:space="preserve">أحمد </w:t>
      </w:r>
      <w:proofErr w:type="gramStart"/>
      <w:r w:rsidRPr="004134CF">
        <w:rPr>
          <w:rFonts w:cs="Arabic Transparent" w:hint="cs"/>
          <w:b/>
          <w:bCs/>
          <w:color w:val="7F7F7F" w:themeColor="text1" w:themeTint="80"/>
          <w:sz w:val="32"/>
          <w:szCs w:val="32"/>
          <w:rtl/>
          <w:lang w:bidi="ar-MA"/>
        </w:rPr>
        <w:t>الحليمي</w:t>
      </w:r>
      <w:proofErr w:type="gramEnd"/>
      <w:r w:rsidRPr="004134CF">
        <w:rPr>
          <w:rFonts w:cs="Arabic Transparent" w:hint="cs"/>
          <w:b/>
          <w:bCs/>
          <w:color w:val="7F7F7F" w:themeColor="text1" w:themeTint="80"/>
          <w:sz w:val="32"/>
          <w:szCs w:val="32"/>
          <w:rtl/>
          <w:lang w:bidi="ar-MA"/>
        </w:rPr>
        <w:t xml:space="preserve"> علمي</w:t>
      </w:r>
      <w:r w:rsidRPr="004134CF">
        <w:rPr>
          <w:rFonts w:cs="Arabic Transparent" w:hint="cs"/>
          <w:b/>
          <w:bCs/>
          <w:color w:val="7F7F7F" w:themeColor="text1" w:themeTint="80"/>
          <w:sz w:val="32"/>
          <w:szCs w:val="32"/>
          <w:rtl/>
          <w:lang w:bidi="ar-MA"/>
        </w:rPr>
        <w:tab/>
      </w:r>
      <w:r w:rsidRPr="004134CF">
        <w:rPr>
          <w:rFonts w:cs="Arabic Transparent" w:hint="cs"/>
          <w:b/>
          <w:bCs/>
          <w:color w:val="7F7F7F" w:themeColor="text1" w:themeTint="80"/>
          <w:sz w:val="32"/>
          <w:szCs w:val="32"/>
          <w:rtl/>
          <w:lang w:bidi="ar-MA"/>
        </w:rPr>
        <w:tab/>
        <w:t xml:space="preserve">                                    </w:t>
      </w:r>
      <w:r>
        <w:rPr>
          <w:rFonts w:cs="Arabic Transparent" w:hint="cs"/>
          <w:b/>
          <w:bCs/>
          <w:color w:val="7F7F7F" w:themeColor="text1" w:themeTint="80"/>
          <w:sz w:val="32"/>
          <w:szCs w:val="32"/>
          <w:rtl/>
          <w:lang w:bidi="ar-MA"/>
        </w:rPr>
        <w:t xml:space="preserve">               </w:t>
      </w:r>
      <w:r w:rsidRPr="004134CF">
        <w:rPr>
          <w:rFonts w:cs="Arabic Transparent" w:hint="cs"/>
          <w:b/>
          <w:bCs/>
          <w:color w:val="7F7F7F" w:themeColor="text1" w:themeTint="80"/>
          <w:sz w:val="32"/>
          <w:szCs w:val="32"/>
          <w:rtl/>
          <w:lang w:bidi="ar-MA"/>
        </w:rPr>
        <w:t xml:space="preserve">   </w:t>
      </w:r>
      <w:r w:rsidR="00DF5196">
        <w:rPr>
          <w:rFonts w:cs="Arabic Transparent"/>
          <w:b/>
          <w:bCs/>
          <w:color w:val="7F7F7F" w:themeColor="text1" w:themeTint="80"/>
          <w:sz w:val="32"/>
          <w:szCs w:val="32"/>
          <w:lang w:bidi="ar-MA"/>
        </w:rPr>
        <w:t xml:space="preserve">          </w:t>
      </w:r>
      <w:r w:rsidRPr="004134CF">
        <w:rPr>
          <w:rFonts w:cs="Arabic Transparent" w:hint="cs"/>
          <w:b/>
          <w:bCs/>
          <w:color w:val="7F7F7F" w:themeColor="text1" w:themeTint="80"/>
          <w:sz w:val="32"/>
          <w:szCs w:val="32"/>
          <w:rtl/>
          <w:lang w:bidi="ar-MA"/>
        </w:rPr>
        <w:t xml:space="preserve">    المندوب السامي للتخطيط     </w:t>
      </w:r>
    </w:p>
    <w:sectPr w:rsidR="00867FAB" w:rsidRPr="004134CF" w:rsidSect="00BC6F8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304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272" w:rsidRDefault="00775272">
      <w:r>
        <w:separator/>
      </w:r>
    </w:p>
  </w:endnote>
  <w:endnote w:type="continuationSeparator" w:id="0">
    <w:p w:rsidR="00775272" w:rsidRDefault="00775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4C354F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4C354F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0D15A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0D15A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4C354F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272" w:rsidRDefault="00775272">
      <w:r>
        <w:separator/>
      </w:r>
    </w:p>
  </w:footnote>
  <w:footnote w:type="continuationSeparator" w:id="0">
    <w:p w:rsidR="00775272" w:rsidRDefault="007752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savePreviewPicture/>
  <w:hdrShapeDefaults>
    <o:shapedefaults v:ext="edit" spidmax="593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423"/>
    <w:rsid w:val="0001390E"/>
    <w:rsid w:val="00013A7F"/>
    <w:rsid w:val="00013C22"/>
    <w:rsid w:val="000152BC"/>
    <w:rsid w:val="000205FA"/>
    <w:rsid w:val="00024095"/>
    <w:rsid w:val="00027850"/>
    <w:rsid w:val="00042C40"/>
    <w:rsid w:val="00050A6E"/>
    <w:rsid w:val="000523D0"/>
    <w:rsid w:val="000554EE"/>
    <w:rsid w:val="00060321"/>
    <w:rsid w:val="00064386"/>
    <w:rsid w:val="0006553F"/>
    <w:rsid w:val="00070037"/>
    <w:rsid w:val="000767E7"/>
    <w:rsid w:val="00081BE5"/>
    <w:rsid w:val="00085E86"/>
    <w:rsid w:val="000A3BE9"/>
    <w:rsid w:val="000A4F68"/>
    <w:rsid w:val="000B2A3E"/>
    <w:rsid w:val="000B6EA6"/>
    <w:rsid w:val="000C123E"/>
    <w:rsid w:val="000C5E54"/>
    <w:rsid w:val="000C7682"/>
    <w:rsid w:val="000D15A7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E05D5"/>
    <w:rsid w:val="001F1343"/>
    <w:rsid w:val="001F3482"/>
    <w:rsid w:val="001F4836"/>
    <w:rsid w:val="001F6AD9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56A"/>
    <w:rsid w:val="002316A6"/>
    <w:rsid w:val="00242C76"/>
    <w:rsid w:val="00242CBE"/>
    <w:rsid w:val="002443AA"/>
    <w:rsid w:val="0024586A"/>
    <w:rsid w:val="00254B4D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C02CC"/>
    <w:rsid w:val="002C09B2"/>
    <w:rsid w:val="002C6433"/>
    <w:rsid w:val="002C6E45"/>
    <w:rsid w:val="002D022C"/>
    <w:rsid w:val="002D3BD2"/>
    <w:rsid w:val="002D4302"/>
    <w:rsid w:val="002D49EF"/>
    <w:rsid w:val="002E61D6"/>
    <w:rsid w:val="002E67EA"/>
    <w:rsid w:val="002F237C"/>
    <w:rsid w:val="002F3B72"/>
    <w:rsid w:val="00301FE4"/>
    <w:rsid w:val="0030560D"/>
    <w:rsid w:val="0030605C"/>
    <w:rsid w:val="003121A0"/>
    <w:rsid w:val="00314191"/>
    <w:rsid w:val="003151E9"/>
    <w:rsid w:val="00316A57"/>
    <w:rsid w:val="0031735D"/>
    <w:rsid w:val="00317FC8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357A"/>
    <w:rsid w:val="003E5DDB"/>
    <w:rsid w:val="003F28EA"/>
    <w:rsid w:val="003F445E"/>
    <w:rsid w:val="00401D3E"/>
    <w:rsid w:val="00403A20"/>
    <w:rsid w:val="004134CF"/>
    <w:rsid w:val="0041796D"/>
    <w:rsid w:val="004202F2"/>
    <w:rsid w:val="004275D6"/>
    <w:rsid w:val="004332FE"/>
    <w:rsid w:val="00446DB7"/>
    <w:rsid w:val="00447FBC"/>
    <w:rsid w:val="00455540"/>
    <w:rsid w:val="004744FF"/>
    <w:rsid w:val="00481E24"/>
    <w:rsid w:val="00484E8D"/>
    <w:rsid w:val="0049060D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354F"/>
    <w:rsid w:val="004C43FD"/>
    <w:rsid w:val="004E3420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814DE"/>
    <w:rsid w:val="00582403"/>
    <w:rsid w:val="00590E1B"/>
    <w:rsid w:val="005938FB"/>
    <w:rsid w:val="00594250"/>
    <w:rsid w:val="00594D60"/>
    <w:rsid w:val="00595235"/>
    <w:rsid w:val="005A1E0F"/>
    <w:rsid w:val="005A2748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700E75"/>
    <w:rsid w:val="007206D4"/>
    <w:rsid w:val="0072353D"/>
    <w:rsid w:val="007273F0"/>
    <w:rsid w:val="00730CFE"/>
    <w:rsid w:val="007320F2"/>
    <w:rsid w:val="00737D26"/>
    <w:rsid w:val="00737E9A"/>
    <w:rsid w:val="007418E0"/>
    <w:rsid w:val="00762728"/>
    <w:rsid w:val="00763262"/>
    <w:rsid w:val="0076370A"/>
    <w:rsid w:val="00765F4E"/>
    <w:rsid w:val="00772673"/>
    <w:rsid w:val="00773F09"/>
    <w:rsid w:val="00774608"/>
    <w:rsid w:val="00775272"/>
    <w:rsid w:val="0077593D"/>
    <w:rsid w:val="007760AE"/>
    <w:rsid w:val="00776F26"/>
    <w:rsid w:val="00782073"/>
    <w:rsid w:val="00785179"/>
    <w:rsid w:val="007902F2"/>
    <w:rsid w:val="00790B01"/>
    <w:rsid w:val="00791486"/>
    <w:rsid w:val="007917AA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C7776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1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2803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A2CAA"/>
    <w:rsid w:val="008A4C2D"/>
    <w:rsid w:val="008A4CF7"/>
    <w:rsid w:val="008A6A9C"/>
    <w:rsid w:val="008B32BE"/>
    <w:rsid w:val="008B5FF2"/>
    <w:rsid w:val="008C2C3C"/>
    <w:rsid w:val="008C79BB"/>
    <w:rsid w:val="008D1587"/>
    <w:rsid w:val="008D38D9"/>
    <w:rsid w:val="008D6C86"/>
    <w:rsid w:val="008D767F"/>
    <w:rsid w:val="008E0E0D"/>
    <w:rsid w:val="008E57C2"/>
    <w:rsid w:val="008E7574"/>
    <w:rsid w:val="008F3AB6"/>
    <w:rsid w:val="008F416D"/>
    <w:rsid w:val="008F6D54"/>
    <w:rsid w:val="008F72F2"/>
    <w:rsid w:val="008F7B26"/>
    <w:rsid w:val="008F7F80"/>
    <w:rsid w:val="00900744"/>
    <w:rsid w:val="00900B2E"/>
    <w:rsid w:val="00930A71"/>
    <w:rsid w:val="00930BC1"/>
    <w:rsid w:val="00931126"/>
    <w:rsid w:val="00944B4F"/>
    <w:rsid w:val="0095153B"/>
    <w:rsid w:val="00953DB4"/>
    <w:rsid w:val="00961216"/>
    <w:rsid w:val="00965163"/>
    <w:rsid w:val="009674B4"/>
    <w:rsid w:val="00970294"/>
    <w:rsid w:val="009750B7"/>
    <w:rsid w:val="009801E4"/>
    <w:rsid w:val="00984C53"/>
    <w:rsid w:val="00990C6F"/>
    <w:rsid w:val="00996F92"/>
    <w:rsid w:val="009A13A0"/>
    <w:rsid w:val="009A205F"/>
    <w:rsid w:val="009A2769"/>
    <w:rsid w:val="009A3A8A"/>
    <w:rsid w:val="009A5BA1"/>
    <w:rsid w:val="009B253D"/>
    <w:rsid w:val="009B2B2B"/>
    <w:rsid w:val="009C0E61"/>
    <w:rsid w:val="009C4063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02DD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15A"/>
    <w:rsid w:val="00A76F8C"/>
    <w:rsid w:val="00A81A4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442C"/>
    <w:rsid w:val="00AF74CA"/>
    <w:rsid w:val="00AF778B"/>
    <w:rsid w:val="00B03879"/>
    <w:rsid w:val="00B065DA"/>
    <w:rsid w:val="00B10250"/>
    <w:rsid w:val="00B12082"/>
    <w:rsid w:val="00B22022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B27CA"/>
    <w:rsid w:val="00BB3BD2"/>
    <w:rsid w:val="00BB55C0"/>
    <w:rsid w:val="00BC2E39"/>
    <w:rsid w:val="00BC2EE7"/>
    <w:rsid w:val="00BC49B4"/>
    <w:rsid w:val="00BC6F8A"/>
    <w:rsid w:val="00BD05AA"/>
    <w:rsid w:val="00BD3618"/>
    <w:rsid w:val="00BD611F"/>
    <w:rsid w:val="00BD7B29"/>
    <w:rsid w:val="00BE12C8"/>
    <w:rsid w:val="00BF4F64"/>
    <w:rsid w:val="00BF6F79"/>
    <w:rsid w:val="00BF7CAC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46A4C"/>
    <w:rsid w:val="00C509B9"/>
    <w:rsid w:val="00C5584A"/>
    <w:rsid w:val="00C55A3C"/>
    <w:rsid w:val="00C569B9"/>
    <w:rsid w:val="00C56CF3"/>
    <w:rsid w:val="00C57DE2"/>
    <w:rsid w:val="00C77AA4"/>
    <w:rsid w:val="00C82C55"/>
    <w:rsid w:val="00C92504"/>
    <w:rsid w:val="00C92E38"/>
    <w:rsid w:val="00C94FAA"/>
    <w:rsid w:val="00C9568D"/>
    <w:rsid w:val="00CA2232"/>
    <w:rsid w:val="00CB055F"/>
    <w:rsid w:val="00CB05C8"/>
    <w:rsid w:val="00CB3A44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D01031"/>
    <w:rsid w:val="00D03800"/>
    <w:rsid w:val="00D07E75"/>
    <w:rsid w:val="00D12FA1"/>
    <w:rsid w:val="00D14BAE"/>
    <w:rsid w:val="00D15EC7"/>
    <w:rsid w:val="00D224CC"/>
    <w:rsid w:val="00D25594"/>
    <w:rsid w:val="00D27A5F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E1986"/>
    <w:rsid w:val="00DE635A"/>
    <w:rsid w:val="00DF5196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2796A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7650A"/>
    <w:rsid w:val="00E81203"/>
    <w:rsid w:val="00E81537"/>
    <w:rsid w:val="00E82E2E"/>
    <w:rsid w:val="00E84D02"/>
    <w:rsid w:val="00E85B18"/>
    <w:rsid w:val="00E86900"/>
    <w:rsid w:val="00E947A6"/>
    <w:rsid w:val="00E9733C"/>
    <w:rsid w:val="00EA1C8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3CA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867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5839"/>
    <w:rsid w:val="00FA58C8"/>
    <w:rsid w:val="00FA6DBC"/>
    <w:rsid w:val="00FB00B3"/>
    <w:rsid w:val="00FB15D1"/>
    <w:rsid w:val="00FB4688"/>
    <w:rsid w:val="00FB561E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2012-11-26T10:50:00Z</cp:lastPrinted>
  <dcterms:created xsi:type="dcterms:W3CDTF">2014-05-03T19:27:00Z</dcterms:created>
  <dcterms:modified xsi:type="dcterms:W3CDTF">2014-05-03T19:27:00Z</dcterms:modified>
</cp:coreProperties>
</file>