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18E" w:rsidRDefault="00DB703B">
      <w:pPr>
        <w:jc w:val="center"/>
        <w:rPr>
          <w:color w:val="0000FF"/>
          <w:sz w:val="40"/>
          <w:szCs w:val="40"/>
        </w:rPr>
      </w:pPr>
      <w:r>
        <w:rPr>
          <w:color w:val="0000FF"/>
          <w:sz w:val="40"/>
          <w:szCs w:val="40"/>
        </w:rPr>
        <w:t xml:space="preserve">     </w:t>
      </w:r>
      <w:r w:rsidR="008D518E">
        <w:rPr>
          <w:color w:val="0000FF"/>
          <w:sz w:val="40"/>
          <w:szCs w:val="40"/>
        </w:rPr>
        <w:t xml:space="preserve"> </w:t>
      </w:r>
    </w:p>
    <w:p w:rsidR="008D518E" w:rsidRDefault="008D518E">
      <w:pPr>
        <w:jc w:val="center"/>
        <w:rPr>
          <w:color w:val="0000FF"/>
          <w:sz w:val="40"/>
          <w:szCs w:val="40"/>
        </w:rPr>
      </w:pPr>
    </w:p>
    <w:p w:rsidR="00333EFC" w:rsidRDefault="00333EFC">
      <w:pPr>
        <w:jc w:val="center"/>
        <w:rPr>
          <w:color w:val="0000FF"/>
          <w:sz w:val="40"/>
          <w:szCs w:val="40"/>
          <w:rtl/>
        </w:rPr>
      </w:pPr>
    </w:p>
    <w:p w:rsidR="008D518E" w:rsidRDefault="008D518E">
      <w:pPr>
        <w:pStyle w:val="Corpsdetexte"/>
        <w:jc w:val="both"/>
        <w:rPr>
          <w:color w:val="0000FF"/>
          <w:sz w:val="28"/>
        </w:rPr>
      </w:pPr>
    </w:p>
    <w:p w:rsidR="00333EFC" w:rsidRDefault="00333EFC">
      <w:pPr>
        <w:pStyle w:val="Corpsdetexte"/>
        <w:jc w:val="both"/>
        <w:rPr>
          <w:rFonts w:hint="cs"/>
          <w:color w:val="0000FF"/>
          <w:sz w:val="28"/>
        </w:rPr>
      </w:pPr>
    </w:p>
    <w:p w:rsidR="008D518E" w:rsidRDefault="008D518E">
      <w:pPr>
        <w:pStyle w:val="Corpsdetexte"/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  <w:r w:rsidRPr="003E0D96">
        <w:rPr>
          <w:rFonts w:ascii="Arial" w:hAnsi="Arial" w:cs="Arial"/>
          <w:b/>
          <w:bCs/>
          <w:color w:val="0000FF"/>
          <w:sz w:val="28"/>
          <w:szCs w:val="28"/>
        </w:rPr>
        <w:t>Communiqué du Haut</w:t>
      </w:r>
      <w:r w:rsidRPr="003E0D96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Pr="003E0D96">
        <w:rPr>
          <w:rFonts w:ascii="Arial" w:hAnsi="Arial" w:cs="Arial"/>
          <w:b/>
          <w:bCs/>
          <w:color w:val="0000FF"/>
          <w:sz w:val="28"/>
          <w:szCs w:val="28"/>
        </w:rPr>
        <w:t>Commissariat au Plan </w:t>
      </w:r>
    </w:p>
    <w:p w:rsidR="003E0D96" w:rsidRPr="003E0D96" w:rsidRDefault="003E0D96">
      <w:pPr>
        <w:pStyle w:val="Corpsdetexte"/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</w:p>
    <w:p w:rsidR="008D518E" w:rsidRPr="003E0D96" w:rsidRDefault="008D518E" w:rsidP="00267088">
      <w:pPr>
        <w:pStyle w:val="Corpsdetexte"/>
        <w:jc w:val="center"/>
        <w:rPr>
          <w:rFonts w:hint="cs"/>
          <w:b/>
          <w:bCs/>
          <w:color w:val="0000FF"/>
          <w:sz w:val="28"/>
          <w:szCs w:val="28"/>
          <w:rtl/>
        </w:rPr>
      </w:pPr>
      <w:r w:rsidRPr="003E0D96">
        <w:rPr>
          <w:b/>
          <w:bCs/>
          <w:color w:val="0000FF"/>
          <w:sz w:val="28"/>
          <w:szCs w:val="28"/>
        </w:rPr>
        <w:t>Mise en place d’un nouvel indice</w:t>
      </w:r>
      <w:r w:rsidR="00267088" w:rsidRPr="003E0D96">
        <w:rPr>
          <w:b/>
          <w:bCs/>
          <w:color w:val="0000FF"/>
          <w:sz w:val="28"/>
          <w:szCs w:val="28"/>
        </w:rPr>
        <w:t xml:space="preserve"> des prix à la production</w:t>
      </w:r>
      <w:r w:rsidRPr="003E0D96">
        <w:rPr>
          <w:b/>
          <w:bCs/>
          <w:color w:val="0000FF"/>
          <w:sz w:val="28"/>
          <w:szCs w:val="28"/>
        </w:rPr>
        <w:t xml:space="preserve"> </w:t>
      </w:r>
    </w:p>
    <w:p w:rsidR="00A95C4A" w:rsidRPr="003E0D96" w:rsidRDefault="00A95C4A" w:rsidP="00267088">
      <w:pPr>
        <w:pStyle w:val="Corpsdetexte"/>
        <w:jc w:val="center"/>
        <w:rPr>
          <w:color w:val="0000FF"/>
          <w:sz w:val="28"/>
          <w:szCs w:val="28"/>
        </w:rPr>
      </w:pPr>
      <w:r w:rsidRPr="003E0D96">
        <w:rPr>
          <w:b/>
          <w:bCs/>
          <w:color w:val="0000FF"/>
          <w:sz w:val="28"/>
          <w:szCs w:val="28"/>
        </w:rPr>
        <w:t>(Base 100 : 2010)</w:t>
      </w:r>
    </w:p>
    <w:p w:rsidR="008D518E" w:rsidRPr="003E0D96" w:rsidRDefault="008D518E">
      <w:pPr>
        <w:pStyle w:val="Corpsdetexte"/>
        <w:jc w:val="both"/>
        <w:rPr>
          <w:sz w:val="28"/>
          <w:szCs w:val="28"/>
        </w:rPr>
      </w:pPr>
    </w:p>
    <w:p w:rsidR="008D518E" w:rsidRDefault="008D518E">
      <w:pPr>
        <w:pStyle w:val="Corpsdetexte"/>
        <w:jc w:val="both"/>
        <w:rPr>
          <w:sz w:val="28"/>
        </w:rPr>
      </w:pPr>
    </w:p>
    <w:p w:rsidR="004E6B03" w:rsidRPr="003E0D96" w:rsidRDefault="00546C0E" w:rsidP="00FC0A7C">
      <w:pPr>
        <w:pStyle w:val="Corpsdetexte"/>
        <w:spacing w:line="360" w:lineRule="exact"/>
        <w:ind w:firstLine="708"/>
        <w:jc w:val="both"/>
        <w:rPr>
          <w:rFonts w:ascii="Arial" w:hAnsi="Arial" w:cs="Arial"/>
          <w:sz w:val="26"/>
          <w:szCs w:val="26"/>
        </w:rPr>
      </w:pPr>
      <w:r w:rsidRPr="003E0D96">
        <w:rPr>
          <w:rFonts w:ascii="Arial" w:hAnsi="Arial" w:cs="Arial"/>
          <w:sz w:val="26"/>
          <w:szCs w:val="26"/>
        </w:rPr>
        <w:t>A partir du 30 décembre, l</w:t>
      </w:r>
      <w:r w:rsidR="004E6B03" w:rsidRPr="003E0D96">
        <w:rPr>
          <w:rFonts w:ascii="Arial" w:hAnsi="Arial" w:cs="Arial"/>
          <w:sz w:val="26"/>
          <w:szCs w:val="26"/>
        </w:rPr>
        <w:t xml:space="preserve">e Haut Commissariat au Plan </w:t>
      </w:r>
      <w:r w:rsidR="00267088" w:rsidRPr="003E0D96">
        <w:rPr>
          <w:rFonts w:ascii="Arial" w:hAnsi="Arial" w:cs="Arial"/>
          <w:sz w:val="26"/>
          <w:szCs w:val="26"/>
        </w:rPr>
        <w:t xml:space="preserve">procédera  à la publication d’un nouvel indice des prix à la production </w:t>
      </w:r>
      <w:r w:rsidR="00CA364C" w:rsidRPr="003E0D96">
        <w:rPr>
          <w:rFonts w:ascii="Arial" w:hAnsi="Arial" w:cs="Arial"/>
          <w:sz w:val="26"/>
          <w:szCs w:val="26"/>
        </w:rPr>
        <w:t xml:space="preserve">industrielle, énergétique et minière </w:t>
      </w:r>
      <w:r w:rsidR="00896FCF" w:rsidRPr="003E0D96">
        <w:rPr>
          <w:rFonts w:ascii="Arial" w:hAnsi="Arial" w:cs="Arial"/>
          <w:sz w:val="26"/>
          <w:szCs w:val="26"/>
        </w:rPr>
        <w:t>p</w:t>
      </w:r>
      <w:r w:rsidR="00557C52" w:rsidRPr="003E0D96">
        <w:rPr>
          <w:rFonts w:ascii="Arial" w:hAnsi="Arial" w:cs="Arial"/>
          <w:sz w:val="26"/>
          <w:szCs w:val="26"/>
        </w:rPr>
        <w:t>ar</w:t>
      </w:r>
      <w:r w:rsidR="00896FCF" w:rsidRPr="003E0D96">
        <w:rPr>
          <w:rFonts w:ascii="Arial" w:hAnsi="Arial" w:cs="Arial"/>
          <w:sz w:val="26"/>
          <w:szCs w:val="26"/>
        </w:rPr>
        <w:t xml:space="preserve"> référence</w:t>
      </w:r>
      <w:r w:rsidR="00FC0A7C" w:rsidRPr="003E0D96">
        <w:rPr>
          <w:rFonts w:ascii="Arial" w:hAnsi="Arial" w:cs="Arial"/>
          <w:sz w:val="26"/>
          <w:szCs w:val="26"/>
        </w:rPr>
        <w:t xml:space="preserve"> à l’année de</w:t>
      </w:r>
      <w:r w:rsidR="00896FCF" w:rsidRPr="003E0D96">
        <w:rPr>
          <w:rFonts w:ascii="Arial" w:hAnsi="Arial" w:cs="Arial"/>
          <w:sz w:val="26"/>
          <w:szCs w:val="26"/>
        </w:rPr>
        <w:t xml:space="preserve"> </w:t>
      </w:r>
      <w:r w:rsidR="00267088" w:rsidRPr="003E0D96">
        <w:rPr>
          <w:rFonts w:ascii="Arial" w:hAnsi="Arial" w:cs="Arial"/>
          <w:sz w:val="26"/>
          <w:szCs w:val="26"/>
        </w:rPr>
        <w:t>b</w:t>
      </w:r>
      <w:r w:rsidR="004E6B03" w:rsidRPr="003E0D96">
        <w:rPr>
          <w:rFonts w:ascii="Arial" w:hAnsi="Arial" w:cs="Arial"/>
          <w:sz w:val="26"/>
          <w:szCs w:val="26"/>
        </w:rPr>
        <w:t>ase 2010 au lieu de 199</w:t>
      </w:r>
      <w:r w:rsidR="003F2869" w:rsidRPr="003E0D96">
        <w:rPr>
          <w:rFonts w:ascii="Arial" w:hAnsi="Arial" w:cs="Arial"/>
          <w:sz w:val="26"/>
          <w:szCs w:val="26"/>
        </w:rPr>
        <w:t>7</w:t>
      </w:r>
      <w:r w:rsidR="004E6B03" w:rsidRPr="003E0D96">
        <w:rPr>
          <w:rFonts w:ascii="Arial" w:hAnsi="Arial" w:cs="Arial"/>
          <w:sz w:val="26"/>
          <w:szCs w:val="26"/>
        </w:rPr>
        <w:t xml:space="preserve"> </w:t>
      </w:r>
      <w:r w:rsidR="004D308E" w:rsidRPr="003E0D96">
        <w:rPr>
          <w:rFonts w:ascii="Arial" w:hAnsi="Arial" w:cs="Arial"/>
          <w:sz w:val="26"/>
          <w:szCs w:val="26"/>
        </w:rPr>
        <w:t>utilisé</w:t>
      </w:r>
      <w:r w:rsidR="009B2D3E" w:rsidRPr="003E0D96">
        <w:rPr>
          <w:rFonts w:ascii="Arial" w:hAnsi="Arial" w:cs="Arial"/>
          <w:sz w:val="26"/>
          <w:szCs w:val="26"/>
        </w:rPr>
        <w:t>e</w:t>
      </w:r>
      <w:r w:rsidR="004D308E" w:rsidRPr="003E0D96">
        <w:rPr>
          <w:rFonts w:ascii="Arial" w:hAnsi="Arial" w:cs="Arial"/>
          <w:sz w:val="26"/>
          <w:szCs w:val="26"/>
        </w:rPr>
        <w:t xml:space="preserve"> </w:t>
      </w:r>
      <w:r w:rsidR="004E6B03" w:rsidRPr="003E0D96">
        <w:rPr>
          <w:rFonts w:ascii="Arial" w:hAnsi="Arial" w:cs="Arial"/>
          <w:sz w:val="26"/>
          <w:szCs w:val="26"/>
        </w:rPr>
        <w:t xml:space="preserve">jusqu’à présent.   </w:t>
      </w:r>
    </w:p>
    <w:p w:rsidR="00643A28" w:rsidRPr="003E0D96" w:rsidRDefault="00643A28" w:rsidP="00806FDD">
      <w:pPr>
        <w:pStyle w:val="Corpsdetexte"/>
        <w:spacing w:line="360" w:lineRule="exact"/>
        <w:jc w:val="both"/>
        <w:rPr>
          <w:rFonts w:ascii="Arial" w:hAnsi="Arial" w:cs="Arial"/>
          <w:sz w:val="26"/>
          <w:szCs w:val="26"/>
        </w:rPr>
      </w:pPr>
    </w:p>
    <w:p w:rsidR="008D518E" w:rsidRPr="003E0D96" w:rsidRDefault="00B43634" w:rsidP="00520B86">
      <w:pPr>
        <w:pStyle w:val="Corpsdetexte"/>
        <w:spacing w:line="360" w:lineRule="exact"/>
        <w:ind w:firstLine="708"/>
        <w:jc w:val="both"/>
        <w:rPr>
          <w:rFonts w:ascii="Arial" w:hAnsi="Arial" w:cs="Arial"/>
          <w:sz w:val="26"/>
          <w:szCs w:val="26"/>
        </w:rPr>
      </w:pPr>
      <w:r w:rsidRPr="003E0D96">
        <w:rPr>
          <w:rFonts w:ascii="Arial" w:hAnsi="Arial" w:cs="Arial"/>
          <w:sz w:val="26"/>
          <w:szCs w:val="26"/>
        </w:rPr>
        <w:t>Ce</w:t>
      </w:r>
      <w:r w:rsidR="00003D30" w:rsidRPr="003E0D96">
        <w:rPr>
          <w:rFonts w:ascii="Arial" w:hAnsi="Arial" w:cs="Arial"/>
          <w:sz w:val="26"/>
          <w:szCs w:val="26"/>
        </w:rPr>
        <w:t xml:space="preserve"> changement </w:t>
      </w:r>
      <w:r w:rsidRPr="003E0D96">
        <w:rPr>
          <w:rFonts w:ascii="Arial" w:hAnsi="Arial" w:cs="Arial"/>
          <w:sz w:val="26"/>
          <w:szCs w:val="26"/>
        </w:rPr>
        <w:t>est</w:t>
      </w:r>
      <w:r w:rsidR="00003D30" w:rsidRPr="003E0D96">
        <w:rPr>
          <w:rFonts w:ascii="Arial" w:hAnsi="Arial" w:cs="Arial"/>
          <w:sz w:val="26"/>
          <w:szCs w:val="26"/>
        </w:rPr>
        <w:t xml:space="preserve"> </w:t>
      </w:r>
      <w:r w:rsidRPr="003E0D96">
        <w:rPr>
          <w:rFonts w:ascii="Arial" w:hAnsi="Arial" w:cs="Arial"/>
          <w:sz w:val="26"/>
          <w:szCs w:val="26"/>
        </w:rPr>
        <w:t xml:space="preserve">dû aux </w:t>
      </w:r>
      <w:r w:rsidR="00643A28" w:rsidRPr="003E0D96">
        <w:rPr>
          <w:rFonts w:ascii="Arial" w:hAnsi="Arial" w:cs="Arial"/>
          <w:sz w:val="26"/>
          <w:szCs w:val="26"/>
        </w:rPr>
        <w:t>améliorations méthodologiques qui ont porté, en particulier, sur l’actualisation de l’échantillon des produits et des entreprises</w:t>
      </w:r>
      <w:r w:rsidR="00CA364C" w:rsidRPr="003E0D96">
        <w:rPr>
          <w:rFonts w:ascii="Arial" w:hAnsi="Arial" w:cs="Arial"/>
          <w:sz w:val="26"/>
          <w:szCs w:val="26"/>
        </w:rPr>
        <w:t>, l’adoption de la nouvelle nomenclature marocaine des activités</w:t>
      </w:r>
      <w:r w:rsidR="0069204B" w:rsidRPr="003E0D96">
        <w:rPr>
          <w:rFonts w:ascii="Arial" w:hAnsi="Arial" w:cs="Arial"/>
          <w:sz w:val="26"/>
          <w:szCs w:val="26"/>
        </w:rPr>
        <w:t xml:space="preserve"> (NMA 2010) </w:t>
      </w:r>
      <w:r w:rsidR="00643A28" w:rsidRPr="003E0D96">
        <w:rPr>
          <w:rFonts w:ascii="Arial" w:hAnsi="Arial" w:cs="Arial"/>
          <w:sz w:val="26"/>
          <w:szCs w:val="26"/>
        </w:rPr>
        <w:t xml:space="preserve">et la révision de la structure des pondérations. </w:t>
      </w:r>
    </w:p>
    <w:p w:rsidR="00643A28" w:rsidRPr="003E0D96" w:rsidRDefault="00643A28" w:rsidP="00806FDD">
      <w:pPr>
        <w:pStyle w:val="Corpsdetexte"/>
        <w:spacing w:line="360" w:lineRule="exact"/>
        <w:jc w:val="both"/>
        <w:rPr>
          <w:rFonts w:ascii="Arial" w:hAnsi="Arial" w:cs="Arial"/>
          <w:sz w:val="26"/>
          <w:szCs w:val="26"/>
        </w:rPr>
      </w:pPr>
    </w:p>
    <w:p w:rsidR="00643A28" w:rsidRPr="003E0D96" w:rsidRDefault="00643A28" w:rsidP="00CF4919">
      <w:pPr>
        <w:pStyle w:val="Corpsdetexte"/>
        <w:spacing w:line="360" w:lineRule="exact"/>
        <w:ind w:firstLine="708"/>
        <w:jc w:val="both"/>
        <w:rPr>
          <w:rFonts w:ascii="Arial" w:hAnsi="Arial" w:cs="Arial"/>
          <w:sz w:val="26"/>
          <w:szCs w:val="26"/>
        </w:rPr>
      </w:pPr>
      <w:r w:rsidRPr="003E0D96">
        <w:rPr>
          <w:rFonts w:ascii="Arial" w:hAnsi="Arial" w:cs="Arial"/>
          <w:sz w:val="26"/>
          <w:szCs w:val="26"/>
        </w:rPr>
        <w:t>Concernant le panier de référence,</w:t>
      </w:r>
      <w:r w:rsidR="00CF4919" w:rsidRPr="003E0D96">
        <w:rPr>
          <w:rFonts w:ascii="Arial" w:hAnsi="Arial" w:cs="Arial"/>
          <w:sz w:val="26"/>
          <w:szCs w:val="26"/>
        </w:rPr>
        <w:t xml:space="preserve"> il a été élargi pour contenir 351 </w:t>
      </w:r>
      <w:r w:rsidRPr="003E0D96">
        <w:rPr>
          <w:rFonts w:ascii="Arial" w:hAnsi="Arial" w:cs="Arial"/>
          <w:sz w:val="26"/>
          <w:szCs w:val="26"/>
        </w:rPr>
        <w:t xml:space="preserve"> articles au lieu de </w:t>
      </w:r>
      <w:r w:rsidR="007603E9" w:rsidRPr="003E0D96">
        <w:rPr>
          <w:rFonts w:ascii="Arial" w:hAnsi="Arial" w:cs="Arial"/>
          <w:sz w:val="26"/>
          <w:szCs w:val="26"/>
        </w:rPr>
        <w:t>3</w:t>
      </w:r>
      <w:r w:rsidR="00CF4919" w:rsidRPr="003E0D96">
        <w:rPr>
          <w:rFonts w:ascii="Arial" w:hAnsi="Arial" w:cs="Arial"/>
          <w:sz w:val="26"/>
          <w:szCs w:val="26"/>
        </w:rPr>
        <w:t>01</w:t>
      </w:r>
      <w:r w:rsidR="00003D30" w:rsidRPr="003E0D96">
        <w:rPr>
          <w:rFonts w:ascii="Arial" w:hAnsi="Arial" w:cs="Arial"/>
          <w:sz w:val="26"/>
          <w:szCs w:val="26"/>
        </w:rPr>
        <w:t xml:space="preserve"> </w:t>
      </w:r>
      <w:r w:rsidRPr="003E0D96">
        <w:rPr>
          <w:rFonts w:ascii="Arial" w:hAnsi="Arial" w:cs="Arial"/>
          <w:sz w:val="26"/>
          <w:szCs w:val="26"/>
        </w:rPr>
        <w:t xml:space="preserve">dans le panier de l’indice en vigueur. Les pondérations des </w:t>
      </w:r>
      <w:r w:rsidR="00003D30" w:rsidRPr="003E0D96">
        <w:rPr>
          <w:rFonts w:ascii="Arial" w:hAnsi="Arial" w:cs="Arial"/>
          <w:sz w:val="26"/>
          <w:szCs w:val="26"/>
        </w:rPr>
        <w:t xml:space="preserve">produits </w:t>
      </w:r>
      <w:r w:rsidRPr="003E0D96">
        <w:rPr>
          <w:rFonts w:ascii="Arial" w:hAnsi="Arial" w:cs="Arial"/>
          <w:sz w:val="26"/>
          <w:szCs w:val="26"/>
        </w:rPr>
        <w:t>ont été actualisées sur la base de</w:t>
      </w:r>
      <w:r w:rsidR="00003D30" w:rsidRPr="003E0D96">
        <w:rPr>
          <w:rFonts w:ascii="Arial" w:hAnsi="Arial" w:cs="Arial"/>
          <w:sz w:val="26"/>
          <w:szCs w:val="26"/>
        </w:rPr>
        <w:t>s</w:t>
      </w:r>
      <w:r w:rsidRPr="003E0D96">
        <w:rPr>
          <w:rFonts w:ascii="Arial" w:hAnsi="Arial" w:cs="Arial"/>
          <w:sz w:val="26"/>
          <w:szCs w:val="26"/>
        </w:rPr>
        <w:t xml:space="preserve"> nouvelles données de </w:t>
      </w:r>
      <w:r w:rsidR="00003D30" w:rsidRPr="003E0D96">
        <w:rPr>
          <w:rFonts w:ascii="Arial" w:hAnsi="Arial" w:cs="Arial"/>
          <w:sz w:val="26"/>
          <w:szCs w:val="26"/>
        </w:rPr>
        <w:t xml:space="preserve">la </w:t>
      </w:r>
      <w:r w:rsidRPr="003E0D96">
        <w:rPr>
          <w:rFonts w:ascii="Arial" w:hAnsi="Arial" w:cs="Arial"/>
          <w:sz w:val="26"/>
          <w:szCs w:val="26"/>
        </w:rPr>
        <w:t>structure de production de 2010.</w:t>
      </w:r>
    </w:p>
    <w:p w:rsidR="00643A28" w:rsidRPr="003E0D96" w:rsidRDefault="00643A28" w:rsidP="00806FDD">
      <w:pPr>
        <w:pStyle w:val="Corpsdetexte"/>
        <w:spacing w:line="360" w:lineRule="exact"/>
        <w:jc w:val="both"/>
        <w:rPr>
          <w:rFonts w:ascii="Arial" w:hAnsi="Arial" w:cs="Arial"/>
          <w:sz w:val="26"/>
          <w:szCs w:val="26"/>
        </w:rPr>
      </w:pPr>
    </w:p>
    <w:p w:rsidR="00F72C66" w:rsidRPr="003E0D96" w:rsidRDefault="00F72C66" w:rsidP="00237F5B">
      <w:pPr>
        <w:pStyle w:val="Corpsdetexte"/>
        <w:spacing w:line="360" w:lineRule="exact"/>
        <w:ind w:firstLine="708"/>
        <w:jc w:val="both"/>
        <w:rPr>
          <w:rFonts w:ascii="Arial" w:hAnsi="Arial" w:cs="Arial"/>
          <w:sz w:val="26"/>
          <w:szCs w:val="26"/>
        </w:rPr>
      </w:pPr>
      <w:r w:rsidRPr="003E0D96">
        <w:rPr>
          <w:rFonts w:ascii="Arial" w:hAnsi="Arial" w:cs="Arial"/>
          <w:sz w:val="26"/>
          <w:szCs w:val="26"/>
        </w:rPr>
        <w:t xml:space="preserve">Enfin, il est à signaler que </w:t>
      </w:r>
      <w:r w:rsidR="00003D30" w:rsidRPr="003E0D96">
        <w:rPr>
          <w:rFonts w:ascii="Arial" w:hAnsi="Arial" w:cs="Arial"/>
          <w:sz w:val="26"/>
          <w:szCs w:val="26"/>
        </w:rPr>
        <w:t>l</w:t>
      </w:r>
      <w:r w:rsidRPr="003E0D96">
        <w:rPr>
          <w:rFonts w:ascii="Arial" w:hAnsi="Arial" w:cs="Arial"/>
          <w:sz w:val="26"/>
          <w:szCs w:val="26"/>
        </w:rPr>
        <w:t>e HCP procèdera à la publication</w:t>
      </w:r>
      <w:r w:rsidR="00520B86" w:rsidRPr="003E0D96">
        <w:rPr>
          <w:rFonts w:ascii="Arial" w:hAnsi="Arial" w:cs="Arial"/>
          <w:sz w:val="26"/>
          <w:szCs w:val="26"/>
        </w:rPr>
        <w:t xml:space="preserve"> </w:t>
      </w:r>
      <w:r w:rsidRPr="003E0D96">
        <w:rPr>
          <w:rFonts w:ascii="Arial" w:hAnsi="Arial" w:cs="Arial"/>
          <w:sz w:val="26"/>
          <w:szCs w:val="26"/>
        </w:rPr>
        <w:t xml:space="preserve">des indices </w:t>
      </w:r>
      <w:r w:rsidR="00267088" w:rsidRPr="003E0D96">
        <w:rPr>
          <w:rFonts w:ascii="Arial" w:hAnsi="Arial" w:cs="Arial"/>
          <w:sz w:val="26"/>
          <w:szCs w:val="26"/>
        </w:rPr>
        <w:t>mensuels</w:t>
      </w:r>
      <w:r w:rsidRPr="003E0D96">
        <w:rPr>
          <w:rFonts w:ascii="Arial" w:hAnsi="Arial" w:cs="Arial"/>
          <w:sz w:val="26"/>
          <w:szCs w:val="26"/>
        </w:rPr>
        <w:t xml:space="preserve"> et annuels du nouvel indice </w:t>
      </w:r>
      <w:r w:rsidR="00267088" w:rsidRPr="003E0D96">
        <w:rPr>
          <w:rFonts w:ascii="Arial" w:hAnsi="Arial" w:cs="Arial"/>
          <w:sz w:val="26"/>
          <w:szCs w:val="26"/>
        </w:rPr>
        <w:t xml:space="preserve">des prix à la production </w:t>
      </w:r>
      <w:r w:rsidR="00E0251E" w:rsidRPr="003E0D96">
        <w:rPr>
          <w:rFonts w:ascii="Arial" w:hAnsi="Arial" w:cs="Arial"/>
          <w:sz w:val="26"/>
          <w:szCs w:val="26"/>
        </w:rPr>
        <w:t xml:space="preserve">et ce </w:t>
      </w:r>
      <w:r w:rsidRPr="003E0D96">
        <w:rPr>
          <w:rFonts w:ascii="Arial" w:hAnsi="Arial" w:cs="Arial"/>
          <w:sz w:val="26"/>
          <w:szCs w:val="26"/>
        </w:rPr>
        <w:t>pour la période allant de 2010 à 2013.</w:t>
      </w:r>
      <w:r w:rsidR="00520B86" w:rsidRPr="003E0D96">
        <w:rPr>
          <w:rFonts w:ascii="Arial" w:hAnsi="Arial" w:cs="Arial"/>
          <w:sz w:val="26"/>
          <w:szCs w:val="26"/>
        </w:rPr>
        <w:t xml:space="preserve"> Ces indices peuvent être consulté</w:t>
      </w:r>
      <w:r w:rsidR="00237F5B" w:rsidRPr="003E0D96">
        <w:rPr>
          <w:rFonts w:ascii="Arial" w:hAnsi="Arial" w:cs="Arial"/>
          <w:sz w:val="26"/>
          <w:szCs w:val="26"/>
        </w:rPr>
        <w:t>s</w:t>
      </w:r>
      <w:r w:rsidR="00520B86" w:rsidRPr="003E0D96">
        <w:rPr>
          <w:rFonts w:ascii="Arial" w:hAnsi="Arial" w:cs="Arial"/>
          <w:sz w:val="26"/>
          <w:szCs w:val="26"/>
        </w:rPr>
        <w:t xml:space="preserve"> sur le site web de cette institution </w:t>
      </w:r>
      <w:hyperlink r:id="rId5" w:history="1">
        <w:r w:rsidR="00520B86" w:rsidRPr="003E0D96">
          <w:rPr>
            <w:rStyle w:val="Lienhypertexte"/>
            <w:rFonts w:ascii="Arial" w:hAnsi="Arial" w:cs="Arial"/>
            <w:sz w:val="26"/>
            <w:szCs w:val="26"/>
          </w:rPr>
          <w:t>www.hcp.ma</w:t>
        </w:r>
      </w:hyperlink>
      <w:r w:rsidR="00520B86" w:rsidRPr="003E0D96">
        <w:rPr>
          <w:rFonts w:ascii="Arial" w:hAnsi="Arial" w:cs="Arial"/>
          <w:sz w:val="26"/>
          <w:szCs w:val="26"/>
        </w:rPr>
        <w:t>.</w:t>
      </w:r>
    </w:p>
    <w:sectPr w:rsidR="00F72C66" w:rsidRPr="003E0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D707E"/>
    <w:multiLevelType w:val="hybridMultilevel"/>
    <w:tmpl w:val="FC387FCE"/>
    <w:lvl w:ilvl="0" w:tplc="2CA41B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compat/>
  <w:rsids>
    <w:rsidRoot w:val="0062732F"/>
    <w:rsid w:val="00002965"/>
    <w:rsid w:val="00003D30"/>
    <w:rsid w:val="00082E7C"/>
    <w:rsid w:val="00092B04"/>
    <w:rsid w:val="00094466"/>
    <w:rsid w:val="001227BB"/>
    <w:rsid w:val="00180BB6"/>
    <w:rsid w:val="001F751B"/>
    <w:rsid w:val="00237F5B"/>
    <w:rsid w:val="00267088"/>
    <w:rsid w:val="00296964"/>
    <w:rsid w:val="002A104F"/>
    <w:rsid w:val="00333EFC"/>
    <w:rsid w:val="00366845"/>
    <w:rsid w:val="003B17B1"/>
    <w:rsid w:val="003C48C3"/>
    <w:rsid w:val="003E0D96"/>
    <w:rsid w:val="003F2869"/>
    <w:rsid w:val="00404819"/>
    <w:rsid w:val="004436F1"/>
    <w:rsid w:val="004D308E"/>
    <w:rsid w:val="004E6B03"/>
    <w:rsid w:val="00520B86"/>
    <w:rsid w:val="00522EFA"/>
    <w:rsid w:val="00546C0E"/>
    <w:rsid w:val="00557C52"/>
    <w:rsid w:val="00571587"/>
    <w:rsid w:val="005C5E97"/>
    <w:rsid w:val="0062732F"/>
    <w:rsid w:val="00643A28"/>
    <w:rsid w:val="0069204B"/>
    <w:rsid w:val="006A11B4"/>
    <w:rsid w:val="006D4AEE"/>
    <w:rsid w:val="00700D22"/>
    <w:rsid w:val="00742B9D"/>
    <w:rsid w:val="007603E9"/>
    <w:rsid w:val="00806FDD"/>
    <w:rsid w:val="00896FCF"/>
    <w:rsid w:val="008D518E"/>
    <w:rsid w:val="008F67A3"/>
    <w:rsid w:val="00943973"/>
    <w:rsid w:val="00993F79"/>
    <w:rsid w:val="009B2D3E"/>
    <w:rsid w:val="009B4980"/>
    <w:rsid w:val="00A24B90"/>
    <w:rsid w:val="00A95C4A"/>
    <w:rsid w:val="00B43634"/>
    <w:rsid w:val="00B63BAA"/>
    <w:rsid w:val="00B74486"/>
    <w:rsid w:val="00C516BD"/>
    <w:rsid w:val="00CA364C"/>
    <w:rsid w:val="00CF4919"/>
    <w:rsid w:val="00DB703B"/>
    <w:rsid w:val="00E0251E"/>
    <w:rsid w:val="00F11A6A"/>
    <w:rsid w:val="00F14571"/>
    <w:rsid w:val="00F3129F"/>
    <w:rsid w:val="00F72C66"/>
    <w:rsid w:val="00FB37F9"/>
    <w:rsid w:val="00FC0A7C"/>
    <w:rsid w:val="00FC5EDC"/>
    <w:rsid w:val="00FD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Pr>
      <w:sz w:val="52"/>
    </w:rPr>
  </w:style>
  <w:style w:type="character" w:styleId="Lienhypertexte">
    <w:name w:val="Hyperlink"/>
    <w:basedOn w:val="Policepardfaut"/>
    <w:uiPriority w:val="99"/>
    <w:unhideWhenUsed/>
    <w:rsid w:val="003E0D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user\Downloads\www.hcp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Communiqué du Haut-Commissariat au Plan :</vt:lpstr>
    </vt:vector>
  </TitlesOfParts>
  <Company>ds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Communiqué du Haut-Commissariat au Plan :</dc:title>
  <dc:creator>jbourchachen</dc:creator>
  <cp:lastModifiedBy>user</cp:lastModifiedBy>
  <cp:revision>3</cp:revision>
  <cp:lastPrinted>2013-12-24T11:22:00Z</cp:lastPrinted>
  <dcterms:created xsi:type="dcterms:W3CDTF">2013-12-29T12:01:00Z</dcterms:created>
  <dcterms:modified xsi:type="dcterms:W3CDTF">2013-12-29T12:02:00Z</dcterms:modified>
</cp:coreProperties>
</file>