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D5" w:rsidRDefault="00E7003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E7003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FD5" w:rsidRPr="00E82E2E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E5420E" w:rsidP="00E5420E">
      <w:pPr>
        <w:tabs>
          <w:tab w:val="left" w:pos="2864"/>
        </w:tabs>
        <w:bidi/>
      </w:pPr>
      <w:r>
        <w:rPr>
          <w:rtl/>
        </w:rPr>
        <w:tab/>
      </w:r>
    </w:p>
    <w:p w:rsidR="00EA77C4" w:rsidRDefault="00EA77C4" w:rsidP="00E5420E">
      <w:pPr>
        <w:bidi/>
        <w:jc w:val="center"/>
        <w:rPr>
          <w:b/>
          <w:bCs/>
          <w:shadow/>
          <w:color w:val="FF9900"/>
          <w:sz w:val="26"/>
          <w:szCs w:val="26"/>
        </w:rPr>
      </w:pPr>
    </w:p>
    <w:p w:rsidR="009112BB" w:rsidRDefault="009112BB" w:rsidP="009112BB">
      <w:pPr>
        <w:bidi/>
        <w:jc w:val="center"/>
        <w:rPr>
          <w:b/>
          <w:bCs/>
          <w:shadow/>
          <w:color w:val="FF9900"/>
          <w:sz w:val="26"/>
          <w:szCs w:val="26"/>
        </w:rPr>
      </w:pPr>
    </w:p>
    <w:p w:rsidR="009112BB" w:rsidRPr="009112BB" w:rsidRDefault="009112BB" w:rsidP="009112BB">
      <w:pPr>
        <w:bidi/>
        <w:jc w:val="center"/>
        <w:rPr>
          <w:b/>
          <w:bCs/>
          <w:shadow/>
          <w:color w:val="FF9900"/>
          <w:sz w:val="28"/>
          <w:szCs w:val="28"/>
          <w:rtl/>
        </w:rPr>
      </w:pPr>
      <w:r w:rsidRPr="009112BB">
        <w:rPr>
          <w:rFonts w:hint="cs"/>
          <w:b/>
          <w:bCs/>
          <w:shadow/>
          <w:color w:val="FF9900"/>
          <w:sz w:val="28"/>
          <w:szCs w:val="28"/>
          <w:rtl/>
        </w:rPr>
        <w:t>اجتماع فريق الخبراء المكلف بمراجعة التوصيات</w:t>
      </w:r>
    </w:p>
    <w:p w:rsidR="009112BB" w:rsidRPr="009112BB" w:rsidRDefault="009112BB" w:rsidP="009112BB">
      <w:pPr>
        <w:bidi/>
        <w:jc w:val="center"/>
        <w:rPr>
          <w:b/>
          <w:bCs/>
          <w:shadow/>
          <w:color w:val="FF9900"/>
          <w:sz w:val="26"/>
          <w:szCs w:val="26"/>
          <w:rtl/>
        </w:rPr>
      </w:pPr>
      <w:r w:rsidRPr="009112BB">
        <w:rPr>
          <w:rFonts w:hint="cs"/>
          <w:b/>
          <w:bCs/>
          <w:shadow/>
          <w:color w:val="FF9900"/>
          <w:sz w:val="28"/>
          <w:szCs w:val="28"/>
          <w:rtl/>
        </w:rPr>
        <w:t>الدولية المتعلقة بإحصائيات سوق الشغل</w:t>
      </w:r>
    </w:p>
    <w:p w:rsidR="009112BB" w:rsidRDefault="009112BB" w:rsidP="009112BB">
      <w:pPr>
        <w:bidi/>
        <w:rPr>
          <w:rFonts w:cs="Simplified Arabic"/>
          <w:sz w:val="28"/>
          <w:szCs w:val="28"/>
          <w:rtl/>
          <w:lang w:bidi="ar-MA"/>
        </w:rPr>
      </w:pPr>
    </w:p>
    <w:p w:rsidR="009112BB" w:rsidRPr="009112BB" w:rsidRDefault="009112BB" w:rsidP="009112BB">
      <w:pPr>
        <w:bidi/>
        <w:spacing w:line="360" w:lineRule="auto"/>
        <w:ind w:right="-142"/>
        <w:jc w:val="both"/>
        <w:rPr>
          <w:color w:val="808080"/>
          <w:sz w:val="26"/>
          <w:szCs w:val="26"/>
        </w:rPr>
      </w:pPr>
      <w:r w:rsidRPr="009112BB">
        <w:rPr>
          <w:rFonts w:hint="cs"/>
          <w:color w:val="808080"/>
          <w:sz w:val="26"/>
          <w:szCs w:val="26"/>
          <w:rtl/>
        </w:rPr>
        <w:t xml:space="preserve">بصفتها عضوا في فريق الخبراء المكلف من طرف مكتب العمل الدولي منذ سنة 2009 بإعداد مشروع قرار يرمي إلى مراجعة التوصيات الدولية المتعلقة بإحصائيات سوق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الشغل،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تشارك المندوبية السامية للتخطيط في الاجتماع الثالث لهذا الفريق الذي سينعقد بجنيف ما بين 3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و5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شتنبر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2012 والذي يهدف إلى إعداد النسخة النهائية لهذا المشروع بغرض عرضها على المؤتمر الدولي 19 لإحصائيي سوق الشغل </w:t>
      </w:r>
      <w:r w:rsidRPr="009112BB">
        <w:rPr>
          <w:color w:val="808080"/>
          <w:sz w:val="26"/>
          <w:szCs w:val="26"/>
        </w:rPr>
        <w:t>(CIST)</w:t>
      </w:r>
      <w:r w:rsidRPr="009112BB">
        <w:rPr>
          <w:rFonts w:hint="cs"/>
          <w:color w:val="808080"/>
          <w:sz w:val="26"/>
          <w:szCs w:val="26"/>
          <w:rtl/>
        </w:rPr>
        <w:t xml:space="preserve"> المزمع عقده بجنيف خلال شهر أكتوبر 2013. </w:t>
      </w:r>
    </w:p>
    <w:p w:rsidR="009112BB" w:rsidRPr="009112BB" w:rsidRDefault="009112BB" w:rsidP="009112BB">
      <w:pPr>
        <w:bidi/>
        <w:spacing w:line="360" w:lineRule="auto"/>
        <w:ind w:right="-142"/>
        <w:jc w:val="both"/>
        <w:rPr>
          <w:color w:val="808080"/>
          <w:sz w:val="26"/>
          <w:szCs w:val="26"/>
          <w:rtl/>
        </w:rPr>
      </w:pPr>
    </w:p>
    <w:p w:rsidR="009112BB" w:rsidRPr="009112BB" w:rsidRDefault="009112BB" w:rsidP="009112BB">
      <w:pPr>
        <w:bidi/>
        <w:spacing w:line="360" w:lineRule="auto"/>
        <w:ind w:right="-142"/>
        <w:jc w:val="both"/>
        <w:rPr>
          <w:color w:val="808080"/>
          <w:sz w:val="26"/>
          <w:szCs w:val="26"/>
        </w:rPr>
      </w:pPr>
      <w:r w:rsidRPr="009112BB">
        <w:rPr>
          <w:rFonts w:hint="cs"/>
          <w:color w:val="808080"/>
          <w:sz w:val="26"/>
          <w:szCs w:val="26"/>
          <w:rtl/>
        </w:rPr>
        <w:t xml:space="preserve">وسيأخذ المشروع المذكور بعين الاعتبار التطورات الأخيرة التي عرفتها أسواق الشغل وكذا التجربة المتراكمة في مجال قياس مؤشرات سوق الشغل من أجل إصدار توجيهات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محينة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إلى كافة الدول في مجال إنتاج إحصائيات لليد العاملة تستجيب للمتطلبات المستجدة لسياسات إنعاش الشغل والدخل والسياسات الأخرى ذات الصلة.</w:t>
      </w:r>
    </w:p>
    <w:p w:rsidR="009112BB" w:rsidRPr="009112BB" w:rsidRDefault="009112BB" w:rsidP="009112BB">
      <w:pPr>
        <w:bidi/>
        <w:spacing w:line="360" w:lineRule="auto"/>
        <w:ind w:right="-142"/>
        <w:jc w:val="both"/>
        <w:rPr>
          <w:color w:val="808080"/>
          <w:sz w:val="26"/>
          <w:szCs w:val="26"/>
          <w:rtl/>
        </w:rPr>
      </w:pPr>
    </w:p>
    <w:p w:rsidR="00E5420E" w:rsidRPr="00E5420E" w:rsidRDefault="009112BB" w:rsidP="009112BB">
      <w:pPr>
        <w:bidi/>
        <w:spacing w:line="360" w:lineRule="auto"/>
        <w:ind w:right="-142"/>
        <w:jc w:val="both"/>
        <w:rPr>
          <w:color w:val="808080"/>
        </w:rPr>
      </w:pPr>
      <w:r w:rsidRPr="009112BB">
        <w:rPr>
          <w:rFonts w:hint="cs"/>
          <w:color w:val="808080"/>
          <w:sz w:val="26"/>
          <w:szCs w:val="26"/>
          <w:rtl/>
        </w:rPr>
        <w:t xml:space="preserve">وفي هذا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الإطار،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سيكون للمندوبية السامية للتخطيط كعضو ضمن فريق الخبراء شرف عرض التجربة الطويلة التي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راكمتها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خصوصا من خلال بحوثها الدائمة حول سوق الشغل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التي،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وكما هو </w:t>
      </w:r>
      <w:proofErr w:type="spellStart"/>
      <w:r w:rsidRPr="009112BB">
        <w:rPr>
          <w:rFonts w:hint="cs"/>
          <w:color w:val="808080"/>
          <w:sz w:val="26"/>
          <w:szCs w:val="26"/>
          <w:rtl/>
        </w:rPr>
        <w:t>معلوم،</w:t>
      </w:r>
      <w:proofErr w:type="spellEnd"/>
      <w:r w:rsidRPr="009112BB">
        <w:rPr>
          <w:rFonts w:hint="cs"/>
          <w:color w:val="808080"/>
          <w:sz w:val="26"/>
          <w:szCs w:val="26"/>
          <w:rtl/>
        </w:rPr>
        <w:t xml:space="preserve"> تشمل 60.000 أسرة والتي يتم إنجازها طبقا لتوصيات مكتب العمل الدولي وكذا من خلال الدراسات والتحاليل المستمرة حول مختلف إشكاليات الشغل والبطالة بارتباط بالنمو والتنمية البشرية.</w:t>
      </w:r>
    </w:p>
    <w:p w:rsidR="00350FD5" w:rsidRPr="000D6F1A" w:rsidRDefault="00350FD5" w:rsidP="00EA77C4">
      <w:pPr>
        <w:bidi/>
        <w:spacing w:line="360" w:lineRule="auto"/>
        <w:jc w:val="both"/>
        <w:rPr>
          <w:b/>
          <w:bCs/>
          <w:color w:val="808080"/>
          <w:rtl/>
        </w:rPr>
      </w:pPr>
      <w:r w:rsidRPr="000D6F1A">
        <w:rPr>
          <w:b/>
          <w:bCs/>
          <w:color w:val="808080"/>
          <w:rtl/>
        </w:rPr>
        <w:t xml:space="preserve">                                                                                                                               أحمد الحليمي علمي</w:t>
      </w:r>
    </w:p>
    <w:p w:rsidR="00350FD5" w:rsidRPr="000D6F1A" w:rsidRDefault="00350FD5" w:rsidP="000D6F1A">
      <w:pPr>
        <w:bidi/>
        <w:jc w:val="right"/>
        <w:rPr>
          <w:b/>
          <w:bCs/>
          <w:color w:val="808080"/>
          <w:rtl/>
        </w:rPr>
      </w:pPr>
      <w:r w:rsidRPr="000D6F1A">
        <w:rPr>
          <w:b/>
          <w:bCs/>
          <w:color w:val="808080"/>
          <w:rtl/>
        </w:rPr>
        <w:t>المندوب السامي للتخطيط</w:t>
      </w:r>
    </w:p>
    <w:p w:rsidR="00350FD5" w:rsidRDefault="00A6733D" w:rsidP="00B07587">
      <w:pPr>
        <w:pStyle w:val="Corpsdetexte"/>
        <w:ind w:firstLine="720"/>
        <w:rPr>
          <w:color w:val="808080"/>
          <w:rtl/>
        </w:rPr>
      </w:pPr>
      <w:r>
        <w:rPr>
          <w:color w:val="808080"/>
        </w:rPr>
        <w:t xml:space="preserve">   </w:t>
      </w:r>
    </w:p>
    <w:p w:rsidR="00350FD5" w:rsidRDefault="00350FD5" w:rsidP="00B07587">
      <w:pPr>
        <w:pStyle w:val="Corpsdetexte"/>
        <w:ind w:firstLine="720"/>
        <w:rPr>
          <w:color w:val="808080"/>
          <w:rtl/>
        </w:rPr>
      </w:pPr>
    </w:p>
    <w:p w:rsidR="00350FD5" w:rsidRPr="001D5D64" w:rsidRDefault="00350FD5" w:rsidP="00B07587">
      <w:pPr>
        <w:pStyle w:val="Corpsdetexte"/>
        <w:ind w:firstLine="720"/>
      </w:pPr>
    </w:p>
    <w:sectPr w:rsidR="00350FD5" w:rsidRPr="001D5D64" w:rsidSect="00DB29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B8" w:rsidRDefault="003551B8">
      <w:r>
        <w:separator/>
      </w:r>
    </w:p>
  </w:endnote>
  <w:endnote w:type="continuationSeparator" w:id="0">
    <w:p w:rsidR="003551B8" w:rsidRDefault="0035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Default="0057745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50FD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50FD5" w:rsidRDefault="00350FD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Pr="006D7FA4" w:rsidRDefault="0057745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350FD5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112B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350FD5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350FD5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112B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350FD5" w:rsidRDefault="00350FD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Default="0057745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350FD5" w:rsidRPr="00773F09" w:rsidRDefault="00350FD5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350FD5" w:rsidRPr="00F94487" w:rsidRDefault="00350FD5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350FD5" w:rsidRPr="00773F09" w:rsidRDefault="00350FD5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350FD5" w:rsidRPr="00773F09" w:rsidRDefault="00350FD5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350FD5" w:rsidRPr="00C10BDD" w:rsidRDefault="00350FD5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350FD5" w:rsidRPr="00DD4AEF" w:rsidRDefault="00350FD5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350FD5" w:rsidRPr="00794363" w:rsidRDefault="00350FD5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B8" w:rsidRDefault="003551B8">
      <w:r>
        <w:separator/>
      </w:r>
    </w:p>
  </w:footnote>
  <w:footnote w:type="continuationSeparator" w:id="0">
    <w:p w:rsidR="003551B8" w:rsidRDefault="00355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Default="00E7003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78D"/>
    <w:rsid w:val="000A4F68"/>
    <w:rsid w:val="000B2A3E"/>
    <w:rsid w:val="000C5E54"/>
    <w:rsid w:val="000C7682"/>
    <w:rsid w:val="000D25AF"/>
    <w:rsid w:val="000D6F1A"/>
    <w:rsid w:val="000E21D3"/>
    <w:rsid w:val="000E7503"/>
    <w:rsid w:val="000F7FF2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A1A9C"/>
    <w:rsid w:val="001A7093"/>
    <w:rsid w:val="001C3920"/>
    <w:rsid w:val="001C4BE1"/>
    <w:rsid w:val="001D07F7"/>
    <w:rsid w:val="001D0B13"/>
    <w:rsid w:val="001D34E6"/>
    <w:rsid w:val="001D57E1"/>
    <w:rsid w:val="001D5D64"/>
    <w:rsid w:val="001E05D5"/>
    <w:rsid w:val="001F1343"/>
    <w:rsid w:val="001F3482"/>
    <w:rsid w:val="001F4836"/>
    <w:rsid w:val="001F6AD9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1D86"/>
    <w:rsid w:val="00262AA7"/>
    <w:rsid w:val="00264343"/>
    <w:rsid w:val="00264D30"/>
    <w:rsid w:val="00271922"/>
    <w:rsid w:val="0028585A"/>
    <w:rsid w:val="00286F23"/>
    <w:rsid w:val="00290B88"/>
    <w:rsid w:val="00295CFF"/>
    <w:rsid w:val="002A281B"/>
    <w:rsid w:val="002A5A7C"/>
    <w:rsid w:val="002A688F"/>
    <w:rsid w:val="002A7340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0FD5"/>
    <w:rsid w:val="00351D4C"/>
    <w:rsid w:val="003551B8"/>
    <w:rsid w:val="003557D2"/>
    <w:rsid w:val="003671BE"/>
    <w:rsid w:val="00376C2C"/>
    <w:rsid w:val="00376C4A"/>
    <w:rsid w:val="00385013"/>
    <w:rsid w:val="0039063A"/>
    <w:rsid w:val="00393B90"/>
    <w:rsid w:val="00393EF8"/>
    <w:rsid w:val="003A14B5"/>
    <w:rsid w:val="003A5CB2"/>
    <w:rsid w:val="003B7C9A"/>
    <w:rsid w:val="003C357A"/>
    <w:rsid w:val="003E5DDB"/>
    <w:rsid w:val="003F28EA"/>
    <w:rsid w:val="003F445E"/>
    <w:rsid w:val="00401D3E"/>
    <w:rsid w:val="00402DCC"/>
    <w:rsid w:val="00403A20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0784"/>
    <w:rsid w:val="004C43FD"/>
    <w:rsid w:val="004E36E2"/>
    <w:rsid w:val="004E67F8"/>
    <w:rsid w:val="004F572F"/>
    <w:rsid w:val="004F57F8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64AE3"/>
    <w:rsid w:val="0056535B"/>
    <w:rsid w:val="0057148E"/>
    <w:rsid w:val="00571918"/>
    <w:rsid w:val="005746EB"/>
    <w:rsid w:val="005754A6"/>
    <w:rsid w:val="00577452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3A7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6380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373A3"/>
    <w:rsid w:val="0084269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2607"/>
    <w:rsid w:val="008E57C2"/>
    <w:rsid w:val="008F416D"/>
    <w:rsid w:val="008F6D54"/>
    <w:rsid w:val="00900744"/>
    <w:rsid w:val="00900B2E"/>
    <w:rsid w:val="009112BB"/>
    <w:rsid w:val="00930BC1"/>
    <w:rsid w:val="00931126"/>
    <w:rsid w:val="00944B4F"/>
    <w:rsid w:val="0095153B"/>
    <w:rsid w:val="00953DB4"/>
    <w:rsid w:val="00961216"/>
    <w:rsid w:val="00965163"/>
    <w:rsid w:val="00970294"/>
    <w:rsid w:val="009750B7"/>
    <w:rsid w:val="009801E4"/>
    <w:rsid w:val="00984C53"/>
    <w:rsid w:val="00985C2D"/>
    <w:rsid w:val="00990C6F"/>
    <w:rsid w:val="00992263"/>
    <w:rsid w:val="00996F92"/>
    <w:rsid w:val="009A205F"/>
    <w:rsid w:val="009A3A8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6733D"/>
    <w:rsid w:val="00A7067D"/>
    <w:rsid w:val="00A70FEB"/>
    <w:rsid w:val="00A74F2D"/>
    <w:rsid w:val="00A76F8C"/>
    <w:rsid w:val="00A821C4"/>
    <w:rsid w:val="00A8308B"/>
    <w:rsid w:val="00A834E9"/>
    <w:rsid w:val="00A87B84"/>
    <w:rsid w:val="00AA3E6A"/>
    <w:rsid w:val="00AA48F7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0AD"/>
    <w:rsid w:val="00AD7D28"/>
    <w:rsid w:val="00AE05A7"/>
    <w:rsid w:val="00AE3BF1"/>
    <w:rsid w:val="00AE4320"/>
    <w:rsid w:val="00AE61E0"/>
    <w:rsid w:val="00AF442C"/>
    <w:rsid w:val="00AF74CA"/>
    <w:rsid w:val="00B03879"/>
    <w:rsid w:val="00B065DA"/>
    <w:rsid w:val="00B07587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23A0"/>
    <w:rsid w:val="00BA5F9D"/>
    <w:rsid w:val="00BB27CA"/>
    <w:rsid w:val="00BC2E39"/>
    <w:rsid w:val="00BC2EE7"/>
    <w:rsid w:val="00BC49B4"/>
    <w:rsid w:val="00BD05AA"/>
    <w:rsid w:val="00BD3618"/>
    <w:rsid w:val="00BD611F"/>
    <w:rsid w:val="00BD6C4A"/>
    <w:rsid w:val="00BD7B29"/>
    <w:rsid w:val="00BE12C8"/>
    <w:rsid w:val="00BF740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509B9"/>
    <w:rsid w:val="00C5584A"/>
    <w:rsid w:val="00C569B9"/>
    <w:rsid w:val="00C57DE2"/>
    <w:rsid w:val="00C77AA4"/>
    <w:rsid w:val="00C92504"/>
    <w:rsid w:val="00C92E38"/>
    <w:rsid w:val="00CA2232"/>
    <w:rsid w:val="00CB05C8"/>
    <w:rsid w:val="00CB3A44"/>
    <w:rsid w:val="00CB6540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CF42B9"/>
    <w:rsid w:val="00D01031"/>
    <w:rsid w:val="00D07E75"/>
    <w:rsid w:val="00D12FA1"/>
    <w:rsid w:val="00D15EC7"/>
    <w:rsid w:val="00D164A9"/>
    <w:rsid w:val="00D224CC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759"/>
    <w:rsid w:val="00E32D1F"/>
    <w:rsid w:val="00E343C3"/>
    <w:rsid w:val="00E40104"/>
    <w:rsid w:val="00E41A5C"/>
    <w:rsid w:val="00E52A17"/>
    <w:rsid w:val="00E5420E"/>
    <w:rsid w:val="00E54E88"/>
    <w:rsid w:val="00E62E93"/>
    <w:rsid w:val="00E643D8"/>
    <w:rsid w:val="00E6596F"/>
    <w:rsid w:val="00E70035"/>
    <w:rsid w:val="00E81203"/>
    <w:rsid w:val="00E81537"/>
    <w:rsid w:val="00E82782"/>
    <w:rsid w:val="00E82E2E"/>
    <w:rsid w:val="00E84D02"/>
    <w:rsid w:val="00E85B18"/>
    <w:rsid w:val="00E86900"/>
    <w:rsid w:val="00E947A6"/>
    <w:rsid w:val="00E9733C"/>
    <w:rsid w:val="00EA5644"/>
    <w:rsid w:val="00EA77C4"/>
    <w:rsid w:val="00EB537F"/>
    <w:rsid w:val="00EB5AC5"/>
    <w:rsid w:val="00EB7741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2B04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8DA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F42B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42B04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42B04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42B04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42B04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2B04"/>
    <w:rPr>
      <w:rFonts w:cs="Times New Roman"/>
      <w:sz w:val="2"/>
    </w:rPr>
  </w:style>
  <w:style w:type="paragraph" w:customStyle="1" w:styleId="spip2">
    <w:name w:val="spip2"/>
    <w:basedOn w:val="Normal"/>
    <w:uiPriority w:val="99"/>
    <w:rsid w:val="001D5D64"/>
    <w:pPr>
      <w:spacing w:before="100" w:beforeAutospacing="1" w:after="100" w:afterAutospacing="1"/>
      <w:jc w:val="both"/>
    </w:pPr>
    <w:rPr>
      <w:rFonts w:ascii="Georgia" w:hAnsi="Georgi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42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42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542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2011-02-07T11:41:00Z</cp:lastPrinted>
  <dcterms:created xsi:type="dcterms:W3CDTF">2012-09-01T16:08:00Z</dcterms:created>
  <dcterms:modified xsi:type="dcterms:W3CDTF">2012-09-01T16:08:00Z</dcterms:modified>
</cp:coreProperties>
</file>