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EBAF" w14:textId="77777777" w:rsidR="006A3A0A" w:rsidRPr="00EC3A50" w:rsidRDefault="006A3A0A" w:rsidP="00B95E01">
      <w:pPr>
        <w:bidi/>
        <w:spacing w:after="120" w:line="240" w:lineRule="auto"/>
        <w:jc w:val="center"/>
        <w:rPr>
          <w:rFonts w:ascii="Book Antiqua" w:hAnsi="Book Antiqua" w:cstheme="majorBidi"/>
          <w:b/>
          <w:bCs/>
          <w:color w:val="44546A" w:themeColor="text2"/>
          <w:sz w:val="38"/>
          <w:szCs w:val="38"/>
        </w:rPr>
      </w:pPr>
      <w:r w:rsidRPr="00EC3A50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 xml:space="preserve">مذكرة إخبارية </w:t>
      </w:r>
      <w:r w:rsidRPr="00EC3A50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  <w:lang w:bidi="tzm-Arab-MA"/>
        </w:rPr>
        <w:t>لل</w:t>
      </w:r>
      <w:r w:rsidRPr="00EC3A50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>مندوبية السامية للتخطيط حول</w:t>
      </w:r>
    </w:p>
    <w:p w14:paraId="468E6D2C" w14:textId="77777777" w:rsidR="006A3A0A" w:rsidRPr="00EC3A50" w:rsidRDefault="006A3A0A" w:rsidP="00B95E01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</w:pPr>
      <w:r w:rsidRPr="00EC3A50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>وضعية سوق الشغل خلال</w:t>
      </w:r>
      <w:r w:rsidR="008552BF" w:rsidRPr="008552BF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 xml:space="preserve"> </w:t>
      </w:r>
      <w:r w:rsidR="008552BF" w:rsidRPr="00EC3A50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>الفصل الثاني</w:t>
      </w:r>
      <w:r w:rsidR="008552BF" w:rsidRPr="008552BF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 xml:space="preserve"> </w:t>
      </w:r>
      <w:r w:rsidR="008552BF" w:rsidRPr="00EC3A50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>من</w:t>
      </w:r>
      <w:r w:rsidR="008552BF" w:rsidRPr="008552BF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 xml:space="preserve"> </w:t>
      </w:r>
      <w:r w:rsidR="008552BF" w:rsidRPr="00EC3A50">
        <w:rPr>
          <w:rFonts w:ascii="Book Antiqua" w:hAnsi="Book Antiqua" w:cstheme="majorBidi"/>
          <w:b/>
          <w:bCs/>
          <w:color w:val="44546A" w:themeColor="text2"/>
          <w:sz w:val="38"/>
          <w:szCs w:val="38"/>
          <w:rtl/>
        </w:rPr>
        <w:t>سنة 2021</w:t>
      </w:r>
      <w:r>
        <w:rPr>
          <w:rFonts w:ascii="Book Antiqua" w:hAnsi="Book Antiqua" w:cstheme="majorBidi"/>
          <w:b/>
          <w:bCs/>
          <w:color w:val="44546A" w:themeColor="text2"/>
          <w:sz w:val="38"/>
          <w:szCs w:val="38"/>
        </w:rPr>
        <w:t xml:space="preserve"> </w:t>
      </w:r>
    </w:p>
    <w:p w14:paraId="60FEFE3C" w14:textId="77777777" w:rsidR="006A3A0A" w:rsidRDefault="006A3A0A" w:rsidP="00B95E01">
      <w:pPr>
        <w:bidi/>
        <w:jc w:val="both"/>
        <w:rPr>
          <w:rFonts w:ascii="Book Antiqua" w:hAnsi="Book Antiqua" w:cs="Arial"/>
          <w:sz w:val="28"/>
          <w:szCs w:val="28"/>
        </w:rPr>
      </w:pPr>
    </w:p>
    <w:p w14:paraId="316C280D" w14:textId="77777777" w:rsidR="006A3A0A" w:rsidRPr="008552BF" w:rsidRDefault="006A3A0A" w:rsidP="00B95E01">
      <w:pPr>
        <w:bidi/>
        <w:jc w:val="both"/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</w:pP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تقدم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هذه المذكرة 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>وضعية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سوق الشغل 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>خلال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الفصل الثاني من سنة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2021، فترة تميزت بتخفيف قيود الصحة العامة المتعلقة بوباء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COVID-19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وظروف مناخية مواتية لاستئناف النشاط الفلاحي.</w:t>
      </w:r>
    </w:p>
    <w:p w14:paraId="1D4955EA" w14:textId="77777777" w:rsidR="006A3A0A" w:rsidRPr="008552BF" w:rsidRDefault="006A3A0A" w:rsidP="00B95E01">
      <w:pPr>
        <w:bidi/>
        <w:jc w:val="both"/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</w:pP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أحدث الاقتصاد الوطني، ما بين الفصل الثاني من سنة 2020 ونفس الفترة من سنة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2021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،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405.000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منصب شغل، نتيجة إحداث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414.</w:t>
      </w:r>
      <w:proofErr w:type="gramStart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000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منصب</w:t>
      </w:r>
      <w:proofErr w:type="gramEnd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بالوسط القروي وفقدان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9.000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منصب بالوسط الحضري، مقابل فقدان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589.000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خلال السنة الفارطة وإحداث سنوي متوسط ل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64.000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منصب خلال السنوات الثلاث 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السابقة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لجائحة.</w:t>
      </w:r>
    </w:p>
    <w:p w14:paraId="2171A7A9" w14:textId="77777777" w:rsidR="006A3A0A" w:rsidRPr="008552BF" w:rsidRDefault="006A3A0A" w:rsidP="00DB23C9">
      <w:pPr>
        <w:bidi/>
        <w:jc w:val="both"/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</w:pP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أحدث قطاع "الفلاحة</w:t>
      </w:r>
      <w:r w:rsidR="00B95E01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والغابة والصيد</w:t>
      </w:r>
      <w:r w:rsidR="00B95E01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"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318.000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منصب، قطاع "البناء والأشغال العمومية"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108.000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،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قطاع "الخدمات"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40.000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، بينما فقد قطاع "الصناعة بما فيها الصناعة التقليدية"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53.000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منصب.</w:t>
      </w:r>
    </w:p>
    <w:p w14:paraId="2039B3F8" w14:textId="77777777" w:rsidR="006A3A0A" w:rsidRPr="008552BF" w:rsidRDefault="006A3A0A" w:rsidP="00B95E01">
      <w:pPr>
        <w:bidi/>
        <w:jc w:val="both"/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</w:pP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ببلوغه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43 ساعة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في الأسبوع، استعاد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متوسط ​​عدد ساعات العمل للفرد في الأسبوع نسبيًا مستو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>اه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ما قبل الجائحة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>، وذلك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بعد انخفاضه إلى 22 ساعة في الفصل الثاني من 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>سنة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2020.</w:t>
      </w:r>
    </w:p>
    <w:p w14:paraId="60BA0610" w14:textId="77777777" w:rsidR="006A3A0A" w:rsidRPr="008552BF" w:rsidRDefault="006A3A0A" w:rsidP="00B95E01">
      <w:pPr>
        <w:bidi/>
        <w:jc w:val="both"/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</w:pP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>في حين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، استمرت البطالة في الارتفاع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حيث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تزايد عدد العاطلين ب 128.000 شخص،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نتيجة زيادة 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ب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228.000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عاطل بالوسط الحضري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وانخفاض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ب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100.000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بالوسط القروي،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لي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بلغ حجم البطالة </w:t>
      </w:r>
      <w:proofErr w:type="gramStart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1.605.000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شخص</w:t>
      </w:r>
      <w:proofErr w:type="gramEnd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على المستوى الوطني.</w:t>
      </w:r>
    </w:p>
    <w:p w14:paraId="5B876CE7" w14:textId="77777777" w:rsidR="006A3A0A" w:rsidRPr="008552BF" w:rsidRDefault="006A3A0A" w:rsidP="00B95E01">
      <w:pPr>
        <w:bidi/>
        <w:jc w:val="both"/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</w:pP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وهكذا، انتقل معدل البطالة من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12,3</w:t>
      </w:r>
      <w:proofErr w:type="gramStart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%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إلى</w:t>
      </w:r>
      <w:proofErr w:type="gramEnd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12,8%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على المستوى الوطني، من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15,6%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إلى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18,2%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بالوسط الحضري ومن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7,2%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إلى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4,8%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بالوسط القروي. ويبقى هذا المعدل مرتفعا لدى الشباب المتراوحة أعمارهم ما بين 15 و24 سنة (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30,8%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) والأشخاص الحاصلين على شهادة (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20,4%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) والنساء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15,9%)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).</w:t>
      </w:r>
    </w:p>
    <w:p w14:paraId="7569B2A1" w14:textId="77777777" w:rsidR="006A3A0A" w:rsidRPr="00EC3A50" w:rsidRDefault="006A3A0A" w:rsidP="00FF556C">
      <w:pPr>
        <w:bidi/>
        <w:jc w:val="both"/>
        <w:rPr>
          <w:rFonts w:ascii="Book Antiqua" w:hAnsi="Book Antiqua" w:cstheme="majorBidi"/>
          <w:b/>
          <w:bCs/>
          <w:color w:val="8496B0" w:themeColor="text2" w:themeTint="99"/>
          <w:sz w:val="28"/>
          <w:szCs w:val="28"/>
          <w:rtl/>
          <w:lang w:bidi="ar-MA"/>
        </w:rPr>
      </w:pP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>و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بلغ عدد النشيطين المشتغلين في حالة الشغل الناقص المرتبط بعدد ساعات العمل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470.</w:t>
      </w:r>
      <w:proofErr w:type="gramStart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000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شخص</w:t>
      </w:r>
      <w:proofErr w:type="gramEnd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على المستوى الوطني، مسجلا نسبة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4,3%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كمعدل الشغل الناقص المرتبط بعدد ساعات العمل. كما بلغ عدد النشيطين المشتغلين في حالة الشغل الناقص المرتبط بالدخل غير الكافي أو بعدم ملاءمة الشغل مع المؤهلات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529.</w:t>
      </w:r>
      <w:proofErr w:type="gramStart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000 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شخص</w:t>
      </w:r>
      <w:proofErr w:type="gramEnd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(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4,9%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). وفي المجمل، بلغ حجم السكان النشيطين المشتغلين في حالة شغل ناقص بشقيه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999.</w:t>
      </w:r>
      <w:proofErr w:type="gramStart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000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شخص</w:t>
      </w:r>
      <w:proofErr w:type="gramEnd"/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على المستوى الوطني، 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>و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انتقل معدل الشغل الناقص من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13%</w:t>
      </w:r>
      <w:r w:rsidRPr="008552BF">
        <w:rPr>
          <w:rFonts w:ascii="Book Antiqua" w:hAnsi="Book Antiqua" w:cstheme="majorBidi" w:hint="cs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إلى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>9,2%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>، من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12,2%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إلى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 8,9%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بالوسط الحضري ومن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14,1%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إلى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lang w:bidi="ar-MA"/>
        </w:rPr>
        <w:t xml:space="preserve">9,5% </w:t>
      </w:r>
      <w:r w:rsidRPr="008552BF">
        <w:rPr>
          <w:rFonts w:ascii="Book Antiqua" w:hAnsi="Book Antiqua" w:cstheme="majorBidi"/>
          <w:b/>
          <w:bCs/>
          <w:color w:val="1F3864" w:themeColor="accent1" w:themeShade="80"/>
          <w:sz w:val="28"/>
          <w:szCs w:val="28"/>
          <w:rtl/>
          <w:lang w:bidi="ar-MA"/>
        </w:rPr>
        <w:t xml:space="preserve"> بالوسط القروي.</w:t>
      </w:r>
    </w:p>
    <w:p w14:paraId="72F6CD16" w14:textId="77777777" w:rsidR="00B95E01" w:rsidRDefault="00B95E01">
      <w:pPr>
        <w:spacing w:after="160" w:line="259" w:lineRule="auto"/>
        <w:rPr>
          <w:rFonts w:asciiTheme="majorBidi" w:eastAsiaTheme="majorEastAsia" w:hAnsiTheme="majorBidi" w:cstheme="majorBidi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</w:pPr>
      <w:r>
        <w:rPr>
          <w:rFonts w:eastAsiaTheme="majorEastAsi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br w:type="page"/>
      </w:r>
    </w:p>
    <w:p w14:paraId="0126B5EA" w14:textId="77777777" w:rsidR="00DE44B9" w:rsidRDefault="00DE44B9" w:rsidP="00B95E01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1F3864" w:themeColor="accent1" w:themeShade="80"/>
          <w:spacing w:val="-10"/>
          <w:kern w:val="28"/>
          <w:sz w:val="32"/>
          <w:szCs w:val="32"/>
        </w:rPr>
      </w:pPr>
      <w:r>
        <w:rPr>
          <w:rFonts w:eastAsiaTheme="majorEastAsia" w:hint="cs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lastRenderedPageBreak/>
        <w:t>النشاط والشغل</w:t>
      </w:r>
    </w:p>
    <w:p w14:paraId="451D7B4B" w14:textId="77777777" w:rsidR="00DE44B9" w:rsidRPr="004B2DF7" w:rsidRDefault="00DE44B9" w:rsidP="008325BE">
      <w:pPr>
        <w:bidi/>
        <w:spacing w:before="240"/>
        <w:jc w:val="both"/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</w:pPr>
      <w:r w:rsidRPr="004B2DF7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 xml:space="preserve">ارتفاع في معدلات النشاط </w:t>
      </w:r>
      <w:r w:rsidR="008325BE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لتستعيد</w:t>
      </w:r>
      <w:r w:rsidRPr="004B2DF7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 xml:space="preserve"> مستويات ما قبل الجائحة</w:t>
      </w:r>
    </w:p>
    <w:p w14:paraId="170FC950" w14:textId="77777777" w:rsidR="00DE44B9" w:rsidRPr="00DE44B9" w:rsidRDefault="00DE44B9" w:rsidP="00DB23C9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تميزت وضعية سوق الشغل خلال الفصل الثاني من سنة 202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1 </w:t>
      </w:r>
      <w:r>
        <w:rPr>
          <w:rFonts w:asciiTheme="majorBidi" w:hAnsiTheme="majorBidi" w:cs="Times New Roman"/>
          <w:sz w:val="28"/>
          <w:szCs w:val="28"/>
          <w:rtl/>
        </w:rPr>
        <w:t>بارتفاع</w:t>
      </w:r>
      <w:r>
        <w:rPr>
          <w:rFonts w:asciiTheme="majorBidi" w:hAnsiTheme="majorBidi" w:cstheme="majorBidi"/>
          <w:sz w:val="28"/>
          <w:szCs w:val="28"/>
          <w:rtl/>
        </w:rPr>
        <w:t xml:space="preserve"> معدلات النشاط. </w:t>
      </w:r>
      <w:r w:rsidR="004933B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لقد </w:t>
      </w:r>
      <w:r>
        <w:rPr>
          <w:rFonts w:asciiTheme="majorBidi" w:hAnsiTheme="majorBidi" w:cstheme="majorBidi"/>
          <w:sz w:val="28"/>
          <w:szCs w:val="28"/>
          <w:rtl/>
        </w:rPr>
        <w:t xml:space="preserve">ارتفع حجم السكان في سن النشاط (15 سنة أو أكثر) بنسبة </w:t>
      </w:r>
      <w:r>
        <w:rPr>
          <w:rFonts w:asciiTheme="majorBidi" w:hAnsiTheme="majorBidi" w:cstheme="majorBidi"/>
          <w:sz w:val="28"/>
          <w:szCs w:val="28"/>
        </w:rPr>
        <w:t>1,4%</w:t>
      </w:r>
      <w:r>
        <w:rPr>
          <w:rFonts w:asciiTheme="majorBidi" w:hAnsiTheme="majorBidi" w:cstheme="majorBidi"/>
          <w:sz w:val="28"/>
          <w:szCs w:val="28"/>
          <w:rtl/>
        </w:rPr>
        <w:t>، مقارنة بالفصل الثاني من سنة 20</w:t>
      </w:r>
      <w:r>
        <w:rPr>
          <w:rFonts w:asciiTheme="majorBidi" w:hAnsiTheme="majorBidi" w:cstheme="majorBidi"/>
          <w:sz w:val="28"/>
          <w:szCs w:val="28"/>
        </w:rPr>
        <w:t>20</w:t>
      </w:r>
      <w:r>
        <w:rPr>
          <w:rFonts w:asciiTheme="majorBidi" w:hAnsiTheme="majorBidi" w:cstheme="majorBidi"/>
          <w:sz w:val="28"/>
          <w:szCs w:val="28"/>
          <w:rtl/>
        </w:rPr>
        <w:t xml:space="preserve">، مقابل </w:t>
      </w:r>
      <w:r>
        <w:rPr>
          <w:rFonts w:asciiTheme="majorBidi" w:hAnsiTheme="majorBidi" w:cs="Times New Roman"/>
          <w:sz w:val="28"/>
          <w:szCs w:val="28"/>
          <w:rtl/>
        </w:rPr>
        <w:t>ارتفاع</w:t>
      </w:r>
      <w:r w:rsidR="00CB4E2A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في حجم السكان النشيطين البالغين من العمر 15 سنة فأكثر بنسبة </w:t>
      </w:r>
      <w:r>
        <w:rPr>
          <w:rFonts w:asciiTheme="majorBidi" w:hAnsiTheme="majorBidi" w:cstheme="majorBidi"/>
          <w:sz w:val="28"/>
          <w:szCs w:val="28"/>
        </w:rPr>
        <w:t>4%</w:t>
      </w:r>
      <w:r w:rsidR="00CB4E2A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>
        <w:rPr>
          <w:rFonts w:asciiTheme="majorBidi" w:hAnsiTheme="majorBidi" w:cstheme="majorBidi"/>
          <w:sz w:val="28"/>
          <w:szCs w:val="28"/>
          <w:rtl/>
        </w:rPr>
        <w:t xml:space="preserve">وبذلك </w:t>
      </w:r>
      <w:r>
        <w:rPr>
          <w:rFonts w:asciiTheme="majorBidi" w:hAnsiTheme="majorBidi" w:cs="Times New Roman"/>
          <w:sz w:val="28"/>
          <w:szCs w:val="28"/>
          <w:rtl/>
        </w:rPr>
        <w:t>ارتفع</w:t>
      </w:r>
      <w:r w:rsidR="00CB4E2A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معدل النشاط من </w:t>
      </w:r>
      <w:r>
        <w:rPr>
          <w:rFonts w:asciiTheme="majorBidi" w:hAnsiTheme="majorBidi" w:cstheme="majorBidi"/>
          <w:sz w:val="28"/>
          <w:szCs w:val="28"/>
        </w:rPr>
        <w:t>44,8%</w:t>
      </w:r>
      <w:r>
        <w:rPr>
          <w:rFonts w:asciiTheme="majorBidi" w:hAnsiTheme="majorBidi" w:cstheme="majorBidi"/>
          <w:sz w:val="28"/>
          <w:szCs w:val="28"/>
          <w:rtl/>
        </w:rPr>
        <w:t xml:space="preserve"> إلى</w:t>
      </w:r>
      <w:r>
        <w:rPr>
          <w:rFonts w:asciiTheme="majorBidi" w:hAnsiTheme="majorBidi" w:cstheme="majorBidi"/>
          <w:sz w:val="28"/>
          <w:szCs w:val="28"/>
        </w:rPr>
        <w:t>46,1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% 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B4E2A">
        <w:rPr>
          <w:rFonts w:asciiTheme="majorBidi" w:hAnsiTheme="majorBidi" w:cstheme="majorBidi" w:hint="cs"/>
          <w:sz w:val="28"/>
          <w:szCs w:val="28"/>
          <w:rtl/>
        </w:rPr>
        <w:t>ما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بين الفترتين</w:t>
      </w:r>
      <w:r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، </w:t>
      </w:r>
      <w:r w:rsidR="00CB4E2A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 xml:space="preserve">ارتفع من </w:t>
      </w:r>
      <w:r>
        <w:rPr>
          <w:rFonts w:asciiTheme="majorBidi" w:hAnsiTheme="majorBidi" w:cstheme="majorBidi"/>
          <w:sz w:val="28"/>
          <w:szCs w:val="28"/>
        </w:rPr>
        <w:t xml:space="preserve"> 42,2%</w:t>
      </w:r>
      <w:r>
        <w:rPr>
          <w:rFonts w:asciiTheme="majorBidi" w:hAnsiTheme="majorBidi" w:cstheme="majorBidi"/>
          <w:sz w:val="28"/>
          <w:szCs w:val="28"/>
          <w:rtl/>
        </w:rPr>
        <w:t>إلى</w:t>
      </w:r>
      <w:r>
        <w:rPr>
          <w:rFonts w:asciiTheme="majorBidi" w:hAnsiTheme="majorBidi" w:cstheme="majorBidi"/>
          <w:sz w:val="28"/>
          <w:szCs w:val="28"/>
        </w:rPr>
        <w:t xml:space="preserve">42,6% </w:t>
      </w:r>
      <w:r w:rsidR="00CB4E2A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/>
          <w:sz w:val="28"/>
          <w:szCs w:val="28"/>
          <w:rtl/>
        </w:rPr>
        <w:t xml:space="preserve">الوسط الحضري </w:t>
      </w:r>
      <w:r w:rsidR="00CB4E2A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 xml:space="preserve">من %49,6 إلى </w:t>
      </w:r>
      <w:r>
        <w:rPr>
          <w:rFonts w:asciiTheme="majorBidi" w:hAnsiTheme="majorBidi" w:cstheme="majorBidi"/>
          <w:sz w:val="28"/>
          <w:szCs w:val="28"/>
        </w:rPr>
        <w:t xml:space="preserve">52,9% </w:t>
      </w:r>
      <w:r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CB4E2A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>
        <w:rPr>
          <w:rFonts w:asciiTheme="majorBidi" w:hAnsiTheme="majorBidi" w:cstheme="majorBidi"/>
          <w:sz w:val="28"/>
          <w:szCs w:val="28"/>
          <w:rtl/>
        </w:rPr>
        <w:t>الوسط القروي</w:t>
      </w:r>
      <w:r>
        <w:rPr>
          <w:rFonts w:asciiTheme="majorBidi" w:hAnsiTheme="majorBidi" w:cstheme="majorBidi"/>
          <w:sz w:val="28"/>
          <w:szCs w:val="28"/>
        </w:rPr>
        <w:t>.</w:t>
      </w:r>
      <w:r w:rsidRPr="00DE44B9">
        <w:rPr>
          <w:rFonts w:asciiTheme="majorBidi" w:hAnsiTheme="majorBidi" w:cstheme="majorBidi"/>
          <w:sz w:val="28"/>
          <w:szCs w:val="28"/>
          <w:rtl/>
        </w:rPr>
        <w:t xml:space="preserve"> وبهذه الزيادة </w:t>
      </w:r>
      <w:r w:rsidR="00F73370">
        <w:rPr>
          <w:rFonts w:asciiTheme="majorBidi" w:hAnsiTheme="majorBidi" w:cstheme="majorBidi" w:hint="cs"/>
          <w:sz w:val="28"/>
          <w:szCs w:val="28"/>
          <w:rtl/>
        </w:rPr>
        <w:t>بلغ</w:t>
      </w:r>
      <w:r w:rsidRPr="00DE44B9">
        <w:rPr>
          <w:rFonts w:asciiTheme="majorBidi" w:hAnsiTheme="majorBidi" w:cstheme="majorBidi"/>
          <w:sz w:val="28"/>
          <w:szCs w:val="28"/>
          <w:rtl/>
        </w:rPr>
        <w:t xml:space="preserve"> معدل النشاط مستوى مشابه لما كان عليه قبل الجائحة (</w:t>
      </w:r>
      <w:r w:rsidRPr="00DE44B9">
        <w:rPr>
          <w:rFonts w:asciiTheme="majorBidi" w:hAnsiTheme="majorBidi" w:cstheme="majorBidi"/>
          <w:sz w:val="28"/>
          <w:szCs w:val="28"/>
        </w:rPr>
        <w:t>45,8</w:t>
      </w:r>
      <w:proofErr w:type="gramStart"/>
      <w:r w:rsidRPr="00DE44B9">
        <w:rPr>
          <w:rFonts w:asciiTheme="majorBidi" w:hAnsiTheme="majorBidi" w:cstheme="majorBidi"/>
          <w:sz w:val="28"/>
          <w:szCs w:val="28"/>
        </w:rPr>
        <w:t xml:space="preserve">% </w:t>
      </w:r>
      <w:r w:rsidR="00FE5F6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E44B9">
        <w:rPr>
          <w:rFonts w:asciiTheme="majorBidi" w:hAnsiTheme="majorBidi" w:cstheme="majorBidi"/>
          <w:sz w:val="28"/>
          <w:szCs w:val="28"/>
          <w:rtl/>
        </w:rPr>
        <w:t>في</w:t>
      </w:r>
      <w:proofErr w:type="gramEnd"/>
      <w:r w:rsidRPr="00DE44B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B23C9">
        <w:rPr>
          <w:rFonts w:asciiTheme="majorBidi" w:hAnsiTheme="majorBidi" w:cstheme="majorBidi" w:hint="cs"/>
          <w:sz w:val="28"/>
          <w:szCs w:val="28"/>
          <w:rtl/>
        </w:rPr>
        <w:t>الفصل</w:t>
      </w:r>
      <w:r w:rsidRPr="00DE44B9">
        <w:rPr>
          <w:rFonts w:asciiTheme="majorBidi" w:hAnsiTheme="majorBidi" w:cstheme="majorBidi"/>
          <w:sz w:val="28"/>
          <w:szCs w:val="28"/>
          <w:rtl/>
        </w:rPr>
        <w:t xml:space="preserve"> الثاني من </w:t>
      </w:r>
      <w:r w:rsidR="00DB23C9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DE44B9">
        <w:rPr>
          <w:rFonts w:asciiTheme="majorBidi" w:hAnsiTheme="majorBidi" w:cstheme="majorBidi"/>
          <w:sz w:val="28"/>
          <w:szCs w:val="28"/>
          <w:rtl/>
        </w:rPr>
        <w:t xml:space="preserve"> 2019).</w:t>
      </w:r>
    </w:p>
    <w:p w14:paraId="53AAB191" w14:textId="77777777" w:rsidR="00DE44B9" w:rsidRPr="00E5300A" w:rsidRDefault="00DE44B9" w:rsidP="00C74A37">
      <w:pPr>
        <w:bidi/>
        <w:jc w:val="both"/>
        <w:rPr>
          <w:rFonts w:asciiTheme="majorBidi" w:hAnsiTheme="majorBidi" w:cstheme="majorBidi"/>
          <w:b/>
          <w:bCs/>
          <w:rtl/>
        </w:rPr>
      </w:pPr>
      <w:proofErr w:type="spellStart"/>
      <w:proofErr w:type="gramStart"/>
      <w:r w:rsidRPr="00DE44B9">
        <w:rPr>
          <w:rFonts w:cs="Arial" w:hint="cs"/>
          <w:b/>
          <w:bCs/>
          <w:rtl/>
          <w:lang w:bidi="ar-MA"/>
        </w:rPr>
        <w:t>مبيان</w:t>
      </w:r>
      <w:proofErr w:type="spellEnd"/>
      <w:r w:rsidRPr="00DE44B9">
        <w:rPr>
          <w:rFonts w:cs="Arial" w:hint="cs"/>
          <w:b/>
          <w:bCs/>
          <w:rtl/>
          <w:lang w:bidi="ar-MA"/>
        </w:rPr>
        <w:t xml:space="preserve"> </w:t>
      </w:r>
      <w:r w:rsidRPr="00DE44B9">
        <w:rPr>
          <w:rFonts w:cs="Arial"/>
          <w:b/>
          <w:bCs/>
          <w:rtl/>
        </w:rPr>
        <w:t xml:space="preserve"> 1</w:t>
      </w:r>
      <w:proofErr w:type="gramEnd"/>
      <w:r w:rsidRPr="00DE44B9">
        <w:rPr>
          <w:rFonts w:cs="Arial"/>
          <w:b/>
          <w:bCs/>
          <w:rtl/>
        </w:rPr>
        <w:t xml:space="preserve">. تطور معدل النشاط </w:t>
      </w:r>
      <w:r w:rsidRPr="00E5300A">
        <w:rPr>
          <w:rFonts w:asciiTheme="majorBidi" w:hAnsiTheme="majorBidi" w:cstheme="majorBidi"/>
          <w:b/>
          <w:bCs/>
          <w:rtl/>
        </w:rPr>
        <w:t xml:space="preserve">في </w:t>
      </w:r>
      <w:r w:rsidRPr="00E5300A">
        <w:rPr>
          <w:rFonts w:asciiTheme="majorBidi" w:hAnsiTheme="majorBidi" w:cstheme="majorBidi" w:hint="cs"/>
          <w:b/>
          <w:bCs/>
          <w:rtl/>
        </w:rPr>
        <w:t xml:space="preserve">الفصول الثانية </w:t>
      </w:r>
      <w:r w:rsidRPr="00E5300A">
        <w:rPr>
          <w:rFonts w:asciiTheme="majorBidi" w:hAnsiTheme="majorBidi" w:cstheme="majorBidi"/>
          <w:b/>
          <w:bCs/>
          <w:rtl/>
        </w:rPr>
        <w:t xml:space="preserve">حسب </w:t>
      </w:r>
      <w:r w:rsidRPr="00E5300A">
        <w:rPr>
          <w:rFonts w:asciiTheme="majorBidi" w:hAnsiTheme="majorBidi" w:cstheme="majorBidi" w:hint="cs"/>
          <w:b/>
          <w:bCs/>
          <w:rtl/>
        </w:rPr>
        <w:t>وسط</w:t>
      </w:r>
      <w:r w:rsidRPr="00E5300A">
        <w:rPr>
          <w:rFonts w:asciiTheme="majorBidi" w:hAnsiTheme="majorBidi" w:cstheme="majorBidi"/>
          <w:b/>
          <w:bCs/>
          <w:rtl/>
        </w:rPr>
        <w:t xml:space="preserve"> الإقامة </w:t>
      </w:r>
      <w:r w:rsidR="00C74A37" w:rsidRPr="00C74A37">
        <w:rPr>
          <w:rFonts w:asciiTheme="majorBidi" w:hAnsiTheme="majorBidi" w:cstheme="majorBidi"/>
          <w:b/>
          <w:bCs/>
          <w:rtl/>
        </w:rPr>
        <w:t>(</w:t>
      </w:r>
      <w:r w:rsidR="00C74A37">
        <w:rPr>
          <w:rFonts w:asciiTheme="majorBidi" w:hAnsiTheme="majorBidi" w:cstheme="majorBidi" w:hint="cs"/>
          <w:b/>
          <w:bCs/>
          <w:rtl/>
        </w:rPr>
        <w:t xml:space="preserve">ب </w:t>
      </w:r>
      <w:r w:rsidR="00C74A37" w:rsidRPr="00C74A37">
        <w:rPr>
          <w:rFonts w:asciiTheme="majorBidi" w:hAnsiTheme="majorBidi" w:cstheme="majorBidi"/>
          <w:b/>
          <w:bCs/>
          <w:rtl/>
        </w:rPr>
        <w:t>%)</w:t>
      </w:r>
    </w:p>
    <w:p w14:paraId="566AE7A8" w14:textId="77777777" w:rsidR="004C7266" w:rsidRDefault="004C7266" w:rsidP="00B95E01">
      <w:pPr>
        <w:bidi/>
        <w:jc w:val="both"/>
        <w:rPr>
          <w:noProof/>
        </w:rPr>
      </w:pPr>
      <w:r>
        <w:rPr>
          <w:noProof/>
          <w:lang w:eastAsia="fr-FR"/>
        </w:rPr>
        <w:drawing>
          <wp:inline distT="0" distB="0" distL="0" distR="0" wp14:anchorId="233562F8" wp14:editId="52228D99">
            <wp:extent cx="5428446" cy="2079938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1CB790AA-3850-4CD1-850E-6A61F4E792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460C05" w14:textId="77777777" w:rsidR="004C7266" w:rsidRPr="004B2DF7" w:rsidRDefault="004C7266" w:rsidP="00B95E01">
      <w:pPr>
        <w:bidi/>
        <w:spacing w:before="240"/>
        <w:jc w:val="both"/>
        <w:rPr>
          <w:rFonts w:asciiTheme="majorBidi" w:hAnsiTheme="majorBidi" w:cs="Times New Roman"/>
          <w:b/>
          <w:bCs/>
          <w:color w:val="4472C4" w:themeColor="accent1"/>
          <w:sz w:val="32"/>
          <w:szCs w:val="32"/>
        </w:rPr>
      </w:pPr>
      <w:r w:rsidRPr="004B2DF7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>لا يزال معدل ال</w:t>
      </w:r>
      <w:r w:rsidRPr="004B2DF7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شغل</w:t>
      </w:r>
      <w:r w:rsidRPr="004B2DF7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 xml:space="preserve"> </w:t>
      </w:r>
      <w:r w:rsidR="00724CA2" w:rsidRPr="004B2DF7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 xml:space="preserve">دون </w:t>
      </w:r>
      <w:r w:rsidRPr="004B2DF7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 xml:space="preserve">المستوى </w:t>
      </w:r>
      <w:r w:rsidR="00F73370" w:rsidRPr="004B2DF7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المسجل</w:t>
      </w:r>
      <w:r w:rsidRPr="004B2DF7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 xml:space="preserve"> </w:t>
      </w:r>
      <w:r w:rsidRPr="004B2DF7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>قبل ال</w:t>
      </w:r>
      <w:r w:rsidRPr="004B2DF7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جائحة</w:t>
      </w:r>
    </w:p>
    <w:p w14:paraId="4047FC8D" w14:textId="77777777" w:rsidR="004C7266" w:rsidRDefault="00F73370" w:rsidP="00B95E01">
      <w:pPr>
        <w:bidi/>
        <w:spacing w:before="240"/>
        <w:jc w:val="both"/>
        <w:rPr>
          <w:rFonts w:asciiTheme="majorBidi" w:hAnsiTheme="majorBidi" w:cs="Times New Roman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عرف </w:t>
      </w:r>
      <w:r>
        <w:rPr>
          <w:rFonts w:asciiTheme="majorBidi" w:hAnsiTheme="majorBidi" w:cstheme="majorBidi"/>
          <w:sz w:val="28"/>
          <w:szCs w:val="28"/>
          <w:rtl/>
        </w:rPr>
        <w:t>معدل الشغل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C7266">
        <w:rPr>
          <w:rFonts w:asciiTheme="majorBidi" w:hAnsiTheme="majorBidi" w:cstheme="majorBidi"/>
          <w:sz w:val="28"/>
          <w:szCs w:val="28"/>
          <w:rtl/>
        </w:rPr>
        <w:t>من جه</w:t>
      </w:r>
      <w:r>
        <w:rPr>
          <w:rFonts w:asciiTheme="majorBidi" w:hAnsiTheme="majorBidi" w:cstheme="majorBidi" w:hint="cs"/>
          <w:sz w:val="28"/>
          <w:szCs w:val="28"/>
          <w:rtl/>
        </w:rPr>
        <w:t>ته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4C7266">
        <w:rPr>
          <w:rFonts w:asciiTheme="majorBidi" w:hAnsiTheme="majorBidi" w:cs="Times New Roman"/>
          <w:sz w:val="28"/>
          <w:szCs w:val="28"/>
          <w:rtl/>
        </w:rPr>
        <w:t>ارتف</w:t>
      </w:r>
      <w:r>
        <w:rPr>
          <w:rFonts w:asciiTheme="majorBidi" w:hAnsiTheme="majorBidi" w:cs="Times New Roman" w:hint="cs"/>
          <w:sz w:val="28"/>
          <w:szCs w:val="28"/>
          <w:rtl/>
        </w:rPr>
        <w:t>ا</w:t>
      </w:r>
      <w:r w:rsidR="004C7266">
        <w:rPr>
          <w:rFonts w:asciiTheme="majorBidi" w:hAnsiTheme="majorBidi" w:cs="Times New Roman"/>
          <w:sz w:val="28"/>
          <w:szCs w:val="28"/>
          <w:rtl/>
        </w:rPr>
        <w:t>ع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ا </w:t>
      </w:r>
      <w:r w:rsidR="004C7266">
        <w:rPr>
          <w:rFonts w:asciiTheme="majorBidi" w:hAnsiTheme="majorBidi" w:cstheme="majorBidi"/>
          <w:sz w:val="28"/>
          <w:szCs w:val="28"/>
          <w:rtl/>
        </w:rPr>
        <w:t>من</w:t>
      </w:r>
      <w:r w:rsidR="004C7266">
        <w:rPr>
          <w:rFonts w:asciiTheme="majorBidi" w:hAnsiTheme="majorBidi" w:cstheme="majorBidi"/>
          <w:sz w:val="28"/>
          <w:szCs w:val="28"/>
        </w:rPr>
        <w:t xml:space="preserve"> 39,3% </w:t>
      </w:r>
      <w:r w:rsidR="004C7266">
        <w:rPr>
          <w:rFonts w:asciiTheme="majorBidi" w:hAnsiTheme="majorBidi" w:cstheme="majorBidi"/>
          <w:sz w:val="28"/>
          <w:szCs w:val="28"/>
          <w:rtl/>
        </w:rPr>
        <w:t>إلى</w:t>
      </w:r>
      <w:r w:rsidR="004C7266">
        <w:rPr>
          <w:rFonts w:asciiTheme="majorBidi" w:hAnsiTheme="majorBidi" w:cstheme="majorBidi"/>
          <w:sz w:val="28"/>
          <w:szCs w:val="28"/>
        </w:rPr>
        <w:t xml:space="preserve"> 40,2% 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على المستوى الوطني </w:t>
      </w:r>
      <w:proofErr w:type="gramStart"/>
      <w:r w:rsidR="004C7266">
        <w:rPr>
          <w:rFonts w:asciiTheme="majorBidi" w:hAnsiTheme="majorBidi" w:cstheme="majorBidi"/>
          <w:sz w:val="28"/>
          <w:szCs w:val="28"/>
          <w:rtl/>
        </w:rPr>
        <w:t>(</w:t>
      </w:r>
      <w:r w:rsidR="004C7266">
        <w:rPr>
          <w:rFonts w:asciiTheme="majorBidi" w:hAnsiTheme="majorBidi" w:cstheme="majorBidi"/>
          <w:sz w:val="28"/>
          <w:szCs w:val="28"/>
        </w:rPr>
        <w:t xml:space="preserve"> +</w:t>
      </w:r>
      <w:proofErr w:type="gramEnd"/>
      <w:r w:rsidR="004C7266">
        <w:rPr>
          <w:rFonts w:asciiTheme="majorBidi" w:hAnsiTheme="majorBidi" w:cstheme="majorBidi"/>
          <w:sz w:val="28"/>
          <w:szCs w:val="28"/>
        </w:rPr>
        <w:t xml:space="preserve">0,9 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نقطة). </w:t>
      </w:r>
      <w:r w:rsidR="004C7266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 و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لقد </w:t>
      </w:r>
      <w:r w:rsidR="004C7266">
        <w:rPr>
          <w:rFonts w:asciiTheme="majorBidi" w:hAnsiTheme="majorBidi" w:cs="Times New Roman"/>
          <w:sz w:val="28"/>
          <w:szCs w:val="28"/>
          <w:rtl/>
        </w:rPr>
        <w:t>ارتفع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 من</w:t>
      </w:r>
      <w:r w:rsidR="004C7266">
        <w:rPr>
          <w:rFonts w:asciiTheme="majorBidi" w:hAnsiTheme="majorBidi" w:cstheme="majorBidi"/>
          <w:sz w:val="28"/>
          <w:szCs w:val="28"/>
        </w:rPr>
        <w:t xml:space="preserve"> 46,0%  </w:t>
      </w:r>
      <w:r w:rsidR="004C7266">
        <w:rPr>
          <w:rFonts w:asciiTheme="majorBidi" w:hAnsiTheme="majorBidi" w:cstheme="majorBidi"/>
          <w:sz w:val="28"/>
          <w:szCs w:val="28"/>
          <w:rtl/>
        </w:rPr>
        <w:t>إلى</w:t>
      </w:r>
      <w:r w:rsidR="004C7266">
        <w:rPr>
          <w:rFonts w:asciiTheme="majorBidi" w:hAnsiTheme="majorBidi" w:cstheme="majorBidi"/>
          <w:sz w:val="28"/>
          <w:szCs w:val="28"/>
        </w:rPr>
        <w:t xml:space="preserve"> 50,4% </w:t>
      </w:r>
      <w:r w:rsidR="004C7266">
        <w:rPr>
          <w:rFonts w:asciiTheme="majorBidi" w:hAnsiTheme="majorBidi" w:cstheme="majorBidi"/>
          <w:sz w:val="28"/>
          <w:szCs w:val="28"/>
          <w:rtl/>
        </w:rPr>
        <w:t>في الوسط القروي، و</w:t>
      </w:r>
      <w:r w:rsidR="004C7266">
        <w:rPr>
          <w:rFonts w:asciiTheme="majorBidi" w:hAnsiTheme="majorBidi" w:cs="Times New Roman"/>
          <w:sz w:val="28"/>
          <w:szCs w:val="28"/>
          <w:rtl/>
        </w:rPr>
        <w:t xml:space="preserve">انخفض 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4C7266">
        <w:rPr>
          <w:rFonts w:asciiTheme="majorBidi" w:hAnsiTheme="majorBidi" w:cstheme="majorBidi"/>
          <w:sz w:val="28"/>
          <w:szCs w:val="28"/>
        </w:rPr>
        <w:t xml:space="preserve"> 35,6%</w:t>
      </w:r>
      <w:r w:rsidR="004C7266">
        <w:rPr>
          <w:rFonts w:asciiTheme="majorBidi" w:hAnsiTheme="majorBidi" w:cstheme="majorBidi"/>
          <w:sz w:val="28"/>
          <w:szCs w:val="28"/>
          <w:rtl/>
        </w:rPr>
        <w:t>إلى</w:t>
      </w:r>
      <w:r w:rsidR="004C7266">
        <w:rPr>
          <w:rFonts w:asciiTheme="majorBidi" w:hAnsiTheme="majorBidi" w:cstheme="majorBidi"/>
          <w:sz w:val="28"/>
          <w:szCs w:val="28"/>
        </w:rPr>
        <w:t xml:space="preserve"> 34,9% </w:t>
      </w:r>
      <w:r w:rsidR="004C7266">
        <w:rPr>
          <w:rFonts w:asciiTheme="majorBidi" w:hAnsiTheme="majorBidi" w:cstheme="majorBidi"/>
          <w:sz w:val="28"/>
          <w:szCs w:val="28"/>
          <w:rtl/>
        </w:rPr>
        <w:t>في الوسط الحضري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4C7266">
        <w:rPr>
          <w:rFonts w:asciiTheme="majorBidi" w:hAnsiTheme="majorBidi" w:cs="Times New Roman"/>
          <w:sz w:val="28"/>
          <w:szCs w:val="28"/>
          <w:rtl/>
        </w:rPr>
        <w:t>ارتفع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="004C726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4C7266">
        <w:rPr>
          <w:rFonts w:asciiTheme="majorBidi" w:hAnsiTheme="majorBidi" w:cstheme="majorBidi"/>
          <w:sz w:val="28"/>
          <w:szCs w:val="28"/>
        </w:rPr>
        <w:t xml:space="preserve"> 61</w:t>
      </w:r>
      <w:proofErr w:type="gramEnd"/>
      <w:r w:rsidR="004C7266">
        <w:rPr>
          <w:rFonts w:asciiTheme="majorBidi" w:hAnsiTheme="majorBidi" w:cstheme="majorBidi"/>
          <w:sz w:val="28"/>
          <w:szCs w:val="28"/>
        </w:rPr>
        <w:t>,8%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إلى </w:t>
      </w:r>
      <w:r w:rsidR="004C7266">
        <w:rPr>
          <w:rFonts w:asciiTheme="majorBidi" w:hAnsiTheme="majorBidi" w:cstheme="majorBidi"/>
          <w:sz w:val="28"/>
          <w:szCs w:val="28"/>
        </w:rPr>
        <w:t xml:space="preserve"> 62,2%</w:t>
      </w:r>
      <w:r w:rsidR="004C7266">
        <w:rPr>
          <w:rFonts w:asciiTheme="majorBidi" w:hAnsiTheme="majorBidi" w:cstheme="majorBidi"/>
          <w:sz w:val="28"/>
          <w:szCs w:val="28"/>
          <w:rtl/>
        </w:rPr>
        <w:t>بين الرجال (</w:t>
      </w:r>
      <w:r w:rsidR="004C7266">
        <w:rPr>
          <w:rFonts w:asciiTheme="majorBidi" w:hAnsiTheme="majorBidi" w:cstheme="majorBidi"/>
          <w:sz w:val="28"/>
          <w:szCs w:val="28"/>
        </w:rPr>
        <w:t>+0,4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 نقطة) ومن </w:t>
      </w:r>
      <w:r w:rsidR="004C7266">
        <w:rPr>
          <w:rFonts w:asciiTheme="majorBidi" w:hAnsiTheme="majorBidi" w:cstheme="majorBidi"/>
          <w:sz w:val="28"/>
          <w:szCs w:val="28"/>
        </w:rPr>
        <w:t>17,5%</w:t>
      </w:r>
      <w:r w:rsidR="004C7266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4C7266">
        <w:rPr>
          <w:rFonts w:asciiTheme="majorBidi" w:hAnsiTheme="majorBidi" w:cstheme="majorBidi"/>
          <w:sz w:val="28"/>
          <w:szCs w:val="28"/>
        </w:rPr>
        <w:t xml:space="preserve"> 18,9% </w:t>
      </w:r>
      <w:r w:rsidR="004C7266">
        <w:rPr>
          <w:rFonts w:asciiTheme="majorBidi" w:hAnsiTheme="majorBidi" w:cstheme="majorBidi"/>
          <w:sz w:val="28"/>
          <w:szCs w:val="28"/>
          <w:rtl/>
        </w:rPr>
        <w:t>بين النساء (</w:t>
      </w:r>
      <w:r w:rsidR="004C7266">
        <w:rPr>
          <w:rFonts w:asciiTheme="majorBidi" w:hAnsiTheme="majorBidi" w:cstheme="majorBidi"/>
          <w:sz w:val="28"/>
          <w:szCs w:val="28"/>
        </w:rPr>
        <w:t xml:space="preserve"> +1,4</w:t>
      </w:r>
      <w:r w:rsidR="004C7266">
        <w:rPr>
          <w:rFonts w:asciiTheme="majorBidi" w:hAnsiTheme="majorBidi" w:cstheme="majorBidi"/>
          <w:sz w:val="28"/>
          <w:szCs w:val="28"/>
          <w:rtl/>
        </w:rPr>
        <w:t>نقطة)</w:t>
      </w:r>
      <w:r w:rsidR="004C7266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C7266" w:rsidRPr="004C7266">
        <w:rPr>
          <w:rFonts w:asciiTheme="majorBidi" w:hAnsiTheme="majorBidi" w:cs="Times New Roman"/>
          <w:sz w:val="28"/>
          <w:szCs w:val="28"/>
          <w:rtl/>
        </w:rPr>
        <w:t xml:space="preserve">مع </w:t>
      </w:r>
      <w:r w:rsidR="004C7266" w:rsidRPr="004C7266">
        <w:rPr>
          <w:rFonts w:asciiTheme="majorBidi" w:hAnsiTheme="majorBidi" w:cs="Times New Roman" w:hint="cs"/>
          <w:sz w:val="28"/>
          <w:szCs w:val="28"/>
          <w:rtl/>
        </w:rPr>
        <w:t>ذلك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4C7266" w:rsidRPr="004C7266">
        <w:rPr>
          <w:rFonts w:asciiTheme="majorBidi" w:hAnsiTheme="majorBidi" w:cs="Times New Roman"/>
          <w:sz w:val="28"/>
          <w:szCs w:val="28"/>
          <w:rtl/>
        </w:rPr>
        <w:t xml:space="preserve">لا </w:t>
      </w:r>
      <w:proofErr w:type="gramStart"/>
      <w:r w:rsidR="004C7266" w:rsidRPr="004C7266">
        <w:rPr>
          <w:rFonts w:asciiTheme="majorBidi" w:hAnsiTheme="majorBidi" w:cs="Times New Roman"/>
          <w:sz w:val="28"/>
          <w:szCs w:val="28"/>
          <w:rtl/>
        </w:rPr>
        <w:t xml:space="preserve">يزال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هذا</w:t>
      </w:r>
      <w:proofErr w:type="gramEnd"/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4C7266" w:rsidRPr="004C7266">
        <w:rPr>
          <w:rFonts w:asciiTheme="majorBidi" w:hAnsiTheme="majorBidi" w:cs="Times New Roman"/>
          <w:sz w:val="28"/>
          <w:szCs w:val="28"/>
          <w:rtl/>
        </w:rPr>
        <w:t>معدل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="004C7266" w:rsidRPr="004C7266">
        <w:rPr>
          <w:rFonts w:asciiTheme="majorBidi" w:hAnsiTheme="majorBidi" w:cs="Times New Roman"/>
          <w:sz w:val="28"/>
          <w:szCs w:val="28"/>
          <w:rtl/>
        </w:rPr>
        <w:t xml:space="preserve">دون المستوى المسجل قبل </w:t>
      </w:r>
      <w:r>
        <w:rPr>
          <w:rFonts w:asciiTheme="majorBidi" w:hAnsiTheme="majorBidi" w:cs="Times New Roman" w:hint="cs"/>
          <w:sz w:val="28"/>
          <w:szCs w:val="28"/>
          <w:rtl/>
        </w:rPr>
        <w:t>الجائحة</w:t>
      </w:r>
      <w:r w:rsidR="004C7266" w:rsidRPr="004C7266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="004C7266" w:rsidRPr="00452E2B">
        <w:rPr>
          <w:rFonts w:ascii="Book Antiqua" w:hAnsi="Book Antiqua" w:cs="Times New Roman"/>
          <w:sz w:val="24"/>
          <w:szCs w:val="24"/>
        </w:rPr>
        <w:t>42,1%</w:t>
      </w:r>
      <w:r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4C7266" w:rsidRPr="004C7266">
        <w:rPr>
          <w:rFonts w:asciiTheme="majorBidi" w:hAnsiTheme="majorBidi" w:cs="Times New Roman"/>
          <w:sz w:val="28"/>
          <w:szCs w:val="28"/>
          <w:rtl/>
        </w:rPr>
        <w:t>في ال</w:t>
      </w:r>
      <w:r w:rsidR="004C7266">
        <w:rPr>
          <w:rFonts w:asciiTheme="majorBidi" w:hAnsiTheme="majorBidi" w:cs="Times New Roman" w:hint="cs"/>
          <w:sz w:val="28"/>
          <w:szCs w:val="28"/>
          <w:rtl/>
        </w:rPr>
        <w:t>فصل</w:t>
      </w:r>
      <w:r w:rsidR="004C7266" w:rsidRPr="004C7266">
        <w:rPr>
          <w:rFonts w:asciiTheme="majorBidi" w:hAnsiTheme="majorBidi" w:cs="Times New Roman"/>
          <w:sz w:val="28"/>
          <w:szCs w:val="28"/>
          <w:rtl/>
        </w:rPr>
        <w:t xml:space="preserve"> الثاني من </w:t>
      </w:r>
      <w:r w:rsidR="004C7266">
        <w:rPr>
          <w:rFonts w:asciiTheme="majorBidi" w:hAnsiTheme="majorBidi" w:cs="Times New Roman" w:hint="cs"/>
          <w:sz w:val="28"/>
          <w:szCs w:val="28"/>
          <w:rtl/>
        </w:rPr>
        <w:t>سنة</w:t>
      </w:r>
      <w:r w:rsidR="004C7266" w:rsidRPr="004C7266">
        <w:rPr>
          <w:rFonts w:asciiTheme="majorBidi" w:hAnsiTheme="majorBidi" w:cs="Times New Roman"/>
          <w:sz w:val="28"/>
          <w:szCs w:val="28"/>
          <w:rtl/>
        </w:rPr>
        <w:t xml:space="preserve"> 2019).</w:t>
      </w:r>
    </w:p>
    <w:p w14:paraId="24B073CF" w14:textId="77777777" w:rsidR="00631214" w:rsidRDefault="00631214" w:rsidP="00C74A37">
      <w:pPr>
        <w:spacing w:before="240"/>
        <w:jc w:val="right"/>
        <w:rPr>
          <w:noProof/>
          <w:lang w:eastAsia="fr-FR"/>
        </w:rPr>
      </w:pPr>
      <w:proofErr w:type="spellStart"/>
      <w:r w:rsidRPr="00E5300A">
        <w:rPr>
          <w:rFonts w:asciiTheme="majorBidi" w:hAnsiTheme="majorBidi" w:cstheme="majorBidi" w:hint="cs"/>
          <w:b/>
          <w:bCs/>
          <w:rtl/>
        </w:rPr>
        <w:t>مبيان</w:t>
      </w:r>
      <w:proofErr w:type="spellEnd"/>
      <w:r w:rsidRPr="00E5300A">
        <w:rPr>
          <w:rFonts w:asciiTheme="majorBidi" w:hAnsiTheme="majorBidi" w:cstheme="majorBidi" w:hint="cs"/>
          <w:b/>
          <w:bCs/>
          <w:rtl/>
        </w:rPr>
        <w:t xml:space="preserve"> 2</w:t>
      </w:r>
      <w:r w:rsidRPr="00E5300A">
        <w:rPr>
          <w:rFonts w:asciiTheme="majorBidi" w:hAnsiTheme="majorBidi" w:cstheme="majorBidi"/>
          <w:b/>
          <w:bCs/>
          <w:rtl/>
        </w:rPr>
        <w:t>. تطور معدل ال</w:t>
      </w:r>
      <w:r w:rsidRPr="00E5300A">
        <w:rPr>
          <w:rFonts w:asciiTheme="majorBidi" w:hAnsiTheme="majorBidi" w:cstheme="majorBidi" w:hint="cs"/>
          <w:b/>
          <w:bCs/>
          <w:rtl/>
        </w:rPr>
        <w:t>شغل</w:t>
      </w:r>
      <w:r w:rsidRPr="00E5300A">
        <w:rPr>
          <w:rFonts w:asciiTheme="majorBidi" w:hAnsiTheme="majorBidi" w:cstheme="majorBidi"/>
          <w:b/>
          <w:bCs/>
          <w:rtl/>
        </w:rPr>
        <w:t xml:space="preserve"> في </w:t>
      </w:r>
      <w:r w:rsidRPr="00E5300A">
        <w:rPr>
          <w:rFonts w:asciiTheme="majorBidi" w:hAnsiTheme="majorBidi" w:cstheme="majorBidi" w:hint="cs"/>
          <w:b/>
          <w:bCs/>
          <w:rtl/>
        </w:rPr>
        <w:t xml:space="preserve">الفصول الثانية </w:t>
      </w:r>
      <w:r w:rsidRPr="00E5300A">
        <w:rPr>
          <w:rFonts w:asciiTheme="majorBidi" w:hAnsiTheme="majorBidi" w:cstheme="majorBidi"/>
          <w:b/>
          <w:bCs/>
          <w:rtl/>
        </w:rPr>
        <w:t xml:space="preserve">حسب </w:t>
      </w:r>
      <w:r w:rsidRPr="00E5300A">
        <w:rPr>
          <w:rFonts w:asciiTheme="majorBidi" w:hAnsiTheme="majorBidi" w:cstheme="majorBidi" w:hint="cs"/>
          <w:b/>
          <w:bCs/>
          <w:rtl/>
        </w:rPr>
        <w:t>وسط</w:t>
      </w:r>
      <w:r w:rsidRPr="00E5300A">
        <w:rPr>
          <w:rFonts w:asciiTheme="majorBidi" w:hAnsiTheme="majorBidi" w:cstheme="majorBidi"/>
          <w:b/>
          <w:bCs/>
          <w:rtl/>
        </w:rPr>
        <w:t xml:space="preserve"> الإقامة </w:t>
      </w:r>
      <w:proofErr w:type="gramStart"/>
      <w:r w:rsidR="00C74A37" w:rsidRPr="00C74A37">
        <w:rPr>
          <w:rFonts w:asciiTheme="majorBidi" w:hAnsiTheme="majorBidi" w:cstheme="majorBidi"/>
          <w:b/>
          <w:bCs/>
          <w:rtl/>
        </w:rPr>
        <w:t>(</w:t>
      </w:r>
      <w:r w:rsidR="00C74A37" w:rsidRPr="00C74A37">
        <w:rPr>
          <w:rFonts w:asciiTheme="majorBidi" w:hAnsiTheme="majorBidi" w:cstheme="majorBidi" w:hint="cs"/>
          <w:b/>
          <w:bCs/>
          <w:rtl/>
        </w:rPr>
        <w:t xml:space="preserve"> ب</w:t>
      </w:r>
      <w:proofErr w:type="gramEnd"/>
      <w:r w:rsidR="00C74A37" w:rsidRPr="00C74A37">
        <w:rPr>
          <w:rFonts w:asciiTheme="majorBidi" w:hAnsiTheme="majorBidi" w:cstheme="majorBidi" w:hint="cs"/>
          <w:b/>
          <w:bCs/>
          <w:rtl/>
        </w:rPr>
        <w:t xml:space="preserve"> </w:t>
      </w:r>
      <w:r w:rsidR="00C74A37" w:rsidRPr="00C74A37">
        <w:rPr>
          <w:rFonts w:asciiTheme="majorBidi" w:hAnsiTheme="majorBidi" w:cstheme="majorBidi"/>
          <w:b/>
          <w:bCs/>
          <w:rtl/>
        </w:rPr>
        <w:t>%)</w:t>
      </w:r>
    </w:p>
    <w:p w14:paraId="205783B9" w14:textId="77777777" w:rsidR="00F312B8" w:rsidRDefault="00F312B8" w:rsidP="008325BE">
      <w:pPr>
        <w:spacing w:before="240"/>
        <w:jc w:val="right"/>
        <w:rPr>
          <w:noProof/>
          <w:rtl/>
        </w:rPr>
      </w:pPr>
      <w:r w:rsidRPr="00F312B8">
        <w:rPr>
          <w:noProof/>
        </w:rPr>
        <w:drawing>
          <wp:inline distT="0" distB="0" distL="0" distR="0" wp14:anchorId="129F07B1" wp14:editId="79F6D45C">
            <wp:extent cx="5282511" cy="1613759"/>
            <wp:effectExtent l="0" t="0" r="0" b="0"/>
            <wp:docPr id="10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81461EC6-8CB1-41F8-B2E9-7536A8542A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651A89" w14:textId="77777777" w:rsidR="00CE39D3" w:rsidRDefault="00CE39D3" w:rsidP="00B95E01">
      <w:pPr>
        <w:bidi/>
        <w:spacing w:before="240"/>
        <w:jc w:val="both"/>
        <w:rPr>
          <w:rFonts w:asciiTheme="majorBidi" w:hAnsiTheme="majorBidi" w:cstheme="majorBidi"/>
          <w:b/>
          <w:bCs/>
          <w:color w:val="4472C4" w:themeColor="accent1"/>
          <w:sz w:val="28"/>
          <w:szCs w:val="28"/>
        </w:rPr>
      </w:pPr>
      <w:r w:rsidRPr="004B2DF7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lastRenderedPageBreak/>
        <w:t xml:space="preserve">ارتفاع في حجم الشغل، </w:t>
      </w:r>
      <w:r w:rsidR="00632B0E" w:rsidRPr="004B2DF7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حصريا</w:t>
      </w:r>
      <w:r w:rsidRPr="004B2DF7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 xml:space="preserve"> بالوسط ال</w:t>
      </w:r>
      <w:r w:rsidRPr="004B2DF7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قروي</w:t>
      </w:r>
      <w:r w:rsidR="004856C9">
        <w:rPr>
          <w:rStyle w:val="Appelnotedebasdep"/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footnoteReference w:id="1"/>
      </w:r>
      <w:r>
        <w:tab/>
      </w:r>
    </w:p>
    <w:p w14:paraId="39B7DACD" w14:textId="77777777" w:rsidR="00CE39D3" w:rsidRDefault="00CE39D3" w:rsidP="00B95E01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="Times New Roman"/>
          <w:sz w:val="28"/>
          <w:szCs w:val="28"/>
          <w:rtl/>
        </w:rPr>
        <w:t>ارتفع</w:t>
      </w:r>
      <w:r w:rsidR="00724CA2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حجم الشغل ب 405.000 منصب، نتيجة 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 xml:space="preserve">إحداث </w:t>
      </w:r>
      <w:r w:rsidR="00724CA2">
        <w:rPr>
          <w:rFonts w:asciiTheme="majorBidi" w:hAnsiTheme="majorBidi" w:cs="Times New Roman"/>
          <w:sz w:val="28"/>
          <w:szCs w:val="28"/>
          <w:rtl/>
        </w:rPr>
        <w:t>414.000</w:t>
      </w:r>
      <w:r w:rsidR="00724CA2">
        <w:rPr>
          <w:rFonts w:asciiTheme="majorBidi" w:hAnsiTheme="majorBidi" w:cstheme="majorBidi"/>
          <w:sz w:val="28"/>
          <w:szCs w:val="28"/>
          <w:rtl/>
        </w:rPr>
        <w:t xml:space="preserve"> منصب 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>ب</w:t>
      </w:r>
      <w:r w:rsidR="00724CA2">
        <w:rPr>
          <w:rFonts w:asciiTheme="majorBidi" w:hAnsiTheme="majorBidi" w:cstheme="majorBidi"/>
          <w:sz w:val="28"/>
          <w:szCs w:val="28"/>
          <w:rtl/>
        </w:rPr>
        <w:t xml:space="preserve">الوسط 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>القروي</w:t>
      </w:r>
      <w:r w:rsidR="00724CA2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724CA2">
        <w:rPr>
          <w:rFonts w:asciiTheme="majorBidi" w:hAnsiTheme="majorBidi" w:cs="Times New Roman" w:hint="cs"/>
          <w:sz w:val="28"/>
          <w:szCs w:val="28"/>
          <w:rtl/>
        </w:rPr>
        <w:t>و</w:t>
      </w:r>
      <w:r>
        <w:rPr>
          <w:rFonts w:asciiTheme="majorBidi" w:hAnsiTheme="majorBidi" w:cs="Times New Roman"/>
          <w:sz w:val="28"/>
          <w:szCs w:val="28"/>
          <w:rtl/>
        </w:rPr>
        <w:t xml:space="preserve">فقدان </w:t>
      </w:r>
      <w:r>
        <w:rPr>
          <w:rFonts w:asciiTheme="majorBidi" w:hAnsiTheme="majorBidi" w:cstheme="majorBidi"/>
          <w:sz w:val="28"/>
          <w:szCs w:val="28"/>
          <w:rtl/>
        </w:rPr>
        <w:t xml:space="preserve">9.000 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>ب</w:t>
      </w:r>
      <w:r>
        <w:rPr>
          <w:rFonts w:asciiTheme="majorBidi" w:hAnsiTheme="majorBidi" w:cstheme="majorBidi"/>
          <w:sz w:val="28"/>
          <w:szCs w:val="28"/>
          <w:rtl/>
        </w:rPr>
        <w:t>الوسط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الحضري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/>
          <w:sz w:val="28"/>
          <w:szCs w:val="28"/>
          <w:rtl/>
        </w:rPr>
        <w:t xml:space="preserve"> مقابل </w:t>
      </w:r>
      <w:r>
        <w:rPr>
          <w:rFonts w:asciiTheme="majorBidi" w:hAnsiTheme="majorBidi" w:cs="Times New Roman"/>
          <w:sz w:val="28"/>
          <w:szCs w:val="28"/>
          <w:rtl/>
        </w:rPr>
        <w:t xml:space="preserve">فقدان </w:t>
      </w:r>
      <w:r w:rsidRPr="00571042">
        <w:rPr>
          <w:rFonts w:ascii="Book Antiqua" w:hAnsi="Book Antiqua" w:cs="Times New Roman"/>
          <w:sz w:val="24"/>
          <w:szCs w:val="24"/>
        </w:rPr>
        <w:t>589.000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 شغل 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>خلال</w:t>
      </w:r>
      <w:r>
        <w:rPr>
          <w:rFonts w:asciiTheme="majorBidi" w:hAnsiTheme="majorBidi" w:cstheme="majorBidi"/>
          <w:sz w:val="28"/>
          <w:szCs w:val="28"/>
          <w:rtl/>
        </w:rPr>
        <w:t xml:space="preserve"> الفصل الثاني 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>من</w:t>
      </w:r>
      <w:r>
        <w:rPr>
          <w:rFonts w:asciiTheme="majorBidi" w:hAnsiTheme="majorBidi" w:cstheme="majorBidi"/>
          <w:sz w:val="28"/>
          <w:szCs w:val="28"/>
          <w:rtl/>
        </w:rPr>
        <w:t xml:space="preserve"> السن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ة </w:t>
      </w:r>
      <w:r>
        <w:rPr>
          <w:rFonts w:asciiTheme="majorBidi" w:hAnsiTheme="majorBidi" w:cstheme="majorBidi"/>
          <w:sz w:val="28"/>
          <w:szCs w:val="28"/>
          <w:rtl/>
        </w:rPr>
        <w:t>الماضية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2020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14:paraId="5D51CCED" w14:textId="77777777" w:rsidR="00CE39D3" w:rsidRDefault="00CE39D3" w:rsidP="00DB2837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وحسب نوع الشغل، تم </w:t>
      </w:r>
      <w:r w:rsidR="00DB2837">
        <w:rPr>
          <w:rFonts w:asciiTheme="majorBidi" w:hAnsiTheme="majorBidi" w:cstheme="majorBidi" w:hint="cs"/>
          <w:sz w:val="28"/>
          <w:szCs w:val="28"/>
          <w:rtl/>
        </w:rPr>
        <w:t xml:space="preserve">إحداث </w:t>
      </w:r>
      <w:r>
        <w:rPr>
          <w:rFonts w:asciiTheme="majorBidi" w:hAnsiTheme="majorBidi" w:cstheme="majorBidi"/>
          <w:sz w:val="28"/>
          <w:szCs w:val="28"/>
          <w:rtl/>
        </w:rPr>
        <w:t>21</w:t>
      </w:r>
      <w:r w:rsidR="00DB2837">
        <w:rPr>
          <w:rFonts w:asciiTheme="majorBidi" w:hAnsiTheme="majorBidi" w:cstheme="majorBidi" w:hint="cs"/>
          <w:sz w:val="28"/>
          <w:szCs w:val="28"/>
          <w:rtl/>
        </w:rPr>
        <w:t>5</w:t>
      </w:r>
      <w:r>
        <w:rPr>
          <w:rFonts w:asciiTheme="majorBidi" w:hAnsiTheme="majorBidi" w:cstheme="majorBidi"/>
          <w:sz w:val="28"/>
          <w:szCs w:val="28"/>
          <w:rtl/>
        </w:rPr>
        <w:t>.000 منصب شغل مؤدى عنه على الصعيد الوطني، نتيجة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 xml:space="preserve"> إحداث </w:t>
      </w:r>
      <w:r w:rsidR="00724CA2">
        <w:rPr>
          <w:rFonts w:asciiTheme="majorBidi" w:hAnsiTheme="majorBidi" w:cs="Times New Roman"/>
          <w:sz w:val="28"/>
          <w:szCs w:val="28"/>
          <w:rtl/>
        </w:rPr>
        <w:t>218.000</w:t>
      </w:r>
      <w:r w:rsidR="00724CA2">
        <w:rPr>
          <w:rFonts w:asciiTheme="majorBidi" w:hAnsiTheme="majorBidi" w:cstheme="majorBidi"/>
          <w:sz w:val="28"/>
          <w:szCs w:val="28"/>
          <w:rtl/>
        </w:rPr>
        <w:t xml:space="preserve"> منصب في الوسط القروي و</w:t>
      </w:r>
      <w:r>
        <w:rPr>
          <w:rFonts w:asciiTheme="majorBidi" w:hAnsiTheme="majorBidi" w:cstheme="majorBidi"/>
          <w:sz w:val="28"/>
          <w:szCs w:val="28"/>
          <w:rtl/>
        </w:rPr>
        <w:t xml:space="preserve">فقدان </w:t>
      </w:r>
      <w:r w:rsidR="00DB2837">
        <w:rPr>
          <w:rFonts w:asciiTheme="majorBidi" w:hAnsiTheme="majorBidi" w:cstheme="majorBidi" w:hint="cs"/>
          <w:sz w:val="28"/>
          <w:szCs w:val="28"/>
          <w:rtl/>
        </w:rPr>
        <w:t>3</w:t>
      </w:r>
      <w:r>
        <w:rPr>
          <w:rFonts w:asciiTheme="majorBidi" w:hAnsiTheme="majorBidi" w:cstheme="majorBidi"/>
          <w:sz w:val="28"/>
          <w:szCs w:val="28"/>
          <w:rtl/>
        </w:rPr>
        <w:t xml:space="preserve">.000 منصب في الوسط الحضري. وعرف الشغل غير المؤدى عنه، من جهته، </w:t>
      </w:r>
      <w:r>
        <w:rPr>
          <w:rFonts w:asciiTheme="majorBidi" w:hAnsiTheme="majorBidi" w:cs="Times New Roman"/>
          <w:sz w:val="28"/>
          <w:szCs w:val="28"/>
          <w:rtl/>
        </w:rPr>
        <w:t xml:space="preserve">خلق </w:t>
      </w:r>
      <w:r>
        <w:rPr>
          <w:rFonts w:asciiTheme="majorBidi" w:hAnsiTheme="majorBidi" w:cstheme="majorBidi"/>
          <w:sz w:val="28"/>
          <w:szCs w:val="28"/>
        </w:rPr>
        <w:t>190.000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منصب، نتيجة</w:t>
      </w:r>
      <w:r w:rsidR="00724CA2">
        <w:rPr>
          <w:rFonts w:asciiTheme="majorBidi" w:hAnsiTheme="majorBidi" w:cstheme="majorBidi"/>
          <w:sz w:val="28"/>
          <w:szCs w:val="28"/>
        </w:rPr>
        <w:t xml:space="preserve"> 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 xml:space="preserve">إحداث </w:t>
      </w:r>
      <w:r w:rsidR="00724CA2">
        <w:rPr>
          <w:rFonts w:asciiTheme="majorBidi" w:hAnsiTheme="majorBidi" w:cstheme="majorBidi"/>
          <w:sz w:val="28"/>
          <w:szCs w:val="28"/>
          <w:rtl/>
        </w:rPr>
        <w:t>195.000 في الوسط القروي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> </w:t>
      </w:r>
      <w:r w:rsidR="00724CA2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>
        <w:rPr>
          <w:rFonts w:asciiTheme="majorBidi" w:hAnsiTheme="majorBidi" w:cstheme="majorBidi"/>
          <w:sz w:val="28"/>
          <w:szCs w:val="28"/>
          <w:rtl/>
        </w:rPr>
        <w:t>فقدان 6.000 منصب في الوسط الحضري</w:t>
      </w:r>
      <w:r w:rsidR="00724CA2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262F93DD" w14:textId="77777777" w:rsidR="004B2DF7" w:rsidRPr="004B2DF7" w:rsidRDefault="004B2DF7" w:rsidP="00B95E01">
      <w:pPr>
        <w:pStyle w:val="Paragraphedeliste"/>
        <w:bidi/>
        <w:spacing w:after="0" w:line="240" w:lineRule="auto"/>
        <w:ind w:left="0"/>
        <w:jc w:val="both"/>
        <w:rPr>
          <w:rFonts w:cs="Times New Roman"/>
          <w:b/>
          <w:bCs/>
          <w:color w:val="4472C4" w:themeColor="accent1"/>
          <w:sz w:val="32"/>
          <w:szCs w:val="32"/>
        </w:rPr>
      </w:pPr>
      <w:r w:rsidRPr="004B2DF7">
        <w:rPr>
          <w:rFonts w:cs="Times New Roman" w:hint="cs"/>
          <w:b/>
          <w:bCs/>
          <w:color w:val="4472C4" w:themeColor="accent1"/>
          <w:sz w:val="32"/>
          <w:szCs w:val="32"/>
          <w:rtl/>
        </w:rPr>
        <w:t>الشغل حسب القطاعات الأنشطة الاقتصادية</w:t>
      </w:r>
    </w:p>
    <w:p w14:paraId="0A48511E" w14:textId="77777777" w:rsidR="004B2DF7" w:rsidRPr="00FF556C" w:rsidRDefault="004B2DF7" w:rsidP="00B95E01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rtl/>
          <w:lang w:eastAsia="en-US"/>
        </w:rPr>
      </w:pPr>
      <w:r w:rsidRPr="00FF556C">
        <w:rPr>
          <w:rFonts w:asciiTheme="majorBidi" w:eastAsiaTheme="minorHAnsi" w:hAnsiTheme="majorBidi" w:cstheme="majorBidi" w:hint="cs"/>
          <w:b/>
          <w:bCs/>
          <w:color w:val="8EAADB" w:themeColor="accent1" w:themeTint="99"/>
          <w:sz w:val="28"/>
          <w:szCs w:val="28"/>
          <w:rtl/>
          <w:lang w:eastAsia="en-US"/>
        </w:rPr>
        <w:t xml:space="preserve">قطاعي </w:t>
      </w:r>
      <w:r w:rsidRPr="00FF556C"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rtl/>
          <w:lang w:eastAsia="en-US"/>
        </w:rPr>
        <w:t>"</w:t>
      </w:r>
      <w:r w:rsidRPr="00FF556C">
        <w:rPr>
          <w:rFonts w:asciiTheme="majorBidi" w:eastAsiaTheme="minorHAnsi" w:hAnsiTheme="majorBidi" w:cstheme="majorBidi" w:hint="cs"/>
          <w:b/>
          <w:bCs/>
          <w:color w:val="8EAADB" w:themeColor="accent1" w:themeTint="99"/>
          <w:sz w:val="28"/>
          <w:szCs w:val="28"/>
          <w:rtl/>
          <w:lang w:eastAsia="en-US"/>
        </w:rPr>
        <w:t>الخدمات</w:t>
      </w:r>
      <w:r w:rsidRPr="00FF556C"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rtl/>
          <w:lang w:eastAsia="en-US"/>
        </w:rPr>
        <w:t>"</w:t>
      </w:r>
      <w:r w:rsidRPr="00FF556C">
        <w:rPr>
          <w:rFonts w:asciiTheme="majorBidi" w:eastAsiaTheme="minorHAnsi" w:hAnsiTheme="majorBidi" w:cstheme="majorBidi" w:hint="cs"/>
          <w:b/>
          <w:bCs/>
          <w:color w:val="8EAADB" w:themeColor="accent1" w:themeTint="99"/>
          <w:sz w:val="28"/>
          <w:szCs w:val="28"/>
          <w:rtl/>
          <w:lang w:eastAsia="en-US"/>
        </w:rPr>
        <w:t xml:space="preserve"> و</w:t>
      </w:r>
      <w:r w:rsidRPr="00FF556C"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rtl/>
          <w:lang w:eastAsia="en-US"/>
        </w:rPr>
        <w:t>"الفلاحة والغابات والصيد"</w:t>
      </w:r>
      <w:r w:rsidRPr="00FF556C">
        <w:rPr>
          <w:rFonts w:asciiTheme="majorBidi" w:eastAsiaTheme="minorHAnsi" w:hAnsiTheme="majorBidi" w:cstheme="majorBidi" w:hint="cs"/>
          <w:b/>
          <w:bCs/>
          <w:color w:val="8EAADB" w:themeColor="accent1" w:themeTint="99"/>
          <w:sz w:val="28"/>
          <w:szCs w:val="28"/>
          <w:rtl/>
          <w:lang w:eastAsia="en-US"/>
        </w:rPr>
        <w:t xml:space="preserve"> في مقدمة القطاعات المساهمة في توفير مناصب الشغل</w:t>
      </w:r>
    </w:p>
    <w:p w14:paraId="135C987C" w14:textId="77777777" w:rsidR="004B2DF7" w:rsidRPr="004B2DF7" w:rsidRDefault="004B2DF7" w:rsidP="00FF556C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4B2DF7">
        <w:rPr>
          <w:rFonts w:asciiTheme="majorBidi" w:hAnsiTheme="majorBidi" w:cstheme="majorBidi"/>
          <w:sz w:val="28"/>
          <w:szCs w:val="28"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من بين </w:t>
      </w:r>
      <w:r w:rsidRPr="004B2DF7">
        <w:rPr>
          <w:rFonts w:asciiTheme="majorBidi" w:hAnsiTheme="majorBidi" w:cstheme="majorBidi"/>
          <w:sz w:val="28"/>
          <w:szCs w:val="28"/>
        </w:rPr>
        <w:t>10.892.000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نشيط مشتغل خلال الفصل الثاني من سنة 2021، </w:t>
      </w:r>
      <w:r w:rsidRPr="004B2DF7">
        <w:rPr>
          <w:rFonts w:asciiTheme="majorBidi" w:hAnsiTheme="majorBidi" w:cstheme="majorBidi"/>
          <w:sz w:val="28"/>
          <w:szCs w:val="28"/>
          <w:rtl/>
        </w:rPr>
        <w:t>يشغل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>قطاع الخدمات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</w:rPr>
        <w:t>45,2%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متبوعا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قطاع "الفلاحة والغابات والصيد" بنسبة </w:t>
      </w:r>
      <w:r w:rsidRPr="004B2DF7">
        <w:rPr>
          <w:rFonts w:asciiTheme="majorBidi" w:hAnsiTheme="majorBidi" w:cstheme="majorBidi"/>
          <w:sz w:val="28"/>
          <w:szCs w:val="28"/>
        </w:rPr>
        <w:t>33,1%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وقطاع "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الصناعة بما فيها الصناعة التقليدية</w:t>
      </w:r>
      <w:r w:rsidRPr="004B2DF7">
        <w:rPr>
          <w:rFonts w:asciiTheme="majorBidi" w:hAnsiTheme="majorBidi" w:cstheme="majorBidi"/>
          <w:sz w:val="28"/>
          <w:szCs w:val="28"/>
          <w:rtl/>
        </w:rPr>
        <w:t>" بنسبة</w:t>
      </w:r>
      <w:r w:rsidRPr="004B2DF7">
        <w:rPr>
          <w:rFonts w:asciiTheme="majorBidi" w:hAnsiTheme="majorBidi" w:cstheme="majorBidi"/>
          <w:sz w:val="28"/>
          <w:szCs w:val="28"/>
        </w:rPr>
        <w:t>11,1</w:t>
      </w:r>
      <w:proofErr w:type="gramStart"/>
      <w:r w:rsidRPr="004B2DF7">
        <w:rPr>
          <w:rFonts w:asciiTheme="majorBidi" w:hAnsiTheme="majorBidi" w:cstheme="majorBidi"/>
          <w:sz w:val="28"/>
          <w:szCs w:val="28"/>
        </w:rPr>
        <w:t xml:space="preserve">% 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(</w:t>
      </w:r>
      <w:proofErr w:type="gramEnd"/>
      <w:r w:rsidRPr="004B2DF7">
        <w:rPr>
          <w:rFonts w:asciiTheme="majorBidi" w:hAnsiTheme="majorBidi" w:cstheme="majorBidi"/>
          <w:sz w:val="28"/>
          <w:szCs w:val="28"/>
        </w:rPr>
        <w:t>44%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منها </w:t>
      </w:r>
      <w:r w:rsidRPr="004B2DF7">
        <w:rPr>
          <w:rFonts w:asciiTheme="majorBidi" w:hAnsiTheme="majorBidi" w:cstheme="majorBidi"/>
          <w:sz w:val="28"/>
          <w:szCs w:val="28"/>
          <w:rtl/>
        </w:rPr>
        <w:t>أنشطة تقليدية</w:t>
      </w:r>
      <w:r w:rsidRPr="00DB2837">
        <w:rPr>
          <w:rFonts w:asciiTheme="majorBidi" w:hAnsiTheme="majorBidi" w:cstheme="majorBidi"/>
          <w:sz w:val="28"/>
          <w:szCs w:val="28"/>
          <w:vertAlign w:val="superscript"/>
          <w:rtl/>
        </w:rPr>
        <w:footnoteReference w:id="2"/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وقطاع "البناء والأشغال العمومية" بنسبة </w:t>
      </w:r>
      <w:r w:rsidRPr="004B2DF7">
        <w:rPr>
          <w:rFonts w:asciiTheme="majorBidi" w:hAnsiTheme="majorBidi" w:cstheme="majorBidi"/>
          <w:sz w:val="28"/>
          <w:szCs w:val="28"/>
        </w:rPr>
        <w:t>10,5%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.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2528371" w14:textId="77777777" w:rsidR="004B2DF7" w:rsidRPr="004B2DF7" w:rsidRDefault="004B2DF7" w:rsidP="00FF556C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4B2DF7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4B2DF7">
        <w:rPr>
          <w:rFonts w:asciiTheme="majorBidi" w:hAnsiTheme="majorBidi" w:cstheme="majorBidi"/>
          <w:sz w:val="28"/>
          <w:szCs w:val="28"/>
          <w:rtl/>
        </w:rPr>
        <w:t>يشتغل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>ما يق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ا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رب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سبعة نشيطين مشتغلين </w:t>
      </w:r>
      <w:r w:rsidR="00DB2837" w:rsidRPr="004B2DF7">
        <w:rPr>
          <w:rFonts w:asciiTheme="majorBidi" w:hAnsiTheme="majorBidi" w:cstheme="majorBidi" w:hint="cs"/>
          <w:sz w:val="28"/>
          <w:szCs w:val="28"/>
          <w:rtl/>
        </w:rPr>
        <w:t>ب</w:t>
      </w:r>
      <w:r w:rsidR="00DB2837" w:rsidRPr="004B2DF7">
        <w:rPr>
          <w:rFonts w:asciiTheme="majorBidi" w:hAnsiTheme="majorBidi" w:cstheme="majorBidi"/>
          <w:sz w:val="28"/>
          <w:szCs w:val="28"/>
          <w:rtl/>
        </w:rPr>
        <w:t xml:space="preserve">الوسط القروي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من بين كل عشرة </w:t>
      </w:r>
      <w:r w:rsidRPr="004B2DF7">
        <w:rPr>
          <w:rFonts w:asciiTheme="majorBidi" w:hAnsiTheme="majorBidi" w:cstheme="majorBidi"/>
          <w:sz w:val="28"/>
          <w:szCs w:val="28"/>
        </w:rPr>
        <w:t>70,7%)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)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4B2DF7">
        <w:rPr>
          <w:rFonts w:asciiTheme="majorBidi" w:hAnsiTheme="majorBidi" w:cstheme="majorBidi"/>
          <w:sz w:val="28"/>
          <w:szCs w:val="28"/>
          <w:rtl/>
        </w:rPr>
        <w:t>قطاع الفلاحة والغاب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والصيد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، فيما</w:t>
      </w:r>
      <w:r w:rsidR="00DB283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يشتغل </w:t>
      </w:r>
      <w:r w:rsidRPr="004B2DF7">
        <w:rPr>
          <w:rFonts w:asciiTheme="majorBidi" w:hAnsiTheme="majorBidi" w:cstheme="majorBidi"/>
          <w:sz w:val="28"/>
          <w:szCs w:val="28"/>
          <w:rtl/>
        </w:rPr>
        <w:t>قرابة ثلثي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B2DF7">
        <w:rPr>
          <w:rFonts w:asciiTheme="majorBidi" w:hAnsiTheme="majorBidi" w:cstheme="majorBidi"/>
          <w:sz w:val="28"/>
          <w:szCs w:val="28"/>
          <w:rtl/>
        </w:rPr>
        <w:t>النشيطين المشتغلين بالوسط الحضري (</w:t>
      </w:r>
      <w:r w:rsidRPr="004B2DF7">
        <w:rPr>
          <w:rFonts w:asciiTheme="majorBidi" w:hAnsiTheme="majorBidi" w:cstheme="majorBidi"/>
          <w:sz w:val="28"/>
          <w:szCs w:val="28"/>
        </w:rPr>
        <w:t>66,6%</w:t>
      </w:r>
      <w:r w:rsidRPr="004B2DF7">
        <w:rPr>
          <w:rFonts w:asciiTheme="majorBidi" w:hAnsiTheme="majorBidi" w:cstheme="majorBidi"/>
          <w:sz w:val="28"/>
          <w:szCs w:val="28"/>
          <w:rtl/>
        </w:rPr>
        <w:t>)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4B2DF7">
        <w:rPr>
          <w:rFonts w:asciiTheme="majorBidi" w:hAnsiTheme="majorBidi" w:cstheme="majorBidi"/>
          <w:sz w:val="28"/>
          <w:szCs w:val="28"/>
          <w:rtl/>
        </w:rPr>
        <w:t>قطاع الخدمات</w:t>
      </w:r>
      <w:r w:rsidRPr="004B2DF7">
        <w:rPr>
          <w:rFonts w:asciiTheme="majorBidi" w:hAnsiTheme="majorBidi" w:cstheme="majorBidi" w:hint="cs"/>
          <w:sz w:val="28"/>
          <w:szCs w:val="28"/>
          <w:rtl/>
        </w:rPr>
        <w:t>.</w:t>
      </w:r>
      <w:r w:rsidRPr="004B2DF7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12898150" w14:textId="77777777" w:rsidR="00CE39D3" w:rsidRPr="00FF556C" w:rsidRDefault="00CE39D3" w:rsidP="00B95E01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lang w:eastAsia="en-US"/>
        </w:rPr>
      </w:pPr>
      <w:r w:rsidRPr="00FF556C"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rtl/>
          <w:lang w:eastAsia="en-US"/>
        </w:rPr>
        <w:t xml:space="preserve">خلق مناصب الشغل </w:t>
      </w:r>
      <w:r w:rsidR="00632B0E" w:rsidRPr="00FF556C">
        <w:rPr>
          <w:rFonts w:asciiTheme="majorBidi" w:eastAsiaTheme="minorHAnsi" w:hAnsiTheme="majorBidi" w:cstheme="majorBidi" w:hint="cs"/>
          <w:b/>
          <w:bCs/>
          <w:color w:val="8EAADB" w:themeColor="accent1" w:themeTint="99"/>
          <w:sz w:val="28"/>
          <w:szCs w:val="28"/>
          <w:rtl/>
          <w:lang w:eastAsia="en-US"/>
        </w:rPr>
        <w:t xml:space="preserve">حسب </w:t>
      </w:r>
      <w:r w:rsidRPr="00FF556C">
        <w:rPr>
          <w:rFonts w:asciiTheme="majorBidi" w:eastAsiaTheme="minorHAnsi" w:hAnsiTheme="majorBidi" w:cstheme="majorBidi"/>
          <w:b/>
          <w:bCs/>
          <w:color w:val="8EAADB" w:themeColor="accent1" w:themeTint="99"/>
          <w:sz w:val="28"/>
          <w:szCs w:val="28"/>
          <w:rtl/>
          <w:lang w:eastAsia="en-US"/>
        </w:rPr>
        <w:t>القطاعات</w:t>
      </w:r>
    </w:p>
    <w:p w14:paraId="403285D2" w14:textId="77777777" w:rsidR="00CE39D3" w:rsidRPr="00632B0E" w:rsidRDefault="00CE39D3" w:rsidP="00B95E01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ما بين الفصل الثاني من سنة 20</w:t>
      </w:r>
      <w:r>
        <w:rPr>
          <w:rFonts w:asciiTheme="majorBidi" w:hAnsiTheme="majorBidi" w:cstheme="majorBidi"/>
          <w:sz w:val="28"/>
          <w:szCs w:val="28"/>
        </w:rPr>
        <w:t>20</w:t>
      </w:r>
      <w:r>
        <w:rPr>
          <w:rFonts w:asciiTheme="majorBidi" w:hAnsiTheme="majorBidi" w:cstheme="majorBidi"/>
          <w:sz w:val="28"/>
          <w:szCs w:val="28"/>
          <w:rtl/>
        </w:rPr>
        <w:t xml:space="preserve"> ونفس الفترة من سنة 2021، 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 xml:space="preserve">أحدث </w:t>
      </w:r>
      <w:r>
        <w:rPr>
          <w:rFonts w:asciiTheme="majorBidi" w:hAnsiTheme="majorBidi" w:cstheme="majorBidi"/>
          <w:sz w:val="28"/>
          <w:szCs w:val="28"/>
          <w:rtl/>
        </w:rPr>
        <w:t>قطاع "الفلاحة والغابة والصيد" 318.000 منصب شغل، مقابل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 xml:space="preserve">فقدان </w:t>
      </w:r>
      <w:r w:rsidR="00637FBB" w:rsidRPr="00571042">
        <w:rPr>
          <w:rFonts w:ascii="Book Antiqua" w:hAnsi="Book Antiqua" w:cs="Times New Roman"/>
          <w:sz w:val="24"/>
          <w:szCs w:val="24"/>
        </w:rPr>
        <w:t>477.000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 xml:space="preserve"> خلال</w:t>
      </w:r>
      <w:r w:rsidR="00A73438">
        <w:rPr>
          <w:rFonts w:asciiTheme="majorBidi" w:hAnsiTheme="majorBidi" w:cstheme="majorBidi" w:hint="cs"/>
          <w:sz w:val="28"/>
          <w:szCs w:val="28"/>
          <w:rtl/>
        </w:rPr>
        <w:t xml:space="preserve"> نفس ال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>ف</w:t>
      </w:r>
      <w:r w:rsidR="00A73438">
        <w:rPr>
          <w:rFonts w:asciiTheme="majorBidi" w:hAnsiTheme="majorBidi" w:cstheme="majorBidi" w:hint="cs"/>
          <w:sz w:val="28"/>
          <w:szCs w:val="28"/>
          <w:rtl/>
        </w:rPr>
        <w:t>ترة من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 xml:space="preserve"> السنة الفارطة </w:t>
      </w:r>
      <w:r w:rsidR="00637FBB" w:rsidRPr="00632B0E">
        <w:rPr>
          <w:rFonts w:asciiTheme="majorBidi" w:hAnsiTheme="majorBidi" w:cstheme="majorBidi" w:hint="cs"/>
          <w:sz w:val="28"/>
          <w:szCs w:val="28"/>
          <w:rtl/>
        </w:rPr>
        <w:t>وفقدان</w:t>
      </w:r>
      <w:r>
        <w:rPr>
          <w:rFonts w:asciiTheme="majorBidi" w:hAnsiTheme="majorBidi" w:cstheme="majorBidi"/>
          <w:sz w:val="28"/>
          <w:szCs w:val="28"/>
          <w:rtl/>
        </w:rPr>
        <w:t xml:space="preserve"> سنوي متوسط قدره </w:t>
      </w:r>
      <w:proofErr w:type="gramStart"/>
      <w:r w:rsidR="00637FBB" w:rsidRPr="00632B0E">
        <w:rPr>
          <w:rFonts w:asciiTheme="majorBidi" w:hAnsiTheme="majorBidi" w:cstheme="majorBidi"/>
          <w:sz w:val="28"/>
          <w:szCs w:val="28"/>
        </w:rPr>
        <w:t xml:space="preserve">90.000 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بين الفصول الثانية 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>ل</w:t>
      </w:r>
      <w:r>
        <w:rPr>
          <w:rFonts w:asciiTheme="majorBidi" w:hAnsiTheme="majorBidi" w:cstheme="majorBidi"/>
          <w:sz w:val="28"/>
          <w:szCs w:val="28"/>
          <w:rtl/>
        </w:rPr>
        <w:t xml:space="preserve">لسنوات الثلاث 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>التي سبقت ا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>لجائحة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14:paraId="6D44A61F" w14:textId="77777777" w:rsidR="00CE39D3" w:rsidRDefault="00CE39D3" w:rsidP="009A6D1F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فقد قطاع "الصناعة بما فيها الصناعة التقليدية" 53.000 منصب، 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 xml:space="preserve">مقابل فقدان </w:t>
      </w:r>
      <w:r w:rsidR="00637FBB" w:rsidRPr="00571042">
        <w:rPr>
          <w:rFonts w:ascii="Book Antiqua" w:hAnsi="Book Antiqua" w:cs="Times New Roman"/>
          <w:sz w:val="24"/>
          <w:szCs w:val="24"/>
        </w:rPr>
        <w:t>69.000</w:t>
      </w:r>
      <w:r w:rsidR="00632B0E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A73438">
        <w:rPr>
          <w:rFonts w:asciiTheme="majorBidi" w:hAnsiTheme="majorBidi" w:cstheme="majorBidi" w:hint="cs"/>
          <w:sz w:val="28"/>
          <w:szCs w:val="28"/>
          <w:rtl/>
        </w:rPr>
        <w:t>خلال نفس ال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>ف</w:t>
      </w:r>
      <w:r w:rsidR="00A73438">
        <w:rPr>
          <w:rFonts w:asciiTheme="majorBidi" w:hAnsiTheme="majorBidi" w:cstheme="majorBidi" w:hint="cs"/>
          <w:sz w:val="28"/>
          <w:szCs w:val="28"/>
          <w:rtl/>
        </w:rPr>
        <w:t xml:space="preserve">ترة </w:t>
      </w:r>
      <w:proofErr w:type="gramStart"/>
      <w:r w:rsidR="00A73438">
        <w:rPr>
          <w:rFonts w:asciiTheme="majorBidi" w:hAnsiTheme="majorBidi" w:cstheme="majorBidi" w:hint="cs"/>
          <w:sz w:val="28"/>
          <w:szCs w:val="28"/>
          <w:rtl/>
        </w:rPr>
        <w:t>من  السنة</w:t>
      </w:r>
      <w:proofErr w:type="gramEnd"/>
      <w:r w:rsidR="00A73438">
        <w:rPr>
          <w:rFonts w:asciiTheme="majorBidi" w:hAnsiTheme="majorBidi" w:cstheme="majorBidi" w:hint="cs"/>
          <w:sz w:val="28"/>
          <w:szCs w:val="28"/>
          <w:rtl/>
        </w:rPr>
        <w:t xml:space="preserve"> الفارطة</w:t>
      </w:r>
      <w:r w:rsidR="00637FBB">
        <w:rPr>
          <w:rFonts w:ascii="Book Antiqua" w:hAnsi="Book Antiqua" w:cs="Times New Roman" w:hint="cs"/>
          <w:sz w:val="24"/>
          <w:szCs w:val="24"/>
          <w:rtl/>
        </w:rPr>
        <w:t>، و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 xml:space="preserve">إحداث </w:t>
      </w:r>
      <w:r>
        <w:rPr>
          <w:rFonts w:asciiTheme="majorBidi" w:hAnsiTheme="majorBidi" w:cstheme="majorBidi"/>
          <w:sz w:val="28"/>
          <w:szCs w:val="28"/>
          <w:rtl/>
        </w:rPr>
        <w:t xml:space="preserve">سنوي متوسط ل </w:t>
      </w:r>
      <w:r w:rsidR="00637FBB" w:rsidRPr="004A43A3">
        <w:rPr>
          <w:rFonts w:ascii="Book Antiqua" w:hAnsi="Book Antiqua" w:cs="Times New Roman"/>
          <w:sz w:val="24"/>
          <w:szCs w:val="24"/>
        </w:rPr>
        <w:t xml:space="preserve">32.000 </w:t>
      </w:r>
      <w:r w:rsidR="00632B0E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منصب بين الفصول الثانية 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>ل</w:t>
      </w:r>
      <w:r w:rsidR="00637FBB">
        <w:rPr>
          <w:rFonts w:asciiTheme="majorBidi" w:hAnsiTheme="majorBidi" w:cstheme="majorBidi"/>
          <w:sz w:val="28"/>
          <w:szCs w:val="28"/>
          <w:rtl/>
        </w:rPr>
        <w:t>لسنوات الثلاث السابقة</w:t>
      </w:r>
      <w:r w:rsidR="00637FBB">
        <w:rPr>
          <w:rFonts w:asciiTheme="majorBidi" w:hAnsiTheme="majorBidi" w:cstheme="majorBidi" w:hint="cs"/>
          <w:sz w:val="28"/>
          <w:szCs w:val="28"/>
          <w:rtl/>
        </w:rPr>
        <w:t xml:space="preserve"> للجائحة</w:t>
      </w:r>
      <w:r>
        <w:rPr>
          <w:rFonts w:asciiTheme="majorBidi" w:hAnsiTheme="majorBidi" w:cstheme="majorBidi"/>
          <w:sz w:val="28"/>
          <w:szCs w:val="28"/>
          <w:rtl/>
        </w:rPr>
        <w:t>.</w:t>
      </w:r>
    </w:p>
    <w:p w14:paraId="7DA5F57C" w14:textId="77777777" w:rsidR="00A73438" w:rsidRDefault="00637FBB" w:rsidP="00B95E01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من جانبه، عرف قطاع "الخدمات" 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 xml:space="preserve">إحداث </w:t>
      </w:r>
      <w:r>
        <w:rPr>
          <w:rFonts w:asciiTheme="majorBidi" w:hAnsiTheme="majorBidi" w:cstheme="majorBidi"/>
          <w:sz w:val="28"/>
          <w:szCs w:val="28"/>
          <w:rtl/>
        </w:rPr>
        <w:t>40.000 منصب</w:t>
      </w:r>
      <w:r w:rsidR="00A73438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مقابل فقدان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73438" w:rsidRPr="00571042">
        <w:rPr>
          <w:rFonts w:ascii="Book Antiqua" w:hAnsi="Book Antiqua" w:cs="Times New Roman"/>
          <w:sz w:val="24"/>
          <w:szCs w:val="24"/>
        </w:rPr>
        <w:t>30.000</w:t>
      </w:r>
      <w:r w:rsidR="00632B0E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A73438">
        <w:rPr>
          <w:rFonts w:asciiTheme="majorBidi" w:hAnsiTheme="majorBidi" w:cstheme="majorBidi" w:hint="cs"/>
          <w:sz w:val="28"/>
          <w:szCs w:val="28"/>
          <w:rtl/>
        </w:rPr>
        <w:t xml:space="preserve">خلال نفس القترة </w:t>
      </w:r>
      <w:proofErr w:type="gramStart"/>
      <w:r w:rsidR="00A73438">
        <w:rPr>
          <w:rFonts w:asciiTheme="majorBidi" w:hAnsiTheme="majorBidi" w:cstheme="majorBidi" w:hint="cs"/>
          <w:sz w:val="28"/>
          <w:szCs w:val="28"/>
          <w:rtl/>
        </w:rPr>
        <w:t>من  السنة</w:t>
      </w:r>
      <w:proofErr w:type="gramEnd"/>
      <w:r w:rsidR="00A73438">
        <w:rPr>
          <w:rFonts w:asciiTheme="majorBidi" w:hAnsiTheme="majorBidi" w:cstheme="majorBidi" w:hint="cs"/>
          <w:sz w:val="28"/>
          <w:szCs w:val="28"/>
          <w:rtl/>
        </w:rPr>
        <w:t xml:space="preserve"> الفارطة</w:t>
      </w:r>
      <w:r w:rsidR="00A73438">
        <w:rPr>
          <w:rFonts w:ascii="Book Antiqua" w:hAnsi="Book Antiqua" w:cs="Times New Roman" w:hint="cs"/>
          <w:sz w:val="24"/>
          <w:szCs w:val="24"/>
          <w:rtl/>
        </w:rPr>
        <w:t>،</w:t>
      </w:r>
      <w:r w:rsidR="00632B0E">
        <w:rPr>
          <w:rFonts w:ascii="Book Antiqua" w:hAnsi="Book Antiqua" w:cs="Times New Roman" w:hint="cs"/>
          <w:sz w:val="24"/>
          <w:szCs w:val="24"/>
          <w:rtl/>
        </w:rPr>
        <w:t xml:space="preserve"> </w:t>
      </w:r>
      <w:r w:rsidR="00A73438">
        <w:rPr>
          <w:rFonts w:asciiTheme="majorBidi" w:hAnsiTheme="majorBidi" w:cstheme="majorBidi" w:hint="cs"/>
          <w:sz w:val="28"/>
          <w:szCs w:val="28"/>
          <w:rtl/>
        </w:rPr>
        <w:t>وإحداث</w:t>
      </w:r>
      <w:r>
        <w:rPr>
          <w:rFonts w:asciiTheme="majorBidi" w:hAnsiTheme="majorBidi" w:cstheme="majorBidi"/>
          <w:sz w:val="28"/>
          <w:szCs w:val="28"/>
          <w:rtl/>
        </w:rPr>
        <w:t xml:space="preserve"> سنوي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32B0E">
        <w:rPr>
          <w:rFonts w:asciiTheme="majorBidi" w:hAnsiTheme="majorBidi" w:cstheme="majorBidi"/>
          <w:sz w:val="28"/>
          <w:szCs w:val="28"/>
          <w:rtl/>
        </w:rPr>
        <w:t>متوسط</w:t>
      </w:r>
      <w:r>
        <w:rPr>
          <w:rFonts w:asciiTheme="majorBidi" w:hAnsiTheme="majorBidi" w:cstheme="majorBidi"/>
          <w:sz w:val="28"/>
          <w:szCs w:val="28"/>
          <w:rtl/>
        </w:rPr>
        <w:t xml:space="preserve"> قدره </w:t>
      </w:r>
      <w:r w:rsidR="00A73438" w:rsidRPr="004A43A3">
        <w:rPr>
          <w:rFonts w:ascii="Book Antiqua" w:hAnsi="Book Antiqua" w:cs="Times New Roman"/>
          <w:sz w:val="24"/>
          <w:szCs w:val="24"/>
        </w:rPr>
        <w:t xml:space="preserve">149.000 </w:t>
      </w:r>
      <w:r>
        <w:rPr>
          <w:rFonts w:asciiTheme="majorBidi" w:hAnsiTheme="majorBidi" w:cstheme="majorBidi"/>
          <w:sz w:val="28"/>
          <w:szCs w:val="28"/>
          <w:rtl/>
        </w:rPr>
        <w:t xml:space="preserve"> منصب بين الفصول الثانية </w:t>
      </w:r>
      <w:r>
        <w:rPr>
          <w:rFonts w:asciiTheme="majorBidi" w:hAnsiTheme="majorBidi" w:cstheme="majorBidi"/>
          <w:sz w:val="28"/>
          <w:szCs w:val="28"/>
          <w:rtl/>
          <w:lang w:bidi="tzm-Arab-MA"/>
        </w:rPr>
        <w:t>لل</w:t>
      </w:r>
      <w:r>
        <w:rPr>
          <w:rFonts w:asciiTheme="majorBidi" w:hAnsiTheme="majorBidi" w:cstheme="majorBidi"/>
          <w:sz w:val="28"/>
          <w:szCs w:val="28"/>
          <w:rtl/>
        </w:rPr>
        <w:t>سنوات الثلاث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 xml:space="preserve"> التي سبقت ا</w:t>
      </w:r>
      <w:r w:rsidR="00A73438">
        <w:rPr>
          <w:rFonts w:asciiTheme="majorBidi" w:hAnsiTheme="majorBidi" w:cstheme="majorBidi" w:hint="cs"/>
          <w:sz w:val="28"/>
          <w:szCs w:val="28"/>
          <w:rtl/>
        </w:rPr>
        <w:t>لجائحة</w:t>
      </w:r>
      <w:r w:rsidR="00A73438">
        <w:rPr>
          <w:rFonts w:asciiTheme="majorBidi" w:hAnsiTheme="majorBidi" w:cstheme="majorBidi"/>
          <w:sz w:val="28"/>
          <w:szCs w:val="28"/>
          <w:rtl/>
        </w:rPr>
        <w:t>.</w:t>
      </w:r>
    </w:p>
    <w:p w14:paraId="62C78A8F" w14:textId="77777777" w:rsidR="00637FBB" w:rsidRPr="00F24486" w:rsidRDefault="00A73438" w:rsidP="00B95E01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 xml:space="preserve">وأخيرًا، 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 xml:space="preserve">أحدث </w:t>
      </w:r>
      <w:r>
        <w:rPr>
          <w:rFonts w:asciiTheme="majorBidi" w:hAnsiTheme="majorBidi" w:cstheme="majorBidi"/>
          <w:sz w:val="28"/>
          <w:szCs w:val="28"/>
          <w:rtl/>
        </w:rPr>
        <w:t>قطاع "البناء والأشغال العمومية" 108.000 منصب،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مقابل فقدان</w:t>
      </w:r>
      <w:r w:rsidR="00632B0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2381A">
        <w:rPr>
          <w:rFonts w:ascii="Book Antiqua" w:hAnsi="Book Antiqua" w:cs="Times New Roman"/>
          <w:sz w:val="24"/>
          <w:szCs w:val="24"/>
        </w:rPr>
        <w:t>9.000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خلال نفس القترة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من  السنة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الفارطة</w:t>
      </w:r>
      <w:r w:rsidRPr="00F24486">
        <w:rPr>
          <w:rFonts w:asciiTheme="majorBidi" w:hAnsiTheme="majorBidi" w:cstheme="majorBidi" w:hint="cs"/>
          <w:sz w:val="28"/>
          <w:szCs w:val="28"/>
          <w:rtl/>
        </w:rPr>
        <w:t>،</w:t>
      </w:r>
      <w:r w:rsidR="00632B0E" w:rsidRPr="00F2448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24486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F24486">
        <w:rPr>
          <w:rFonts w:asciiTheme="majorBidi" w:hAnsiTheme="majorBidi" w:cstheme="majorBidi"/>
          <w:sz w:val="28"/>
          <w:szCs w:val="28"/>
          <w:rtl/>
        </w:rPr>
        <w:t xml:space="preserve"> فقدان سنوي متوسط ل </w:t>
      </w:r>
      <w:r w:rsidRPr="00F24486">
        <w:rPr>
          <w:rFonts w:asciiTheme="majorBidi" w:hAnsiTheme="majorBidi" w:cstheme="majorBidi"/>
          <w:sz w:val="28"/>
          <w:szCs w:val="28"/>
        </w:rPr>
        <w:t xml:space="preserve">27.000 </w:t>
      </w:r>
      <w:r w:rsidR="00632B0E" w:rsidRPr="00F2448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24486">
        <w:rPr>
          <w:rFonts w:asciiTheme="majorBidi" w:hAnsiTheme="majorBidi" w:cstheme="majorBidi"/>
          <w:sz w:val="28"/>
          <w:szCs w:val="28"/>
          <w:rtl/>
        </w:rPr>
        <w:t>منصب بين الفصول الثانية للسنوات الثلاث السابقة</w:t>
      </w:r>
      <w:r w:rsidRPr="00F24486">
        <w:rPr>
          <w:rFonts w:asciiTheme="majorBidi" w:hAnsiTheme="majorBidi" w:cstheme="majorBidi" w:hint="cs"/>
          <w:sz w:val="28"/>
          <w:szCs w:val="28"/>
          <w:rtl/>
        </w:rPr>
        <w:t xml:space="preserve"> للجائحة.</w:t>
      </w:r>
    </w:p>
    <w:p w14:paraId="1C1B7B2D" w14:textId="77777777" w:rsidR="00637FBB" w:rsidRDefault="00637FBB" w:rsidP="00B95E01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</w:p>
    <w:p w14:paraId="65511E0D" w14:textId="77777777" w:rsidR="00CE39D3" w:rsidRDefault="00CE39D3" w:rsidP="00C74A37">
      <w:pPr>
        <w:bidi/>
        <w:spacing w:before="240"/>
        <w:jc w:val="both"/>
        <w:rPr>
          <w:rFonts w:asciiTheme="majorBidi" w:hAnsiTheme="majorBidi" w:cstheme="majorBidi"/>
          <w:b/>
          <w:bCs/>
          <w:rtl/>
        </w:rPr>
      </w:pPr>
      <w:proofErr w:type="spellStart"/>
      <w:r>
        <w:rPr>
          <w:rFonts w:asciiTheme="majorBidi" w:hAnsiTheme="majorBidi" w:cstheme="majorBidi"/>
          <w:b/>
          <w:bCs/>
          <w:rtl/>
        </w:rPr>
        <w:t>المبيان</w:t>
      </w:r>
      <w:proofErr w:type="spellEnd"/>
      <w:r>
        <w:rPr>
          <w:rFonts w:asciiTheme="majorBidi" w:hAnsiTheme="majorBidi" w:cstheme="majorBidi"/>
          <w:b/>
          <w:bCs/>
          <w:rtl/>
        </w:rPr>
        <w:t xml:space="preserve"> </w:t>
      </w:r>
      <w:r w:rsidR="00A73438">
        <w:rPr>
          <w:rFonts w:asciiTheme="majorBidi" w:hAnsiTheme="majorBidi" w:cstheme="majorBidi" w:hint="cs"/>
          <w:b/>
          <w:bCs/>
          <w:rtl/>
        </w:rPr>
        <w:t>3</w:t>
      </w:r>
      <w:r>
        <w:rPr>
          <w:rFonts w:asciiTheme="majorBidi" w:hAnsiTheme="majorBidi" w:cstheme="majorBidi"/>
          <w:b/>
          <w:bCs/>
          <w:rtl/>
        </w:rPr>
        <w:t xml:space="preserve">. </w:t>
      </w:r>
      <w:r w:rsidR="00C74A37">
        <w:rPr>
          <w:rFonts w:asciiTheme="majorBidi" w:hAnsiTheme="majorBidi" w:cstheme="majorBidi" w:hint="cs"/>
          <w:b/>
          <w:bCs/>
          <w:rtl/>
        </w:rPr>
        <w:t>تغير</w:t>
      </w:r>
      <w:r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/>
          <w:b/>
          <w:bCs/>
          <w:rtl/>
          <w:lang w:bidi="tzm-Arab-MA"/>
        </w:rPr>
        <w:t>مناصب الشغل</w:t>
      </w:r>
      <w:r>
        <w:rPr>
          <w:rFonts w:asciiTheme="majorBidi" w:hAnsiTheme="majorBidi" w:cstheme="majorBidi"/>
          <w:b/>
          <w:bCs/>
          <w:rtl/>
        </w:rPr>
        <w:t xml:space="preserve"> بين الفصل الثاني من سنة 20</w:t>
      </w:r>
      <w:r>
        <w:rPr>
          <w:rFonts w:asciiTheme="majorBidi" w:hAnsiTheme="majorBidi" w:cstheme="majorBidi"/>
          <w:b/>
          <w:bCs/>
          <w:rtl/>
          <w:lang w:bidi="ar-MA"/>
        </w:rPr>
        <w:t xml:space="preserve">20 </w:t>
      </w:r>
      <w:r>
        <w:rPr>
          <w:rFonts w:asciiTheme="majorBidi" w:hAnsiTheme="majorBidi" w:cstheme="majorBidi"/>
          <w:b/>
          <w:bCs/>
          <w:rtl/>
          <w:lang w:bidi="tzm-Arab-MA"/>
        </w:rPr>
        <w:t>ونفس الفصل لسنة</w:t>
      </w:r>
      <w:r>
        <w:rPr>
          <w:rFonts w:asciiTheme="majorBidi" w:hAnsiTheme="majorBidi" w:cstheme="majorBidi"/>
          <w:b/>
          <w:bCs/>
          <w:rtl/>
        </w:rPr>
        <w:t xml:space="preserve"> 2021 حسب </w:t>
      </w:r>
      <w:r>
        <w:rPr>
          <w:rFonts w:asciiTheme="majorBidi" w:hAnsiTheme="majorBidi" w:cstheme="majorBidi"/>
          <w:b/>
          <w:bCs/>
          <w:rtl/>
          <w:lang w:bidi="tzm-Arab-MA"/>
        </w:rPr>
        <w:t>وسط</w:t>
      </w:r>
      <w:r>
        <w:rPr>
          <w:rFonts w:asciiTheme="majorBidi" w:hAnsiTheme="majorBidi" w:cstheme="majorBidi"/>
          <w:b/>
          <w:bCs/>
          <w:rtl/>
        </w:rPr>
        <w:t xml:space="preserve"> الإقامة</w:t>
      </w:r>
      <w:r>
        <w:rPr>
          <w:rStyle w:val="Appelnotedebasdep"/>
          <w:rFonts w:asciiTheme="majorBidi" w:hAnsiTheme="majorBidi" w:cstheme="majorBidi"/>
          <w:b/>
          <w:bCs/>
          <w:rtl/>
        </w:rPr>
        <w:footnoteReference w:id="3"/>
      </w:r>
    </w:p>
    <w:p w14:paraId="73FAB51B" w14:textId="77777777" w:rsidR="00CE39D3" w:rsidRDefault="00A73438" w:rsidP="00B95E01">
      <w:pPr>
        <w:tabs>
          <w:tab w:val="left" w:pos="2534"/>
        </w:tabs>
        <w:bidi/>
        <w:jc w:val="both"/>
        <w:rPr>
          <w:noProof/>
        </w:rPr>
      </w:pPr>
      <w:r>
        <w:rPr>
          <w:noProof/>
          <w:lang w:eastAsia="fr-FR"/>
        </w:rPr>
        <w:drawing>
          <wp:inline distT="0" distB="0" distL="0" distR="0" wp14:anchorId="0D3DBD12" wp14:editId="148B0188">
            <wp:extent cx="5760720" cy="2026310"/>
            <wp:effectExtent l="0" t="0" r="11430" b="1206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02CB96" w14:textId="77777777" w:rsidR="00B95E01" w:rsidRDefault="00B95E01" w:rsidP="00B95E01">
      <w:pPr>
        <w:bidi/>
        <w:spacing w:before="240"/>
        <w:jc w:val="both"/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</w:pPr>
    </w:p>
    <w:p w14:paraId="2A492038" w14:textId="77777777" w:rsidR="00A73438" w:rsidRDefault="00B95E01" w:rsidP="00B95E01">
      <w:pPr>
        <w:bidi/>
        <w:spacing w:before="240"/>
        <w:jc w:val="both"/>
        <w:rPr>
          <w:rFonts w:asciiTheme="majorBidi" w:hAnsiTheme="majorBidi" w:cstheme="majorBidi"/>
          <w:b/>
          <w:bCs/>
          <w:color w:val="4472C4" w:themeColor="accent1"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ساعات</w:t>
      </w:r>
      <w:r w:rsidR="00F24486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 xml:space="preserve"> </w:t>
      </w:r>
      <w:r w:rsidR="00A73438" w:rsidRPr="00F24486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العمل</w:t>
      </w:r>
      <w:r w:rsidR="00A73438" w:rsidRPr="00F24486">
        <w:rPr>
          <w:rFonts w:asciiTheme="majorBidi" w:hAnsiTheme="majorBidi" w:cs="Times New Roman"/>
          <w:b/>
          <w:bCs/>
          <w:color w:val="4472C4" w:themeColor="accent1"/>
          <w:sz w:val="32"/>
          <w:szCs w:val="32"/>
          <w:rtl/>
        </w:rPr>
        <w:t xml:space="preserve">: </w:t>
      </w:r>
      <w:r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استعادة</w:t>
      </w:r>
      <w:r w:rsidR="00A73438" w:rsidRPr="00F24486"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 xml:space="preserve"> مستويات ما قبل </w:t>
      </w:r>
      <w:r>
        <w:rPr>
          <w:rFonts w:asciiTheme="majorBidi" w:hAnsiTheme="majorBidi" w:cs="Times New Roman" w:hint="cs"/>
          <w:b/>
          <w:bCs/>
          <w:color w:val="4472C4" w:themeColor="accent1"/>
          <w:sz w:val="32"/>
          <w:szCs w:val="32"/>
          <w:rtl/>
        </w:rPr>
        <w:t>الجائحة</w:t>
      </w:r>
    </w:p>
    <w:p w14:paraId="5265DF61" w14:textId="77777777" w:rsidR="003972AF" w:rsidRPr="009A6D1F" w:rsidRDefault="009A6D1F" w:rsidP="009A6D1F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تضاعف </w:t>
      </w:r>
      <w:r w:rsidR="003972AF">
        <w:rPr>
          <w:rFonts w:asciiTheme="majorBidi" w:hAnsiTheme="majorBidi" w:cstheme="majorBidi"/>
          <w:sz w:val="28"/>
          <w:szCs w:val="28"/>
          <w:rtl/>
        </w:rPr>
        <w:t>إجمالي عدد ساعات العمل في الأسبوع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ما بين الفصل الثاني </w:t>
      </w:r>
      <w:r>
        <w:rPr>
          <w:rFonts w:asciiTheme="majorBidi" w:hAnsiTheme="majorBidi" w:cstheme="majorBidi"/>
          <w:sz w:val="28"/>
          <w:szCs w:val="28"/>
          <w:rtl/>
        </w:rPr>
        <w:t>من سنة 20</w:t>
      </w:r>
      <w:r>
        <w:rPr>
          <w:rFonts w:asciiTheme="majorBidi" w:hAnsiTheme="majorBidi" w:cstheme="majorBidi"/>
          <w:sz w:val="28"/>
          <w:szCs w:val="28"/>
        </w:rPr>
        <w:t>20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ونفس الفصل من سنة 2021، منتقلا من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972AF">
        <w:rPr>
          <w:rFonts w:asciiTheme="majorBidi" w:hAnsiTheme="majorBidi" w:cstheme="majorBidi"/>
          <w:sz w:val="28"/>
          <w:szCs w:val="28"/>
        </w:rPr>
        <w:t>234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مليون ساعة إلى </w:t>
      </w:r>
      <w:r w:rsidR="003972AF">
        <w:rPr>
          <w:rFonts w:asciiTheme="majorBidi" w:hAnsiTheme="majorBidi" w:cstheme="majorBidi"/>
          <w:sz w:val="28"/>
          <w:szCs w:val="28"/>
        </w:rPr>
        <w:t>471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مليون ساعة. </w:t>
      </w:r>
      <w:r w:rsidR="003972AF">
        <w:rPr>
          <w:rFonts w:asciiTheme="majorBidi" w:hAnsiTheme="majorBidi" w:cstheme="majorBidi" w:hint="cs"/>
          <w:sz w:val="28"/>
          <w:szCs w:val="28"/>
          <w:rtl/>
        </w:rPr>
        <w:t xml:space="preserve">في حين </w:t>
      </w:r>
      <w:r w:rsidR="006A3A0A">
        <w:rPr>
          <w:rFonts w:asciiTheme="majorBidi" w:hAnsiTheme="majorBidi" w:cstheme="majorBidi" w:hint="cs"/>
          <w:sz w:val="28"/>
          <w:szCs w:val="28"/>
          <w:rtl/>
        </w:rPr>
        <w:t xml:space="preserve">بلغ </w:t>
      </w:r>
      <w:r w:rsidR="003972AF">
        <w:rPr>
          <w:rFonts w:asciiTheme="majorBidi" w:hAnsiTheme="majorBidi" w:cstheme="majorBidi" w:hint="cs"/>
          <w:sz w:val="28"/>
          <w:szCs w:val="28"/>
          <w:rtl/>
        </w:rPr>
        <w:t xml:space="preserve">إجمالي </w:t>
      </w:r>
      <w:r w:rsidR="003972AF">
        <w:rPr>
          <w:rFonts w:asciiTheme="majorBidi" w:hAnsiTheme="majorBidi" w:cstheme="majorBidi"/>
          <w:sz w:val="28"/>
          <w:szCs w:val="28"/>
          <w:rtl/>
        </w:rPr>
        <w:t>ساعات العمل في الأسبوع</w:t>
      </w:r>
      <w:r w:rsidR="00F2448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/>
          <w:sz w:val="28"/>
          <w:szCs w:val="28"/>
        </w:rPr>
        <w:t>499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 xml:space="preserve"> مليون خلال</w:t>
      </w:r>
      <w:r w:rsidR="006A3A0A" w:rsidRPr="009A6D1F">
        <w:rPr>
          <w:rFonts w:asciiTheme="majorBidi" w:hAnsiTheme="majorBidi" w:cstheme="majorBidi" w:hint="cs"/>
          <w:sz w:val="28"/>
          <w:szCs w:val="28"/>
          <w:rtl/>
        </w:rPr>
        <w:t xml:space="preserve"> نفس الفترة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F556C">
        <w:rPr>
          <w:rFonts w:asciiTheme="majorBidi" w:hAnsiTheme="majorBidi" w:cstheme="majorBidi" w:hint="cs"/>
          <w:sz w:val="28"/>
          <w:szCs w:val="28"/>
          <w:rtl/>
        </w:rPr>
        <w:t xml:space="preserve">من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سنة 2019.</w:t>
      </w:r>
    </w:p>
    <w:p w14:paraId="293780AE" w14:textId="77777777" w:rsidR="00E5300A" w:rsidRDefault="006A3A0A" w:rsidP="00B95E01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وكذلك </w:t>
      </w:r>
      <w:r w:rsidR="003972AF">
        <w:rPr>
          <w:rFonts w:asciiTheme="majorBidi" w:hAnsiTheme="majorBidi" w:cstheme="majorBidi"/>
          <w:sz w:val="28"/>
          <w:szCs w:val="28"/>
          <w:rtl/>
        </w:rPr>
        <w:t>ارتفع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متوسط ​​عدد ساعات العمل في الأسبوع للفرد من </w:t>
      </w:r>
      <w:r w:rsidR="003972AF">
        <w:rPr>
          <w:rFonts w:asciiTheme="majorBidi" w:hAnsiTheme="majorBidi" w:cstheme="majorBidi"/>
          <w:sz w:val="28"/>
          <w:szCs w:val="28"/>
        </w:rPr>
        <w:t>22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3972AF">
        <w:rPr>
          <w:rFonts w:asciiTheme="majorBidi" w:hAnsiTheme="majorBidi" w:cstheme="majorBidi"/>
          <w:sz w:val="28"/>
          <w:szCs w:val="28"/>
        </w:rPr>
        <w:t>43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ساعة، وهو ما يمثل </w:t>
      </w:r>
      <w:r w:rsidR="003972AF" w:rsidRPr="009A6D1F">
        <w:rPr>
          <w:rFonts w:asciiTheme="majorBidi" w:hAnsiTheme="majorBidi" w:cstheme="majorBidi"/>
          <w:sz w:val="28"/>
          <w:szCs w:val="28"/>
          <w:rtl/>
        </w:rPr>
        <w:t>ارتفاع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ا بنسبة </w:t>
      </w:r>
      <w:r w:rsidR="003972AF">
        <w:rPr>
          <w:rFonts w:asciiTheme="majorBidi" w:hAnsiTheme="majorBidi" w:cstheme="majorBidi"/>
          <w:sz w:val="28"/>
          <w:szCs w:val="28"/>
        </w:rPr>
        <w:t>94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%. </w:t>
      </w:r>
      <w:r>
        <w:rPr>
          <w:rFonts w:asciiTheme="majorBidi" w:hAnsiTheme="majorBidi" w:cstheme="majorBidi" w:hint="cs"/>
          <w:sz w:val="28"/>
          <w:szCs w:val="28"/>
          <w:rtl/>
        </w:rPr>
        <w:t>ليكون بذلك بلغ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مستوى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مشابه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تقريبًا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للمستوى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الذي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تم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تسجيله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قبل</w:t>
      </w:r>
      <w:r w:rsidRPr="009A6D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 w:rsidRPr="009A6D1F">
        <w:rPr>
          <w:rFonts w:asciiTheme="majorBidi" w:hAnsiTheme="majorBidi" w:cstheme="majorBidi" w:hint="cs"/>
          <w:sz w:val="28"/>
          <w:szCs w:val="28"/>
          <w:rtl/>
        </w:rPr>
        <w:t>الجائحة</w:t>
      </w:r>
      <w:r w:rsidR="003972AF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972AF">
        <w:rPr>
          <w:rFonts w:asciiTheme="majorBidi" w:hAnsiTheme="majorBidi" w:cstheme="majorBidi"/>
          <w:sz w:val="28"/>
          <w:szCs w:val="28"/>
          <w:rtl/>
        </w:rPr>
        <w:t>وقد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عرف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ارتف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="003972AF">
        <w:rPr>
          <w:rFonts w:asciiTheme="majorBidi" w:hAnsiTheme="majorBidi" w:cstheme="majorBidi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ا مهما ب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قطاع "البناء والأشغال العمومية"، من </w:t>
      </w:r>
      <w:r w:rsidR="003972AF">
        <w:rPr>
          <w:rFonts w:asciiTheme="majorBidi" w:hAnsiTheme="majorBidi" w:cstheme="majorBidi"/>
          <w:sz w:val="28"/>
          <w:szCs w:val="28"/>
        </w:rPr>
        <w:t>14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3972AF">
        <w:rPr>
          <w:rFonts w:asciiTheme="majorBidi" w:hAnsiTheme="majorBidi" w:cstheme="majorBidi"/>
          <w:sz w:val="28"/>
          <w:szCs w:val="28"/>
        </w:rPr>
        <w:t>43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ساعة، و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قطاع "الصناعة بما فيها الصناعة التقليدية"، من </w:t>
      </w:r>
      <w:r w:rsidR="003972AF">
        <w:rPr>
          <w:rFonts w:asciiTheme="majorBidi" w:hAnsiTheme="majorBidi" w:cstheme="majorBidi"/>
          <w:sz w:val="28"/>
          <w:szCs w:val="28"/>
        </w:rPr>
        <w:t>19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3972AF">
        <w:rPr>
          <w:rFonts w:asciiTheme="majorBidi" w:hAnsiTheme="majorBidi" w:cstheme="majorBidi"/>
          <w:sz w:val="28"/>
          <w:szCs w:val="28"/>
        </w:rPr>
        <w:t>47</w:t>
      </w:r>
      <w:r w:rsidR="003972AF">
        <w:rPr>
          <w:rFonts w:asciiTheme="majorBidi" w:hAnsiTheme="majorBidi" w:cstheme="majorBidi"/>
          <w:sz w:val="28"/>
          <w:szCs w:val="28"/>
          <w:rtl/>
        </w:rPr>
        <w:t xml:space="preserve"> ساعة.</w:t>
      </w:r>
    </w:p>
    <w:p w14:paraId="51505107" w14:textId="77777777" w:rsidR="00E5300A" w:rsidRDefault="00E5300A" w:rsidP="00B95E01">
      <w:pPr>
        <w:bidi/>
        <w:spacing w:after="160" w:line="259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br w:type="page"/>
      </w:r>
    </w:p>
    <w:p w14:paraId="11414DC4" w14:textId="77777777" w:rsidR="003972AF" w:rsidRDefault="003972AF" w:rsidP="00B95E01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15111FA" w14:textId="77777777" w:rsidR="00E5300A" w:rsidRPr="00E5300A" w:rsidRDefault="00E5300A" w:rsidP="00B95E01">
      <w:pPr>
        <w:bidi/>
        <w:spacing w:before="240"/>
        <w:jc w:val="both"/>
        <w:rPr>
          <w:rFonts w:asciiTheme="majorBidi" w:hAnsiTheme="majorBidi" w:cstheme="majorBidi"/>
          <w:b/>
          <w:bCs/>
          <w:rtl/>
          <w:lang w:bidi="ar-MA"/>
        </w:rPr>
      </w:pPr>
      <w:proofErr w:type="spellStart"/>
      <w:r>
        <w:rPr>
          <w:rFonts w:asciiTheme="majorBidi" w:hAnsiTheme="majorBidi" w:cstheme="majorBidi"/>
          <w:b/>
          <w:bCs/>
          <w:rtl/>
          <w:lang w:bidi="ar-MA"/>
        </w:rPr>
        <w:t>المبيان</w:t>
      </w:r>
      <w:proofErr w:type="spellEnd"/>
      <w:r>
        <w:rPr>
          <w:rFonts w:asciiTheme="majorBidi" w:hAnsiTheme="majorBidi" w:cstheme="majorBidi"/>
          <w:b/>
          <w:bCs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MA"/>
        </w:rPr>
        <w:t>4</w:t>
      </w:r>
      <w:r>
        <w:rPr>
          <w:rFonts w:asciiTheme="majorBidi" w:hAnsiTheme="majorBidi" w:cstheme="majorBidi"/>
          <w:b/>
          <w:bCs/>
          <w:rtl/>
          <w:lang w:bidi="ar-MA"/>
        </w:rPr>
        <w:t>. متوسط ​​عدد ساعات العمل في الأسبوع حسب قطاع النشاط</w:t>
      </w:r>
      <w:r>
        <w:rPr>
          <w:rFonts w:asciiTheme="majorBidi" w:hAnsiTheme="majorBidi" w:cstheme="majorBidi"/>
          <w:b/>
          <w:bCs/>
          <w:rtl/>
          <w:lang w:bidi="tzm-Arab-MA"/>
        </w:rPr>
        <w:t xml:space="preserve"> الاقتصادي</w:t>
      </w:r>
    </w:p>
    <w:p w14:paraId="6E2B5904" w14:textId="77777777" w:rsidR="003972AF" w:rsidRPr="003972AF" w:rsidRDefault="003972AF" w:rsidP="00B95E0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1002ED4F" w14:textId="77777777" w:rsidR="003972AF" w:rsidRPr="003972AF" w:rsidRDefault="00E5300A" w:rsidP="00B95E01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3C67568" wp14:editId="5F92D6B2">
            <wp:extent cx="5760720" cy="2331720"/>
            <wp:effectExtent l="0" t="0" r="0" b="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56B71B" w14:textId="77777777" w:rsidR="00A470AD" w:rsidRPr="00BC2822" w:rsidRDefault="00A470AD" w:rsidP="00A470AD">
      <w:pPr>
        <w:pStyle w:val="Paragraphedeliste"/>
        <w:tabs>
          <w:tab w:val="num" w:pos="720"/>
        </w:tabs>
        <w:bidi/>
        <w:spacing w:before="240"/>
        <w:ind w:left="1080" w:hanging="720"/>
        <w:rPr>
          <w:rFonts w:eastAsia="Book Antiqua"/>
          <w:b/>
          <w:bCs/>
          <w:color w:val="2F5496" w:themeColor="accent1" w:themeShade="BF"/>
          <w:rtl/>
        </w:rPr>
      </w:pPr>
      <w:r w:rsidRPr="00BC2822">
        <w:rPr>
          <w:rFonts w:eastAsia="Book Antiqua"/>
          <w:b/>
          <w:bCs/>
          <w:color w:val="2F5496" w:themeColor="accent1" w:themeShade="BF"/>
        </w:rPr>
        <w:t>II</w:t>
      </w:r>
      <w:r w:rsidRPr="00BC2822">
        <w:rPr>
          <w:rFonts w:eastAsia="Book Antiqua"/>
          <w:b/>
          <w:bCs/>
          <w:color w:val="2F5496" w:themeColor="accent1" w:themeShade="BF"/>
          <w:rtl/>
        </w:rPr>
        <w:t>. البطالة والشغل الناقص</w:t>
      </w:r>
    </w:p>
    <w:p w14:paraId="28BB649F" w14:textId="77777777" w:rsidR="00A470AD" w:rsidRPr="00BC2822" w:rsidRDefault="00A470AD" w:rsidP="00A470AD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</w:pPr>
    </w:p>
    <w:p w14:paraId="380FEB20" w14:textId="77777777" w:rsidR="00A470AD" w:rsidRPr="00BC2822" w:rsidRDefault="00A470AD" w:rsidP="00A470A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C2822">
        <w:rPr>
          <w:rFonts w:asciiTheme="majorBidi" w:eastAsia="Book Antiqua" w:hAnsiTheme="majorBidi" w:cs="Times New Roman" w:hint="eastAsia"/>
          <w:b/>
          <w:bCs/>
          <w:color w:val="0070C0"/>
          <w:sz w:val="28"/>
          <w:szCs w:val="28"/>
          <w:rtl/>
        </w:rPr>
        <w:t>استمرار</w:t>
      </w:r>
      <w:r w:rsidRPr="00BC2822">
        <w:rPr>
          <w:rFonts w:asciiTheme="majorBidi" w:eastAsia="Book Antiqua" w:hAnsiTheme="majorBidi" w:cs="Times New Roman" w:hint="cs"/>
          <w:b/>
          <w:bCs/>
          <w:color w:val="0070C0"/>
          <w:sz w:val="28"/>
          <w:szCs w:val="28"/>
          <w:rtl/>
        </w:rPr>
        <w:t xml:space="preserve"> </w:t>
      </w:r>
      <w:r w:rsidRPr="00BC2822">
        <w:rPr>
          <w:rFonts w:asciiTheme="majorBidi" w:eastAsia="Book Antiqua" w:hAnsiTheme="majorBidi" w:cs="Times New Roman" w:hint="eastAsia"/>
          <w:b/>
          <w:bCs/>
          <w:color w:val="0070C0"/>
          <w:sz w:val="28"/>
          <w:szCs w:val="28"/>
          <w:rtl/>
        </w:rPr>
        <w:t>ارتفاع</w:t>
      </w:r>
      <w:r w:rsidRPr="00BC2822">
        <w:rPr>
          <w:rFonts w:asciiTheme="majorBidi" w:eastAsia="Book Antiqua" w:hAnsiTheme="majorBidi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proofErr w:type="gramStart"/>
      <w:r w:rsidRPr="00BC2822">
        <w:rPr>
          <w:rFonts w:asciiTheme="majorBidi" w:eastAsia="Book Antiqua" w:hAnsiTheme="majorBidi" w:cs="Times New Roman" w:hint="cs"/>
          <w:b/>
          <w:bCs/>
          <w:color w:val="0070C0"/>
          <w:sz w:val="28"/>
          <w:szCs w:val="28"/>
          <w:rtl/>
        </w:rPr>
        <w:t>البطالة،</w:t>
      </w:r>
      <w:r w:rsidRPr="00BC2822">
        <w:rPr>
          <w:rFonts w:asciiTheme="majorBidi" w:eastAsia="Book Antiqua" w:hAnsiTheme="majorBidi" w:cs="Times New Roman" w:hint="eastAsia"/>
          <w:b/>
          <w:bCs/>
          <w:color w:val="0070C0"/>
          <w:sz w:val="28"/>
          <w:szCs w:val="28"/>
          <w:rtl/>
        </w:rPr>
        <w:t>لاسيما</w:t>
      </w:r>
      <w:proofErr w:type="spellEnd"/>
      <w:proofErr w:type="gramEnd"/>
      <w:r w:rsidRPr="00BC2822">
        <w:rPr>
          <w:rFonts w:asciiTheme="majorBidi" w:eastAsia="Book Antiqua" w:hAnsiTheme="majorBidi" w:cs="Times New Roman"/>
          <w:b/>
          <w:bCs/>
          <w:color w:val="0070C0"/>
          <w:sz w:val="28"/>
          <w:szCs w:val="28"/>
        </w:rPr>
        <w:t xml:space="preserve"> </w:t>
      </w:r>
      <w:r w:rsidRPr="00BC2822">
        <w:rPr>
          <w:rFonts w:asciiTheme="majorBidi" w:eastAsia="Book Antiqua" w:hAnsiTheme="majorBidi" w:cs="Times New Roman" w:hint="eastAsia"/>
          <w:b/>
          <w:bCs/>
          <w:color w:val="0070C0"/>
          <w:sz w:val="28"/>
          <w:szCs w:val="28"/>
          <w:rtl/>
        </w:rPr>
        <w:t>في</w:t>
      </w:r>
      <w:r w:rsidRPr="00BC2822">
        <w:rPr>
          <w:rFonts w:asciiTheme="majorBidi" w:eastAsia="Book Antiqua" w:hAnsiTheme="majorBidi" w:cs="Times New Roman"/>
          <w:b/>
          <w:bCs/>
          <w:color w:val="0070C0"/>
          <w:sz w:val="28"/>
          <w:szCs w:val="28"/>
        </w:rPr>
        <w:t xml:space="preserve"> </w:t>
      </w:r>
      <w:r w:rsidRPr="00BC2822">
        <w:rPr>
          <w:rFonts w:asciiTheme="majorBidi" w:eastAsia="Book Antiqua" w:hAnsiTheme="majorBidi" w:cs="Times New Roman"/>
          <w:b/>
          <w:bCs/>
          <w:color w:val="0070C0"/>
          <w:sz w:val="28"/>
          <w:szCs w:val="28"/>
          <w:rtl/>
          <w:lang w:bidi="ar-MA"/>
        </w:rPr>
        <w:t>الوسط الحضري</w:t>
      </w:r>
    </w:p>
    <w:p w14:paraId="55BBE96A" w14:textId="77777777" w:rsidR="00A470AD" w:rsidRPr="00BC2822" w:rsidRDefault="00A470AD" w:rsidP="00A470A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ارتفع حجم العاطلين ب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128.000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شخص </w:t>
      </w:r>
      <w:proofErr w:type="spellStart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مابين</w:t>
      </w:r>
      <w:proofErr w:type="spell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الفصل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الثاني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سنة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2020 ونفس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الفصل من سنة 2021،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منتقلا بذلك 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1.477.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000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</w:t>
      </w:r>
      <w:proofErr w:type="gramEnd"/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1.605.000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وهو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ما يمثل ارتفاعا ب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9%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وذلك نتيجة ارتفاع عدد العاطلين </w:t>
      </w:r>
      <w:proofErr w:type="gramStart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ب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228.000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بالوسط</w:t>
      </w:r>
      <w:proofErr w:type="gram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الحضري و</w:t>
      </w:r>
      <w:r w:rsidRPr="00BC2822">
        <w:rPr>
          <w:rFonts w:asciiTheme="majorBidi" w:hAnsiTheme="majorBidi" w:cstheme="majorBidi"/>
          <w:sz w:val="28"/>
          <w:szCs w:val="28"/>
          <w:rtl/>
        </w:rPr>
        <w:t>انخفاض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100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.000 بالوسط القروي.</w:t>
      </w:r>
    </w:p>
    <w:p w14:paraId="24F66997" w14:textId="77777777" w:rsidR="00A470AD" w:rsidRPr="00BC2822" w:rsidRDefault="00FF556C" w:rsidP="00FF556C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ولقد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واصل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معدل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البطالة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منحاه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التصاعدي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الذي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سجله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خلال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نفس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الفترة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من</w:t>
      </w:r>
      <w:r w:rsidR="00A470AD"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السنة الماضية،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حيث ارتف</w:t>
      </w:r>
      <w:r w:rsidR="00A470AD" w:rsidRPr="00BC2822">
        <w:rPr>
          <w:rFonts w:asciiTheme="majorBidi" w:hAnsiTheme="majorBidi" w:cstheme="majorBidi" w:hint="eastAsia"/>
          <w:sz w:val="28"/>
          <w:szCs w:val="28"/>
          <w:rtl/>
          <w:lang w:bidi="ar-MA"/>
        </w:rPr>
        <w:t>ع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proofErr w:type="gramStart"/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>ب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 xml:space="preserve"> 0</w:t>
      </w:r>
      <w:proofErr w:type="gramEnd"/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>,5</w:t>
      </w:r>
      <w:r w:rsidR="00E71B1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="Times New Roman"/>
          <w:sz w:val="28"/>
          <w:szCs w:val="28"/>
          <w:rtl/>
          <w:lang w:bidi="ar-MA"/>
        </w:rPr>
        <w:t>نقطة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ما</w:t>
      </w:r>
      <w:r w:rsidR="00E71B1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بين الفصل </w:t>
      </w:r>
      <w:r w:rsidR="00A470AD"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الثاني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سنة 2020 ونفس الفصل من سنة2021،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>منتقلا من</w:t>
      </w:r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 xml:space="preserve">12,3% </w:t>
      </w:r>
      <w:r w:rsidR="00E71B1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إلى </w:t>
      </w:r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>12,8%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>وقد سجل هذا المعدل ارتفاعا حادا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>بالوسط الحضري منتقلا من</w:t>
      </w:r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>15,6</w:t>
      </w:r>
      <w:proofErr w:type="gramStart"/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</w:t>
      </w:r>
      <w:proofErr w:type="gramEnd"/>
      <w:r w:rsidR="00E71B1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>18,2%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="00A470AD" w:rsidRPr="00BC2822">
        <w:rPr>
          <w:rFonts w:asciiTheme="majorBidi" w:hAnsiTheme="majorBidi" w:cstheme="majorBidi"/>
          <w:sz w:val="28"/>
          <w:szCs w:val="28"/>
          <w:rtl/>
        </w:rPr>
        <w:t>انخفاض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>ا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>بالوسط القروي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>منتقلا من</w:t>
      </w:r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 xml:space="preserve">7,2% </w:t>
      </w:r>
      <w:r w:rsidR="00A470AD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 </w:t>
      </w:r>
      <w:r w:rsidR="00A470AD" w:rsidRPr="00BC2822">
        <w:rPr>
          <w:rFonts w:asciiTheme="majorBidi" w:hAnsiTheme="majorBidi" w:cstheme="majorBidi"/>
          <w:sz w:val="28"/>
          <w:szCs w:val="28"/>
          <w:lang w:bidi="ar-MA"/>
        </w:rPr>
        <w:t>4,8%</w:t>
      </w:r>
      <w:r w:rsidR="00A470AD"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. </w:t>
      </w:r>
    </w:p>
    <w:p w14:paraId="1C3D96C8" w14:textId="77777777" w:rsidR="00A470AD" w:rsidRPr="00BC2822" w:rsidRDefault="00A470AD" w:rsidP="00A470AD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MA"/>
        </w:rPr>
      </w:pPr>
    </w:p>
    <w:p w14:paraId="01CE30BB" w14:textId="77777777" w:rsidR="00A470AD" w:rsidRPr="00C74A37" w:rsidRDefault="00A470AD" w:rsidP="00A470AD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  <w:proofErr w:type="spellStart"/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</w:t>
      </w:r>
      <w:proofErr w:type="spellEnd"/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5. </w:t>
      </w:r>
      <w:proofErr w:type="spellStart"/>
      <w:r w:rsidRPr="00C74A37">
        <w:rPr>
          <w:rFonts w:asciiTheme="majorBidi" w:hAnsiTheme="majorBidi" w:cstheme="majorBidi" w:hint="eastAsia"/>
          <w:b/>
          <w:bCs/>
          <w:color w:val="000000" w:themeColor="text1"/>
          <w:rtl/>
          <w:lang w:bidi="ar-MA"/>
        </w:rPr>
        <w:t>تطورمعدل</w:t>
      </w:r>
      <w:proofErr w:type="spellEnd"/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 </w:t>
      </w:r>
      <w:r w:rsidRPr="00C74A37">
        <w:rPr>
          <w:rFonts w:asciiTheme="majorBidi" w:hAnsiTheme="majorBidi" w:cstheme="majorBidi" w:hint="eastAsia"/>
          <w:b/>
          <w:bCs/>
          <w:color w:val="000000" w:themeColor="text1"/>
          <w:rtl/>
          <w:lang w:bidi="ar-MA"/>
        </w:rPr>
        <w:t>البطالة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 خلال الفصل </w:t>
      </w:r>
      <w:r w:rsidRPr="00C74A37">
        <w:rPr>
          <w:rFonts w:asciiTheme="majorBidi" w:hAnsiTheme="majorBidi" w:cstheme="majorBidi" w:hint="eastAsia"/>
          <w:b/>
          <w:bCs/>
          <w:color w:val="000000" w:themeColor="text1"/>
          <w:rtl/>
          <w:lang w:bidi="ar-MA"/>
        </w:rPr>
        <w:t>الثاني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 </w:t>
      </w:r>
      <w:r w:rsidRPr="00C74A37">
        <w:rPr>
          <w:rFonts w:asciiTheme="majorBidi" w:hAnsiTheme="majorBidi" w:cstheme="majorBidi" w:hint="eastAsia"/>
          <w:b/>
          <w:bCs/>
          <w:color w:val="000000" w:themeColor="text1"/>
          <w:rtl/>
          <w:lang w:bidi="ar-MA"/>
        </w:rPr>
        <w:t>حسب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 وسط </w:t>
      </w:r>
      <w:r w:rsidRPr="00C74A37">
        <w:rPr>
          <w:rFonts w:asciiTheme="majorBidi" w:hAnsiTheme="majorBidi" w:cstheme="majorBidi" w:hint="eastAsia"/>
          <w:b/>
          <w:bCs/>
          <w:color w:val="000000" w:themeColor="text1"/>
          <w:rtl/>
          <w:lang w:bidi="ar-MA"/>
        </w:rPr>
        <w:t>الإقامة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(</w:t>
      </w:r>
      <w:r w:rsid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ب 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%)</w:t>
      </w:r>
    </w:p>
    <w:p w14:paraId="5E3020A4" w14:textId="77777777" w:rsidR="00A470AD" w:rsidRPr="00BC2822" w:rsidRDefault="00A470AD" w:rsidP="00A470AD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MA"/>
        </w:rPr>
      </w:pPr>
      <w:r w:rsidRPr="00BC2822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eastAsia="fr-FR"/>
        </w:rPr>
        <w:drawing>
          <wp:inline distT="0" distB="0" distL="0" distR="0" wp14:anchorId="1F43422F" wp14:editId="724EBE8B">
            <wp:extent cx="4569206" cy="1932432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6121F2" w14:textId="77777777" w:rsidR="00A470AD" w:rsidRPr="00BC2822" w:rsidRDefault="00A470AD" w:rsidP="00FF556C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lastRenderedPageBreak/>
        <w:t xml:space="preserve">كما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سجل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FF556C"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هذا ال</w:t>
      </w:r>
      <w:r w:rsidR="00FF556C"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معدل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ارتفاعا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متوسط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 في صفوف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النساء، منتقلا 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15,6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إلى</w:t>
      </w:r>
      <w:proofErr w:type="gramEnd"/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15,9%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الرجال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11,3%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إلى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11,9%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.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في حين،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عرف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انخفاضا ب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2,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6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</w:t>
      </w:r>
      <w:proofErr w:type="gramEnd"/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لدى الشباب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البالغين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proofErr w:type="spellStart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مابين</w:t>
      </w:r>
      <w:proofErr w:type="spell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15 و24 سنة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منتقلا 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33,4%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إلى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30,8%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14:paraId="6460471C" w14:textId="77777777" w:rsidR="00A470AD" w:rsidRPr="00BC2822" w:rsidRDefault="00A470AD" w:rsidP="00A470AD">
      <w:pPr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  <w:lang w:bidi="ar-MA"/>
        </w:rPr>
      </w:pPr>
    </w:p>
    <w:p w14:paraId="5C94E34C" w14:textId="77777777" w:rsidR="00A470AD" w:rsidRPr="00BC2822" w:rsidRDefault="00A470AD" w:rsidP="00C74A37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lang w:bidi="ar-MA"/>
        </w:rPr>
      </w:pPr>
      <w:proofErr w:type="spellStart"/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</w:t>
      </w:r>
      <w:proofErr w:type="spellEnd"/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6. </w:t>
      </w:r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تطور معدل البطالة </w:t>
      </w:r>
      <w:r w:rsidRPr="00BC2822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>ما بي</w:t>
      </w:r>
      <w:r w:rsidRPr="00BC2822">
        <w:rPr>
          <w:rFonts w:asciiTheme="majorBidi" w:hAnsiTheme="majorBidi" w:cstheme="majorBidi" w:hint="eastAsia"/>
          <w:b/>
          <w:bCs/>
          <w:color w:val="000000" w:themeColor="text1"/>
          <w:rtl/>
          <w:lang w:bidi="ar-MA"/>
        </w:rPr>
        <w:t>ن</w:t>
      </w:r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الفصل الثاني لسنة 20</w:t>
      </w:r>
      <w:r w:rsidRPr="00BC2822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>20</w:t>
      </w:r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ونفس الفترة</w:t>
      </w:r>
      <w:r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من سنة 202</w:t>
      </w:r>
      <w:r w:rsidRPr="00BC2822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>1</w:t>
      </w:r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لدى</w:t>
      </w:r>
      <w:r w:rsidRPr="00BC2822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بعض فئا</w:t>
      </w:r>
      <w:r w:rsid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ت </w:t>
      </w:r>
      <w:proofErr w:type="gramStart"/>
      <w:r w:rsid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الساكنة </w:t>
      </w:r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(</w:t>
      </w:r>
      <w:proofErr w:type="gramEnd"/>
      <w:r w:rsid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ب </w:t>
      </w:r>
      <w:r w:rsidRPr="00BC2822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%)</w:t>
      </w:r>
    </w:p>
    <w:p w14:paraId="56E0CA8D" w14:textId="77777777" w:rsidR="00A470AD" w:rsidRPr="00BC2822" w:rsidRDefault="00A470AD" w:rsidP="00A470AD">
      <w:pPr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  <w:lang w:bidi="ar-MA"/>
        </w:rPr>
      </w:pPr>
      <w:r w:rsidRPr="00BC2822">
        <w:rPr>
          <w:noProof/>
          <w:sz w:val="28"/>
          <w:szCs w:val="28"/>
          <w:lang w:eastAsia="fr-FR"/>
        </w:rPr>
        <w:drawing>
          <wp:inline distT="0" distB="0" distL="0" distR="0" wp14:anchorId="51F0C08C" wp14:editId="1C17A3FC">
            <wp:extent cx="5760720" cy="2162755"/>
            <wp:effectExtent l="0" t="0" r="0" b="0"/>
            <wp:docPr id="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81E9AE3-2F26-D04F-86CD-589B4932F3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C76B4D" w14:textId="77777777" w:rsidR="00A470AD" w:rsidRPr="00BC2822" w:rsidRDefault="00A470AD" w:rsidP="00A470A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  <w:rtl/>
          <w:lang w:bidi="ar-MA"/>
        </w:rPr>
      </w:pPr>
    </w:p>
    <w:p w14:paraId="656C27E9" w14:textId="77777777" w:rsidR="00A470AD" w:rsidRPr="00BC2822" w:rsidRDefault="00A470AD" w:rsidP="00FF556C">
      <w:pPr>
        <w:bidi/>
        <w:jc w:val="both"/>
        <w:rPr>
          <w:rFonts w:asciiTheme="majorBidi" w:hAnsiTheme="majorBidi" w:cs="Times New Roman"/>
          <w:sz w:val="28"/>
          <w:szCs w:val="28"/>
          <w:lang w:bidi="ar-MA"/>
        </w:rPr>
      </w:pP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أما بالنسبة ل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حاملي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الشهادات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>، فق</w:t>
      </w:r>
      <w:r w:rsidRPr="00BC2822">
        <w:rPr>
          <w:rFonts w:asciiTheme="majorBidi" w:hAnsiTheme="majorBidi" w:cs="Times New Roman" w:hint="eastAsia"/>
          <w:sz w:val="28"/>
          <w:szCs w:val="28"/>
          <w:rtl/>
          <w:lang w:bidi="ar-MA"/>
        </w:rPr>
        <w:t>د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سجل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معدل البطالة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ارتفاعا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>ب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2,</w:t>
      </w:r>
      <w:proofErr w:type="gramStart"/>
      <w:r w:rsidR="0025751F">
        <w:rPr>
          <w:rFonts w:asciiTheme="majorBidi" w:hAnsiTheme="majorBidi" w:cs="Times New Roman"/>
          <w:sz w:val="28"/>
          <w:szCs w:val="28"/>
          <w:lang w:bidi="ar-MA"/>
        </w:rPr>
        <w:t>2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نقطة</w:t>
      </w:r>
      <w:proofErr w:type="gramEnd"/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ما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بين الفصل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الثاني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سنة 2020 ونفس الفصل من سنة</w:t>
      </w:r>
      <w:r w:rsidR="0025751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2021،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منتقلا 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18,2%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20,4%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>فقد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سجل </w:t>
      </w:r>
      <w:r w:rsidR="00FF556C">
        <w:rPr>
          <w:rFonts w:asciiTheme="majorBidi" w:hAnsiTheme="majorBidi" w:cs="Times New Roman" w:hint="cs"/>
          <w:sz w:val="28"/>
          <w:szCs w:val="28"/>
          <w:rtl/>
          <w:lang w:bidi="ar-MA"/>
        </w:rPr>
        <w:t>هذا ال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معدل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>حاملي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شهادات المستوى العالي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ارتفاعا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مهما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>ب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 </w:t>
      </w:r>
      <w:r w:rsidR="0025751F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3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نقط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منتقلا 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22,3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إلى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25,3%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وكذا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ارتفع معدل البطالة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لدى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>حاملي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شهادات المستوى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المتوسط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بدوره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ب</w:t>
      </w:r>
      <w:r w:rsidR="008325BE">
        <w:rPr>
          <w:rFonts w:asciiTheme="majorBidi" w:hAnsiTheme="majorBidi" w:cs="Times New Roman"/>
          <w:sz w:val="28"/>
          <w:szCs w:val="28"/>
          <w:lang w:bidi="ar-MA"/>
        </w:rPr>
        <w:t>1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,</w:t>
      </w:r>
      <w:proofErr w:type="gramStart"/>
      <w:r w:rsidR="008325BE">
        <w:rPr>
          <w:rFonts w:asciiTheme="majorBidi" w:hAnsiTheme="majorBidi" w:cs="Times New Roman"/>
          <w:sz w:val="28"/>
          <w:szCs w:val="28"/>
          <w:lang w:bidi="ar-MA"/>
        </w:rPr>
        <w:t>8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نقطة</w:t>
      </w:r>
      <w:proofErr w:type="gramEnd"/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ليصل إلى</w:t>
      </w:r>
      <w:r w:rsidR="008325BE">
        <w:rPr>
          <w:rFonts w:asciiTheme="majorBidi" w:hAnsiTheme="majorBidi" w:cs="Times New Roman"/>
          <w:sz w:val="28"/>
          <w:szCs w:val="28"/>
          <w:lang w:bidi="ar-MA"/>
        </w:rPr>
        <w:t>17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,</w:t>
      </w:r>
      <w:r w:rsidR="008325BE">
        <w:rPr>
          <w:rFonts w:asciiTheme="majorBidi" w:hAnsiTheme="majorBidi" w:cs="Times New Roman"/>
          <w:sz w:val="28"/>
          <w:szCs w:val="28"/>
          <w:lang w:bidi="ar-MA"/>
        </w:rPr>
        <w:t>6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%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14:paraId="014405AB" w14:textId="77777777" w:rsidR="00A470AD" w:rsidRPr="00BC2822" w:rsidRDefault="00A470AD" w:rsidP="00A470AD">
      <w:pPr>
        <w:bidi/>
        <w:spacing w:after="0" w:line="240" w:lineRule="auto"/>
        <w:jc w:val="both"/>
        <w:rPr>
          <w:rFonts w:asciiTheme="majorBidi" w:eastAsia="Book Antiqua" w:hAnsiTheme="majorBidi" w:cs="Times New Roman"/>
          <w:b/>
          <w:bCs/>
          <w:color w:val="0070C0"/>
          <w:sz w:val="28"/>
          <w:szCs w:val="28"/>
          <w:lang w:bidi="ar-MA"/>
        </w:rPr>
      </w:pPr>
      <w:r w:rsidRPr="00BC2822">
        <w:rPr>
          <w:rFonts w:asciiTheme="majorBidi" w:eastAsia="Book Antiqua" w:hAnsiTheme="majorBidi" w:cs="Times New Roman"/>
          <w:b/>
          <w:bCs/>
          <w:color w:val="0070C0"/>
          <w:sz w:val="28"/>
          <w:szCs w:val="28"/>
          <w:rtl/>
        </w:rPr>
        <w:t xml:space="preserve">انخفاض </w:t>
      </w:r>
      <w:r w:rsidRPr="00BC2822">
        <w:rPr>
          <w:rFonts w:asciiTheme="majorBidi" w:eastAsia="Book Antiqua" w:hAnsiTheme="majorBidi" w:cs="Times New Roman"/>
          <w:b/>
          <w:bCs/>
          <w:color w:val="0070C0"/>
          <w:sz w:val="28"/>
          <w:szCs w:val="28"/>
          <w:rtl/>
          <w:lang w:bidi="ar-MA"/>
        </w:rPr>
        <w:t>الشغل الناقص</w:t>
      </w:r>
    </w:p>
    <w:p w14:paraId="299A1371" w14:textId="77777777" w:rsidR="00A470AD" w:rsidRPr="00BC2822" w:rsidRDefault="00A470AD" w:rsidP="00A470AD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8"/>
          <w:szCs w:val="28"/>
        </w:rPr>
      </w:pPr>
    </w:p>
    <w:p w14:paraId="16E890E0" w14:textId="77777777" w:rsidR="00A470AD" w:rsidRPr="00BC2822" w:rsidRDefault="00A470AD" w:rsidP="00FF556C">
      <w:pPr>
        <w:bidi/>
        <w:jc w:val="both"/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ar-MA"/>
        </w:rPr>
      </w:pP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انخفض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حجم النشيطين المشتغلين في حالة الشغل الناقص على الصعيد الوطني، </w:t>
      </w:r>
      <w:proofErr w:type="spellStart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مابين</w:t>
      </w:r>
      <w:proofErr w:type="spell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الفصل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الثاني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سنة 2020 ونفس الفصل من سنة</w:t>
      </w:r>
      <w:r w:rsidR="00FF55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2021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ب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360.000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شخص</w:t>
      </w:r>
      <w:proofErr w:type="gram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حيث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انتقل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عددهم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1.359.000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إلى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999.000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شخص، ومن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753.000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إلى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551.000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المدن ومن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606.000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إلى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448.000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القرى.</w:t>
      </w:r>
    </w:p>
    <w:p w14:paraId="730A908A" w14:textId="77777777" w:rsidR="00A470AD" w:rsidRPr="00BC2822" w:rsidRDefault="00A470AD" w:rsidP="00A470AD">
      <w:pPr>
        <w:bidi/>
        <w:jc w:val="both"/>
        <w:rPr>
          <w:rFonts w:asciiTheme="majorBidi" w:hAnsiTheme="majorBidi" w:cs="Times New Roman"/>
          <w:sz w:val="28"/>
          <w:szCs w:val="28"/>
          <w:lang w:bidi="ar-MA"/>
        </w:rPr>
      </w:pP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و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هكذا،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انتقل معدل الشغل الناقص من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13%</w:t>
      </w:r>
      <w:r w:rsidR="0025751F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إلى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9,2</w:t>
      </w:r>
      <w:proofErr w:type="gramStart"/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% 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على</w:t>
      </w:r>
      <w:proofErr w:type="gramEnd"/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المستوى الوطني، ومن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12,2% </w:t>
      </w:r>
      <w:r w:rsidR="0025751F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إلى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8,9% 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>ب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الوسط الحضري ومن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14,1% 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إلى 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9,5% 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>ب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الوسط القروي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>.</w:t>
      </w:r>
    </w:p>
    <w:p w14:paraId="7757F84D" w14:textId="77777777" w:rsidR="00A470AD" w:rsidRPr="00BC2822" w:rsidRDefault="00A470AD" w:rsidP="0025751F">
      <w:pPr>
        <w:bidi/>
        <w:jc w:val="both"/>
        <w:rPr>
          <w:rFonts w:asciiTheme="majorBidi" w:hAnsiTheme="majorBidi" w:cs="Times New Roman"/>
          <w:sz w:val="28"/>
          <w:szCs w:val="28"/>
          <w:lang w:bidi="ar-MA"/>
        </w:rPr>
      </w:pP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عرف حجم الشغل الناقص المرتبط بعدد ساعات العمل انخفاضا </w:t>
      </w:r>
      <w:proofErr w:type="spellStart"/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مابين</w:t>
      </w:r>
      <w:proofErr w:type="spellEnd"/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الفصل الثاني من سنة 2020 ونفس الفصل من سنة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2021،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حيث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انتقل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من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957.</w:t>
      </w:r>
      <w:proofErr w:type="gramStart"/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000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إلى</w:t>
      </w:r>
      <w:proofErr w:type="gramEnd"/>
      <w:r w:rsidRPr="00BC2822">
        <w:rPr>
          <w:rFonts w:asciiTheme="majorBidi" w:hAnsiTheme="majorBidi" w:cs="Times New Roman"/>
          <w:sz w:val="28"/>
          <w:szCs w:val="28"/>
          <w:lang w:bidi="ar-MA"/>
        </w:rPr>
        <w:t>4</w:t>
      </w:r>
      <w:r w:rsidR="0025751F">
        <w:rPr>
          <w:rFonts w:asciiTheme="majorBidi" w:hAnsiTheme="majorBidi" w:cs="Times New Roman"/>
          <w:sz w:val="28"/>
          <w:szCs w:val="28"/>
          <w:lang w:bidi="ar-MA"/>
        </w:rPr>
        <w:t>70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.</w:t>
      </w:r>
      <w:r w:rsidR="0025751F">
        <w:rPr>
          <w:rFonts w:asciiTheme="majorBidi" w:hAnsiTheme="majorBidi" w:cs="Times New Roman"/>
          <w:sz w:val="28"/>
          <w:szCs w:val="28"/>
          <w:lang w:bidi="ar-MA"/>
        </w:rPr>
        <w:t>000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شخص. وهكذا انتقل معدل الشغل الناقص المرتبط بعدد ساعات العمل من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9,1</w:t>
      </w:r>
      <w:proofErr w:type="gramStart"/>
      <w:r w:rsidRPr="00BC2822">
        <w:rPr>
          <w:rFonts w:asciiTheme="majorBidi" w:hAnsiTheme="majorBidi" w:cs="Times New Roman"/>
          <w:sz w:val="28"/>
          <w:szCs w:val="28"/>
          <w:lang w:bidi="ar-MA"/>
        </w:rPr>
        <w:t xml:space="preserve">% 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إلى</w:t>
      </w:r>
      <w:proofErr w:type="gramEnd"/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="Times New Roman"/>
          <w:sz w:val="28"/>
          <w:szCs w:val="28"/>
          <w:lang w:bidi="ar-MA"/>
        </w:rPr>
        <w:t>4,3%</w:t>
      </w:r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على المستوى ا</w:t>
      </w:r>
      <w:bookmarkStart w:id="0" w:name="OLE_LINK2"/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لوطني</w:t>
      </w:r>
      <w:bookmarkEnd w:id="0"/>
      <w:r w:rsidRPr="00BC2822">
        <w:rPr>
          <w:rFonts w:asciiTheme="majorBidi" w:hAnsiTheme="majorBidi" w:cs="Times New Roman"/>
          <w:sz w:val="28"/>
          <w:szCs w:val="28"/>
          <w:rtl/>
          <w:lang w:bidi="ar-MA"/>
        </w:rPr>
        <w:t>.</w:t>
      </w:r>
    </w:p>
    <w:p w14:paraId="04DD9571" w14:textId="77777777" w:rsidR="00A470AD" w:rsidRPr="00BC2822" w:rsidRDefault="00A470AD" w:rsidP="0025751F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جهة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أخرى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، انتقل حجم النشيطين المشتغلين في حالة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شغل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ناقص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tzm-Arab-MA"/>
        </w:rPr>
        <w:t>المرتبط ب</w:t>
      </w:r>
      <w:r w:rsidRPr="00BC2822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bidi="tzm-Arab-MA"/>
        </w:rPr>
        <w:t>ال</w:t>
      </w:r>
      <w:r w:rsidRPr="00BC2822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tzm-Arab-MA"/>
        </w:rPr>
        <w:t>دخل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bidi="ar-MA"/>
        </w:rPr>
        <w:t xml:space="preserve"> </w:t>
      </w:r>
      <w:r w:rsidRPr="00BC2822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tzm-Arab-MA"/>
        </w:rPr>
        <w:t xml:space="preserve">غير </w:t>
      </w:r>
      <w:r w:rsidRPr="00BC2822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bidi="tzm-Arab-MA"/>
        </w:rPr>
        <w:t>ال</w:t>
      </w:r>
      <w:r w:rsidRPr="00BC2822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tzm-Arab-MA"/>
        </w:rPr>
        <w:t>كافي للشغل أوعدم ملاءمة الشغل مع المؤهلات والتكوين</w:t>
      </w:r>
      <w:r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خلال هذه الفترة 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402.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000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إ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لى</w:t>
      </w:r>
      <w:proofErr w:type="gramEnd"/>
      <w:r w:rsidRPr="00BC2822">
        <w:rPr>
          <w:rFonts w:asciiTheme="majorBidi" w:hAnsiTheme="majorBidi" w:cstheme="majorBidi"/>
          <w:sz w:val="28"/>
          <w:szCs w:val="28"/>
          <w:lang w:bidi="ar-MA"/>
        </w:rPr>
        <w:t>5</w:t>
      </w:r>
      <w:r w:rsidR="0025751F">
        <w:rPr>
          <w:rFonts w:asciiTheme="majorBidi" w:hAnsiTheme="majorBidi" w:cstheme="majorBidi"/>
          <w:sz w:val="28"/>
          <w:szCs w:val="28"/>
          <w:lang w:bidi="ar-MA"/>
        </w:rPr>
        <w:t>29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.</w:t>
      </w:r>
      <w:r w:rsidR="0025751F">
        <w:rPr>
          <w:rFonts w:asciiTheme="majorBidi" w:hAnsiTheme="majorBidi" w:cstheme="majorBidi"/>
          <w:sz w:val="28"/>
          <w:szCs w:val="28"/>
          <w:lang w:bidi="ar-MA"/>
        </w:rPr>
        <w:t>000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BC2822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tzm-Arab-MA"/>
        </w:rPr>
        <w:t>شخص</w:t>
      </w:r>
      <w:r w:rsidRPr="00BC2822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bidi="tzm-Arab-MA"/>
        </w:rPr>
        <w:t xml:space="preserve">. </w:t>
      </w:r>
      <w:r w:rsidRPr="00BC2822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tzm-Arab-MA"/>
        </w:rPr>
        <w:t>وه</w:t>
      </w:r>
      <w:r w:rsidRPr="00BC2822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bidi="tzm-Arab-MA"/>
        </w:rPr>
        <w:t>ك</w:t>
      </w:r>
      <w:r w:rsidRPr="00BC2822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tzm-Arab-MA"/>
        </w:rPr>
        <w:t xml:space="preserve">ذا، انتقل معدل الشغل الناقص المرتبط </w:t>
      </w:r>
      <w:r w:rsidRPr="00BC2822">
        <w:rPr>
          <w:rFonts w:ascii="Book Antiqua" w:eastAsia="Times New Roman" w:hAnsi="Book Antiqua" w:cs="Times New Roman" w:hint="cs"/>
          <w:color w:val="000000" w:themeColor="text1"/>
          <w:sz w:val="28"/>
          <w:szCs w:val="28"/>
          <w:rtl/>
          <w:lang w:bidi="tzm-Arab-MA"/>
        </w:rPr>
        <w:t>بهذا النوع من الشغل الناقص</w:t>
      </w:r>
      <w:r w:rsidRPr="00BC2822">
        <w:rPr>
          <w:rFonts w:ascii="Book Antiqua" w:eastAsia="Times New Roman" w:hAnsi="Book Antiqua" w:cs="Times New Roman"/>
          <w:color w:val="000000" w:themeColor="text1"/>
          <w:sz w:val="28"/>
          <w:szCs w:val="28"/>
          <w:rtl/>
          <w:lang w:bidi="tzm-Arab-MA"/>
        </w:rPr>
        <w:t xml:space="preserve"> من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3,8%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إلى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4,9%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على المستوى الوطني.</w:t>
      </w:r>
    </w:p>
    <w:p w14:paraId="43BAC014" w14:textId="77777777" w:rsidR="00A470AD" w:rsidRPr="00BC2822" w:rsidRDefault="00A470AD" w:rsidP="0025751F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lastRenderedPageBreak/>
        <w:t xml:space="preserve">ومن بين فئات السكان التي شهدت أكبر انخفاض في معدل الشغل الناقص،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نجد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الأشخاص الذين تتراوح أعمارهم بين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25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3</w:t>
      </w:r>
      <w:r w:rsidR="0025751F">
        <w:rPr>
          <w:rFonts w:asciiTheme="majorBidi" w:hAnsiTheme="majorBidi" w:cstheme="majorBidi"/>
          <w:sz w:val="28"/>
          <w:szCs w:val="28"/>
          <w:lang w:bidi="ar-MA"/>
        </w:rPr>
        <w:t>4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سنة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-4,4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نقطة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)،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الأشخاص بدون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شهادة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-4,3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نقطة) والرجال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-3,8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نقطة).</w:t>
      </w:r>
    </w:p>
    <w:p w14:paraId="6E67A9A9" w14:textId="77777777" w:rsidR="00A470AD" w:rsidRPr="00C74A37" w:rsidRDefault="00A470AD" w:rsidP="00C74A37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ar-MA"/>
        </w:rPr>
      </w:pPr>
      <w:r w:rsidRPr="00C74A37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MA"/>
        </w:rPr>
        <w:t>مبيان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  <w:lang w:bidi="ar-MA"/>
        </w:rPr>
        <w:t>7</w:t>
      </w:r>
      <w:r w:rsidRPr="00C74A37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MA"/>
        </w:rPr>
        <w:t>:</w:t>
      </w:r>
      <w:r w:rsidR="00C74A37" w:rsidRPr="00C74A37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  <w:lang w:bidi="ar-MA"/>
        </w:rPr>
        <w:t xml:space="preserve"> </w:t>
      </w:r>
      <w:r w:rsidRPr="00C74A37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MA"/>
        </w:rPr>
        <w:t xml:space="preserve">تطور معدل الشغل الناقص 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  <w:lang w:bidi="ar-MA"/>
        </w:rPr>
        <w:t>ما بي</w:t>
      </w:r>
      <w:r w:rsidRPr="00C74A37">
        <w:rPr>
          <w:rFonts w:asciiTheme="majorBidi" w:hAnsiTheme="majorBidi" w:cstheme="majorBidi" w:hint="eastAsia"/>
          <w:b/>
          <w:bCs/>
          <w:color w:val="000000" w:themeColor="text1"/>
          <w:sz w:val="20"/>
          <w:szCs w:val="20"/>
          <w:rtl/>
          <w:lang w:bidi="ar-MA"/>
        </w:rPr>
        <w:t>ن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  <w:lang w:bidi="ar-MA"/>
        </w:rPr>
        <w:t xml:space="preserve"> </w:t>
      </w:r>
      <w:r w:rsidRPr="00C74A37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MA"/>
        </w:rPr>
        <w:t>الفصل الثاني لسنة 20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  <w:lang w:bidi="ar-MA"/>
        </w:rPr>
        <w:t>20</w:t>
      </w:r>
      <w:r w:rsidRPr="00C74A37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MA"/>
        </w:rPr>
        <w:t xml:space="preserve"> ونفس الفترة من سنة 202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  <w:lang w:bidi="ar-MA"/>
        </w:rPr>
        <w:t>1</w:t>
      </w:r>
      <w:r w:rsidRPr="00C74A37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MA"/>
        </w:rPr>
        <w:t xml:space="preserve"> لدى بعض فئات الساكنة (</w:t>
      </w:r>
      <w:r w:rsidR="00C74A37" w:rsidRPr="00C74A37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  <w:lang w:bidi="ar-MA"/>
        </w:rPr>
        <w:t xml:space="preserve">ب </w:t>
      </w:r>
      <w:r w:rsidRPr="00C74A37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ar-MA"/>
        </w:rPr>
        <w:t>%)</w:t>
      </w:r>
    </w:p>
    <w:p w14:paraId="19E4B5E7" w14:textId="77777777" w:rsidR="00270A58" w:rsidRDefault="00270A58" w:rsidP="00270A58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MA"/>
        </w:rPr>
      </w:pPr>
      <w:r w:rsidRPr="00270A58">
        <w:rPr>
          <w:rFonts w:asciiTheme="majorBidi" w:hAnsiTheme="majorBidi" w:cs="Times New Roman"/>
          <w:b/>
          <w:bCs/>
          <w:noProof/>
          <w:color w:val="000000" w:themeColor="text1"/>
          <w:sz w:val="28"/>
          <w:szCs w:val="28"/>
          <w:rtl/>
          <w:lang w:bidi="ar-MA"/>
        </w:rPr>
        <w:drawing>
          <wp:inline distT="0" distB="0" distL="0" distR="0" wp14:anchorId="51FACE51" wp14:editId="1DC9D61D">
            <wp:extent cx="5505718" cy="1860997"/>
            <wp:effectExtent l="0" t="0" r="0" b="0"/>
            <wp:docPr id="1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13E64431-57E0-4E59-9B5C-67B74AB44A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231BFB" w14:textId="77777777" w:rsidR="00A470AD" w:rsidRPr="00BC2822" w:rsidRDefault="00A470AD" w:rsidP="00A470AD">
      <w:pPr>
        <w:bidi/>
        <w:rPr>
          <w:rFonts w:asciiTheme="majorBidi" w:eastAsia="Book Antiqua" w:hAnsiTheme="majorBidi" w:cstheme="majorBidi"/>
          <w:b/>
          <w:bCs/>
          <w:color w:val="2F5496" w:themeColor="accent1" w:themeShade="BF"/>
          <w:sz w:val="28"/>
          <w:szCs w:val="28"/>
          <w:rtl/>
        </w:rPr>
      </w:pPr>
      <w:proofErr w:type="gramStart"/>
      <w:r w:rsidRPr="00BC2822">
        <w:rPr>
          <w:rFonts w:asciiTheme="majorBidi" w:eastAsia="Book Antiqua" w:hAnsiTheme="majorBidi" w:cstheme="majorBidi"/>
          <w:b/>
          <w:bCs/>
          <w:color w:val="2F5496" w:themeColor="accent1" w:themeShade="BF"/>
          <w:sz w:val="28"/>
          <w:szCs w:val="28"/>
        </w:rPr>
        <w:t xml:space="preserve">III </w:t>
      </w:r>
      <w:r w:rsidRPr="00BC2822">
        <w:rPr>
          <w:rFonts w:asciiTheme="majorBidi" w:eastAsia="Book Antiqua" w:hAnsiTheme="majorBidi" w:cstheme="majorBidi" w:hint="cs"/>
          <w:b/>
          <w:bCs/>
          <w:color w:val="2F5496" w:themeColor="accent1" w:themeShade="BF"/>
          <w:sz w:val="28"/>
          <w:szCs w:val="28"/>
          <w:rtl/>
          <w:lang w:bidi="tzm-Arab-MA"/>
        </w:rPr>
        <w:t>.</w:t>
      </w:r>
      <w:proofErr w:type="gramEnd"/>
      <w:r w:rsidRPr="00BC2822">
        <w:rPr>
          <w:rFonts w:asciiTheme="majorBidi" w:eastAsia="Book Antiqua" w:hAnsiTheme="majorBidi" w:cstheme="majorBidi" w:hint="cs"/>
          <w:b/>
          <w:bCs/>
          <w:color w:val="2F5496" w:themeColor="accent1" w:themeShade="BF"/>
          <w:sz w:val="28"/>
          <w:szCs w:val="28"/>
          <w:rtl/>
          <w:lang w:bidi="tzm-Arab-MA"/>
        </w:rPr>
        <w:t xml:space="preserve"> وضعية </w:t>
      </w:r>
      <w:r w:rsidRPr="00BC2822">
        <w:rPr>
          <w:rFonts w:asciiTheme="majorBidi" w:eastAsia="Book Antiqua" w:hAnsiTheme="majorBidi" w:cstheme="majorBidi"/>
          <w:b/>
          <w:bCs/>
          <w:color w:val="2F5496" w:themeColor="accent1" w:themeShade="BF"/>
          <w:sz w:val="28"/>
          <w:szCs w:val="28"/>
          <w:rtl/>
        </w:rPr>
        <w:t>سوق الشغل على المستوى الجهوي</w:t>
      </w:r>
    </w:p>
    <w:p w14:paraId="3BF56DCF" w14:textId="77777777" w:rsidR="00A470AD" w:rsidRPr="00BC2822" w:rsidRDefault="00A470AD" w:rsidP="00A470A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تضم خمس جهات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72,1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</w:t>
      </w:r>
      <w:proofErr w:type="gram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مجموع السكان النشيطين البالغين من العمر 15 سنة فما فوق. وتأتي جهة الدار البيضاء- سطات في المركز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الأول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بنسبة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21,8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</w:t>
      </w:r>
      <w:proofErr w:type="gram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مجموع النشيطين متب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ع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كل من جهة مراكش-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سفي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13,7%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DF1C2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وجهة الرباط -سلا-القنيطرة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13,4%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)، ثم طنجة-تطوان-الحسيمة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11,9%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وفاس-مكناس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11,2%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).</w:t>
      </w:r>
    </w:p>
    <w:p w14:paraId="51828154" w14:textId="77777777" w:rsidR="00A470AD" w:rsidRDefault="00A470AD" w:rsidP="00A470AD">
      <w:pPr>
        <w:bidi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تسجل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ربع جهات معدلات نشاط تفوق المعدل الوطني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46,1%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)، ويتعلق الأمر بجهة طنجة-تطوان-الحسيمة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52,0%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 ومراكش-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سفي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48,8%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والدارالبيضاء</w:t>
      </w:r>
      <w:proofErr w:type="spell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-سطات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47,9%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ودرعة-تافيلالت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46,6%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). بالمقابل،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سجلت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أدنى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المعدلات بكل من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الجهة الشرقية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43,3%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جهة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فاس-مكناس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42,3%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 وجهة سوس-ماسة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42,0%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).</w:t>
      </w:r>
    </w:p>
    <w:p w14:paraId="16A85945" w14:textId="77777777" w:rsidR="00A470AD" w:rsidRPr="00C74A37" w:rsidRDefault="00A470AD" w:rsidP="00C74A37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lang w:bidi="ar-MA"/>
        </w:rPr>
      </w:pPr>
      <w:proofErr w:type="spellStart"/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</w:t>
      </w:r>
      <w:proofErr w:type="spellEnd"/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8. 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معدل النشاط حسب الجهات خلال الفصل 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>الثاني</w:t>
      </w:r>
      <w:r w:rsid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من سنة 2021 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(</w:t>
      </w:r>
      <w:r w:rsid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ب 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%)</w:t>
      </w:r>
    </w:p>
    <w:p w14:paraId="5375792B" w14:textId="77777777" w:rsidR="00A470AD" w:rsidRPr="00BC2822" w:rsidRDefault="00A470AD" w:rsidP="00A470AD">
      <w:pPr>
        <w:bidi/>
        <w:jc w:val="center"/>
        <w:rPr>
          <w:rFonts w:asciiTheme="majorBidi" w:hAnsiTheme="majorBidi" w:cstheme="majorBidi"/>
          <w:b/>
          <w:bCs/>
          <w:color w:val="8496B0" w:themeColor="text2" w:themeTint="99"/>
          <w:sz w:val="28"/>
          <w:szCs w:val="28"/>
          <w:rtl/>
          <w:lang w:bidi="ar-MA"/>
        </w:rPr>
      </w:pPr>
      <w:r w:rsidRPr="00BC2822">
        <w:rPr>
          <w:rFonts w:asciiTheme="majorBidi" w:hAnsiTheme="majorBidi" w:cs="Times New Roman"/>
          <w:b/>
          <w:bCs/>
          <w:noProof/>
          <w:color w:val="8496B0" w:themeColor="text2" w:themeTint="99"/>
          <w:sz w:val="28"/>
          <w:szCs w:val="28"/>
          <w:rtl/>
          <w:lang w:eastAsia="fr-FR"/>
        </w:rPr>
        <w:drawing>
          <wp:inline distT="0" distB="0" distL="0" distR="0" wp14:anchorId="6327E475" wp14:editId="0C74591D">
            <wp:extent cx="4572000" cy="2414789"/>
            <wp:effectExtent l="0" t="0" r="0" b="0"/>
            <wp:docPr id="8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CB63CF0" w14:textId="77777777" w:rsidR="00A470AD" w:rsidRPr="00BC2822" w:rsidRDefault="00A470AD" w:rsidP="00A470AD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فيما يتعلق بالبطالة، فإن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ثلاثة أرباع من العاطلين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proofErr w:type="gramEnd"/>
      <w:r w:rsidRPr="00BC2822">
        <w:rPr>
          <w:rFonts w:asciiTheme="majorBidi" w:hAnsiTheme="majorBidi" w:cstheme="majorBidi"/>
          <w:sz w:val="28"/>
          <w:szCs w:val="28"/>
          <w:lang w:bidi="ar-MA"/>
        </w:rPr>
        <w:t>71,3%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يتمركزون بخمس جهات. تأتي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جهة الدار البيضاء-سطات في المقدمة بـ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27,3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</w:t>
      </w:r>
      <w:proofErr w:type="gramEnd"/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مجموع العاطلين، متبوعة بجهة فاس-مكناس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(12,9%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lastRenderedPageBreak/>
        <w:t>وجهة الرباط-سلا-القنيطرة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(12,3%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 وجهة طنجة-تطوان-الحسيمة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(9,5%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، ثم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الجهة الشرقية (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(9,4%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14:paraId="564CA69E" w14:textId="77777777" w:rsidR="00A470AD" w:rsidRPr="00BC2822" w:rsidRDefault="00A470AD" w:rsidP="00C9742C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وسجلت أعلى مستويات البطالة بكل من جهات الجنوب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(20,8%)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والجهة الشرقية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(18,4%)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. وبحدة أقل، </w:t>
      </w:r>
      <w:r w:rsidR="00C9742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تسجل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جهتان أخريان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معدلات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تفوق المعدل الوطني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(12,8%)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، ويتعلق الأمر بجه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تي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الدار البيضاء-سطات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(16,1%)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فاس-مكناس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(14,8%)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بالمقابل، سجلت أدنى مستويات البطالة بجه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ات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درعــــة – تافيلالــت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>مراكش-أسفي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بني مــلال-خنيفـرة 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حيث كانت على التوالي 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8,5%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r w:rsidRPr="00BC2822">
        <w:rPr>
          <w:rFonts w:asciiTheme="majorBidi" w:hAnsiTheme="majorBidi" w:cstheme="majorBidi"/>
          <w:sz w:val="28"/>
          <w:szCs w:val="28"/>
          <w:lang w:bidi="ar-MA"/>
        </w:rPr>
        <w:t>8,7</w:t>
      </w:r>
      <w:proofErr w:type="gramStart"/>
      <w:r w:rsidRPr="00BC2822">
        <w:rPr>
          <w:rFonts w:asciiTheme="majorBidi" w:hAnsiTheme="majorBidi" w:cstheme="majorBidi"/>
          <w:sz w:val="28"/>
          <w:szCs w:val="28"/>
          <w:lang w:bidi="ar-MA"/>
        </w:rPr>
        <w:t xml:space="preserve">% </w:t>
      </w:r>
      <w:r w:rsidRPr="00BC2822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proofErr w:type="gramEnd"/>
      <w:r w:rsidRPr="00BC2822">
        <w:rPr>
          <w:rFonts w:asciiTheme="majorBidi" w:hAnsiTheme="majorBidi" w:cstheme="majorBidi"/>
          <w:sz w:val="28"/>
          <w:szCs w:val="28"/>
          <w:lang w:bidi="ar-MA"/>
        </w:rPr>
        <w:t>9,7%</w:t>
      </w:r>
      <w:r w:rsidRPr="00BC2822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14:paraId="55A0D6A9" w14:textId="77777777" w:rsidR="00A470AD" w:rsidRDefault="00A470AD" w:rsidP="00A470AD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MA"/>
        </w:rPr>
      </w:pPr>
    </w:p>
    <w:p w14:paraId="1657F461" w14:textId="77777777" w:rsidR="00A470AD" w:rsidRPr="00C74A37" w:rsidRDefault="00A470AD" w:rsidP="00A470AD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</w:pPr>
      <w:proofErr w:type="spellStart"/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مبيان</w:t>
      </w:r>
      <w:proofErr w:type="spellEnd"/>
      <w:r w:rsidRPr="00C74A37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9.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معدل البطالة حسب الجهات خلال الفصل 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>الثاني</w:t>
      </w:r>
      <w:r w:rsidR="005D75F2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 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من سنة 202</w:t>
      </w:r>
      <w:r w:rsidRP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>1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 xml:space="preserve"> (</w:t>
      </w:r>
      <w:r w:rsidR="00C74A37">
        <w:rPr>
          <w:rFonts w:asciiTheme="majorBidi" w:hAnsiTheme="majorBidi" w:cstheme="majorBidi" w:hint="cs"/>
          <w:b/>
          <w:bCs/>
          <w:color w:val="000000" w:themeColor="text1"/>
          <w:rtl/>
          <w:lang w:bidi="ar-MA"/>
        </w:rPr>
        <w:t xml:space="preserve">ب </w:t>
      </w:r>
      <w:r w:rsidRPr="00C74A37">
        <w:rPr>
          <w:rFonts w:asciiTheme="majorBidi" w:hAnsiTheme="majorBidi" w:cstheme="majorBidi"/>
          <w:b/>
          <w:bCs/>
          <w:color w:val="000000" w:themeColor="text1"/>
          <w:rtl/>
          <w:lang w:bidi="ar-MA"/>
        </w:rPr>
        <w:t>%)</w:t>
      </w:r>
    </w:p>
    <w:p w14:paraId="4746DEB1" w14:textId="77777777" w:rsidR="00A470AD" w:rsidRPr="00BC2822" w:rsidRDefault="00A470AD" w:rsidP="00A470AD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BC2822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 wp14:anchorId="668B63A2" wp14:editId="0C7A1D3D">
            <wp:extent cx="4572000" cy="2743200"/>
            <wp:effectExtent l="0" t="0" r="0" b="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DA01A6" w14:textId="77777777" w:rsidR="00A470AD" w:rsidRPr="00BC2822" w:rsidRDefault="00A470AD" w:rsidP="00A470AD">
      <w:pPr>
        <w:jc w:val="right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BC2822">
        <w:rPr>
          <w:rFonts w:asciiTheme="majorBidi" w:hAnsiTheme="majorBidi" w:cstheme="majorBidi"/>
          <w:b/>
          <w:bCs/>
          <w:color w:val="548DD4"/>
          <w:sz w:val="28"/>
          <w:szCs w:val="28"/>
        </w:rPr>
        <w:br w:type="page"/>
      </w:r>
      <w:r w:rsidRPr="00C9742C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lastRenderedPageBreak/>
        <w:t xml:space="preserve">المؤشـرات </w:t>
      </w:r>
      <w:r w:rsidRPr="00C9742C">
        <w:rPr>
          <w:rFonts w:asciiTheme="majorBidi" w:hAnsiTheme="majorBidi" w:cstheme="majorBidi"/>
          <w:b/>
          <w:bCs/>
          <w:color w:val="548DD4"/>
          <w:sz w:val="24"/>
          <w:szCs w:val="24"/>
          <w:rtl/>
          <w:lang w:bidi="tzm-Arab-MA"/>
        </w:rPr>
        <w:t>الفصلية</w:t>
      </w:r>
      <w:r w:rsidRPr="00C9742C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t xml:space="preserve"> للنشـاط والشغل والبطالـة حسـب وسـط </w:t>
      </w:r>
      <w:proofErr w:type="gramStart"/>
      <w:r w:rsidRPr="00C9742C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t>الإقامـة</w:t>
      </w:r>
      <w:r w:rsidRPr="00BC2822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(</w:t>
      </w:r>
      <w:proofErr w:type="gramEnd"/>
      <w:r w:rsidRPr="00BC2822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1)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648"/>
        <w:gridCol w:w="691"/>
        <w:gridCol w:w="816"/>
        <w:gridCol w:w="648"/>
        <w:gridCol w:w="691"/>
        <w:gridCol w:w="4978"/>
      </w:tblGrid>
      <w:tr w:rsidR="00A470AD" w:rsidRPr="00BC2822" w14:paraId="779953F2" w14:textId="77777777" w:rsidTr="00C74A37">
        <w:trPr>
          <w:trHeight w:val="300"/>
        </w:trPr>
        <w:tc>
          <w:tcPr>
            <w:tcW w:w="116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DEC83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 xml:space="preserve">الفصل الثاني 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  <w:t>من سنة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2021 </w:t>
            </w:r>
          </w:p>
        </w:tc>
        <w:tc>
          <w:tcPr>
            <w:tcW w:w="116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721B4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الفصل الثاني من سنة 20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AE2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المـؤشـــــرات</w:t>
            </w:r>
          </w:p>
        </w:tc>
      </w:tr>
      <w:tr w:rsidR="00A470AD" w:rsidRPr="00BC2822" w14:paraId="51653479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65F2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المجمـوع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1D8A5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قـروي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02B7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حضري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F8FB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المجمـوع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6824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قـروي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CDFA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حضري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69956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 </w:t>
            </w:r>
          </w:p>
        </w:tc>
      </w:tr>
      <w:tr w:rsidR="00A470AD" w:rsidRPr="00BC2822" w14:paraId="7E38AC42" w14:textId="77777777" w:rsidTr="00C74A3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AF869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val="en-US"/>
              </w:rPr>
            </w:pPr>
            <w:proofErr w:type="gramStart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20"/>
                <w:szCs w:val="20"/>
                <w:rtl/>
                <w:lang w:val="en-US"/>
              </w:rPr>
              <w:t>النشـاط  (</w:t>
            </w:r>
            <w:proofErr w:type="gramEnd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20"/>
                <w:szCs w:val="20"/>
                <w:rtl/>
                <w:lang w:val="en-US"/>
              </w:rPr>
              <w:t xml:space="preserve"> 15سنـة فأكثـر)</w:t>
            </w:r>
          </w:p>
        </w:tc>
      </w:tr>
      <w:tr w:rsidR="00A470AD" w:rsidRPr="00BC2822" w14:paraId="53E432D0" w14:textId="77777777" w:rsidTr="00C74A37">
        <w:trPr>
          <w:trHeight w:val="375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355131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12 497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78B053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4 954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12CBC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7 543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EDCDD6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11 964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E64A9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4 640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68674F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7 324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1938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السكـان النشيطـون (بالآلاف)</w:t>
            </w:r>
          </w:p>
        </w:tc>
      </w:tr>
      <w:tr w:rsidR="00A470AD" w:rsidRPr="00BC2822" w14:paraId="1ED1F6F9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7E3B9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1DF0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26,6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53C0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B918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7AFDD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8655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23,3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8A00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نسبـة الإنـاث ضمـن السكـان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النشيطيـن  (</w:t>
            </w:r>
            <w:proofErr w:type="gramEnd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%)</w:t>
            </w:r>
          </w:p>
        </w:tc>
      </w:tr>
      <w:tr w:rsidR="00A470AD" w:rsidRPr="00BC2822" w14:paraId="63C035C7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C612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46,1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920C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52,9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BC19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42,6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9FBB3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44,8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F022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49,6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61863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42,2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470A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معـدل النشـاط (%)</w:t>
            </w:r>
          </w:p>
        </w:tc>
      </w:tr>
      <w:tr w:rsidR="00A470AD" w:rsidRPr="00BC2822" w14:paraId="1774D15D" w14:textId="77777777" w:rsidTr="00C74A3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C09E7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. حسب الجنس</w:t>
            </w:r>
          </w:p>
        </w:tc>
      </w:tr>
      <w:tr w:rsidR="00A470AD" w:rsidRPr="00BC2822" w14:paraId="76F604D5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0AC9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BB2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76,7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CCA32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9BD18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30BE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74,8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AB81A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66,8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492C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ذكـور</w:t>
            </w:r>
          </w:p>
        </w:tc>
      </w:tr>
      <w:tr w:rsidR="00A470AD" w:rsidRPr="00BC2822" w14:paraId="6A48A378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4562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9792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7A5B8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1571D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D9A0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CBC71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19,1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21D3E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إنـاث</w:t>
            </w:r>
          </w:p>
        </w:tc>
      </w:tr>
      <w:tr w:rsidR="00A470AD" w:rsidRPr="00BC2822" w14:paraId="58DB0981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B42B8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6BA5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56EBB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E15C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B6AA5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1C22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1C68D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.  حسب السن</w:t>
            </w:r>
          </w:p>
        </w:tc>
      </w:tr>
      <w:tr w:rsidR="00A470AD" w:rsidRPr="00BC2822" w14:paraId="36AE5D51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8847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24,2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F751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30,5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BF0B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DE4B9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07832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27,3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0379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19,7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07A0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   24 – 15سنـة</w:t>
            </w:r>
          </w:p>
        </w:tc>
      </w:tr>
      <w:tr w:rsidR="00A470AD" w:rsidRPr="00BC2822" w14:paraId="46B82636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EBE3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55E3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63,5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CC29F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72B53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F83B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59,2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8D7AF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58,2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545C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   34 – 25سنـة</w:t>
            </w:r>
          </w:p>
        </w:tc>
      </w:tr>
      <w:tr w:rsidR="00A470AD" w:rsidRPr="00BC2822" w14:paraId="37326C64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9EC8D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8B0D0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7EF51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8C8A3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9FD95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64,7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1CBA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57,7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9DF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   44 – 35سنـة</w:t>
            </w:r>
          </w:p>
        </w:tc>
      </w:tr>
      <w:tr w:rsidR="00A470AD" w:rsidRPr="00BC2822" w14:paraId="0DD8091E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7519B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42,7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9203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06569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34D2E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42,4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C691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A7C05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37,3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8E1F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   45سنـة فأكثـر</w:t>
            </w:r>
          </w:p>
        </w:tc>
      </w:tr>
      <w:tr w:rsidR="00A470AD" w:rsidRPr="00BC2822" w14:paraId="107521C9" w14:textId="77777777" w:rsidTr="00C74A3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26CCF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.  حسب الشهادة</w:t>
            </w:r>
          </w:p>
        </w:tc>
      </w:tr>
      <w:tr w:rsidR="00A470AD" w:rsidRPr="00BC2822" w14:paraId="0C0A426E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DD4A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463E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55,7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A8C51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EFEF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A744B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52,3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4AA5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35,8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1DAC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بـدون شهـادة</w:t>
            </w:r>
          </w:p>
        </w:tc>
      </w:tr>
      <w:tr w:rsidR="00A470AD" w:rsidRPr="00BC2822" w14:paraId="17837AF0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31B8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62D76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EED62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A509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11F49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43,1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2036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46,9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59A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حاصـل علـى شهـادة</w:t>
            </w:r>
          </w:p>
        </w:tc>
      </w:tr>
      <w:tr w:rsidR="00A470AD" w:rsidRPr="00BC2822" w14:paraId="453F9631" w14:textId="77777777" w:rsidTr="00C74A3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00FEC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20"/>
                <w:szCs w:val="20"/>
                <w:rtl/>
                <w:lang w:val="en-US"/>
              </w:rPr>
              <w:t xml:space="preserve">التشغيل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20"/>
                <w:szCs w:val="20"/>
                <w:rtl/>
                <w:lang w:val="en-US"/>
              </w:rPr>
              <w:t>( 15</w:t>
            </w:r>
            <w:proofErr w:type="gramEnd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20"/>
                <w:szCs w:val="20"/>
                <w:rtl/>
                <w:lang w:val="en-US"/>
              </w:rPr>
              <w:t>سنـة فأكثـر)</w:t>
            </w:r>
          </w:p>
        </w:tc>
      </w:tr>
      <w:tr w:rsidR="00A470AD" w:rsidRPr="00BC2822" w14:paraId="6A67E9DD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1BE40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10 892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C7F08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4 719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C23151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6 173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AE158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10 487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D3BC8C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4 305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4F697" w14:textId="77777777" w:rsidR="00A470AD" w:rsidRPr="00C74A37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</w:pPr>
            <w:r w:rsidRPr="00C74A37">
              <w:rPr>
                <w:rFonts w:ascii="Times New Roman" w:eastAsia="Times New Roman" w:hAnsi="Times New Roman" w:cs="Times New Roman"/>
                <w:b/>
                <w:bCs/>
                <w:color w:val="010205"/>
                <w:sz w:val="18"/>
                <w:szCs w:val="18"/>
              </w:rPr>
              <w:t>6 182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4CD61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السكـان النشيطـون المشتغلـون (بالآلاف)</w:t>
            </w:r>
          </w:p>
        </w:tc>
      </w:tr>
      <w:tr w:rsidR="00A470AD" w:rsidRPr="00BC2822" w14:paraId="49530B95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3A52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63387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50,4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9CD4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34,9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5D2E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39,3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97A4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46,0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15E2C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35,6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970A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معدل الشغل</w:t>
            </w:r>
          </w:p>
        </w:tc>
      </w:tr>
      <w:tr w:rsidR="00A470AD" w:rsidRPr="00BC2822" w14:paraId="492D32E8" w14:textId="77777777" w:rsidTr="00C74A3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0425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 . حسب الجنس</w:t>
            </w:r>
          </w:p>
        </w:tc>
      </w:tr>
      <w:tr w:rsidR="00A470AD" w:rsidRPr="00BC2822" w14:paraId="33FF010B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6D66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5D263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72,5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0915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56,5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2432E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2D87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68,6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7E8F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57,9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E084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ذكـور</w:t>
            </w:r>
          </w:p>
        </w:tc>
      </w:tr>
      <w:tr w:rsidR="00A470AD" w:rsidRPr="00BC2822" w14:paraId="1C6E320F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7DBB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4B15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27,7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4BA8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508E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2D4B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6572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14,7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4120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إنـاث</w:t>
            </w:r>
          </w:p>
        </w:tc>
      </w:tr>
      <w:tr w:rsidR="00A470AD" w:rsidRPr="00BC2822" w14:paraId="23050141" w14:textId="77777777" w:rsidTr="00C74A3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31D39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بنية الشغل حسب قطاعات النشاط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الاقتصادي(</w:t>
            </w:r>
            <w:proofErr w:type="gramEnd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%)</w:t>
            </w:r>
          </w:p>
        </w:tc>
      </w:tr>
      <w:tr w:rsidR="00A470AD" w:rsidRPr="00BC2822" w14:paraId="2DAE5E4D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0DE38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DE350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70,7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A4A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AAD40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31,4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56C0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D638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4,7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84A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الفلاحة والغابة والصيد</w:t>
            </w:r>
          </w:p>
        </w:tc>
      </w:tr>
      <w:tr w:rsidR="00A470AD" w:rsidRPr="00BC2822" w14:paraId="6B12EAAF" w14:textId="77777777" w:rsidTr="00C74A37">
        <w:trPr>
          <w:trHeight w:val="375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4831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50DE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F2170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16,5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6A3A6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FCA7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1684C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17,2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A34F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الصناعة بما فيها الصناعة التقليدية</w:t>
            </w:r>
          </w:p>
        </w:tc>
      </w:tr>
      <w:tr w:rsidR="00A470AD" w:rsidRPr="00BC2822" w14:paraId="6C8285DF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2255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099A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B2B9D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F31D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8A1D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54B3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11,1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2080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البناء والأشغال العمومية</w:t>
            </w:r>
          </w:p>
        </w:tc>
      </w:tr>
      <w:tr w:rsidR="00A470AD" w:rsidRPr="00BC2822" w14:paraId="2C07F0A7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69EC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5AEA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D91FC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66,6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494C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EC191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17,4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A704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66,8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0C9E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الخدمات</w:t>
            </w:r>
          </w:p>
        </w:tc>
      </w:tr>
      <w:tr w:rsidR="00A470AD" w:rsidRPr="00BC2822" w14:paraId="32E5D39A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7F5A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0B3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F681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C8F58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80E8B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6D24D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0,1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B8DA5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أنشطة مبهمة</w:t>
            </w:r>
          </w:p>
        </w:tc>
      </w:tr>
      <w:tr w:rsidR="00A470AD" w:rsidRPr="00BC2822" w14:paraId="67E6FDCE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F37A8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84,3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B1A1F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67,6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EFDF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1848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85,5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732A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69,0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ED5D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97,0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29D1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نسبة الشغل المؤدى عنه ضمـن الشغـل الكلي،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منها :</w:t>
            </w:r>
            <w:proofErr w:type="gramEnd"/>
          </w:p>
        </w:tc>
      </w:tr>
      <w:tr w:rsidR="00A470AD" w:rsidRPr="00BC2822" w14:paraId="38D694D7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3C19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63,1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46C46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46,8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A6C2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71,8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43025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BE4B2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5044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66,5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323F0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.</w:t>
            </w: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  <w:t>العمل</w:t>
            </w:r>
            <w:proofErr w:type="gramEnd"/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  <w:t xml:space="preserve"> المستأجر</w:t>
            </w:r>
          </w:p>
        </w:tc>
      </w:tr>
      <w:tr w:rsidR="00A470AD" w:rsidRPr="00BC2822" w14:paraId="077F2226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18D01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36,9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440A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53,2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1EE6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04098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DB87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58,6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B5B6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33,5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E0B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gramStart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.</w:t>
            </w: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  <w:t>الشغل</w:t>
            </w:r>
            <w:proofErr w:type="gramEnd"/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  <w:t xml:space="preserve"> الذاتي</w:t>
            </w:r>
          </w:p>
        </w:tc>
      </w:tr>
      <w:tr w:rsidR="00A470AD" w:rsidRPr="00BC2822" w14:paraId="0519C78D" w14:textId="77777777" w:rsidTr="00C74A37">
        <w:trPr>
          <w:trHeight w:val="315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DCDA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E5F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F4F6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65EF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4F75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118B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D53EE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20"/>
                <w:szCs w:val="20"/>
                <w:rtl/>
                <w:lang w:val="en-US"/>
              </w:rPr>
              <w:t>الشغل الناقص</w:t>
            </w:r>
          </w:p>
        </w:tc>
      </w:tr>
      <w:tr w:rsidR="00A470AD" w:rsidRPr="00BC2822" w14:paraId="13ECB901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0929E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999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98D61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448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5AD88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551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24DC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1 359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D7EE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606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9B6E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753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F5F0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  السكان النشيطون المشتغلون في حالة شغل ناقص (بالآلاف)</w:t>
            </w:r>
          </w:p>
        </w:tc>
      </w:tr>
      <w:tr w:rsidR="00A470AD" w:rsidRPr="00BC2822" w14:paraId="12189F27" w14:textId="77777777" w:rsidTr="00C74A37">
        <w:trPr>
          <w:trHeight w:val="375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82136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9,2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F77E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9,5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172A1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B67A0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4A8A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14,1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75D79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12,2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DABE7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 xml:space="preserve">  معدل الشغل الناقص (%) </w:t>
            </w:r>
          </w:p>
        </w:tc>
      </w:tr>
      <w:tr w:rsidR="00A470AD" w:rsidRPr="00BC2822" w14:paraId="35FC78F3" w14:textId="77777777" w:rsidTr="00C74A3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E53AA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 w:bidi="ar-MA"/>
              </w:rPr>
              <w:t>حسب نوع الشغل الناقص</w:t>
            </w:r>
          </w:p>
        </w:tc>
      </w:tr>
      <w:tr w:rsidR="00A470AD" w:rsidRPr="00BC2822" w14:paraId="777A3717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B8D41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ADAA6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F442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95727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9,1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610B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9,8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BCDC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8,7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296A7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bidi="ar-MA"/>
              </w:rPr>
              <w:t>الشغل الناقص المرتبط بساعات العمل</w:t>
            </w:r>
          </w:p>
        </w:tc>
      </w:tr>
      <w:tr w:rsidR="00A470AD" w:rsidRPr="00BC2822" w14:paraId="6C9DB98A" w14:textId="77777777" w:rsidTr="00C74A37">
        <w:trPr>
          <w:trHeight w:val="3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076E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F287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FD97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740E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1326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6C55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3,5</w:t>
            </w:r>
          </w:p>
        </w:tc>
        <w:tc>
          <w:tcPr>
            <w:tcW w:w="2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DC8D1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bidi="ar-MA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14:paraId="79E3C523" w14:textId="77777777" w:rsidR="00A470AD" w:rsidRPr="00BC2822" w:rsidRDefault="00A470AD" w:rsidP="00A470AD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val="en-US"/>
        </w:rPr>
      </w:pPr>
    </w:p>
    <w:p w14:paraId="320EC009" w14:textId="77777777" w:rsidR="00A470AD" w:rsidRPr="00BC2822" w:rsidRDefault="00A470AD" w:rsidP="00A470AD">
      <w:pPr>
        <w:tabs>
          <w:tab w:val="left" w:pos="5757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BC2822">
        <w:rPr>
          <w:rFonts w:asciiTheme="majorBidi" w:hAnsiTheme="majorBidi" w:cstheme="majorBidi"/>
          <w:sz w:val="28"/>
          <w:szCs w:val="28"/>
          <w:rtl/>
        </w:rPr>
        <w:tab/>
      </w:r>
    </w:p>
    <w:p w14:paraId="7AE9D788" w14:textId="77777777" w:rsidR="00A470AD" w:rsidRPr="00BC2822" w:rsidRDefault="00A470AD" w:rsidP="00A470AD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lang w:bidi="tzm-Arab-MA"/>
        </w:rPr>
      </w:pPr>
      <w:r w:rsidRPr="00BC2822">
        <w:rPr>
          <w:rFonts w:asciiTheme="majorBidi" w:hAnsiTheme="majorBidi" w:cstheme="majorBidi"/>
          <w:sz w:val="28"/>
          <w:szCs w:val="28"/>
          <w:rtl/>
        </w:rPr>
        <w:br w:type="page"/>
      </w:r>
      <w:r w:rsidRPr="00BC2822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BC2822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Pr="00BC2822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  <w:r w:rsidRPr="00BC2822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 (تتمة)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9"/>
        <w:gridCol w:w="967"/>
        <w:gridCol w:w="978"/>
        <w:gridCol w:w="991"/>
        <w:gridCol w:w="968"/>
        <w:gridCol w:w="981"/>
        <w:gridCol w:w="3414"/>
      </w:tblGrid>
      <w:tr w:rsidR="00A470AD" w:rsidRPr="00BC2822" w14:paraId="00FE287F" w14:textId="77777777" w:rsidTr="00E71B1D">
        <w:trPr>
          <w:trHeight w:val="300"/>
        </w:trPr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E7A6F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 xml:space="preserve">الفصل الثاني 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  <w:t>من سنة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2021 </w:t>
            </w:r>
          </w:p>
        </w:tc>
        <w:tc>
          <w:tcPr>
            <w:tcW w:w="18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BE23E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الفصل الثاني من سنة 20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35058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 </w:t>
            </w:r>
          </w:p>
        </w:tc>
      </w:tr>
      <w:tr w:rsidR="00A470AD" w:rsidRPr="00BC2822" w14:paraId="6308A63F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45299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المجمـوع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95D7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قـروي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E51C7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حضري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41A7B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المجمـوع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8BCB3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قـروي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BD499" w14:textId="77777777" w:rsidR="00A470AD" w:rsidRPr="00A470AD" w:rsidRDefault="00A470AD" w:rsidP="00E71B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حضري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ECE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 </w:t>
            </w:r>
          </w:p>
        </w:tc>
      </w:tr>
      <w:tr w:rsidR="00A470AD" w:rsidRPr="00BC2822" w14:paraId="08CC9C85" w14:textId="77777777" w:rsidTr="00E71B1D">
        <w:trPr>
          <w:trHeight w:val="31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DEA58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Book Antiqua" w:eastAsia="Times New Roman" w:hAnsi="Book Antiqua" w:cs="Arial"/>
                <w:b/>
                <w:bCs/>
                <w:color w:val="010205"/>
                <w:sz w:val="20"/>
                <w:szCs w:val="20"/>
                <w:lang w:val="en-US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1732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20"/>
                <w:szCs w:val="20"/>
                <w:lang w:val="en-U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A8438" w14:textId="77777777" w:rsidR="00A470AD" w:rsidRPr="00A470AD" w:rsidRDefault="00A470AD" w:rsidP="00E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F19E8" w14:textId="77777777" w:rsidR="00A470AD" w:rsidRPr="00A470AD" w:rsidRDefault="00A470AD" w:rsidP="00E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1B0A6" w14:textId="77777777" w:rsidR="00A470AD" w:rsidRPr="00A470AD" w:rsidRDefault="00A470AD" w:rsidP="00E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2A234" w14:textId="77777777" w:rsidR="00A470AD" w:rsidRPr="00A470AD" w:rsidRDefault="00A470AD" w:rsidP="00E71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6CD2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A470AD">
              <w:rPr>
                <w:rFonts w:ascii="Arial" w:eastAsia="Times New Roman" w:hAnsi="Arial" w:cs="Arial" w:hint="cs"/>
                <w:b/>
                <w:bCs/>
                <w:color w:val="1F497D"/>
                <w:sz w:val="20"/>
                <w:szCs w:val="20"/>
                <w:rtl/>
                <w:lang w:val="en-US"/>
              </w:rPr>
              <w:t>البطالـة</w:t>
            </w:r>
          </w:p>
        </w:tc>
      </w:tr>
      <w:tr w:rsidR="00A470AD" w:rsidRPr="00BC2822" w14:paraId="07D1055D" w14:textId="77777777" w:rsidTr="00E71B1D">
        <w:trPr>
          <w:trHeight w:val="37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9D40E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1 605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FCCA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235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B5B1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1 370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1175B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1 477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CCAF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335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631A0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1 142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7681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السكـان النشيطـون العاطلـون (بالآلاف)</w:t>
            </w:r>
          </w:p>
        </w:tc>
      </w:tr>
      <w:tr w:rsidR="00A470AD" w:rsidRPr="00BC2822" w14:paraId="6D3E8CC0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773B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30,6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FE0E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15,5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4675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0C875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29,7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B1B4D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12,1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406A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34,9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F3CD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A470AD" w:rsidRPr="00BC2822" w14:paraId="4E088042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A90D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12,8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847CE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4,8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B76A4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18,2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74010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12,3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5832F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7,2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A8549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</w:rPr>
              <w:t>15,6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38C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معـدل البطالـة (%</w:t>
            </w: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  <w:t xml:space="preserve">) </w:t>
            </w:r>
          </w:p>
        </w:tc>
      </w:tr>
      <w:tr w:rsidR="00A470AD" w:rsidRPr="00BC2822" w14:paraId="776E9E5D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D41B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3EC5D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39E54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1E033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E9C8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742A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E9D6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. حسب الجنس</w:t>
            </w:r>
          </w:p>
        </w:tc>
      </w:tr>
      <w:tr w:rsidR="00A470AD" w:rsidRPr="00BC2822" w14:paraId="21176D05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BE5E1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11,9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2C0EB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5,5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C659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1D155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11,3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8794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8,3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727BE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13,2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38B6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ذكـور</w:t>
            </w:r>
          </w:p>
        </w:tc>
      </w:tr>
      <w:tr w:rsidR="00A470AD" w:rsidRPr="00BC2822" w14:paraId="0535DF07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BE168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15,9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4393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2,8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33DC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25,6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5FCD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15,6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1C67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3,7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8389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23,3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100B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إنـاث</w:t>
            </w:r>
          </w:p>
        </w:tc>
      </w:tr>
      <w:tr w:rsidR="00A470AD" w:rsidRPr="00BC2822" w14:paraId="4456D8E0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9C1E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04A6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4288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D31F87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D5423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41913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B8CA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.  حسب السن</w:t>
            </w:r>
          </w:p>
        </w:tc>
      </w:tr>
      <w:tr w:rsidR="00A470AD" w:rsidRPr="00BC2822" w14:paraId="182DCB27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AEBC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30,8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C337E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44B59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F75AC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33,4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62D7A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F87E4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47,4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7A39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   24 –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15  سنـة</w:t>
            </w:r>
            <w:proofErr w:type="gramEnd"/>
          </w:p>
        </w:tc>
      </w:tr>
      <w:tr w:rsidR="00A470AD" w:rsidRPr="00BC2822" w14:paraId="51E8643E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D766F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20,9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95FCB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6,3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0D541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28,3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0058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18,2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183C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8704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22,6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6CF2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   34 –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25  سنـة</w:t>
            </w:r>
            <w:proofErr w:type="gramEnd"/>
          </w:p>
        </w:tc>
      </w:tr>
      <w:tr w:rsidR="00A470AD" w:rsidRPr="00BC2822" w14:paraId="62CF9A5E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5A80A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7,7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76B1A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A4A0C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803EC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7,7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7B5F9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5,5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0EB1B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9,0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4AA8D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   44 –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35  سنـة</w:t>
            </w:r>
            <w:proofErr w:type="gramEnd"/>
          </w:p>
        </w:tc>
      </w:tr>
      <w:tr w:rsidR="00A470AD" w:rsidRPr="00BC2822" w14:paraId="74C28F2A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61FC5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4,3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1B4B0F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1,3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B5F0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6,6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994E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4,4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2BB2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81F74B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5,5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E052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45  سنـة</w:t>
            </w:r>
            <w:proofErr w:type="gramEnd"/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 فأكثـر</w:t>
            </w:r>
          </w:p>
        </w:tc>
      </w:tr>
      <w:tr w:rsidR="00A470AD" w:rsidRPr="00BC2822" w14:paraId="654AA18B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B353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6767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AD4F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91AF8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C4CA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54AC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AEC6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. حسب الشهادة</w:t>
            </w:r>
          </w:p>
        </w:tc>
      </w:tr>
      <w:tr w:rsidR="00A470AD" w:rsidRPr="00BC2822" w14:paraId="4C5A28FC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243380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5,0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D8A5D2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2,1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E278E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9,0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04A4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6,6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CD670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4,7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608A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9,2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CBDA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بـدون شهـادة</w:t>
            </w:r>
          </w:p>
        </w:tc>
      </w:tr>
      <w:tr w:rsidR="00A470AD" w:rsidRPr="00BC2822" w14:paraId="7F581924" w14:textId="77777777" w:rsidTr="00E71B1D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32DA1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20,4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5A4A69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11,7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57E94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22,8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5C4D6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18,2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CD341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14,5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5055D" w14:textId="77777777" w:rsidR="00A470AD" w:rsidRPr="00A470AD" w:rsidRDefault="00A470AD" w:rsidP="00E7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</w:rPr>
              <w:t>19,1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BAFE8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حاصـل علـى شهـادة </w:t>
            </w:r>
          </w:p>
        </w:tc>
      </w:tr>
    </w:tbl>
    <w:p w14:paraId="71C96D51" w14:textId="77777777" w:rsidR="00A470AD" w:rsidRPr="00BC2822" w:rsidRDefault="00A470AD" w:rsidP="00A470AD">
      <w:pPr>
        <w:rPr>
          <w:rFonts w:asciiTheme="majorBidi" w:hAnsiTheme="majorBidi" w:cstheme="majorBidi"/>
          <w:sz w:val="28"/>
          <w:szCs w:val="28"/>
        </w:rPr>
      </w:pPr>
    </w:p>
    <w:p w14:paraId="5773A45A" w14:textId="77777777" w:rsidR="00A470AD" w:rsidRPr="00A470AD" w:rsidRDefault="00A470AD" w:rsidP="00A470AD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sz w:val="20"/>
          <w:szCs w:val="20"/>
        </w:rPr>
      </w:pPr>
      <w:r w:rsidRPr="00A470AD">
        <w:rPr>
          <w:sz w:val="20"/>
          <w:szCs w:val="20"/>
          <w:rtl/>
        </w:rPr>
        <w:t>المصـدر: البحث الوطني حول التشغيل، المندوبية السامية للتخطيط</w:t>
      </w:r>
    </w:p>
    <w:p w14:paraId="0A74E824" w14:textId="77777777" w:rsidR="00A470AD" w:rsidRPr="00A470AD" w:rsidRDefault="00A470AD" w:rsidP="00A470AD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b/>
          <w:bCs/>
          <w:sz w:val="20"/>
          <w:szCs w:val="20"/>
          <w:rtl/>
        </w:rPr>
      </w:pPr>
      <w:r w:rsidRPr="00A470AD">
        <w:rPr>
          <w:sz w:val="20"/>
          <w:szCs w:val="20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A470AD">
        <w:rPr>
          <w:b/>
          <w:bCs/>
          <w:sz w:val="20"/>
          <w:szCs w:val="20"/>
          <w:rtl/>
        </w:rPr>
        <w:t xml:space="preserve">: </w:t>
      </w:r>
      <w:hyperlink r:id="rId17" w:history="1">
        <w:r w:rsidRPr="00A470AD">
          <w:rPr>
            <w:b/>
            <w:bCs/>
            <w:color w:val="0070C0"/>
            <w:sz w:val="20"/>
            <w:szCs w:val="20"/>
            <w:u w:val="single"/>
          </w:rPr>
          <w:t>http://www.hcp.ma</w:t>
        </w:r>
      </w:hyperlink>
    </w:p>
    <w:p w14:paraId="41FA5F94" w14:textId="77777777" w:rsidR="00A470AD" w:rsidRPr="00A470AD" w:rsidRDefault="00A470AD" w:rsidP="00A470AD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sz w:val="20"/>
          <w:szCs w:val="20"/>
        </w:rPr>
      </w:pPr>
      <w:r w:rsidRPr="00A470AD">
        <w:rPr>
          <w:sz w:val="20"/>
          <w:szCs w:val="20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</w:t>
      </w:r>
      <w:r w:rsidRPr="00A470AD">
        <w:rPr>
          <w:b/>
          <w:bCs/>
          <w:sz w:val="20"/>
          <w:szCs w:val="20"/>
        </w:rPr>
        <w:t>.</w:t>
      </w:r>
    </w:p>
    <w:p w14:paraId="3D319AF1" w14:textId="77777777" w:rsidR="00A470AD" w:rsidRPr="00A470AD" w:rsidRDefault="00A470AD" w:rsidP="00A470A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311D1CA" w14:textId="77777777" w:rsidR="00A470AD" w:rsidRPr="00BC2822" w:rsidRDefault="00A470AD" w:rsidP="00A470AD">
      <w:pPr>
        <w:rPr>
          <w:rFonts w:asciiTheme="majorBidi" w:hAnsiTheme="majorBidi" w:cstheme="majorBidi"/>
          <w:sz w:val="28"/>
          <w:szCs w:val="28"/>
          <w:rtl/>
        </w:rPr>
      </w:pPr>
      <w:r w:rsidRPr="00BC2822">
        <w:rPr>
          <w:rFonts w:asciiTheme="majorBidi" w:hAnsiTheme="majorBidi" w:cstheme="majorBidi"/>
          <w:sz w:val="28"/>
          <w:szCs w:val="28"/>
          <w:rtl/>
        </w:rPr>
        <w:br w:type="page"/>
      </w:r>
    </w:p>
    <w:p w14:paraId="4DA9FBBD" w14:textId="77777777" w:rsidR="00A470AD" w:rsidRPr="00BC2822" w:rsidRDefault="00A470AD" w:rsidP="00A470AD">
      <w:pPr>
        <w:tabs>
          <w:tab w:val="left" w:pos="5757"/>
        </w:tabs>
        <w:bidi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BC2822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A470AD" w:rsidRPr="00BC2822" w14:paraId="3C7A230E" w14:textId="77777777" w:rsidTr="00E71B1D">
        <w:trPr>
          <w:trHeight w:val="300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B54D6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 xml:space="preserve">الفصل </w:t>
            </w:r>
            <w:proofErr w:type="spellStart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الثاني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  <w:t>من</w:t>
            </w:r>
            <w:proofErr w:type="spellEnd"/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  <w:t xml:space="preserve"> سنة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3AAE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الفصل الثاني من سنة 20</w:t>
            </w: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141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المـؤشـــــرات</w:t>
            </w:r>
          </w:p>
        </w:tc>
      </w:tr>
      <w:tr w:rsidR="00A470AD" w:rsidRPr="00BC2822" w14:paraId="6B2467D4" w14:textId="77777777" w:rsidTr="00E71B1D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FA25C" w14:textId="77777777" w:rsidR="00A470AD" w:rsidRPr="00A470AD" w:rsidRDefault="00A470AD" w:rsidP="00A470A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20"/>
                <w:szCs w:val="20"/>
                <w:rtl/>
                <w:lang w:val="en-US"/>
              </w:rPr>
              <w:t xml:space="preserve">معـدل النشـاط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20"/>
                <w:szCs w:val="20"/>
                <w:rtl/>
                <w:lang w:val="en-US"/>
              </w:rPr>
              <w:t>( 15</w:t>
            </w:r>
            <w:proofErr w:type="gramEnd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20"/>
                <w:szCs w:val="20"/>
                <w:rtl/>
                <w:lang w:val="en-US"/>
              </w:rPr>
              <w:t>سنـة فأكثـر)</w:t>
            </w:r>
          </w:p>
        </w:tc>
      </w:tr>
      <w:tr w:rsidR="00A470AD" w:rsidRPr="00BC2822" w14:paraId="71B6CBCF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029F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810B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6BFF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طنجة- تطوان- الحسيمة </w:t>
            </w:r>
          </w:p>
        </w:tc>
      </w:tr>
      <w:tr w:rsidR="00A470AD" w:rsidRPr="00BC2822" w14:paraId="36C44771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5AA8E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CC1DC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5D834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جهـــــــــة الشـــــــــرق</w:t>
            </w:r>
          </w:p>
        </w:tc>
      </w:tr>
      <w:tr w:rsidR="00A470AD" w:rsidRPr="00BC2822" w14:paraId="004AD8E6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579F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4D03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5E0B8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فـــــــــاس-مكــــــناس</w:t>
            </w:r>
          </w:p>
        </w:tc>
      </w:tr>
      <w:tr w:rsidR="00A470AD" w:rsidRPr="00BC2822" w14:paraId="05B0DAE3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FB22A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2E175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01274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الربــاط- ســلا-القنيطـــرة</w:t>
            </w:r>
          </w:p>
        </w:tc>
      </w:tr>
      <w:tr w:rsidR="00A470AD" w:rsidRPr="00BC2822" w14:paraId="6378A590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9FBC5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CB572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9A14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بني مــلال-خنيفـــــــــرة</w:t>
            </w:r>
          </w:p>
        </w:tc>
      </w:tr>
      <w:tr w:rsidR="00A470AD" w:rsidRPr="00BC2822" w14:paraId="6FC480DF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47D46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6B8D9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E558A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الدار البيضاء -ســــطات</w:t>
            </w:r>
          </w:p>
        </w:tc>
      </w:tr>
      <w:tr w:rsidR="00A470AD" w:rsidRPr="00BC2822" w14:paraId="0A3CF996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0E0D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FC093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A104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مـــراكش – اسفــي</w:t>
            </w:r>
          </w:p>
        </w:tc>
      </w:tr>
      <w:tr w:rsidR="00A470AD" w:rsidRPr="00BC2822" w14:paraId="6D8AFAAE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FAEE1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4E135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5E35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درعــــة – تافيلالــت</w:t>
            </w:r>
          </w:p>
        </w:tc>
      </w:tr>
      <w:tr w:rsidR="00A470AD" w:rsidRPr="00BC2822" w14:paraId="11BC4E4F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FE6D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782D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8AC5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ســــوس – مــــاسة</w:t>
            </w:r>
          </w:p>
        </w:tc>
      </w:tr>
      <w:tr w:rsidR="00A470AD" w:rsidRPr="00BC2822" w14:paraId="2A3E1505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4DCA9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1ED1A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D0A5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جهات الجنوب</w:t>
            </w:r>
          </w:p>
        </w:tc>
      </w:tr>
      <w:tr w:rsidR="00A470AD" w:rsidRPr="00BC2822" w14:paraId="20AF414A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93AC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1D072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67691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المجموع</w:t>
            </w:r>
          </w:p>
        </w:tc>
      </w:tr>
      <w:tr w:rsidR="00A470AD" w:rsidRPr="00BC2822" w14:paraId="08E7285A" w14:textId="77777777" w:rsidTr="00E71B1D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87897" w14:textId="77777777" w:rsidR="00A470AD" w:rsidRPr="00A470AD" w:rsidRDefault="00A470AD" w:rsidP="00A470A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20"/>
                <w:szCs w:val="20"/>
                <w:rtl/>
                <w:lang w:val="en-US"/>
              </w:rPr>
              <w:t xml:space="preserve">معدل الشغل </w:t>
            </w:r>
            <w:proofErr w:type="gramStart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20"/>
                <w:szCs w:val="20"/>
                <w:rtl/>
                <w:lang w:val="en-US"/>
              </w:rPr>
              <w:t>( 15</w:t>
            </w:r>
            <w:proofErr w:type="gramEnd"/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20"/>
                <w:szCs w:val="20"/>
                <w:rtl/>
                <w:lang w:val="en-US"/>
              </w:rPr>
              <w:t>سنـة فأكثـر)</w:t>
            </w:r>
          </w:p>
        </w:tc>
      </w:tr>
      <w:tr w:rsidR="00A470AD" w:rsidRPr="00BC2822" w14:paraId="385351A9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3C2F6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B2F08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833AE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طنجة- تطوان- الحسيمة </w:t>
            </w:r>
          </w:p>
        </w:tc>
      </w:tr>
      <w:tr w:rsidR="00A470AD" w:rsidRPr="00BC2822" w14:paraId="4C58FE3F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083C1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B7F45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E5327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جهـــــــــة الشـــــــــرق</w:t>
            </w:r>
          </w:p>
        </w:tc>
      </w:tr>
      <w:tr w:rsidR="00A470AD" w:rsidRPr="00BC2822" w14:paraId="63AF65B8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E9320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EFD1A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0BD6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فـــــــــاس-مكــــــناس</w:t>
            </w:r>
          </w:p>
        </w:tc>
      </w:tr>
      <w:tr w:rsidR="00A470AD" w:rsidRPr="00BC2822" w14:paraId="65111033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E385B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4E635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04F5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الربــاط- ســلا-القنيطـــرة</w:t>
            </w:r>
          </w:p>
        </w:tc>
      </w:tr>
      <w:tr w:rsidR="00A470AD" w:rsidRPr="00BC2822" w14:paraId="199E1664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772EE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FEB5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8555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بني مــلال-خنيفـــــــــرة</w:t>
            </w:r>
          </w:p>
        </w:tc>
      </w:tr>
      <w:tr w:rsidR="00A470AD" w:rsidRPr="00BC2822" w14:paraId="3DBA3F97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DA782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0145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A5ACD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الدار البيضاء -ســــطات</w:t>
            </w:r>
          </w:p>
        </w:tc>
      </w:tr>
      <w:tr w:rsidR="00A470AD" w:rsidRPr="00BC2822" w14:paraId="074D43C4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66AE2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F3093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546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مـــراكش – اسفــي</w:t>
            </w:r>
          </w:p>
        </w:tc>
      </w:tr>
      <w:tr w:rsidR="00A470AD" w:rsidRPr="00BC2822" w14:paraId="5AC6AD8C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D7BF6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96A53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0E9D0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درعــــة – تافيلالــت</w:t>
            </w:r>
          </w:p>
        </w:tc>
      </w:tr>
      <w:tr w:rsidR="00A470AD" w:rsidRPr="00BC2822" w14:paraId="69D83349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CBDA9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4C228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3021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ســــوس – مــــاسة</w:t>
            </w:r>
          </w:p>
        </w:tc>
      </w:tr>
      <w:tr w:rsidR="00A470AD" w:rsidRPr="00BC2822" w14:paraId="5ACF8AB6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4546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7E2CB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44FA1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جهات الجنوب</w:t>
            </w:r>
          </w:p>
        </w:tc>
      </w:tr>
      <w:tr w:rsidR="00A470AD" w:rsidRPr="00BC2822" w14:paraId="10D8EFCE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93CE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38E5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88090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المجموع</w:t>
            </w:r>
          </w:p>
        </w:tc>
      </w:tr>
      <w:tr w:rsidR="00A470AD" w:rsidRPr="00BC2822" w14:paraId="24206E17" w14:textId="77777777" w:rsidTr="00E71B1D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45CFE" w14:textId="77777777" w:rsidR="00A470AD" w:rsidRPr="00A470AD" w:rsidRDefault="00A470AD" w:rsidP="00A470A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20"/>
                <w:szCs w:val="20"/>
                <w:rtl/>
                <w:lang w:val="en-US"/>
              </w:rPr>
              <w:t>معـدل البطالـة</w:t>
            </w:r>
          </w:p>
        </w:tc>
      </w:tr>
      <w:tr w:rsidR="00A470AD" w:rsidRPr="00BC2822" w14:paraId="77D9CDA7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C3EE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5CF8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73CF2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 xml:space="preserve">طنجة- تطوان- الحسيمة </w:t>
            </w:r>
          </w:p>
        </w:tc>
      </w:tr>
      <w:tr w:rsidR="00A470AD" w:rsidRPr="00BC2822" w14:paraId="0F969ABB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3734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A757B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9F847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جهـــــــــة الشـــــــــرق</w:t>
            </w:r>
          </w:p>
        </w:tc>
      </w:tr>
      <w:tr w:rsidR="00A470AD" w:rsidRPr="00BC2822" w14:paraId="6871DB0C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AB0BB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AC3A2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0058E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فـــــــــاس-مكــــــناس</w:t>
            </w:r>
          </w:p>
        </w:tc>
      </w:tr>
      <w:tr w:rsidR="00A470AD" w:rsidRPr="00BC2822" w14:paraId="6601796E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D399E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84F92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1608A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الربــاط- ســلا-القنيطـــرة</w:t>
            </w:r>
          </w:p>
        </w:tc>
      </w:tr>
      <w:tr w:rsidR="00A470AD" w:rsidRPr="00BC2822" w14:paraId="545364F5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C4EF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F64E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CAB5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بني مــلال-خنيفـــــــــرة</w:t>
            </w:r>
          </w:p>
        </w:tc>
      </w:tr>
      <w:tr w:rsidR="00A470AD" w:rsidRPr="00BC2822" w14:paraId="3DC566EB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F7BA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0638D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EEEA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الدار البيضاء -ســــطات</w:t>
            </w:r>
          </w:p>
        </w:tc>
      </w:tr>
      <w:tr w:rsidR="00A470AD" w:rsidRPr="00BC2822" w14:paraId="70F3D3D2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A0C0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C4D65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0843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مـــراكش – اسفــي</w:t>
            </w:r>
          </w:p>
        </w:tc>
      </w:tr>
      <w:tr w:rsidR="00A470AD" w:rsidRPr="00BC2822" w14:paraId="7F5A51E3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20531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E03D7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61D2E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درعــــة – تافيلالــت</w:t>
            </w:r>
          </w:p>
        </w:tc>
      </w:tr>
      <w:tr w:rsidR="00A470AD" w:rsidRPr="00BC2822" w14:paraId="6EA68CBB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46C0C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E87F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10556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ســــوس – مــــاسة</w:t>
            </w:r>
          </w:p>
        </w:tc>
      </w:tr>
      <w:tr w:rsidR="00A470AD" w:rsidRPr="00BC2822" w14:paraId="47499C33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1CFA2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72A54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C65B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en-US"/>
              </w:rPr>
              <w:t>جهات الجنوب</w:t>
            </w:r>
          </w:p>
        </w:tc>
      </w:tr>
      <w:tr w:rsidR="00A470AD" w:rsidRPr="00BC2822" w14:paraId="49BCFF79" w14:textId="77777777" w:rsidTr="00E71B1D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A3634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E5563" w14:textId="77777777" w:rsidR="00A470AD" w:rsidRPr="00A470AD" w:rsidRDefault="00A470AD" w:rsidP="00A470A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9167" w14:textId="77777777" w:rsidR="00A470AD" w:rsidRPr="00A470AD" w:rsidRDefault="00A470AD" w:rsidP="00E71B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A470A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/>
              </w:rPr>
              <w:t>المجموع</w:t>
            </w:r>
          </w:p>
        </w:tc>
      </w:tr>
    </w:tbl>
    <w:p w14:paraId="72A1A3BD" w14:textId="77777777" w:rsidR="00A470AD" w:rsidRPr="00A470AD" w:rsidRDefault="00A470AD" w:rsidP="00A470AD">
      <w:pPr>
        <w:bidi/>
        <w:spacing w:before="240" w:after="0"/>
        <w:rPr>
          <w:sz w:val="20"/>
          <w:szCs w:val="20"/>
          <w:lang w:bidi="ar-MA"/>
        </w:rPr>
      </w:pPr>
      <w:r w:rsidRPr="00A470AD">
        <w:rPr>
          <w:rFonts w:hint="cs"/>
          <w:sz w:val="20"/>
          <w:szCs w:val="20"/>
          <w:rtl/>
          <w:lang w:bidi="tzm-Arab-MA"/>
        </w:rPr>
        <w:t>ا</w:t>
      </w:r>
      <w:r w:rsidRPr="00A470AD">
        <w:rPr>
          <w:sz w:val="20"/>
          <w:szCs w:val="20"/>
          <w:rtl/>
        </w:rPr>
        <w:t>لمصـدر: البحث الوطني حول التشغيل، المندوبية السامية للتخطيط</w:t>
      </w:r>
    </w:p>
    <w:p w14:paraId="3E13813F" w14:textId="77777777" w:rsidR="00A470AD" w:rsidRPr="00BC2822" w:rsidRDefault="00A470AD" w:rsidP="00A470AD">
      <w:pPr>
        <w:rPr>
          <w:sz w:val="28"/>
          <w:szCs w:val="28"/>
        </w:rPr>
      </w:pPr>
    </w:p>
    <w:p w14:paraId="0D5223D5" w14:textId="77777777" w:rsidR="00A73438" w:rsidRPr="00A470AD" w:rsidRDefault="00A73438" w:rsidP="00B95E01">
      <w:pPr>
        <w:bidi/>
        <w:spacing w:before="240"/>
        <w:jc w:val="both"/>
        <w:rPr>
          <w:rtl/>
        </w:rPr>
      </w:pPr>
    </w:p>
    <w:sectPr w:rsidR="00A73438" w:rsidRPr="00A470AD" w:rsidSect="008179E4">
      <w:footerReference w:type="default" r:id="rId18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5CBD" w14:textId="77777777" w:rsidR="00462FD7" w:rsidRDefault="00462FD7" w:rsidP="00CE39D3">
      <w:pPr>
        <w:spacing w:after="0" w:line="240" w:lineRule="auto"/>
      </w:pPr>
      <w:r>
        <w:separator/>
      </w:r>
    </w:p>
  </w:endnote>
  <w:endnote w:type="continuationSeparator" w:id="0">
    <w:p w14:paraId="1352CF74" w14:textId="77777777" w:rsidR="00462FD7" w:rsidRDefault="00462FD7" w:rsidP="00CE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33048"/>
      <w:docPartObj>
        <w:docPartGallery w:val="Page Numbers (Bottom of Page)"/>
        <w:docPartUnique/>
      </w:docPartObj>
    </w:sdtPr>
    <w:sdtEndPr/>
    <w:sdtContent>
      <w:p w14:paraId="53B1195B" w14:textId="77777777" w:rsidR="00E71B1D" w:rsidRDefault="00E71B1D">
        <w:pPr>
          <w:pStyle w:val="Pieddepage"/>
          <w:jc w:val="center"/>
        </w:pPr>
        <w:r w:rsidRPr="00A6271D">
          <w:rPr>
            <w:sz w:val="16"/>
            <w:szCs w:val="16"/>
          </w:rPr>
          <w:fldChar w:fldCharType="begin"/>
        </w:r>
        <w:r w:rsidRPr="00A6271D">
          <w:rPr>
            <w:sz w:val="16"/>
            <w:szCs w:val="16"/>
          </w:rPr>
          <w:instrText xml:space="preserve"> PAGE   \* MERGEFORMAT </w:instrText>
        </w:r>
        <w:r w:rsidRPr="00A6271D">
          <w:rPr>
            <w:sz w:val="16"/>
            <w:szCs w:val="16"/>
          </w:rPr>
          <w:fldChar w:fldCharType="separate"/>
        </w:r>
        <w:r w:rsidR="00C9742C">
          <w:rPr>
            <w:noProof/>
            <w:sz w:val="16"/>
            <w:szCs w:val="16"/>
          </w:rPr>
          <w:t>10</w:t>
        </w:r>
        <w:r w:rsidRPr="00A6271D">
          <w:rPr>
            <w:sz w:val="16"/>
            <w:szCs w:val="16"/>
          </w:rPr>
          <w:fldChar w:fldCharType="end"/>
        </w:r>
      </w:p>
    </w:sdtContent>
  </w:sdt>
  <w:p w14:paraId="4C269FC3" w14:textId="77777777" w:rsidR="00E71B1D" w:rsidRDefault="00E71B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D4BF" w14:textId="77777777" w:rsidR="00462FD7" w:rsidRDefault="00462FD7" w:rsidP="00CE39D3">
      <w:pPr>
        <w:spacing w:after="0" w:line="240" w:lineRule="auto"/>
      </w:pPr>
      <w:r>
        <w:separator/>
      </w:r>
    </w:p>
  </w:footnote>
  <w:footnote w:type="continuationSeparator" w:id="0">
    <w:p w14:paraId="0FE52AEA" w14:textId="77777777" w:rsidR="00462FD7" w:rsidRDefault="00462FD7" w:rsidP="00CE39D3">
      <w:pPr>
        <w:spacing w:after="0" w:line="240" w:lineRule="auto"/>
      </w:pPr>
      <w:r>
        <w:continuationSeparator/>
      </w:r>
    </w:p>
  </w:footnote>
  <w:footnote w:id="1">
    <w:p w14:paraId="47B703E0" w14:textId="77777777" w:rsidR="00E71B1D" w:rsidRPr="004856C9" w:rsidRDefault="00E71B1D" w:rsidP="004856C9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4856C9">
        <w:rPr>
          <w:rtl/>
        </w:rPr>
        <w:t xml:space="preserve">على مستوى هذه </w:t>
      </w:r>
      <w:r>
        <w:rPr>
          <w:rFonts w:hint="cs"/>
          <w:rtl/>
        </w:rPr>
        <w:t>المذكرة</w:t>
      </w:r>
      <w:r w:rsidRPr="004856C9">
        <w:rPr>
          <w:rtl/>
        </w:rPr>
        <w:t>، قد لا يتوافق مجموع الأرقام مع الإجمالي المشار إليه، بسبب</w:t>
      </w:r>
      <w:r>
        <w:rPr>
          <w:rFonts w:hint="cs"/>
          <w:rtl/>
        </w:rPr>
        <w:t xml:space="preserve"> عملية</w:t>
      </w:r>
      <w:r w:rsidRPr="004856C9">
        <w:rPr>
          <w:rtl/>
        </w:rPr>
        <w:t xml:space="preserve"> التقريب</w:t>
      </w:r>
      <w:r>
        <w:rPr>
          <w:rFonts w:hint="cs"/>
          <w:rtl/>
        </w:rPr>
        <w:t xml:space="preserve"> (</w:t>
      </w:r>
      <w:r w:rsidRPr="004856C9">
        <w:t>arrondissement</w:t>
      </w:r>
      <w:r>
        <w:rPr>
          <w:rFonts w:hint="cs"/>
          <w:rtl/>
        </w:rPr>
        <w:t>).</w:t>
      </w:r>
    </w:p>
  </w:footnote>
  <w:footnote w:id="2">
    <w:p w14:paraId="531C9342" w14:textId="77777777" w:rsidR="00E71B1D" w:rsidRDefault="00E71B1D" w:rsidP="004B2DF7">
      <w:pPr>
        <w:pStyle w:val="Notedebasdepage"/>
        <w:bidi/>
        <w:rPr>
          <w:rtl/>
          <w:lang w:bidi="tzm-Arab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tzm-Arab-MA"/>
        </w:rPr>
        <w:t xml:space="preserve"> </w:t>
      </w:r>
      <w:r>
        <w:rPr>
          <w:rFonts w:hint="cs"/>
          <w:rtl/>
          <w:lang w:bidi="tzm-Arab-MA"/>
        </w:rPr>
        <w:t>تقديرات مبنية على تصريح المستجوبين.</w:t>
      </w:r>
    </w:p>
  </w:footnote>
  <w:footnote w:id="3">
    <w:p w14:paraId="0A4A3C46" w14:textId="77777777" w:rsidR="00E71B1D" w:rsidRDefault="00E71B1D" w:rsidP="00CE39D3">
      <w:pPr>
        <w:pStyle w:val="Notedebasdepage"/>
        <w:bidi/>
        <w:rPr>
          <w:rFonts w:asciiTheme="minorBidi" w:hAnsiTheme="minorBidi" w:cstheme="minorBidi"/>
          <w:sz w:val="16"/>
          <w:szCs w:val="16"/>
          <w:lang w:bidi="ar-MA"/>
        </w:rPr>
      </w:pPr>
      <w:r>
        <w:rPr>
          <w:rStyle w:val="Appelnotedebasdep"/>
        </w:rPr>
        <w:footnoteRef/>
      </w:r>
      <w:r>
        <w:rPr>
          <w:rFonts w:asciiTheme="minorBidi" w:hAnsiTheme="minorBidi" w:cstheme="minorBidi"/>
          <w:sz w:val="16"/>
          <w:szCs w:val="16"/>
          <w:rtl/>
          <w:lang w:bidi="ar-MA"/>
        </w:rPr>
        <w:t>الفرق بين مجموع الفقدان الصافي لمناصب الشغل حسب قطاع النشاط الاقتصادي والفقدان الصافي الإجمالي على المستوى الوطني ناتج عن الأنشطة المبهمة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1F3864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4B9"/>
    <w:rsid w:val="000C799D"/>
    <w:rsid w:val="001C51F9"/>
    <w:rsid w:val="001D4ECE"/>
    <w:rsid w:val="0025751F"/>
    <w:rsid w:val="00270A58"/>
    <w:rsid w:val="003170B9"/>
    <w:rsid w:val="003478AE"/>
    <w:rsid w:val="003972AF"/>
    <w:rsid w:val="00401DD2"/>
    <w:rsid w:val="00415517"/>
    <w:rsid w:val="004277E4"/>
    <w:rsid w:val="00462FD7"/>
    <w:rsid w:val="0047614C"/>
    <w:rsid w:val="004856C9"/>
    <w:rsid w:val="004933B6"/>
    <w:rsid w:val="004B2DF7"/>
    <w:rsid w:val="004C7266"/>
    <w:rsid w:val="005A1070"/>
    <w:rsid w:val="005D75F2"/>
    <w:rsid w:val="00631214"/>
    <w:rsid w:val="00632B0E"/>
    <w:rsid w:val="00637FBB"/>
    <w:rsid w:val="006A3A0A"/>
    <w:rsid w:val="00724CA2"/>
    <w:rsid w:val="008179E4"/>
    <w:rsid w:val="008325BE"/>
    <w:rsid w:val="008552BF"/>
    <w:rsid w:val="008900FF"/>
    <w:rsid w:val="008E2D76"/>
    <w:rsid w:val="009A6D1F"/>
    <w:rsid w:val="00A470AD"/>
    <w:rsid w:val="00A6271D"/>
    <w:rsid w:val="00A73438"/>
    <w:rsid w:val="00B95E01"/>
    <w:rsid w:val="00C64869"/>
    <w:rsid w:val="00C74A37"/>
    <w:rsid w:val="00C9742C"/>
    <w:rsid w:val="00CB4E2A"/>
    <w:rsid w:val="00CE39D3"/>
    <w:rsid w:val="00DB23C9"/>
    <w:rsid w:val="00DB2837"/>
    <w:rsid w:val="00DE44B9"/>
    <w:rsid w:val="00DF1C2C"/>
    <w:rsid w:val="00DF3E34"/>
    <w:rsid w:val="00E37330"/>
    <w:rsid w:val="00E5300A"/>
    <w:rsid w:val="00E71B1D"/>
    <w:rsid w:val="00EC01B0"/>
    <w:rsid w:val="00F24486"/>
    <w:rsid w:val="00F312B8"/>
    <w:rsid w:val="00F73370"/>
    <w:rsid w:val="00FE5F6F"/>
    <w:rsid w:val="00FF5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5435"/>
  <w15:docId w15:val="{37C850CD-59E9-4198-9BFB-AECF855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4B9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44B9"/>
    <w:pPr>
      <w:spacing w:after="160"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CE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9D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9D3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3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39D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uiPriority w:val="99"/>
    <w:semiHidden/>
    <w:unhideWhenUsed/>
    <w:rsid w:val="00CE39D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3B6"/>
    <w:rPr>
      <w:rFonts w:ascii="Tahoma" w:hAnsi="Tahoma" w:cs="Tahoma"/>
      <w:sz w:val="16"/>
      <w:szCs w:val="16"/>
      <w:lang w:val="fr-FR"/>
    </w:rPr>
  </w:style>
  <w:style w:type="paragraph" w:styleId="PrformatHTML">
    <w:name w:val="HTML Preformatted"/>
    <w:basedOn w:val="Normal"/>
    <w:link w:val="PrformatHTMLCar"/>
    <w:uiPriority w:val="99"/>
    <w:unhideWhenUsed/>
    <w:rsid w:val="004B2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B2DF7"/>
    <w:rPr>
      <w:rFonts w:ascii="Courier New" w:eastAsia="Times New Roman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Graphiqu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%20trim%202021\Graphiqu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1\T2\2021T2%20-%20Note%20sur%20les%20chiffres%20cl&#233;s%20-%20Tabulation%20%231%20-DEE%201507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nbre%20heur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%20trim%202021\nbre%20heur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2021T2%20-%20Note%20sur%20les%20chiffres%20cl&#233;s%20-%20Tabulation%20%231%20-DEE%201507202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734805135760784E-2"/>
          <c:y val="5.4100860734238157E-2"/>
          <c:w val="0.94853038972847847"/>
          <c:h val="0.66057930572930534"/>
        </c:manualLayout>
      </c:layout>
      <c:lineChart>
        <c:grouping val="standard"/>
        <c:varyColors val="0"/>
        <c:ser>
          <c:idx val="0"/>
          <c:order val="0"/>
          <c:tx>
            <c:strRef>
              <c:f>Feuil1!$C$5</c:f>
              <c:strCache>
                <c:ptCount val="1"/>
                <c:pt idx="0">
                  <c:v>حضري 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Feuil1!$B$6:$B$10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</c:numCache>
            </c:numRef>
          </c:cat>
          <c:val>
            <c:numRef>
              <c:f>Feuil1!$C$6:$C$10</c:f>
              <c:numCache>
                <c:formatCode>General</c:formatCode>
                <c:ptCount val="5"/>
                <c:pt idx="0" formatCode="0.0">
                  <c:v>42.583674526107494</c:v>
                </c:pt>
                <c:pt idx="1">
                  <c:v>42.2</c:v>
                </c:pt>
                <c:pt idx="2">
                  <c:v>41.8</c:v>
                </c:pt>
                <c:pt idx="3">
                  <c:v>42.6</c:v>
                </c:pt>
                <c:pt idx="4">
                  <c:v>42.3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18-474F-8D0F-4CE7203B143D}"/>
            </c:ext>
          </c:extLst>
        </c:ser>
        <c:ser>
          <c:idx val="1"/>
          <c:order val="1"/>
          <c:tx>
            <c:strRef>
              <c:f>Feuil1!$D$5</c:f>
              <c:strCache>
                <c:ptCount val="1"/>
                <c:pt idx="0">
                  <c:v>قروي 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Feuil1!$B$6:$B$10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</c:numCache>
            </c:numRef>
          </c:cat>
          <c:val>
            <c:numRef>
              <c:f>Feuil1!$D$6:$D$10</c:f>
              <c:numCache>
                <c:formatCode>General</c:formatCode>
                <c:ptCount val="5"/>
                <c:pt idx="0" formatCode="0.0">
                  <c:v>52.893975487927648</c:v>
                </c:pt>
                <c:pt idx="1">
                  <c:v>49.6</c:v>
                </c:pt>
                <c:pt idx="2">
                  <c:v>53.2</c:v>
                </c:pt>
                <c:pt idx="3">
                  <c:v>54.9</c:v>
                </c:pt>
                <c:pt idx="4">
                  <c:v>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18-474F-8D0F-4CE7203B143D}"/>
            </c:ext>
          </c:extLst>
        </c:ser>
        <c:ser>
          <c:idx val="2"/>
          <c:order val="2"/>
          <c:tx>
            <c:strRef>
              <c:f>Feuil1!$E$5</c:f>
              <c:strCache>
                <c:ptCount val="1"/>
                <c:pt idx="0">
                  <c:v>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Feuil1!$B$6:$B$10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</c:numCache>
            </c:numRef>
          </c:cat>
          <c:val>
            <c:numRef>
              <c:f>Feuil1!$E$6:$E$10</c:f>
              <c:numCache>
                <c:formatCode>General</c:formatCode>
                <c:ptCount val="5"/>
                <c:pt idx="0" formatCode="0.0">
                  <c:v>46.149704648037357</c:v>
                </c:pt>
                <c:pt idx="1">
                  <c:v>44.8</c:v>
                </c:pt>
                <c:pt idx="2">
                  <c:v>45.8</c:v>
                </c:pt>
                <c:pt idx="3">
                  <c:v>47</c:v>
                </c:pt>
                <c:pt idx="4">
                  <c:v>47.3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D18-474F-8D0F-4CE7203B14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0274176"/>
        <c:axId val="80284288"/>
      </c:lineChart>
      <c:catAx>
        <c:axId val="8027417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284288"/>
        <c:crosses val="autoZero"/>
        <c:auto val="1"/>
        <c:lblAlgn val="ctr"/>
        <c:lblOffset val="100"/>
        <c:noMultiLvlLbl val="0"/>
      </c:catAx>
      <c:valAx>
        <c:axId val="80284288"/>
        <c:scaling>
          <c:orientation val="minMax"/>
        </c:scaling>
        <c:delete val="1"/>
        <c:axPos val="r"/>
        <c:numFmt formatCode="0.0" sourceLinked="1"/>
        <c:majorTickMark val="none"/>
        <c:minorTickMark val="none"/>
        <c:tickLblPos val="nextTo"/>
        <c:crossAx val="802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Feuil2!$C$16</c:f>
              <c:strCache>
                <c:ptCount val="1"/>
                <c:pt idx="0">
                  <c:v>الحضري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Feuil2!$B$17:$B$21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</c:numCache>
            </c:numRef>
          </c:cat>
          <c:val>
            <c:numRef>
              <c:f>Feuil2!$C$17:$C$21</c:f>
              <c:numCache>
                <c:formatCode>0.0</c:formatCode>
                <c:ptCount val="5"/>
                <c:pt idx="0">
                  <c:v>34.850955130521591</c:v>
                </c:pt>
                <c:pt idx="1">
                  <c:v>35.64406231654015</c:v>
                </c:pt>
                <c:pt idx="2">
                  <c:v>36.9</c:v>
                </c:pt>
                <c:pt idx="3">
                  <c:v>36.800000000000011</c:v>
                </c:pt>
                <c:pt idx="4">
                  <c:v>36.4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BE-4AB1-988B-84181BE49200}"/>
            </c:ext>
          </c:extLst>
        </c:ser>
        <c:ser>
          <c:idx val="1"/>
          <c:order val="1"/>
          <c:tx>
            <c:strRef>
              <c:f>Feuil2!$D$16</c:f>
              <c:strCache>
                <c:ptCount val="1"/>
                <c:pt idx="0">
                  <c:v>القروي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Feuil2!$B$17:$B$21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</c:numCache>
            </c:numRef>
          </c:cat>
          <c:val>
            <c:numRef>
              <c:f>Feuil2!$D$17:$D$21</c:f>
              <c:numCache>
                <c:formatCode>0.0</c:formatCode>
                <c:ptCount val="5"/>
                <c:pt idx="0">
                  <c:v>50.380547655491547</c:v>
                </c:pt>
                <c:pt idx="1">
                  <c:v>46.010996649719864</c:v>
                </c:pt>
                <c:pt idx="2">
                  <c:v>51.6</c:v>
                </c:pt>
                <c:pt idx="3">
                  <c:v>53.1</c:v>
                </c:pt>
                <c:pt idx="4">
                  <c:v>54.2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BE-4AB1-988B-84181BE49200}"/>
            </c:ext>
          </c:extLst>
        </c:ser>
        <c:ser>
          <c:idx val="2"/>
          <c:order val="2"/>
          <c:tx>
            <c:strRef>
              <c:f>Feuil2!$E$16</c:f>
              <c:strCache>
                <c:ptCount val="1"/>
                <c:pt idx="0">
                  <c:v>الوطني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Feuil2!$B$17:$B$21</c:f>
              <c:numCache>
                <c:formatCode>General</c:formatCode>
                <c:ptCount val="5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  <c:pt idx="4">
                  <c:v>2017</c:v>
                </c:pt>
              </c:numCache>
            </c:numRef>
          </c:cat>
          <c:val>
            <c:numRef>
              <c:f>Feuil2!$E$17:$E$21</c:f>
              <c:numCache>
                <c:formatCode>0.0</c:formatCode>
                <c:ptCount val="5"/>
                <c:pt idx="0">
                  <c:v>40.222184828902357</c:v>
                </c:pt>
                <c:pt idx="1">
                  <c:v>39.276722634799796</c:v>
                </c:pt>
                <c:pt idx="2">
                  <c:v>42.1</c:v>
                </c:pt>
                <c:pt idx="3">
                  <c:v>42.7</c:v>
                </c:pt>
                <c:pt idx="4">
                  <c:v>42.9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0BE-4AB1-988B-84181BE492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0827904"/>
        <c:axId val="80859520"/>
      </c:lineChart>
      <c:catAx>
        <c:axId val="8082790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859520"/>
        <c:crosses val="autoZero"/>
        <c:auto val="1"/>
        <c:lblAlgn val="ctr"/>
        <c:lblOffset val="100"/>
        <c:noMultiLvlLbl val="0"/>
      </c:catAx>
      <c:valAx>
        <c:axId val="80859520"/>
        <c:scaling>
          <c:orientation val="minMax"/>
        </c:scaling>
        <c:delete val="1"/>
        <c:axPos val="r"/>
        <c:numFmt formatCode="0.0" sourceLinked="1"/>
        <c:majorTickMark val="none"/>
        <c:minorTickMark val="none"/>
        <c:tickLblPos val="nextTo"/>
        <c:crossAx val="8082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'Graphiques (2)'!$B$3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'Graphiques (2)'!$A$4:$A$7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'Graphiques (2)'!$B$4:$B$7</c:f>
              <c:numCache>
                <c:formatCode>General</c:formatCode>
                <c:ptCount val="4"/>
                <c:pt idx="0">
                  <c:v>-22000</c:v>
                </c:pt>
                <c:pt idx="1">
                  <c:v>-47000</c:v>
                </c:pt>
                <c:pt idx="2">
                  <c:v>85000</c:v>
                </c:pt>
                <c:pt idx="3">
                  <c:v>-20000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9E-4D37-87E4-A99264D76ED1}"/>
            </c:ext>
          </c:extLst>
        </c:ser>
        <c:ser>
          <c:idx val="1"/>
          <c:order val="1"/>
          <c:tx>
            <c:strRef>
              <c:f>'Graphiques (2)'!$C$3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227642276422758E-2"/>
                  <c:y val="-1.317956938437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9E-4D37-87E4-A99264D76E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'Graphiques (2)'!$A$4:$A$7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'Graphiques (2)'!$C$4:$C$7</c:f>
              <c:numCache>
                <c:formatCode>General</c:formatCode>
                <c:ptCount val="4"/>
                <c:pt idx="0">
                  <c:v>339000</c:v>
                </c:pt>
                <c:pt idx="1">
                  <c:v>-7000</c:v>
                </c:pt>
                <c:pt idx="2">
                  <c:v>23000</c:v>
                </c:pt>
                <c:pt idx="3">
                  <c:v>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9E-4D37-87E4-A99264D76ED1}"/>
            </c:ext>
          </c:extLst>
        </c:ser>
        <c:ser>
          <c:idx val="2"/>
          <c:order val="2"/>
          <c:tx>
            <c:strRef>
              <c:f>'Graphiques (2)'!$D$3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'Graphiques (2)'!$A$4:$A$7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'Graphiques (2)'!$D$4:$D$7</c:f>
              <c:numCache>
                <c:formatCode>General</c:formatCode>
                <c:ptCount val="4"/>
                <c:pt idx="0">
                  <c:v>318000</c:v>
                </c:pt>
                <c:pt idx="1">
                  <c:v>-53000</c:v>
                </c:pt>
                <c:pt idx="2">
                  <c:v>108000</c:v>
                </c:pt>
                <c:pt idx="3">
                  <c:v>40000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9E-4D37-87E4-A99264D76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9841536"/>
        <c:axId val="99861248"/>
      </c:barChart>
      <c:catAx>
        <c:axId val="9984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9861248"/>
        <c:crosses val="autoZero"/>
        <c:auto val="1"/>
        <c:lblAlgn val="ctr"/>
        <c:lblOffset val="100"/>
        <c:noMultiLvlLbl val="0"/>
      </c:catAx>
      <c:valAx>
        <c:axId val="99861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984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Feuil2!$B$4</c:f>
              <c:strCache>
                <c:ptCount val="1"/>
                <c:pt idx="0">
                  <c:v>الفصل الثاني 2019 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Feuil2!$A$5:$A$9</c:f>
              <c:strCache>
                <c:ptCount val="5"/>
                <c:pt idx="0">
                  <c:v>المجموع </c:v>
                </c:pt>
                <c:pt idx="1">
                  <c:v>الفلاحة والغابة والصيد</c:v>
                </c:pt>
                <c:pt idx="2">
                  <c:v>الصناعة بما فيها الصناعة التقليدية</c:v>
                </c:pt>
                <c:pt idx="3">
                  <c:v>البناء والأشغال العمومية</c:v>
                </c:pt>
                <c:pt idx="4">
                  <c:v>الخدمات</c:v>
                </c:pt>
              </c:strCache>
            </c:strRef>
          </c:cat>
          <c:val>
            <c:numRef>
              <c:f>Feuil2!$B$5:$B$9</c:f>
              <c:numCache>
                <c:formatCode>General</c:formatCode>
                <c:ptCount val="5"/>
                <c:pt idx="0">
                  <c:v>45</c:v>
                </c:pt>
                <c:pt idx="1">
                  <c:v>39</c:v>
                </c:pt>
                <c:pt idx="2">
                  <c:v>48</c:v>
                </c:pt>
                <c:pt idx="3">
                  <c:v>47</c:v>
                </c:pt>
                <c:pt idx="4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0F-4A6E-83BE-A640B7F3DD80}"/>
            </c:ext>
          </c:extLst>
        </c:ser>
        <c:ser>
          <c:idx val="1"/>
          <c:order val="1"/>
          <c:tx>
            <c:strRef>
              <c:f>Feuil2!$C$4</c:f>
              <c:strCache>
                <c:ptCount val="1"/>
                <c:pt idx="0">
                  <c:v>الفصل الثاني 2020 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Feuil2!$A$5:$A$9</c:f>
              <c:strCache>
                <c:ptCount val="5"/>
                <c:pt idx="0">
                  <c:v>المجموع </c:v>
                </c:pt>
                <c:pt idx="1">
                  <c:v>الفلاحة والغابة والصيد</c:v>
                </c:pt>
                <c:pt idx="2">
                  <c:v>الصناعة بما فيها الصناعة التقليدية</c:v>
                </c:pt>
                <c:pt idx="3">
                  <c:v>البناء والأشغال العمومية</c:v>
                </c:pt>
                <c:pt idx="4">
                  <c:v>الخدمات</c:v>
                </c:pt>
              </c:strCache>
            </c:strRef>
          </c:cat>
          <c:val>
            <c:numRef>
              <c:f>Feuil2!$C$5:$C$9</c:f>
              <c:numCache>
                <c:formatCode>General</c:formatCode>
                <c:ptCount val="5"/>
                <c:pt idx="0">
                  <c:v>22</c:v>
                </c:pt>
                <c:pt idx="1">
                  <c:v>27</c:v>
                </c:pt>
                <c:pt idx="2">
                  <c:v>19</c:v>
                </c:pt>
                <c:pt idx="3">
                  <c:v>14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0F-4A6E-83BE-A640B7F3DD80}"/>
            </c:ext>
          </c:extLst>
        </c:ser>
        <c:ser>
          <c:idx val="2"/>
          <c:order val="2"/>
          <c:tx>
            <c:strRef>
              <c:f>Feuil2!$D$4</c:f>
              <c:strCache>
                <c:ptCount val="1"/>
                <c:pt idx="0">
                  <c:v>الفصل الثاني 2021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Feuil2!$A$5:$A$9</c:f>
              <c:strCache>
                <c:ptCount val="5"/>
                <c:pt idx="0">
                  <c:v>المجموع </c:v>
                </c:pt>
                <c:pt idx="1">
                  <c:v>الفلاحة والغابة والصيد</c:v>
                </c:pt>
                <c:pt idx="2">
                  <c:v>الصناعة بما فيها الصناعة التقليدية</c:v>
                </c:pt>
                <c:pt idx="3">
                  <c:v>البناء والأشغال العمومية</c:v>
                </c:pt>
                <c:pt idx="4">
                  <c:v>الخدمات</c:v>
                </c:pt>
              </c:strCache>
            </c:strRef>
          </c:cat>
          <c:val>
            <c:numRef>
              <c:f>Feuil2!$D$5:$D$9</c:f>
              <c:numCache>
                <c:formatCode>General</c:formatCode>
                <c:ptCount val="5"/>
                <c:pt idx="0">
                  <c:v>43</c:v>
                </c:pt>
                <c:pt idx="1">
                  <c:v>39</c:v>
                </c:pt>
                <c:pt idx="2">
                  <c:v>47</c:v>
                </c:pt>
                <c:pt idx="3">
                  <c:v>43</c:v>
                </c:pt>
                <c:pt idx="4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0F-4A6E-83BE-A640B7F3DD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951552"/>
        <c:axId val="108616320"/>
      </c:barChart>
      <c:catAx>
        <c:axId val="102951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8616320"/>
        <c:crosses val="autoZero"/>
        <c:auto val="1"/>
        <c:lblAlgn val="ctr"/>
        <c:lblOffset val="100"/>
        <c:noMultiLvlLbl val="0"/>
      </c:catAx>
      <c:valAx>
        <c:axId val="1086163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29515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Feuil4!$D$33</c:f>
              <c:strCache>
                <c:ptCount val="1"/>
                <c:pt idx="0">
                  <c:v>الحضري</c:v>
                </c:pt>
              </c:strCache>
            </c:strRef>
          </c:tx>
          <c:marker>
            <c:spPr>
              <a:noFill/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Feuil4!$C$34:$C$38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Feuil4!$D$34:$D$38</c:f>
              <c:numCache>
                <c:formatCode>General</c:formatCode>
                <c:ptCount val="5"/>
                <c:pt idx="0">
                  <c:v>14</c:v>
                </c:pt>
                <c:pt idx="1">
                  <c:v>13.6</c:v>
                </c:pt>
                <c:pt idx="2">
                  <c:v>11.7</c:v>
                </c:pt>
                <c:pt idx="3">
                  <c:v>15.6</c:v>
                </c:pt>
                <c:pt idx="4">
                  <c:v>18.2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5AD-4334-B747-E400ECC3A4AA}"/>
            </c:ext>
          </c:extLst>
        </c:ser>
        <c:ser>
          <c:idx val="1"/>
          <c:order val="1"/>
          <c:tx>
            <c:strRef>
              <c:f>Feuil4!$E$33</c:f>
              <c:strCache>
                <c:ptCount val="1"/>
                <c:pt idx="0">
                  <c:v>القروي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Feuil4!$C$34:$C$38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Feuil4!$E$34:$E$38</c:f>
              <c:numCache>
                <c:formatCode>General</c:formatCode>
                <c:ptCount val="5"/>
                <c:pt idx="0">
                  <c:v>3.2</c:v>
                </c:pt>
                <c:pt idx="1">
                  <c:v>3.3</c:v>
                </c:pt>
                <c:pt idx="2">
                  <c:v>3</c:v>
                </c:pt>
                <c:pt idx="3">
                  <c:v>7.2</c:v>
                </c:pt>
                <c:pt idx="4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5AD-4334-B747-E400ECC3A4AA}"/>
            </c:ext>
          </c:extLst>
        </c:ser>
        <c:ser>
          <c:idx val="2"/>
          <c:order val="2"/>
          <c:tx>
            <c:strRef>
              <c:f>Feuil4!$F$33</c:f>
              <c:strCache>
                <c:ptCount val="1"/>
                <c:pt idx="0">
                  <c:v>الوطني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Feuil4!$C$34:$C$38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Feuil4!$F$34:$F$38</c:f>
              <c:numCache>
                <c:formatCode>General</c:formatCode>
                <c:ptCount val="5"/>
                <c:pt idx="0">
                  <c:v>9.3000000000000007</c:v>
                </c:pt>
                <c:pt idx="1">
                  <c:v>9.3000000000000007</c:v>
                </c:pt>
                <c:pt idx="2">
                  <c:v>8.1</c:v>
                </c:pt>
                <c:pt idx="3">
                  <c:v>12.3</c:v>
                </c:pt>
                <c:pt idx="4">
                  <c:v>12.8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5AD-4334-B747-E400ECC3A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841856"/>
        <c:axId val="132386176"/>
      </c:lineChart>
      <c:catAx>
        <c:axId val="114841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32386176"/>
        <c:crosses val="autoZero"/>
        <c:auto val="1"/>
        <c:lblAlgn val="ctr"/>
        <c:lblOffset val="100"/>
        <c:noMultiLvlLbl val="0"/>
      </c:catAx>
      <c:valAx>
        <c:axId val="1323861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4841856"/>
        <c:crosses val="autoZero"/>
        <c:crossBetween val="between"/>
      </c:valAx>
      <c:spPr>
        <a:ln>
          <a:prstDash val="lgDash"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Sheet1!$B$3:$G$3</c:f>
              <c:strCache>
                <c:ptCount val="6"/>
                <c:pt idx="0">
                  <c:v>الرجال</c:v>
                </c:pt>
                <c:pt idx="1">
                  <c:v>النساء</c:v>
                </c:pt>
                <c:pt idx="2">
                  <c:v>الشباب ما بين 15 و24 سنة </c:v>
                </c:pt>
                <c:pt idx="3">
                  <c:v>بدون شهادة</c:v>
                </c:pt>
                <c:pt idx="4">
                  <c:v>حاملو الشهادات </c:v>
                </c:pt>
                <c:pt idx="5">
                  <c:v>الوطني 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11.3</c:v>
                </c:pt>
                <c:pt idx="1">
                  <c:v>15.6</c:v>
                </c:pt>
                <c:pt idx="2">
                  <c:v>33.4</c:v>
                </c:pt>
                <c:pt idx="3">
                  <c:v>6.6</c:v>
                </c:pt>
                <c:pt idx="4">
                  <c:v>18.2</c:v>
                </c:pt>
                <c:pt idx="5">
                  <c:v>12.3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84-BF41-B1BD-245F73A7909F}"/>
            </c:ext>
          </c:extLst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Sheet1!$B$3:$G$3</c:f>
              <c:strCache>
                <c:ptCount val="6"/>
                <c:pt idx="0">
                  <c:v>الرجال</c:v>
                </c:pt>
                <c:pt idx="1">
                  <c:v>النساء</c:v>
                </c:pt>
                <c:pt idx="2">
                  <c:v>الشباب ما بين 15 و24 سنة </c:v>
                </c:pt>
                <c:pt idx="3">
                  <c:v>بدون شهادة</c:v>
                </c:pt>
                <c:pt idx="4">
                  <c:v>حاملو الشهادات </c:v>
                </c:pt>
                <c:pt idx="5">
                  <c:v>الوطني 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11.9</c:v>
                </c:pt>
                <c:pt idx="1">
                  <c:v>15.9</c:v>
                </c:pt>
                <c:pt idx="2">
                  <c:v>30.8</c:v>
                </c:pt>
                <c:pt idx="3">
                  <c:v>5</c:v>
                </c:pt>
                <c:pt idx="4">
                  <c:v>20.399999999999999</c:v>
                </c:pt>
                <c:pt idx="5">
                  <c:v>12.8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84-BF41-B1BD-245F73A790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4850304"/>
        <c:axId val="157497216"/>
      </c:barChart>
      <c:catAx>
        <c:axId val="14485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7497216"/>
        <c:crosses val="autoZero"/>
        <c:auto val="1"/>
        <c:lblAlgn val="ctr"/>
        <c:lblOffset val="100"/>
        <c:noMultiLvlLbl val="0"/>
      </c:catAx>
      <c:valAx>
        <c:axId val="1574972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485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Feuil1!$B$25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Feuil1!$A$26:$A$32</c:f>
              <c:strCache>
                <c:ptCount val="7"/>
                <c:pt idx="0">
                  <c:v>حضري </c:v>
                </c:pt>
                <c:pt idx="1">
                  <c:v>قروي </c:v>
                </c:pt>
                <c:pt idx="2">
                  <c:v>ذكور</c:v>
                </c:pt>
                <c:pt idx="3">
                  <c:v>إناث</c:v>
                </c:pt>
                <c:pt idx="4">
                  <c:v>25-34 سنة </c:v>
                </c:pt>
                <c:pt idx="5">
                  <c:v>ببدون شهادة </c:v>
                </c:pt>
                <c:pt idx="6">
                  <c:v>وطني</c:v>
                </c:pt>
              </c:strCache>
            </c:strRef>
          </c:cat>
          <c:val>
            <c:numRef>
              <c:f>Feuil1!$B$26:$B$32</c:f>
              <c:numCache>
                <c:formatCode>0.0</c:formatCode>
                <c:ptCount val="7"/>
                <c:pt idx="0">
                  <c:v>12.178785316259329</c:v>
                </c:pt>
                <c:pt idx="1">
                  <c:v>14.08075484264679</c:v>
                </c:pt>
                <c:pt idx="2" formatCode="###0.0">
                  <c:v>14.225383974258147</c:v>
                </c:pt>
                <c:pt idx="3" formatCode="###0.0">
                  <c:v>8.6385069914478851</c:v>
                </c:pt>
                <c:pt idx="4" formatCode="###0.0">
                  <c:v>16.576059663367889</c:v>
                </c:pt>
                <c:pt idx="5" formatCode="###0.0">
                  <c:v>12.657127246901</c:v>
                </c:pt>
                <c:pt idx="6">
                  <c:v>12.959658949717646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E2-45A4-9C21-7DDAFCDA037D}"/>
            </c:ext>
          </c:extLst>
        </c:ser>
        <c:ser>
          <c:idx val="1"/>
          <c:order val="1"/>
          <c:tx>
            <c:strRef>
              <c:f>Feuil1!$C$25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Feuil1!$A$26:$A$32</c:f>
              <c:strCache>
                <c:ptCount val="7"/>
                <c:pt idx="0">
                  <c:v>حضري </c:v>
                </c:pt>
                <c:pt idx="1">
                  <c:v>قروي </c:v>
                </c:pt>
                <c:pt idx="2">
                  <c:v>ذكور</c:v>
                </c:pt>
                <c:pt idx="3">
                  <c:v>إناث</c:v>
                </c:pt>
                <c:pt idx="4">
                  <c:v>25-34 سنة </c:v>
                </c:pt>
                <c:pt idx="5">
                  <c:v>ببدون شهادة </c:v>
                </c:pt>
                <c:pt idx="6">
                  <c:v>وطني</c:v>
                </c:pt>
              </c:strCache>
            </c:strRef>
          </c:cat>
          <c:val>
            <c:numRef>
              <c:f>Feuil1!$C$26:$C$32</c:f>
              <c:numCache>
                <c:formatCode>0.0</c:formatCode>
                <c:ptCount val="7"/>
                <c:pt idx="0">
                  <c:v>8.9228374885771693</c:v>
                </c:pt>
                <c:pt idx="1">
                  <c:v>9.4971113518565673</c:v>
                </c:pt>
                <c:pt idx="2" formatCode="###0.0">
                  <c:v>10.431920274393985</c:v>
                </c:pt>
                <c:pt idx="3" formatCode="###0.0">
                  <c:v>5.1575288603537857</c:v>
                </c:pt>
                <c:pt idx="4" formatCode="###0.0">
                  <c:v>12.172457343656855</c:v>
                </c:pt>
                <c:pt idx="5" formatCode="###0.0">
                  <c:v>8.3879252888036504</c:v>
                </c:pt>
                <c:pt idx="6">
                  <c:v>9.1716356668134331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E2-45A4-9C21-7DDAFCDA0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187520"/>
        <c:axId val="159453952"/>
      </c:barChart>
      <c:catAx>
        <c:axId val="15818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9453952"/>
        <c:crosses val="autoZero"/>
        <c:auto val="1"/>
        <c:lblAlgn val="ctr"/>
        <c:lblOffset val="100"/>
        <c:noMultiLvlLbl val="0"/>
      </c:catAx>
      <c:valAx>
        <c:axId val="15945395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58187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0-9FEC-BB48-938C-25C741AD1E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'Indicateurs Arabe'!$A$3:$A$13</c:f>
              <c:strCache>
                <c:ptCount val="11"/>
                <c:pt idx="0">
                  <c:v>سوس-ماسة </c:v>
                </c:pt>
                <c:pt idx="1">
                  <c:v>فاس-مكناس </c:v>
                </c:pt>
                <c:pt idx="2">
                  <c:v>جهـــــــــة الشـــــــــرق</c:v>
                </c:pt>
                <c:pt idx="3">
                  <c:v>جهات الجنوب </c:v>
                </c:pt>
                <c:pt idx="4">
                  <c:v>بني ملال-خنيفرة </c:v>
                </c:pt>
                <c:pt idx="5">
                  <c:v>الرباط-سلا-القنيطرة </c:v>
                </c:pt>
                <c:pt idx="6">
                  <c:v> الوطني</c:v>
                </c:pt>
                <c:pt idx="7">
                  <c:v>درعة-تافيلالت </c:v>
                </c:pt>
                <c:pt idx="8">
                  <c:v>الدار البيضاء-سطات </c:v>
                </c:pt>
                <c:pt idx="9">
                  <c:v>مراكش-آسفي </c:v>
                </c:pt>
                <c:pt idx="10">
                  <c:v>طنجة-تطوان-الحسيمة</c:v>
                </c:pt>
              </c:strCache>
            </c:strRef>
          </c:cat>
          <c:val>
            <c:numRef>
              <c:f>'Indicateurs Arabe'!$C$3:$C$13</c:f>
              <c:numCache>
                <c:formatCode>0.0</c:formatCode>
                <c:ptCount val="11"/>
                <c:pt idx="0">
                  <c:v>42.016719879438902</c:v>
                </c:pt>
                <c:pt idx="1">
                  <c:v>42.321339705725102</c:v>
                </c:pt>
                <c:pt idx="2">
                  <c:v>43.259091931362946</c:v>
                </c:pt>
                <c:pt idx="3">
                  <c:v>43.773348150013547</c:v>
                </c:pt>
                <c:pt idx="4">
                  <c:v>43.800974578241458</c:v>
                </c:pt>
                <c:pt idx="5">
                  <c:v>45.346051228125063</c:v>
                </c:pt>
                <c:pt idx="6">
                  <c:v>46.149704648037357</c:v>
                </c:pt>
                <c:pt idx="7">
                  <c:v>46.555646762787035</c:v>
                </c:pt>
                <c:pt idx="8">
                  <c:v>47.888238044507162</c:v>
                </c:pt>
                <c:pt idx="9">
                  <c:v>48.817167716396476</c:v>
                </c:pt>
                <c:pt idx="10">
                  <c:v>52.008791020297494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EC-BB48-938C-25C741AD1E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0383744"/>
        <c:axId val="160385664"/>
      </c:barChart>
      <c:catAx>
        <c:axId val="1603837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0385664"/>
        <c:crosses val="autoZero"/>
        <c:auto val="1"/>
        <c:lblAlgn val="ctr"/>
        <c:lblOffset val="100"/>
        <c:noMultiLvlLbl val="0"/>
      </c:catAx>
      <c:valAx>
        <c:axId val="160385664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6038374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0-437C-0D43-928C-E346CDDB83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'Indicateurs Arabe'!$A$18:$A$28</c:f>
              <c:strCache>
                <c:ptCount val="11"/>
                <c:pt idx="0">
                  <c:v>درعة-تافيلالت </c:v>
                </c:pt>
                <c:pt idx="1">
                  <c:v>مراكش-آسفي </c:v>
                </c:pt>
                <c:pt idx="2">
                  <c:v>بني ملال-خنيفرة </c:v>
                </c:pt>
                <c:pt idx="3">
                  <c:v>وطنجة-تطوان-الحسيمة</c:v>
                </c:pt>
                <c:pt idx="4">
                  <c:v>الرباط-سلا-القنيطرة </c:v>
                </c:pt>
                <c:pt idx="5">
                  <c:v>سوس-ماسة </c:v>
                </c:pt>
                <c:pt idx="6">
                  <c:v> الوطني</c:v>
                </c:pt>
                <c:pt idx="7">
                  <c:v>فاس-مكناس </c:v>
                </c:pt>
                <c:pt idx="8">
                  <c:v>الدار البيضاء-سطات </c:v>
                </c:pt>
                <c:pt idx="9">
                  <c:v>جهـــــــــة الشـــــــــرق</c:v>
                </c:pt>
                <c:pt idx="10">
                  <c:v>جهات الجنوب </c:v>
                </c:pt>
              </c:strCache>
            </c:strRef>
          </c:cat>
          <c:val>
            <c:numRef>
              <c:f>'Indicateurs Arabe'!$C$18:$C$28</c:f>
              <c:numCache>
                <c:formatCode>0.0</c:formatCode>
                <c:ptCount val="11"/>
                <c:pt idx="0">
                  <c:v>8.4769524907570233</c:v>
                </c:pt>
                <c:pt idx="1">
                  <c:v>8.6582209129630687</c:v>
                </c:pt>
                <c:pt idx="2">
                  <c:v>9.692562367601802</c:v>
                </c:pt>
                <c:pt idx="3">
                  <c:v>10.2335986829747</c:v>
                </c:pt>
                <c:pt idx="4">
                  <c:v>11.705585844311139</c:v>
                </c:pt>
                <c:pt idx="5">
                  <c:v>12.208185783666693</c:v>
                </c:pt>
                <c:pt idx="6">
                  <c:v>12.844112144035801</c:v>
                </c:pt>
                <c:pt idx="7">
                  <c:v>14.752944283328338</c:v>
                </c:pt>
                <c:pt idx="8">
                  <c:v>16.062563837908591</c:v>
                </c:pt>
                <c:pt idx="9">
                  <c:v>18.38731178160609</c:v>
                </c:pt>
                <c:pt idx="10">
                  <c:v>20.774346661340729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7C-0D43-928C-E346CDDB83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1489664"/>
        <c:axId val="161491200"/>
      </c:barChart>
      <c:catAx>
        <c:axId val="1614896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1491200"/>
        <c:crosses val="autoZero"/>
        <c:auto val="1"/>
        <c:lblAlgn val="ctr"/>
        <c:lblOffset val="100"/>
        <c:noMultiLvlLbl val="0"/>
      </c:catAx>
      <c:valAx>
        <c:axId val="161491200"/>
        <c:scaling>
          <c:orientation val="minMax"/>
        </c:scaling>
        <c:delete val="1"/>
        <c:axPos val="b"/>
        <c:numFmt formatCode="0.0" sourceLinked="1"/>
        <c:majorTickMark val="out"/>
        <c:minorTickMark val="none"/>
        <c:tickLblPos val="nextTo"/>
        <c:crossAx val="16148966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6914-3D74-41B8-B331-401A5C38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2136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El Ouazzani Touhami</dc:creator>
  <cp:lastModifiedBy>O.Marseli</cp:lastModifiedBy>
  <cp:revision>12</cp:revision>
  <cp:lastPrinted>2021-08-02T14:47:00Z</cp:lastPrinted>
  <dcterms:created xsi:type="dcterms:W3CDTF">2021-08-02T11:12:00Z</dcterms:created>
  <dcterms:modified xsi:type="dcterms:W3CDTF">2021-08-02T14:48:00Z</dcterms:modified>
</cp:coreProperties>
</file>