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02084" w:rsidRDefault="00402084" w:rsidP="00402084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FE4CF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FE4CF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FE4CF8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FE4CF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713EEA" w:rsidRPr="00DC4BFA">
        <w:rPr>
          <w:rFonts w:cs="Simplified Arabic" w:hint="cs"/>
          <w:b/>
          <w:bCs/>
          <w:color w:val="0000FF"/>
          <w:sz w:val="36"/>
          <w:szCs w:val="32"/>
          <w:rtl/>
        </w:rPr>
        <w:t>يونيو</w:t>
      </w:r>
      <w:r w:rsidR="00C80E25" w:rsidRPr="0091651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715344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414515" w:rsidRPr="00637B14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</w:p>
    <w:p w:rsidR="00534909" w:rsidRDefault="00534909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FC76CC" w:rsidP="003351A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96C87">
        <w:rPr>
          <w:rFonts w:ascii="Arial" w:hAnsi="Arial" w:cs="Simplified Arabic" w:hint="cs"/>
          <w:sz w:val="32"/>
          <w:szCs w:val="32"/>
          <w:rtl/>
        </w:rPr>
        <w:t>"</w:t>
      </w:r>
      <w:r w:rsidR="00696C87"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5344" w:rsidRPr="00022B33">
        <w:rPr>
          <w:rFonts w:ascii="Arial" w:hAnsi="Arial" w:cs="Simplified Arabic" w:hint="cs"/>
          <w:sz w:val="32"/>
          <w:szCs w:val="32"/>
          <w:rtl/>
        </w:rPr>
        <w:t>ارتفاع</w:t>
      </w:r>
      <w:r w:rsidR="00715344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696C8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907E45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2D6851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3EEA">
        <w:rPr>
          <w:rFonts w:ascii="Arial" w:hAnsi="Arial" w:cs="Simplified Arabic" w:hint="cs"/>
          <w:sz w:val="32"/>
          <w:szCs w:val="32"/>
          <w:rtl/>
        </w:rPr>
        <w:t>يونيو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15344">
        <w:rPr>
          <w:rFonts w:ascii="Arial" w:hAnsi="Arial" w:cs="Simplified Arabic" w:hint="cs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713EEA">
        <w:rPr>
          <w:rFonts w:ascii="Arial" w:hAnsi="Arial" w:cs="Simplified Arabic" w:hint="cs"/>
          <w:sz w:val="32"/>
          <w:szCs w:val="32"/>
          <w:rtl/>
        </w:rPr>
        <w:t>ماي</w:t>
      </w:r>
      <w:proofErr w:type="spellEnd"/>
      <w:r w:rsidR="00907E45">
        <w:rPr>
          <w:rFonts w:ascii="Arial" w:hAnsi="Arial" w:cs="Simplified Arabic"/>
          <w:sz w:val="32"/>
          <w:szCs w:val="32"/>
        </w:rPr>
        <w:t xml:space="preserve"> .</w:t>
      </w:r>
      <w:r w:rsidR="00715344">
        <w:rPr>
          <w:rFonts w:ascii="Arial" w:hAnsi="Arial" w:cs="Simplified Arabic"/>
          <w:sz w:val="32"/>
          <w:szCs w:val="32"/>
        </w:rPr>
        <w:t>2021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هذا </w:t>
      </w:r>
      <w:proofErr w:type="spellStart"/>
      <w:r w:rsidR="002D6851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2D6851" w:rsidRPr="00872CD6">
        <w:rPr>
          <w:rFonts w:ascii="Arial" w:hAnsi="Arial" w:cs="Simplified Arabic"/>
          <w:sz w:val="32"/>
          <w:szCs w:val="32"/>
          <w:rtl/>
          <w:lang w:bidi="ar-MA"/>
        </w:rPr>
        <w:t>ا</w:t>
      </w:r>
      <w:r w:rsidR="002D6851" w:rsidRPr="00022B33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696C8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C35F4B" w:rsidRDefault="00C35F4B" w:rsidP="00C35F4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715344" w:rsidRPr="003A135E" w:rsidRDefault="00715344" w:rsidP="003351A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4859B7">
        <w:rPr>
          <w:rFonts w:ascii="Arial" w:hAnsi="Arial" w:cs="Simplified Arabic"/>
          <w:sz w:val="32"/>
          <w:szCs w:val="32"/>
          <w:rtl/>
          <w:lang w:bidi="ar-MA"/>
        </w:rPr>
        <w:t>تزايد</w:t>
      </w:r>
      <w:r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096CBB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Pr="004859B7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F35AA">
        <w:rPr>
          <w:rFonts w:ascii="Arial" w:hAnsi="Arial" w:cs="Simplified Arabic"/>
          <w:sz w:val="32"/>
          <w:szCs w:val="32"/>
        </w:rPr>
        <w:t>12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CF35AA">
        <w:rPr>
          <w:rFonts w:ascii="Arial" w:hAnsi="Arial" w:cs="Simplified Arabic"/>
          <w:sz w:val="32"/>
          <w:szCs w:val="32"/>
        </w:rPr>
        <w:t>4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F35AA" w:rsidRPr="004859B7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>و</w:t>
      </w:r>
      <w:r w:rsidR="003351A5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CF35AA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F35AA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F35AA" w:rsidRPr="00096CBB">
        <w:rPr>
          <w:rFonts w:ascii="Arial" w:hAnsi="Arial" w:cs="Simplified Arabic"/>
          <w:sz w:val="32"/>
          <w:szCs w:val="32"/>
          <w:rtl/>
        </w:rPr>
        <w:t>الصناعات الغذائية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F35AA">
        <w:rPr>
          <w:rFonts w:ascii="Arial" w:hAnsi="Arial" w:cs="Simplified Arabic"/>
          <w:sz w:val="32"/>
          <w:szCs w:val="32"/>
        </w:rPr>
        <w:t>9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096CBB">
        <w:rPr>
          <w:rFonts w:ascii="Arial" w:hAnsi="Arial" w:cs="Simplified Arabic"/>
          <w:sz w:val="32"/>
          <w:szCs w:val="32"/>
          <w:rtl/>
        </w:rPr>
        <w:t>ال</w:t>
      </w:r>
      <w:r w:rsidRPr="00A469AB">
        <w:rPr>
          <w:rFonts w:ascii="Arial" w:hAnsi="Arial" w:cs="Simplified Arabic"/>
          <w:sz w:val="32"/>
          <w:szCs w:val="32"/>
          <w:rtl/>
        </w:rPr>
        <w:t xml:space="preserve">صناعة </w:t>
      </w:r>
      <w:r w:rsidRPr="00096CBB">
        <w:rPr>
          <w:rFonts w:ascii="Arial" w:hAnsi="Arial" w:cs="Simplified Arabic"/>
          <w:sz w:val="32"/>
          <w:szCs w:val="32"/>
          <w:rtl/>
        </w:rPr>
        <w:t>ال</w:t>
      </w:r>
      <w:r w:rsidRPr="00A469AB">
        <w:rPr>
          <w:rFonts w:ascii="Arial" w:hAnsi="Arial" w:cs="Simplified Arabic"/>
          <w:sz w:val="32"/>
          <w:szCs w:val="32"/>
          <w:rtl/>
        </w:rPr>
        <w:t>كيماوية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135A7D">
        <w:rPr>
          <w:rFonts w:ascii="Arial" w:hAnsi="Arial" w:cs="Simplified Arabic"/>
          <w:sz w:val="32"/>
          <w:szCs w:val="32"/>
          <w:rtl/>
        </w:rPr>
        <w:t xml:space="preserve"> </w:t>
      </w:r>
      <w:r w:rsidRPr="000A6D53">
        <w:rPr>
          <w:rFonts w:ascii="Arial" w:hAnsi="Arial" w:cs="Simplified Arabic"/>
          <w:sz w:val="32"/>
          <w:szCs w:val="32"/>
          <w:rtl/>
        </w:rPr>
        <w:t>و</w:t>
      </w:r>
      <w:r w:rsidR="009E4C2A" w:rsidRPr="009E4C2A">
        <w:rPr>
          <w:rFonts w:ascii="Arial" w:hAnsi="Arial" w:cs="Simplified Arabic"/>
          <w:sz w:val="32"/>
          <w:szCs w:val="32"/>
          <w:rtl/>
        </w:rPr>
        <w:t xml:space="preserve"> </w:t>
      </w:r>
      <w:r w:rsidR="009E4C2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9E4C2A">
        <w:rPr>
          <w:rFonts w:ascii="Arial" w:hAnsi="Arial" w:cs="Simplified Arabic"/>
          <w:sz w:val="32"/>
          <w:szCs w:val="32"/>
        </w:rPr>
        <w:t>1</w:t>
      </w:r>
      <w:r w:rsidR="009E4C2A" w:rsidRPr="003A135E">
        <w:rPr>
          <w:rFonts w:ascii="Arial" w:hAnsi="Arial" w:cs="Simplified Arabic"/>
          <w:sz w:val="32"/>
          <w:szCs w:val="32"/>
        </w:rPr>
        <w:t>,</w:t>
      </w:r>
      <w:r w:rsidR="009E4C2A">
        <w:rPr>
          <w:rFonts w:ascii="Arial" w:hAnsi="Arial" w:cs="Simplified Arabic"/>
          <w:sz w:val="32"/>
          <w:szCs w:val="32"/>
        </w:rPr>
        <w:t>0</w:t>
      </w:r>
      <w:r w:rsidR="009E4C2A" w:rsidRPr="003A135E">
        <w:rPr>
          <w:rFonts w:ascii="Arial" w:hAnsi="Arial" w:cs="Simplified Arabic"/>
          <w:sz w:val="32"/>
          <w:szCs w:val="32"/>
        </w:rPr>
        <w:t>%</w:t>
      </w:r>
      <w:r w:rsidR="009E4C2A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Pr="00A469AB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F35AA"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F35AA" w:rsidRPr="00CF35AA">
        <w:rPr>
          <w:rFonts w:ascii="Arial" w:hAnsi="Arial" w:cs="Simplified Arabic"/>
          <w:sz w:val="32"/>
          <w:szCs w:val="32"/>
          <w:rtl/>
        </w:rPr>
        <w:t>صناعة النسيج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F35AA" w:rsidRPr="00CF35AA">
        <w:rPr>
          <w:rFonts w:ascii="Arial" w:hAnsi="Arial" w:cs="Simplified Arabic"/>
          <w:sz w:val="32"/>
          <w:szCs w:val="32"/>
          <w:rtl/>
        </w:rPr>
        <w:t xml:space="preserve"> </w:t>
      </w:r>
      <w:r w:rsidR="00CF35AA" w:rsidRPr="003A135E">
        <w:rPr>
          <w:rFonts w:ascii="Arial" w:hAnsi="Arial" w:cs="Simplified Arabic"/>
          <w:sz w:val="32"/>
          <w:szCs w:val="32"/>
          <w:rtl/>
        </w:rPr>
        <w:t>و</w:t>
      </w:r>
      <w:r w:rsidR="00CF35AA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F35AA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F35AA">
        <w:rPr>
          <w:rFonts w:ascii="Arial" w:hAnsi="Arial" w:cs="Simplified Arabic"/>
          <w:sz w:val="32"/>
          <w:szCs w:val="32"/>
        </w:rPr>
        <w:t>1</w:t>
      </w:r>
      <w:r w:rsidR="00CF35AA" w:rsidRPr="003A135E">
        <w:rPr>
          <w:rFonts w:ascii="Arial" w:hAnsi="Arial" w:cs="Simplified Arabic"/>
          <w:sz w:val="32"/>
          <w:szCs w:val="32"/>
        </w:rPr>
        <w:t>,</w:t>
      </w:r>
      <w:r w:rsidR="00CF35AA">
        <w:rPr>
          <w:rFonts w:ascii="Arial" w:hAnsi="Arial" w:cs="Simplified Arabic"/>
          <w:sz w:val="32"/>
          <w:szCs w:val="32"/>
        </w:rPr>
        <w:t>4</w:t>
      </w:r>
      <w:r w:rsidR="00CF35AA" w:rsidRPr="003A135E">
        <w:rPr>
          <w:rFonts w:ascii="Arial" w:hAnsi="Arial" w:cs="Simplified Arabic"/>
          <w:sz w:val="32"/>
          <w:szCs w:val="32"/>
        </w:rPr>
        <w:t>%</w:t>
      </w:r>
      <w:r w:rsidR="00CF35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F35AA">
        <w:rPr>
          <w:rFonts w:ascii="Arial" w:hAnsi="Arial" w:cs="Simplified Arabic"/>
          <w:sz w:val="32"/>
          <w:szCs w:val="32"/>
        </w:rPr>
        <w:t xml:space="preserve"> </w:t>
      </w:r>
      <w:r w:rsidR="00CF35A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F35AA" w:rsidRPr="003A135E">
        <w:rPr>
          <w:rFonts w:ascii="Arial" w:hAnsi="Arial" w:cs="Simplified Arabic"/>
          <w:sz w:val="32"/>
          <w:szCs w:val="32"/>
        </w:rPr>
        <w:t xml:space="preserve"> </w:t>
      </w:r>
      <w:r w:rsidR="00CF35A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F35AA" w:rsidRPr="00CF35AA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وبصرية</w:t>
      </w:r>
      <w:r w:rsidR="00CF35A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715344" w:rsidRPr="00022B33" w:rsidRDefault="00715344" w:rsidP="00F37100">
      <w:pPr>
        <w:pStyle w:val="Paragraphedeliste"/>
        <w:numPr>
          <w:ilvl w:val="0"/>
          <w:numId w:val="10"/>
        </w:numPr>
        <w:spacing w:before="240"/>
        <w:ind w:left="1134" w:right="284" w:hanging="284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96CBB">
        <w:rPr>
          <w:rFonts w:ascii="Arial" w:hAnsi="Arial" w:cs="Simplified Arabic" w:hint="cs"/>
          <w:sz w:val="32"/>
          <w:szCs w:val="32"/>
          <w:rtl/>
          <w:lang w:bidi="ar-MA"/>
        </w:rPr>
        <w:t>تراجع الأسعار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</w:rPr>
        <w:t>0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F37100">
        <w:rPr>
          <w:rFonts w:ascii="Arial" w:hAnsi="Arial" w:cs="Simplified Arabic"/>
          <w:sz w:val="32"/>
          <w:szCs w:val="32"/>
        </w:rPr>
        <w:t>9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F37100" w:rsidRPr="00F37100">
        <w:rPr>
          <w:rFonts w:ascii="Arial" w:hAnsi="Arial" w:cs="Simplified Arabic"/>
          <w:sz w:val="32"/>
          <w:szCs w:val="32"/>
          <w:rtl/>
        </w:rPr>
        <w:t>صناعة الملابس"</w:t>
      </w:r>
      <w:r w:rsidR="00F3710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37100" w:rsidRPr="003A135E">
        <w:rPr>
          <w:rFonts w:ascii="Arial" w:hAnsi="Arial" w:cs="Simplified Arabic"/>
          <w:sz w:val="32"/>
          <w:szCs w:val="32"/>
          <w:rtl/>
        </w:rPr>
        <w:t>و</w:t>
      </w:r>
      <w:r w:rsidR="00F37100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3710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F37100">
        <w:rPr>
          <w:rFonts w:ascii="Arial" w:hAnsi="Arial" w:cs="Simplified Arabic"/>
          <w:sz w:val="32"/>
          <w:szCs w:val="32"/>
        </w:rPr>
        <w:t>0</w:t>
      </w:r>
      <w:r w:rsidR="00F37100" w:rsidRPr="003A135E">
        <w:rPr>
          <w:rFonts w:ascii="Arial" w:hAnsi="Arial" w:cs="Simplified Arabic"/>
          <w:sz w:val="32"/>
          <w:szCs w:val="32"/>
        </w:rPr>
        <w:t>,</w:t>
      </w:r>
      <w:r w:rsidR="00F37100">
        <w:rPr>
          <w:rFonts w:ascii="Arial" w:hAnsi="Arial" w:cs="Simplified Arabic"/>
          <w:sz w:val="32"/>
          <w:szCs w:val="32"/>
        </w:rPr>
        <w:t>1</w:t>
      </w:r>
      <w:r w:rsidR="00F37100" w:rsidRPr="003A135E">
        <w:rPr>
          <w:rFonts w:ascii="Arial" w:hAnsi="Arial" w:cs="Simplified Arabic"/>
          <w:sz w:val="32"/>
          <w:szCs w:val="32"/>
        </w:rPr>
        <w:t>%</w:t>
      </w:r>
      <w:r w:rsidR="00F3710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37100">
        <w:rPr>
          <w:rFonts w:ascii="Arial" w:hAnsi="Arial" w:cs="Simplified Arabic"/>
          <w:sz w:val="32"/>
          <w:szCs w:val="32"/>
        </w:rPr>
        <w:t xml:space="preserve"> </w:t>
      </w:r>
      <w:r w:rsidR="00F3710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F37100" w:rsidRPr="003A135E">
        <w:rPr>
          <w:rFonts w:ascii="Arial" w:hAnsi="Arial" w:cs="Simplified Arabic"/>
          <w:sz w:val="32"/>
          <w:szCs w:val="32"/>
        </w:rPr>
        <w:t xml:space="preserve"> </w:t>
      </w:r>
      <w:r w:rsidR="00F37100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F37100" w:rsidRPr="00F37100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F37100" w:rsidRPr="003A135E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4E0661" w:rsidRPr="004E0661" w:rsidRDefault="004E0661" w:rsidP="00715344">
      <w:p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741A1" w:rsidRDefault="00BB4A47" w:rsidP="005D5AF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BE78D9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F00C2F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B92D6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B92D6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r w:rsidR="00836A3D" w:rsidRPr="00836A3D">
        <w:rPr>
          <w:rFonts w:ascii="Arial" w:hAnsi="Arial" w:cs="Simplified Arabic"/>
          <w:sz w:val="32"/>
          <w:szCs w:val="32"/>
          <w:rtl/>
        </w:rPr>
        <w:t>يونيو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15344">
        <w:rPr>
          <w:rFonts w:ascii="Simplified Arabic" w:hAnsi="Simplified Arabic" w:cs="Simplified Arabic"/>
          <w:sz w:val="30"/>
          <w:szCs w:val="30"/>
          <w:rtl/>
          <w:lang w:bidi="ar-MA"/>
        </w:rPr>
        <w:t>2021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B92D67" w:rsidRDefault="00B92D67" w:rsidP="00414515">
      <w:pPr>
        <w:spacing w:line="500" w:lineRule="exact"/>
        <w:jc w:val="center"/>
        <w:rPr>
          <w:rFonts w:ascii="Arial" w:hAnsi="Arial" w:cs="Simplified Arabic"/>
          <w:sz w:val="28"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64E5A" w:rsidRDefault="00664E5A" w:rsidP="00664E5A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lang w:bidi="ar-MA"/>
        </w:rPr>
      </w:pPr>
      <w:r>
        <w:rPr>
          <w:rFonts w:ascii="Arial"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664E5A" w:rsidRDefault="00664E5A" w:rsidP="00664E5A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  <w:lang w:bidi="ar-MA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  <w:r>
        <w:rPr>
          <w:rFonts w:ascii="Arial" w:cs="Simplified Arabic" w:hint="cs"/>
          <w:b/>
          <w:bCs/>
          <w:sz w:val="24"/>
          <w:szCs w:val="24"/>
          <w:rtl/>
        </w:rPr>
        <w:t xml:space="preserve">  </w:t>
      </w:r>
      <w:r>
        <w:rPr>
          <w:rFonts w:ascii="Arial" w:cs="Simplified Arabic"/>
          <w:b/>
          <w:bCs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CD09FC" w:rsidRPr="00BE6079" w:rsidTr="00843673">
        <w:trPr>
          <w:cantSplit/>
          <w:trHeight w:val="911"/>
          <w:jc w:val="center"/>
        </w:trPr>
        <w:tc>
          <w:tcPr>
            <w:tcW w:w="0" w:type="auto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CD09FC" w:rsidRPr="00BE6079" w:rsidRDefault="00CD09FC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CD09F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CD09FC" w:rsidRPr="004B0C44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CD09FC" w:rsidRPr="004B0C44" w:rsidRDefault="00715344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CD09FC" w:rsidRPr="0002549C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  <w:proofErr w:type="spellEnd"/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850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CD09FC" w:rsidRPr="004B0C44" w:rsidRDefault="00715344" w:rsidP="003327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CD09FC" w:rsidRPr="000D2B4C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CD09FC" w:rsidRPr="00525579" w:rsidRDefault="00CD09FC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CD09FC" w:rsidRPr="00BE6079" w:rsidRDefault="00CD09FC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537C2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15344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6C3D33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6C3D3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15344" w:rsidRPr="00537C2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bottom"/>
          </w:tcPr>
          <w:p w:rsidR="00715344" w:rsidRDefault="00715344" w:rsidP="009E4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</w:t>
            </w:r>
            <w:r w:rsidR="009E4C2A">
              <w:rPr>
                <w:rFonts w:ascii="Arial" w:hAnsi="Arial" w:cs="Arial"/>
              </w:rPr>
              <w:t>9</w:t>
            </w:r>
          </w:p>
        </w:tc>
        <w:tc>
          <w:tcPr>
            <w:tcW w:w="769" w:type="dxa"/>
            <w:vAlign w:val="bottom"/>
          </w:tcPr>
          <w:p w:rsidR="00715344" w:rsidRDefault="009E4C2A" w:rsidP="009E4C2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53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15344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15344" w:rsidRPr="00740F69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15344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15344" w:rsidRPr="007452C1" w:rsidRDefault="00715344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15344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15344" w:rsidRPr="00B53241" w:rsidRDefault="00715344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15344" w:rsidRPr="00CF11CF" w:rsidRDefault="00715344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15344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15344" w:rsidRPr="00DD6C01" w:rsidRDefault="00715344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15344" w:rsidRPr="00DD6C01" w:rsidRDefault="00715344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Pr="005B496F" w:rsidRDefault="00715344" w:rsidP="00D5644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B496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DD6C01" w:rsidRDefault="00715344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CF11CF" w:rsidRDefault="00715344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15344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15344" w:rsidRPr="00537C21" w:rsidRDefault="00715344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15344" w:rsidRPr="00824379" w:rsidRDefault="00715344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15344" w:rsidRDefault="00715344" w:rsidP="00D5644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15344" w:rsidRPr="00824379" w:rsidRDefault="00715344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15344" w:rsidRPr="00CD7F18" w:rsidRDefault="00715344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843673" w:rsidRDefault="00843673" w:rsidP="00843673">
      <w:pPr>
        <w:spacing w:line="320" w:lineRule="exact"/>
        <w:ind w:left="-540" w:right="-540"/>
        <w:jc w:val="center"/>
      </w:pPr>
    </w:p>
    <w:sectPr w:rsidR="00843673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442"/>
    <w:rsid w:val="0002549C"/>
    <w:rsid w:val="000317FA"/>
    <w:rsid w:val="000333FE"/>
    <w:rsid w:val="00034912"/>
    <w:rsid w:val="0003654F"/>
    <w:rsid w:val="00041DEB"/>
    <w:rsid w:val="000438CD"/>
    <w:rsid w:val="00046140"/>
    <w:rsid w:val="00046871"/>
    <w:rsid w:val="000566AD"/>
    <w:rsid w:val="000600FA"/>
    <w:rsid w:val="00060819"/>
    <w:rsid w:val="000646E2"/>
    <w:rsid w:val="00071C47"/>
    <w:rsid w:val="0008055D"/>
    <w:rsid w:val="00082C47"/>
    <w:rsid w:val="00082F1B"/>
    <w:rsid w:val="00085BF5"/>
    <w:rsid w:val="00093560"/>
    <w:rsid w:val="00095A50"/>
    <w:rsid w:val="00096387"/>
    <w:rsid w:val="00096E27"/>
    <w:rsid w:val="000B21DD"/>
    <w:rsid w:val="000B3CE4"/>
    <w:rsid w:val="000B4263"/>
    <w:rsid w:val="000C145B"/>
    <w:rsid w:val="000C3BBE"/>
    <w:rsid w:val="000C4B08"/>
    <w:rsid w:val="000D2B4C"/>
    <w:rsid w:val="000E1597"/>
    <w:rsid w:val="000E43EC"/>
    <w:rsid w:val="000E54E1"/>
    <w:rsid w:val="000F080A"/>
    <w:rsid w:val="000F101B"/>
    <w:rsid w:val="000F5CE4"/>
    <w:rsid w:val="000F6BFC"/>
    <w:rsid w:val="001038CF"/>
    <w:rsid w:val="00113D29"/>
    <w:rsid w:val="001158DF"/>
    <w:rsid w:val="00116AC6"/>
    <w:rsid w:val="00117E25"/>
    <w:rsid w:val="001211E8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03E4"/>
    <w:rsid w:val="001523CF"/>
    <w:rsid w:val="001603CE"/>
    <w:rsid w:val="00174109"/>
    <w:rsid w:val="001775B4"/>
    <w:rsid w:val="00183726"/>
    <w:rsid w:val="001853EE"/>
    <w:rsid w:val="00185A38"/>
    <w:rsid w:val="001878CF"/>
    <w:rsid w:val="00190259"/>
    <w:rsid w:val="00195D3D"/>
    <w:rsid w:val="001B640A"/>
    <w:rsid w:val="001C34E0"/>
    <w:rsid w:val="001D5B0E"/>
    <w:rsid w:val="001E4700"/>
    <w:rsid w:val="001F0EF4"/>
    <w:rsid w:val="001F1FD3"/>
    <w:rsid w:val="001F3261"/>
    <w:rsid w:val="001F43EC"/>
    <w:rsid w:val="00205DBD"/>
    <w:rsid w:val="002146B2"/>
    <w:rsid w:val="002153C9"/>
    <w:rsid w:val="00216027"/>
    <w:rsid w:val="00223F3F"/>
    <w:rsid w:val="002307CC"/>
    <w:rsid w:val="00240F0B"/>
    <w:rsid w:val="00243EF3"/>
    <w:rsid w:val="002446A5"/>
    <w:rsid w:val="00246B6C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6851"/>
    <w:rsid w:val="002D70F7"/>
    <w:rsid w:val="002E0651"/>
    <w:rsid w:val="002E1B31"/>
    <w:rsid w:val="002E7493"/>
    <w:rsid w:val="003024C4"/>
    <w:rsid w:val="003062EC"/>
    <w:rsid w:val="00311B4A"/>
    <w:rsid w:val="00312BB8"/>
    <w:rsid w:val="003162BD"/>
    <w:rsid w:val="0031707F"/>
    <w:rsid w:val="003231AA"/>
    <w:rsid w:val="0032630C"/>
    <w:rsid w:val="003263C8"/>
    <w:rsid w:val="00327B8B"/>
    <w:rsid w:val="003313C9"/>
    <w:rsid w:val="003320F1"/>
    <w:rsid w:val="00332731"/>
    <w:rsid w:val="003351A5"/>
    <w:rsid w:val="003411A8"/>
    <w:rsid w:val="00341F17"/>
    <w:rsid w:val="003428CE"/>
    <w:rsid w:val="0034374C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4DBF"/>
    <w:rsid w:val="003A76AE"/>
    <w:rsid w:val="003B20E4"/>
    <w:rsid w:val="003D5EAF"/>
    <w:rsid w:val="003E483F"/>
    <w:rsid w:val="003E7B49"/>
    <w:rsid w:val="003E7BCB"/>
    <w:rsid w:val="003F219D"/>
    <w:rsid w:val="003F26A7"/>
    <w:rsid w:val="003F3924"/>
    <w:rsid w:val="004008DF"/>
    <w:rsid w:val="00402084"/>
    <w:rsid w:val="00403A4A"/>
    <w:rsid w:val="004100DD"/>
    <w:rsid w:val="00414515"/>
    <w:rsid w:val="004216BF"/>
    <w:rsid w:val="00442EA7"/>
    <w:rsid w:val="0045320C"/>
    <w:rsid w:val="00455833"/>
    <w:rsid w:val="00462499"/>
    <w:rsid w:val="004678A3"/>
    <w:rsid w:val="004719ED"/>
    <w:rsid w:val="004735A8"/>
    <w:rsid w:val="00474B50"/>
    <w:rsid w:val="004817D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126AE"/>
    <w:rsid w:val="00524448"/>
    <w:rsid w:val="00525579"/>
    <w:rsid w:val="00527A58"/>
    <w:rsid w:val="00534909"/>
    <w:rsid w:val="0053631F"/>
    <w:rsid w:val="005379C8"/>
    <w:rsid w:val="00537C21"/>
    <w:rsid w:val="00540DF6"/>
    <w:rsid w:val="0054523E"/>
    <w:rsid w:val="005462E1"/>
    <w:rsid w:val="005534FA"/>
    <w:rsid w:val="0055633A"/>
    <w:rsid w:val="0056277C"/>
    <w:rsid w:val="005664B5"/>
    <w:rsid w:val="00574033"/>
    <w:rsid w:val="00576FF4"/>
    <w:rsid w:val="0057784B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07D9"/>
    <w:rsid w:val="005D203F"/>
    <w:rsid w:val="005D5AF8"/>
    <w:rsid w:val="005E5C33"/>
    <w:rsid w:val="005E779A"/>
    <w:rsid w:val="005F0490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6420D"/>
    <w:rsid w:val="00664E5A"/>
    <w:rsid w:val="006710B4"/>
    <w:rsid w:val="00673DAD"/>
    <w:rsid w:val="0067716C"/>
    <w:rsid w:val="00692187"/>
    <w:rsid w:val="00695C37"/>
    <w:rsid w:val="00696C87"/>
    <w:rsid w:val="00696E2F"/>
    <w:rsid w:val="006A1328"/>
    <w:rsid w:val="006B0628"/>
    <w:rsid w:val="006B22EE"/>
    <w:rsid w:val="006B6C33"/>
    <w:rsid w:val="006C44AE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344"/>
    <w:rsid w:val="00715D4F"/>
    <w:rsid w:val="00716D96"/>
    <w:rsid w:val="00717834"/>
    <w:rsid w:val="00731E86"/>
    <w:rsid w:val="0073208D"/>
    <w:rsid w:val="00740F69"/>
    <w:rsid w:val="00744747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12AD"/>
    <w:rsid w:val="00792250"/>
    <w:rsid w:val="0079340A"/>
    <w:rsid w:val="00794803"/>
    <w:rsid w:val="007A52E1"/>
    <w:rsid w:val="007B30CD"/>
    <w:rsid w:val="007B3D7B"/>
    <w:rsid w:val="007B4692"/>
    <w:rsid w:val="007B6165"/>
    <w:rsid w:val="007B7539"/>
    <w:rsid w:val="007C7AA2"/>
    <w:rsid w:val="007D41FD"/>
    <w:rsid w:val="007E2F90"/>
    <w:rsid w:val="007E3E08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3695"/>
    <w:rsid w:val="00833CBA"/>
    <w:rsid w:val="008342E1"/>
    <w:rsid w:val="008357BF"/>
    <w:rsid w:val="00836A3D"/>
    <w:rsid w:val="00836BC1"/>
    <w:rsid w:val="00840442"/>
    <w:rsid w:val="00842746"/>
    <w:rsid w:val="00843673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203A"/>
    <w:rsid w:val="008D07A2"/>
    <w:rsid w:val="008E4CD5"/>
    <w:rsid w:val="008F0A34"/>
    <w:rsid w:val="008F4398"/>
    <w:rsid w:val="008F6530"/>
    <w:rsid w:val="00903E06"/>
    <w:rsid w:val="009052AE"/>
    <w:rsid w:val="00907E45"/>
    <w:rsid w:val="00911DBB"/>
    <w:rsid w:val="0091651E"/>
    <w:rsid w:val="00921810"/>
    <w:rsid w:val="00921ED3"/>
    <w:rsid w:val="00926DAF"/>
    <w:rsid w:val="00934573"/>
    <w:rsid w:val="00934C9D"/>
    <w:rsid w:val="009425DA"/>
    <w:rsid w:val="00945F55"/>
    <w:rsid w:val="0094794A"/>
    <w:rsid w:val="00956293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42C1"/>
    <w:rsid w:val="009E29FC"/>
    <w:rsid w:val="009E4C2A"/>
    <w:rsid w:val="009E569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FE6"/>
    <w:rsid w:val="00A97328"/>
    <w:rsid w:val="00A976A5"/>
    <w:rsid w:val="00A97703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69AA"/>
    <w:rsid w:val="00AF74CC"/>
    <w:rsid w:val="00AF7E7A"/>
    <w:rsid w:val="00B0116B"/>
    <w:rsid w:val="00B0600E"/>
    <w:rsid w:val="00B216F4"/>
    <w:rsid w:val="00B218EF"/>
    <w:rsid w:val="00B437BF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2D67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6B36"/>
    <w:rsid w:val="00BB7F16"/>
    <w:rsid w:val="00BC2B4E"/>
    <w:rsid w:val="00BC6E51"/>
    <w:rsid w:val="00BD611A"/>
    <w:rsid w:val="00BE55BC"/>
    <w:rsid w:val="00BE78D9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5F4B"/>
    <w:rsid w:val="00C36F55"/>
    <w:rsid w:val="00C4121A"/>
    <w:rsid w:val="00C452DD"/>
    <w:rsid w:val="00C545E3"/>
    <w:rsid w:val="00C673FF"/>
    <w:rsid w:val="00C67FED"/>
    <w:rsid w:val="00C75EF7"/>
    <w:rsid w:val="00C7626B"/>
    <w:rsid w:val="00C80E25"/>
    <w:rsid w:val="00C81453"/>
    <w:rsid w:val="00C86D12"/>
    <w:rsid w:val="00C911B3"/>
    <w:rsid w:val="00C96FC9"/>
    <w:rsid w:val="00CB03A3"/>
    <w:rsid w:val="00CB5F4F"/>
    <w:rsid w:val="00CC06C5"/>
    <w:rsid w:val="00CC5C49"/>
    <w:rsid w:val="00CC6A0F"/>
    <w:rsid w:val="00CD09FC"/>
    <w:rsid w:val="00CD12B6"/>
    <w:rsid w:val="00CD32F0"/>
    <w:rsid w:val="00CD6D2A"/>
    <w:rsid w:val="00CD7F18"/>
    <w:rsid w:val="00CE697B"/>
    <w:rsid w:val="00CE740D"/>
    <w:rsid w:val="00CE7CFA"/>
    <w:rsid w:val="00CF11CF"/>
    <w:rsid w:val="00CF35AA"/>
    <w:rsid w:val="00CF45B7"/>
    <w:rsid w:val="00CF767C"/>
    <w:rsid w:val="00D066E5"/>
    <w:rsid w:val="00D150EF"/>
    <w:rsid w:val="00D15AA4"/>
    <w:rsid w:val="00D16780"/>
    <w:rsid w:val="00D16D6A"/>
    <w:rsid w:val="00D30AC7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A4A05"/>
    <w:rsid w:val="00DA5DC5"/>
    <w:rsid w:val="00DB033E"/>
    <w:rsid w:val="00DB14B0"/>
    <w:rsid w:val="00DB57CE"/>
    <w:rsid w:val="00DC4BFA"/>
    <w:rsid w:val="00DC58EB"/>
    <w:rsid w:val="00DC5E38"/>
    <w:rsid w:val="00DC68F9"/>
    <w:rsid w:val="00DC76AC"/>
    <w:rsid w:val="00DD5587"/>
    <w:rsid w:val="00DD6C01"/>
    <w:rsid w:val="00DE0394"/>
    <w:rsid w:val="00DE45A2"/>
    <w:rsid w:val="00DE7AC7"/>
    <w:rsid w:val="00DF448B"/>
    <w:rsid w:val="00E032F1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79D0"/>
    <w:rsid w:val="00E62548"/>
    <w:rsid w:val="00E71067"/>
    <w:rsid w:val="00E7186D"/>
    <w:rsid w:val="00E83EEB"/>
    <w:rsid w:val="00E87C61"/>
    <w:rsid w:val="00E87CD7"/>
    <w:rsid w:val="00E90D79"/>
    <w:rsid w:val="00E921E0"/>
    <w:rsid w:val="00EA38A1"/>
    <w:rsid w:val="00EA4500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0C2F"/>
    <w:rsid w:val="00F01489"/>
    <w:rsid w:val="00F03496"/>
    <w:rsid w:val="00F037E9"/>
    <w:rsid w:val="00F218A0"/>
    <w:rsid w:val="00F21EF5"/>
    <w:rsid w:val="00F23CC3"/>
    <w:rsid w:val="00F27D76"/>
    <w:rsid w:val="00F317FC"/>
    <w:rsid w:val="00F37100"/>
    <w:rsid w:val="00F4586A"/>
    <w:rsid w:val="00F4764E"/>
    <w:rsid w:val="00F508D5"/>
    <w:rsid w:val="00F510D9"/>
    <w:rsid w:val="00F512F2"/>
    <w:rsid w:val="00F639AE"/>
    <w:rsid w:val="00F65095"/>
    <w:rsid w:val="00F71ED9"/>
    <w:rsid w:val="00F82E5E"/>
    <w:rsid w:val="00F91D51"/>
    <w:rsid w:val="00F94A2B"/>
    <w:rsid w:val="00F95529"/>
    <w:rsid w:val="00FB3BF8"/>
    <w:rsid w:val="00FB50A7"/>
    <w:rsid w:val="00FC3B18"/>
    <w:rsid w:val="00FC76CC"/>
    <w:rsid w:val="00FD680A"/>
    <w:rsid w:val="00FD75A9"/>
    <w:rsid w:val="00FE3026"/>
    <w:rsid w:val="00FE3376"/>
    <w:rsid w:val="00FE3C59"/>
    <w:rsid w:val="00FE4CF8"/>
    <w:rsid w:val="00FE78FD"/>
    <w:rsid w:val="00FF034E"/>
    <w:rsid w:val="00FF30B6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3</cp:revision>
  <cp:lastPrinted>2020-07-23T10:54:00Z</cp:lastPrinted>
  <dcterms:created xsi:type="dcterms:W3CDTF">2021-07-27T21:55:00Z</dcterms:created>
  <dcterms:modified xsi:type="dcterms:W3CDTF">2021-07-27T21:56:00Z</dcterms:modified>
</cp:coreProperties>
</file>