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890199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1.9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88552386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ED1070" w:rsidP="00BD0B07">
      <w:pPr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    </w:t>
      </w: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C74ECE" w:rsidRPr="008B184C" w:rsidRDefault="00C74ECE" w:rsidP="00D91DE2">
      <w:pPr>
        <w:jc w:val="center"/>
        <w:rPr>
          <w:rFonts w:ascii="Book Antiqua" w:hAnsi="Book Antiqua"/>
          <w:b/>
          <w:shadow/>
          <w:color w:val="FF0000"/>
          <w:sz w:val="36"/>
          <w:szCs w:val="36"/>
        </w:rPr>
      </w:pPr>
      <w:r w:rsidRPr="008B184C">
        <w:rPr>
          <w:rFonts w:ascii="Book Antiqua" w:hAnsi="Book Antiqua"/>
          <w:b/>
          <w:shadow/>
          <w:color w:val="FF0000"/>
          <w:sz w:val="36"/>
          <w:szCs w:val="36"/>
        </w:rPr>
        <w:t>Note d’information relative aux comptes</w:t>
      </w:r>
      <w:r w:rsidR="00D91DE2" w:rsidRPr="008B184C">
        <w:rPr>
          <w:rFonts w:ascii="Book Antiqua" w:hAnsi="Book Antiqua"/>
          <w:b/>
          <w:shadow/>
          <w:color w:val="FF0000"/>
          <w:sz w:val="36"/>
          <w:szCs w:val="36"/>
        </w:rPr>
        <w:t xml:space="preserve">          </w:t>
      </w:r>
      <w:r w:rsidRPr="008B184C">
        <w:rPr>
          <w:rFonts w:ascii="Book Antiqua" w:hAnsi="Book Antiqua"/>
          <w:b/>
          <w:shadow/>
          <w:color w:val="FF0000"/>
          <w:sz w:val="36"/>
          <w:szCs w:val="36"/>
        </w:rPr>
        <w:t>régionaux de l’année 201</w:t>
      </w:r>
      <w:r w:rsidR="00424533" w:rsidRPr="008B184C">
        <w:rPr>
          <w:rFonts w:ascii="Book Antiqua" w:hAnsi="Book Antiqua"/>
          <w:b/>
          <w:shadow/>
          <w:color w:val="FF0000"/>
          <w:sz w:val="36"/>
          <w:szCs w:val="36"/>
        </w:rPr>
        <w:t>9</w:t>
      </w:r>
    </w:p>
    <w:p w:rsidR="00F56BC7" w:rsidRPr="00C74ECE" w:rsidRDefault="00F56BC7" w:rsidP="00BD0B07">
      <w:pPr>
        <w:jc w:val="center"/>
        <w:rPr>
          <w:rFonts w:ascii="Book Antiqua" w:hAnsi="Book Antiqua" w:cs="Arial"/>
          <w:b/>
          <w:bCs/>
          <w:sz w:val="36"/>
          <w:szCs w:val="36"/>
        </w:rPr>
      </w:pPr>
    </w:p>
    <w:p w:rsidR="00A23636" w:rsidRDefault="00030B51" w:rsidP="00BD0B07">
      <w:pPr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            </w:t>
      </w:r>
    </w:p>
    <w:p w:rsidR="00F56BC7" w:rsidRDefault="00F56BC7" w:rsidP="00F56BC7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A37FFB" w:rsidRDefault="00746A5F" w:rsidP="005E1239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</w:t>
      </w:r>
      <w:r w:rsidR="000F4F38">
        <w:rPr>
          <w:rFonts w:ascii="Book Antiqua" w:hAnsi="Book Antiqua" w:cs="Arial"/>
          <w:b/>
          <w:bCs/>
        </w:rPr>
        <w:t>9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A37FFB">
        <w:rPr>
          <w:rFonts w:ascii="Book Antiqua" w:hAnsi="Book Antiqua" w:cs="Arial"/>
          <w:b/>
          <w:bCs/>
        </w:rPr>
        <w:t xml:space="preserve">en volume </w:t>
      </w:r>
      <w:r>
        <w:rPr>
          <w:rFonts w:ascii="Book Antiqua" w:hAnsi="Book Antiqua" w:cs="Arial"/>
          <w:b/>
          <w:bCs/>
        </w:rPr>
        <w:t xml:space="preserve">de </w:t>
      </w:r>
      <w:r w:rsidR="000F4F38">
        <w:rPr>
          <w:rFonts w:ascii="Book Antiqua" w:hAnsi="Book Antiqua" w:cs="Arial"/>
          <w:b/>
          <w:bCs/>
        </w:rPr>
        <w:t>1137,3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>avec une croissance économique</w:t>
      </w:r>
      <w:r w:rsidR="00A37FFB" w:rsidRPr="00A37FFB"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 xml:space="preserve">de </w:t>
      </w:r>
      <w:r w:rsidR="000F4F38">
        <w:rPr>
          <w:rFonts w:ascii="Book Antiqua" w:hAnsi="Book Antiqua" w:cs="Arial"/>
          <w:b/>
          <w:bCs/>
        </w:rPr>
        <w:t>2</w:t>
      </w:r>
      <w:r w:rsidR="00A37FFB">
        <w:rPr>
          <w:rFonts w:ascii="Book Antiqua" w:hAnsi="Book Antiqua" w:cs="Arial"/>
          <w:b/>
          <w:bCs/>
        </w:rPr>
        <w:t>,</w:t>
      </w:r>
      <w:r w:rsidR="000F4F38">
        <w:rPr>
          <w:rFonts w:ascii="Book Antiqua" w:hAnsi="Book Antiqua" w:cs="Arial"/>
          <w:b/>
          <w:bCs/>
        </w:rPr>
        <w:t>6</w:t>
      </w:r>
      <w:r w:rsidR="00A37FFB">
        <w:rPr>
          <w:rFonts w:ascii="Book Antiqua" w:hAnsi="Book Antiqua" w:cs="Arial"/>
          <w:b/>
          <w:bCs/>
        </w:rPr>
        <w:t xml:space="preserve"> % </w:t>
      </w:r>
      <w:r w:rsidR="00A37FFB" w:rsidRPr="00654239">
        <w:rPr>
          <w:rFonts w:ascii="Book Antiqua" w:hAnsi="Book Antiqua" w:cs="Arial"/>
          <w:b/>
          <w:bCs/>
        </w:rPr>
        <w:t xml:space="preserve">par rapport à </w:t>
      </w:r>
      <w:r w:rsidR="00A37FFB">
        <w:rPr>
          <w:rFonts w:ascii="Book Antiqua" w:hAnsi="Book Antiqua" w:cs="Arial"/>
          <w:b/>
          <w:bCs/>
        </w:rPr>
        <w:t xml:space="preserve">l’année </w:t>
      </w:r>
      <w:r w:rsidR="00A37FFB" w:rsidRPr="00654239">
        <w:rPr>
          <w:rFonts w:ascii="Book Antiqua" w:hAnsi="Book Antiqua" w:cs="Arial"/>
          <w:b/>
          <w:bCs/>
        </w:rPr>
        <w:t>201</w:t>
      </w:r>
      <w:r w:rsidR="000F4F38">
        <w:rPr>
          <w:rFonts w:ascii="Book Antiqua" w:hAnsi="Book Antiqua" w:cs="Arial"/>
          <w:b/>
          <w:bCs/>
        </w:rPr>
        <w:t>8</w:t>
      </w:r>
      <w:r w:rsidR="00A37FFB">
        <w:rPr>
          <w:rFonts w:ascii="Book Antiqua" w:hAnsi="Book Antiqua" w:cs="Arial"/>
          <w:b/>
          <w:bCs/>
        </w:rPr>
        <w:t>.</w:t>
      </w:r>
    </w:p>
    <w:p w:rsidR="00746A5F" w:rsidRDefault="00A37FFB" w:rsidP="005E1239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Aux prix courants, le PIB a marqué une valeur de </w:t>
      </w:r>
      <w:r w:rsidRPr="008C6987">
        <w:rPr>
          <w:rFonts w:ascii="Book Antiqua" w:hAnsi="Book Antiqua" w:cs="Arial"/>
          <w:b/>
          <w:bCs/>
        </w:rPr>
        <w:t>1</w:t>
      </w:r>
      <w:r w:rsidR="000F4F38">
        <w:rPr>
          <w:rFonts w:ascii="Book Antiqua" w:hAnsi="Book Antiqua" w:cs="Arial"/>
          <w:b/>
          <w:bCs/>
        </w:rPr>
        <w:t>152</w:t>
      </w:r>
      <w:r>
        <w:rPr>
          <w:rFonts w:ascii="Book Antiqua" w:hAnsi="Book Antiqua" w:cs="Arial"/>
          <w:b/>
          <w:bCs/>
        </w:rPr>
        <w:t>,</w:t>
      </w:r>
      <w:r w:rsidR="000F4F38">
        <w:rPr>
          <w:rFonts w:ascii="Book Antiqua" w:hAnsi="Book Antiqua" w:cs="Arial"/>
          <w:b/>
          <w:bCs/>
        </w:rPr>
        <w:t>8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avec </w:t>
      </w:r>
      <w:r w:rsidR="00746A5F">
        <w:rPr>
          <w:rFonts w:ascii="Book Antiqua" w:hAnsi="Book Antiqua" w:cs="Arial"/>
          <w:b/>
          <w:bCs/>
        </w:rPr>
        <w:t>une</w:t>
      </w:r>
      <w:r w:rsidR="00746A5F" w:rsidRPr="00654239">
        <w:rPr>
          <w:rFonts w:ascii="Book Antiqua" w:hAnsi="Book Antiqua" w:cs="Arial"/>
          <w:b/>
          <w:bCs/>
        </w:rPr>
        <w:t xml:space="preserve"> augmentation de </w:t>
      </w:r>
      <w:r w:rsidR="007A57A0">
        <w:rPr>
          <w:rFonts w:ascii="Book Antiqua" w:hAnsi="Book Antiqua" w:cs="Arial"/>
          <w:b/>
          <w:bCs/>
        </w:rPr>
        <w:t>4</w:t>
      </w:r>
      <w:r w:rsidR="00746A5F" w:rsidRPr="00654239">
        <w:rPr>
          <w:rFonts w:ascii="Book Antiqua" w:hAnsi="Book Antiqua" w:cs="Arial"/>
          <w:b/>
          <w:bCs/>
        </w:rPr>
        <w:t>%.</w:t>
      </w:r>
      <w:r w:rsidR="00746A5F">
        <w:rPr>
          <w:rFonts w:ascii="Book Antiqua" w:hAnsi="Book Antiqua" w:cs="Arial"/>
          <w:b/>
          <w:bCs/>
        </w:rPr>
        <w:t xml:space="preserve"> </w:t>
      </w:r>
    </w:p>
    <w:p w:rsidR="00746A5F" w:rsidRDefault="006F4233" w:rsidP="00390F3F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Cette note</w:t>
      </w:r>
      <w:r w:rsidR="00BC1C1D">
        <w:rPr>
          <w:rFonts w:ascii="Book Antiqua" w:hAnsi="Book Antiqua" w:cs="Arial"/>
          <w:b/>
          <w:bCs/>
        </w:rPr>
        <w:t xml:space="preserve"> </w:t>
      </w:r>
      <w:r w:rsidR="00746A5F">
        <w:rPr>
          <w:rFonts w:ascii="Book Antiqua" w:hAnsi="Book Antiqua" w:cs="Arial"/>
          <w:b/>
          <w:bCs/>
        </w:rPr>
        <w:t xml:space="preserve">présente, par région, le PIB en volume et en valeur ainsi que les dépenses de consommation finales des ménages. </w:t>
      </w:r>
    </w:p>
    <w:p w:rsidR="00390F3F" w:rsidRDefault="00390F3F" w:rsidP="00746A5F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746A5F" w:rsidRPr="00C74ECE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roissance économique régionale </w:t>
      </w:r>
    </w:p>
    <w:p w:rsidR="00746A5F" w:rsidRPr="000F4F38" w:rsidRDefault="002D5990" w:rsidP="001B177F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F0211">
        <w:rPr>
          <w:rFonts w:ascii="Book Antiqua" w:hAnsi="Book Antiqua" w:cs="Arial"/>
          <w:b/>
          <w:bCs/>
        </w:rPr>
        <w:t>En volume</w:t>
      </w:r>
      <w:r>
        <w:rPr>
          <w:rFonts w:ascii="Book Antiqua" w:hAnsi="Book Antiqua" w:cs="Arial"/>
        </w:rPr>
        <w:t xml:space="preserve">, </w:t>
      </w:r>
      <w:r w:rsidR="00746A5F">
        <w:rPr>
          <w:rFonts w:ascii="Book Antiqua" w:hAnsi="Book Antiqua" w:cs="Arial"/>
        </w:rPr>
        <w:t>Les comptes régionaux de 201</w:t>
      </w:r>
      <w:r w:rsidR="000F4F38">
        <w:rPr>
          <w:rFonts w:ascii="Book Antiqua" w:hAnsi="Book Antiqua" w:cs="Arial"/>
        </w:rPr>
        <w:t>9</w:t>
      </w:r>
      <w:r w:rsidR="00746A5F">
        <w:rPr>
          <w:rFonts w:ascii="Book Antiqua" w:hAnsi="Book Antiqua" w:cs="Arial"/>
        </w:rPr>
        <w:t xml:space="preserve"> font ressortir des disparités des taux de croissance du PIB entre les régions. </w:t>
      </w:r>
      <w:r w:rsidR="001B177F">
        <w:rPr>
          <w:rFonts w:ascii="Book Antiqua" w:hAnsi="Book Antiqua" w:cs="Arial"/>
        </w:rPr>
        <w:t>Sept</w:t>
      </w:r>
      <w:r w:rsidR="00746A5F">
        <w:rPr>
          <w:rFonts w:ascii="Book Antiqua" w:hAnsi="Book Antiqua" w:cs="Arial"/>
        </w:rPr>
        <w:t xml:space="preserve"> régions ont enregistré des taux de croissance supérieurs à la</w:t>
      </w:r>
      <w:r w:rsidR="00746A5F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moyenne nationale (</w:t>
      </w:r>
      <w:r w:rsidR="000F4F38">
        <w:rPr>
          <w:rFonts w:ascii="Book Antiqua" w:hAnsi="Book Antiqua" w:cs="Arial"/>
        </w:rPr>
        <w:t>2</w:t>
      </w:r>
      <w:r w:rsidR="00746A5F">
        <w:rPr>
          <w:rFonts w:ascii="Book Antiqua" w:hAnsi="Book Antiqua" w:cs="Arial"/>
        </w:rPr>
        <w:t>,</w:t>
      </w:r>
      <w:r w:rsidR="000F4F38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 xml:space="preserve">%). Il s’agit des </w:t>
      </w:r>
      <w:r w:rsidR="00746A5F" w:rsidRPr="007E6293">
        <w:rPr>
          <w:rFonts w:ascii="Book Antiqua" w:hAnsi="Book Antiqua" w:cs="Arial"/>
        </w:rPr>
        <w:t>région</w:t>
      </w:r>
      <w:r w:rsidR="00746A5F">
        <w:rPr>
          <w:rFonts w:ascii="Book Antiqua" w:hAnsi="Book Antiqua" w:cs="Arial"/>
        </w:rPr>
        <w:t>s</w:t>
      </w:r>
      <w:r w:rsidR="00746A5F" w:rsidRPr="007E6293">
        <w:rPr>
          <w:rFonts w:ascii="Book Antiqua" w:hAnsi="Book Antiqua" w:cs="Arial"/>
        </w:rPr>
        <w:t xml:space="preserve"> de</w:t>
      </w:r>
      <w:r w:rsidR="000F4F38">
        <w:rPr>
          <w:rFonts w:ascii="Book Antiqua" w:hAnsi="Book Antiqua" w:cs="Arial"/>
        </w:rPr>
        <w:t xml:space="preserve"> </w:t>
      </w:r>
      <w:r w:rsidR="000F4F38" w:rsidRPr="006667F9">
        <w:rPr>
          <w:rFonts w:ascii="Book Antiqua" w:hAnsi="Book Antiqua" w:cs="Arial"/>
        </w:rPr>
        <w:t>Guelmim-Oued Noun</w:t>
      </w:r>
      <w:r w:rsidR="000F4F38">
        <w:rPr>
          <w:rFonts w:ascii="Book Antiqua" w:hAnsi="Book Antiqua" w:cs="Arial"/>
        </w:rPr>
        <w:t xml:space="preserve"> (7,1%), de </w:t>
      </w:r>
      <w:r w:rsidR="000F4F38" w:rsidRPr="007E6293">
        <w:rPr>
          <w:rFonts w:ascii="Book Antiqua" w:hAnsi="Book Antiqua" w:cs="Arial"/>
        </w:rPr>
        <w:t xml:space="preserve">Laâyoune-Saguia al Hamra </w:t>
      </w:r>
      <w:r w:rsidR="000F4F38">
        <w:rPr>
          <w:rFonts w:ascii="Book Antiqua" w:hAnsi="Book Antiqua" w:cs="Arial"/>
        </w:rPr>
        <w:t>(7%),</w:t>
      </w:r>
      <w:r w:rsidR="000F4F38" w:rsidRPr="007E6293">
        <w:rPr>
          <w:rFonts w:ascii="Book Antiqua" w:hAnsi="Book Antiqua" w:cs="Arial"/>
        </w:rPr>
        <w:t xml:space="preserve"> </w:t>
      </w:r>
      <w:r w:rsidR="001B177F" w:rsidRPr="000F4F38">
        <w:rPr>
          <w:rFonts w:ascii="Book Antiqua" w:hAnsi="Book Antiqua" w:cs="Arial"/>
        </w:rPr>
        <w:t>Drâa-Tafilalet</w:t>
      </w:r>
      <w:r w:rsidR="001B177F">
        <w:rPr>
          <w:rFonts w:ascii="Book Antiqua" w:hAnsi="Book Antiqua" w:cs="Arial"/>
        </w:rPr>
        <w:t xml:space="preserve"> (5,8%),</w:t>
      </w:r>
      <w:r w:rsidR="00DB4D7E">
        <w:rPr>
          <w:rFonts w:ascii="Book Antiqua" w:hAnsi="Book Antiqua" w:cs="Arial"/>
        </w:rPr>
        <w:t xml:space="preserve"> </w:t>
      </w:r>
      <w:r w:rsidR="000F4F38">
        <w:rPr>
          <w:rFonts w:ascii="Book Antiqua" w:hAnsi="Book Antiqua" w:cs="Arial"/>
        </w:rPr>
        <w:t xml:space="preserve">de </w:t>
      </w:r>
      <w:r w:rsidR="000F4F38" w:rsidRPr="000F4F38">
        <w:rPr>
          <w:rFonts w:ascii="Book Antiqua" w:hAnsi="Book Antiqua" w:cs="Arial"/>
        </w:rPr>
        <w:t>Béni Mellal-Khénifra</w:t>
      </w:r>
      <w:r w:rsidR="000F4F38">
        <w:rPr>
          <w:rFonts w:ascii="Book Antiqua" w:hAnsi="Book Antiqua" w:cs="Arial"/>
        </w:rPr>
        <w:t xml:space="preserve"> (5,6%), de l’</w:t>
      </w:r>
      <w:r w:rsidR="000F4F38" w:rsidRPr="000F4F38">
        <w:rPr>
          <w:rFonts w:ascii="Book Antiqua" w:hAnsi="Book Antiqua" w:cs="Arial"/>
        </w:rPr>
        <w:t xml:space="preserve">Oriental </w:t>
      </w:r>
      <w:r w:rsidR="000F4F38">
        <w:rPr>
          <w:rFonts w:ascii="Book Antiqua" w:hAnsi="Book Antiqua" w:cs="Arial"/>
        </w:rPr>
        <w:t>(5,5%)</w:t>
      </w:r>
      <w:r w:rsidR="001B177F">
        <w:rPr>
          <w:rFonts w:ascii="Book Antiqua" w:hAnsi="Book Antiqua" w:cs="Arial"/>
        </w:rPr>
        <w:t>,</w:t>
      </w:r>
      <w:r w:rsidR="000F4F38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1B177F" w:rsidRPr="001B177F">
        <w:rPr>
          <w:rFonts w:ascii="Book Antiqua" w:hAnsi="Book Antiqua" w:cs="Arial"/>
        </w:rPr>
        <w:t>de</w:t>
      </w:r>
      <w:r w:rsidR="001B177F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1B177F" w:rsidRPr="001B177F">
        <w:rPr>
          <w:rFonts w:ascii="Book Antiqua" w:hAnsi="Book Antiqua" w:cs="Arial"/>
        </w:rPr>
        <w:t>Dakhla-Oued ed Dahab</w:t>
      </w:r>
      <w:r w:rsidR="001B177F">
        <w:rPr>
          <w:rFonts w:ascii="Book Antiqua" w:hAnsi="Book Antiqua" w:cs="Arial"/>
        </w:rPr>
        <w:t xml:space="preserve"> (4%) et de</w:t>
      </w:r>
      <w:r w:rsidR="000F4F38">
        <w:rPr>
          <w:rFonts w:ascii="Book Antiqua" w:hAnsi="Book Antiqua" w:cs="Arial"/>
        </w:rPr>
        <w:t xml:space="preserve"> </w:t>
      </w:r>
      <w:r w:rsidR="00256238" w:rsidRPr="007E6293">
        <w:rPr>
          <w:rFonts w:ascii="Book Antiqua" w:hAnsi="Book Antiqua" w:cs="Arial"/>
        </w:rPr>
        <w:t>Tanger-Tétouan-Al Hoceima</w:t>
      </w:r>
      <w:r w:rsidR="00746A5F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(</w:t>
      </w:r>
      <w:r w:rsidR="001B177F">
        <w:rPr>
          <w:rFonts w:ascii="Book Antiqua" w:hAnsi="Book Antiqua" w:cs="Arial"/>
        </w:rPr>
        <w:t>3,8%).</w:t>
      </w:r>
      <w:r w:rsidR="00746A5F">
        <w:rPr>
          <w:rFonts w:ascii="Book Antiqua" w:hAnsi="Book Antiqua" w:cs="Arial"/>
        </w:rPr>
        <w:t xml:space="preserve"> </w:t>
      </w:r>
    </w:p>
    <w:p w:rsidR="00256238" w:rsidRDefault="00746A5F" w:rsidP="00256238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1B177F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 xml:space="preserve"> région d</w:t>
      </w:r>
      <w:r w:rsidR="001B177F">
        <w:rPr>
          <w:rFonts w:ascii="Book Antiqua" w:hAnsi="Book Antiqua" w:cs="Arial"/>
        </w:rPr>
        <w:t xml:space="preserve">e </w:t>
      </w:r>
      <w:r w:rsidR="00EE6C62" w:rsidRPr="000762DA">
        <w:rPr>
          <w:rFonts w:ascii="Book Antiqua" w:hAnsi="Book Antiqua" w:cs="Arial"/>
        </w:rPr>
        <w:t>Marrakech-Safi</w:t>
      </w:r>
      <w:r w:rsidR="001B177F">
        <w:rPr>
          <w:rFonts w:ascii="Book Antiqua" w:hAnsi="Book Antiqua" w:cs="Arial"/>
        </w:rPr>
        <w:t xml:space="preserve"> a</w:t>
      </w:r>
      <w:r w:rsidR="00EE6C6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marqué </w:t>
      </w:r>
      <w:r w:rsidR="001B177F">
        <w:rPr>
          <w:rFonts w:ascii="Book Antiqua" w:hAnsi="Book Antiqua" w:cs="Arial"/>
        </w:rPr>
        <w:t>un</w:t>
      </w:r>
      <w:r>
        <w:rPr>
          <w:rFonts w:ascii="Book Antiqua" w:hAnsi="Book Antiqua" w:cs="Arial"/>
        </w:rPr>
        <w:t xml:space="preserve"> taux de croissance, proche de la moyenne nationale, de </w:t>
      </w:r>
      <w:r w:rsidR="001B177F">
        <w:rPr>
          <w:rFonts w:ascii="Book Antiqua" w:hAnsi="Book Antiqua" w:cs="Arial"/>
        </w:rPr>
        <w:t>2,8%</w:t>
      </w:r>
      <w:r w:rsidRPr="007E6293">
        <w:rPr>
          <w:rFonts w:ascii="Book Antiqua" w:hAnsi="Book Antiqua" w:cs="Arial"/>
        </w:rPr>
        <w:t>.</w:t>
      </w:r>
      <w:r w:rsidR="00256238" w:rsidRPr="00256238">
        <w:rPr>
          <w:rFonts w:ascii="Book Antiqua" w:hAnsi="Book Antiqua" w:cs="Arial"/>
        </w:rPr>
        <w:t xml:space="preserve"> </w:t>
      </w:r>
    </w:p>
    <w:p w:rsidR="00746A5F" w:rsidRPr="001B177F" w:rsidRDefault="00746A5F" w:rsidP="001B177F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Book Antiqua" w:hAnsi="Book Antiqua" w:cs="Arial"/>
        </w:rPr>
        <w:t xml:space="preserve">Les </w:t>
      </w:r>
      <w:r w:rsidR="001B177F">
        <w:rPr>
          <w:rFonts w:ascii="Book Antiqua" w:hAnsi="Book Antiqua" w:cs="Arial"/>
        </w:rPr>
        <w:t>quatre</w:t>
      </w:r>
      <w:r>
        <w:rPr>
          <w:rFonts w:ascii="Book Antiqua" w:hAnsi="Book Antiqua" w:cs="Arial"/>
        </w:rPr>
        <w:t xml:space="preserve"> régions </w:t>
      </w:r>
      <w:r w:rsidR="005706B0">
        <w:rPr>
          <w:rFonts w:ascii="Book Antiqua" w:hAnsi="Book Antiqua" w:cs="Arial"/>
        </w:rPr>
        <w:t xml:space="preserve">restantes </w:t>
      </w:r>
      <w:r w:rsidR="00CA3410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>présent</w:t>
      </w:r>
      <w:r w:rsidR="00CA3410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des taux de croissance inférieurs à la moyenne nationale</w:t>
      </w:r>
      <w:r w:rsidR="005706B0">
        <w:rPr>
          <w:rFonts w:ascii="Book Antiqua" w:hAnsi="Book Antiqua" w:cs="Arial"/>
        </w:rPr>
        <w:t> ;</w:t>
      </w:r>
      <w:r>
        <w:rPr>
          <w:rFonts w:ascii="Book Antiqua" w:hAnsi="Book Antiqua" w:cs="Arial"/>
        </w:rPr>
        <w:t xml:space="preserve"> </w:t>
      </w:r>
      <w:r w:rsidR="005706B0">
        <w:rPr>
          <w:rFonts w:ascii="Book Antiqua" w:hAnsi="Book Antiqua" w:cs="Arial"/>
        </w:rPr>
        <w:t>allant de 2,</w:t>
      </w:r>
      <w:r w:rsidR="001B177F">
        <w:rPr>
          <w:rFonts w:ascii="Book Antiqua" w:hAnsi="Book Antiqua" w:cs="Arial"/>
        </w:rPr>
        <w:t>3</w:t>
      </w:r>
      <w:r w:rsidR="00EE6C62">
        <w:rPr>
          <w:rFonts w:ascii="Book Antiqua" w:hAnsi="Book Antiqua" w:cs="Arial"/>
        </w:rPr>
        <w:t xml:space="preserve">% </w:t>
      </w:r>
      <w:r w:rsidR="005706B0">
        <w:rPr>
          <w:rFonts w:ascii="Book Antiqua" w:hAnsi="Book Antiqua" w:cs="Arial"/>
        </w:rPr>
        <w:t>dans la</w:t>
      </w:r>
      <w:r w:rsidR="00EE6C62">
        <w:rPr>
          <w:rFonts w:ascii="Book Antiqua" w:hAnsi="Book Antiqua" w:cs="Arial"/>
        </w:rPr>
        <w:t xml:space="preserve"> région </w:t>
      </w:r>
      <w:r w:rsidR="006F4233">
        <w:rPr>
          <w:rFonts w:ascii="Book Antiqua" w:hAnsi="Book Antiqua" w:cs="Arial"/>
        </w:rPr>
        <w:t xml:space="preserve">de </w:t>
      </w:r>
      <w:r w:rsidR="001B177F" w:rsidRPr="001B177F">
        <w:rPr>
          <w:rFonts w:ascii="Book Antiqua" w:hAnsi="Book Antiqua" w:cs="Arial"/>
        </w:rPr>
        <w:t>Souss-Massa</w:t>
      </w:r>
      <w:r w:rsidR="001B177F">
        <w:rPr>
          <w:rFonts w:ascii="Book Antiqua" w:hAnsi="Book Antiqua" w:cs="Arial"/>
        </w:rPr>
        <w:t xml:space="preserve"> à </w:t>
      </w:r>
      <w:r w:rsidR="00C0048F">
        <w:rPr>
          <w:rFonts w:ascii="Book Antiqua" w:hAnsi="Book Antiqua" w:cs="Arial"/>
        </w:rPr>
        <w:t>0,</w:t>
      </w:r>
      <w:r w:rsidR="001B177F">
        <w:rPr>
          <w:rFonts w:ascii="Book Antiqua" w:hAnsi="Book Antiqua" w:cs="Arial"/>
        </w:rPr>
        <w:t>6</w:t>
      </w:r>
      <w:r w:rsidR="00C0048F">
        <w:rPr>
          <w:rFonts w:ascii="Book Antiqua" w:hAnsi="Book Antiqua" w:cs="Arial"/>
        </w:rPr>
        <w:t xml:space="preserve">% dans la région de </w:t>
      </w:r>
      <w:r w:rsidR="00EE6C62">
        <w:rPr>
          <w:rFonts w:ascii="Book Antiqua" w:hAnsi="Book Antiqua" w:cs="Arial"/>
        </w:rPr>
        <w:t xml:space="preserve"> </w:t>
      </w:r>
      <w:r w:rsidR="005706B0" w:rsidRPr="00AC52D2">
        <w:rPr>
          <w:rFonts w:ascii="Book Antiqua" w:hAnsi="Book Antiqua" w:cs="Arial"/>
        </w:rPr>
        <w:t>Rabat-Salé-</w:t>
      </w:r>
      <w:r w:rsidR="005706B0" w:rsidRPr="00FF57BD">
        <w:rPr>
          <w:rFonts w:ascii="Book Antiqua" w:hAnsi="Book Antiqua" w:cs="Arial"/>
        </w:rPr>
        <w:t>Kénitr</w:t>
      </w:r>
      <w:r w:rsidR="005706B0">
        <w:rPr>
          <w:rFonts w:ascii="Book Antiqua" w:hAnsi="Book Antiqua" w:cs="Arial"/>
        </w:rPr>
        <w:t>a</w:t>
      </w:r>
      <w:r w:rsidR="00C0048F">
        <w:rPr>
          <w:rFonts w:ascii="Book Antiqua" w:hAnsi="Book Antiqua" w:cs="Arial"/>
        </w:rPr>
        <w:t>.</w:t>
      </w:r>
    </w:p>
    <w:p w:rsidR="00746A5F" w:rsidRDefault="00746A5F" w:rsidP="004F646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 w:rsidRPr="007E6293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Par ailleurs, </w:t>
      </w:r>
      <w:r w:rsidR="001B177F">
        <w:rPr>
          <w:rFonts w:ascii="Book Antiqua" w:hAnsi="Book Antiqua" w:cs="Arial"/>
        </w:rPr>
        <w:t>22,6</w:t>
      </w:r>
      <w:r>
        <w:rPr>
          <w:rFonts w:ascii="Book Antiqua" w:hAnsi="Book Antiqua" w:cs="Arial"/>
        </w:rPr>
        <w:t xml:space="preserve">% de la croissance nationale est à mettre à l’actif de la région de </w:t>
      </w:r>
      <w:r w:rsidRPr="007E6293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dont la contribution  à la croissance du PIB  </w:t>
      </w:r>
      <w:r w:rsidR="00C82B7E">
        <w:rPr>
          <w:rFonts w:ascii="Book Antiqua" w:hAnsi="Book Antiqua" w:cs="Arial"/>
        </w:rPr>
        <w:t>a été</w:t>
      </w:r>
      <w:r>
        <w:rPr>
          <w:rFonts w:ascii="Book Antiqua" w:hAnsi="Book Antiqua" w:cs="Arial"/>
        </w:rPr>
        <w:t xml:space="preserve"> de </w:t>
      </w:r>
      <w:r w:rsidR="001B177F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1B177F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FD7825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L</w:t>
      </w:r>
      <w:r w:rsidR="007E4CDB">
        <w:rPr>
          <w:rFonts w:ascii="Book Antiqua" w:hAnsi="Book Antiqua" w:cs="Arial"/>
        </w:rPr>
        <w:t>es deux</w:t>
      </w:r>
      <w:r>
        <w:rPr>
          <w:rFonts w:ascii="Book Antiqua" w:hAnsi="Book Antiqua" w:cs="Arial"/>
        </w:rPr>
        <w:t xml:space="preserve"> région</w:t>
      </w:r>
      <w:r w:rsidR="007E4CDB">
        <w:rPr>
          <w:rFonts w:ascii="Book Antiqua" w:hAnsi="Book Antiqua" w:cs="Arial"/>
        </w:rPr>
        <w:t>s</w:t>
      </w:r>
      <w:r w:rsidR="00FD7825">
        <w:rPr>
          <w:rFonts w:ascii="Book Antiqua" w:hAnsi="Book Antiqua" w:cs="Arial"/>
        </w:rPr>
        <w:t xml:space="preserve"> de</w:t>
      </w:r>
      <w:r>
        <w:rPr>
          <w:rFonts w:ascii="Book Antiqua" w:hAnsi="Book Antiqua" w:cs="Arial"/>
        </w:rPr>
        <w:t xml:space="preserve"> </w:t>
      </w:r>
      <w:r w:rsidRPr="007E6293">
        <w:rPr>
          <w:rFonts w:ascii="Book Antiqua" w:hAnsi="Book Antiqua" w:cs="Arial"/>
        </w:rPr>
        <w:t>Tanger-Tétouan-Al Hoceima</w:t>
      </w:r>
      <w:r w:rsidR="007E4CDB">
        <w:rPr>
          <w:rFonts w:ascii="Book Antiqua" w:hAnsi="Book Antiqua" w:cs="Arial"/>
        </w:rPr>
        <w:t xml:space="preserve"> et </w:t>
      </w:r>
      <w:r w:rsidR="007E4CDB" w:rsidRPr="000F4F38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</w:t>
      </w:r>
      <w:r w:rsidR="007E4CDB">
        <w:rPr>
          <w:rFonts w:ascii="Book Antiqua" w:hAnsi="Book Antiqua" w:cs="Arial"/>
        </w:rPr>
        <w:t xml:space="preserve">ont </w:t>
      </w:r>
      <w:r w:rsidR="00CA3410">
        <w:rPr>
          <w:rFonts w:ascii="Book Antiqua" w:hAnsi="Book Antiqua" w:cs="Arial"/>
        </w:rPr>
        <w:t xml:space="preserve"> participé</w:t>
      </w:r>
      <w:r w:rsidR="001B177F">
        <w:rPr>
          <w:rFonts w:ascii="Book Antiqua" w:hAnsi="Book Antiqua" w:cs="Arial"/>
        </w:rPr>
        <w:t xml:space="preserve"> </w:t>
      </w:r>
      <w:r w:rsidR="007E4CDB">
        <w:rPr>
          <w:rFonts w:ascii="Book Antiqua" w:hAnsi="Book Antiqua" w:cs="Arial"/>
        </w:rPr>
        <w:t xml:space="preserve">successivement </w:t>
      </w:r>
      <w:r w:rsidR="001B177F">
        <w:rPr>
          <w:rFonts w:ascii="Book Antiqua" w:hAnsi="Book Antiqua" w:cs="Arial"/>
        </w:rPr>
        <w:t>de 15,6%</w:t>
      </w:r>
      <w:r w:rsidR="007E4CDB">
        <w:rPr>
          <w:rFonts w:ascii="Book Antiqua" w:hAnsi="Book Antiqua" w:cs="Arial"/>
        </w:rPr>
        <w:t xml:space="preserve"> et 12,3%</w:t>
      </w:r>
      <w:r w:rsidR="001B177F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à la cr</w:t>
      </w:r>
      <w:r w:rsidR="00FD7825">
        <w:rPr>
          <w:rFonts w:ascii="Book Antiqua" w:hAnsi="Book Antiqua" w:cs="Arial"/>
        </w:rPr>
        <w:t>oissance du PIB en volume, soit</w:t>
      </w:r>
      <w:r>
        <w:rPr>
          <w:rFonts w:ascii="Book Antiqua" w:hAnsi="Book Antiqua" w:cs="Arial"/>
        </w:rPr>
        <w:t xml:space="preserve"> 0,</w:t>
      </w:r>
      <w:r w:rsidR="001B177F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</w:t>
      </w:r>
      <w:r w:rsidR="007E4CDB">
        <w:rPr>
          <w:rFonts w:ascii="Book Antiqua" w:hAnsi="Book Antiqua" w:cs="Arial"/>
        </w:rPr>
        <w:t>point et 0</w:t>
      </w:r>
      <w:r w:rsidR="00EA2A51">
        <w:rPr>
          <w:rFonts w:ascii="Book Antiqua" w:hAnsi="Book Antiqua" w:cs="Arial"/>
        </w:rPr>
        <w:t>,</w:t>
      </w:r>
      <w:r w:rsidR="007E4CDB">
        <w:rPr>
          <w:rFonts w:ascii="Book Antiqua" w:hAnsi="Book Antiqua" w:cs="Arial"/>
        </w:rPr>
        <w:t xml:space="preserve">3 </w:t>
      </w:r>
      <w:r>
        <w:rPr>
          <w:rFonts w:ascii="Book Antiqua" w:hAnsi="Book Antiqua" w:cs="Arial"/>
        </w:rPr>
        <w:t>point.</w:t>
      </w:r>
    </w:p>
    <w:p w:rsidR="00746A5F" w:rsidRDefault="00746A5F" w:rsidP="00FD7825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="007E4CDB">
        <w:rPr>
          <w:rFonts w:ascii="Book Antiqua" w:hAnsi="Book Antiqua" w:cs="Arial"/>
        </w:rPr>
        <w:t>neuf</w:t>
      </w:r>
      <w:r>
        <w:rPr>
          <w:rFonts w:ascii="Book Antiqua" w:hAnsi="Book Antiqua" w:cs="Arial"/>
        </w:rPr>
        <w:t xml:space="preserve"> régions restantes </w:t>
      </w:r>
      <w:r w:rsidR="00CA3410">
        <w:rPr>
          <w:rFonts w:ascii="Book Antiqua" w:hAnsi="Book Antiqua" w:cs="Arial"/>
        </w:rPr>
        <w:t>ont contribué</w:t>
      </w:r>
      <w:r>
        <w:rPr>
          <w:rFonts w:ascii="Book Antiqua" w:hAnsi="Book Antiqua" w:cs="Arial"/>
        </w:rPr>
        <w:t xml:space="preserve"> pour </w:t>
      </w:r>
      <w:r w:rsidR="007E4CDB">
        <w:rPr>
          <w:rFonts w:ascii="Book Antiqua" w:hAnsi="Book Antiqua" w:cs="Arial"/>
        </w:rPr>
        <w:t>50</w:t>
      </w:r>
      <w:r w:rsidR="00FD7825">
        <w:rPr>
          <w:rFonts w:ascii="Book Antiqua" w:hAnsi="Book Antiqua" w:cs="Arial"/>
        </w:rPr>
        <w:t>%</w:t>
      </w:r>
      <w:r w:rsidR="00E67CC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la croissance enregistrée en 201</w:t>
      </w:r>
      <w:r w:rsidR="007E4CDB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soit </w:t>
      </w:r>
      <w:r w:rsidR="00E67CC7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FD7825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point.</w:t>
      </w:r>
    </w:p>
    <w:p w:rsidR="00746A5F" w:rsidRDefault="001F273F" w:rsidP="00312A7C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rPr>
          <w:rFonts w:ascii="Book Antiqua" w:hAnsi="Book Antiqua" w:cs="Arial"/>
          <w:noProof/>
        </w:rPr>
      </w:pPr>
      <w:r>
        <w:rPr>
          <w:noProof/>
        </w:rPr>
        <w:drawing>
          <wp:inline distT="0" distB="0" distL="0" distR="0">
            <wp:extent cx="6002382" cy="4063973"/>
            <wp:effectExtent l="12200" t="12205" r="17918" b="13222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08A6" w:rsidRDefault="00CD08A6" w:rsidP="00C74EC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</w:p>
    <w:p w:rsidR="00746A5F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  <w:r w:rsidR="00D842E8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en valeur</w:t>
      </w:r>
    </w:p>
    <w:p w:rsidR="00746A5F" w:rsidRPr="00242F95" w:rsidRDefault="00D842E8" w:rsidP="004E782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9F0211">
        <w:rPr>
          <w:rFonts w:ascii="Book Antiqua" w:hAnsi="Book Antiqua" w:cs="Arial"/>
          <w:b/>
          <w:bCs/>
        </w:rPr>
        <w:t>Aux prix courants</w:t>
      </w:r>
      <w:r>
        <w:rPr>
          <w:rFonts w:ascii="Book Antiqua" w:hAnsi="Book Antiqua" w:cs="Arial"/>
        </w:rPr>
        <w:t>, l</w:t>
      </w:r>
      <w:r w:rsidR="00746A5F" w:rsidRPr="00D51E50">
        <w:rPr>
          <w:rFonts w:ascii="Book Antiqua" w:hAnsi="Book Antiqua" w:cs="Arial"/>
        </w:rPr>
        <w:t xml:space="preserve">es </w:t>
      </w:r>
      <w:r w:rsidR="00746A5F">
        <w:rPr>
          <w:rFonts w:ascii="Book Antiqua" w:hAnsi="Book Antiqua" w:cs="Arial"/>
        </w:rPr>
        <w:t xml:space="preserve">trois régions de Casablanca-Settat, </w:t>
      </w:r>
      <w:r w:rsidR="00746A5F" w:rsidRPr="000762DA">
        <w:rPr>
          <w:rFonts w:ascii="Book Antiqua" w:hAnsi="Book Antiqua" w:cs="Arial"/>
        </w:rPr>
        <w:t xml:space="preserve">de Rabat-Salé-Kénitra </w:t>
      </w:r>
      <w:r w:rsidR="00746A5F">
        <w:rPr>
          <w:rFonts w:ascii="Book Antiqua" w:hAnsi="Book Antiqua" w:cs="Arial"/>
        </w:rPr>
        <w:t xml:space="preserve">et de </w:t>
      </w:r>
      <w:r w:rsidR="00746A5F" w:rsidRPr="0073084F">
        <w:rPr>
          <w:rFonts w:ascii="Book Antiqua" w:hAnsi="Book Antiqua" w:cs="Arial"/>
        </w:rPr>
        <w:t xml:space="preserve">Tanger-Tétouan-Al Hoceima </w:t>
      </w:r>
      <w:r w:rsidR="00312A7C">
        <w:rPr>
          <w:rFonts w:ascii="Book Antiqua" w:hAnsi="Book Antiqua" w:cs="Arial"/>
        </w:rPr>
        <w:t>ont créé 58</w:t>
      </w:r>
      <w:r w:rsidR="00746A5F">
        <w:rPr>
          <w:rFonts w:ascii="Book Antiqua" w:hAnsi="Book Antiqua" w:cs="Arial"/>
        </w:rPr>
        <w:t xml:space="preserve">% de la richesse nationale, avec </w:t>
      </w:r>
      <w:r w:rsidR="00746A5F" w:rsidRPr="000762DA">
        <w:rPr>
          <w:rFonts w:ascii="Book Antiqua" w:hAnsi="Book Antiqua" w:cs="Arial"/>
        </w:rPr>
        <w:t>3</w:t>
      </w:r>
      <w:r w:rsidR="00312A7C">
        <w:rPr>
          <w:rFonts w:ascii="Book Antiqua" w:hAnsi="Book Antiqua" w:cs="Arial"/>
        </w:rPr>
        <w:t>1</w:t>
      </w:r>
      <w:r w:rsidR="00DC3E98">
        <w:rPr>
          <w:rFonts w:ascii="Book Antiqua" w:hAnsi="Book Antiqua" w:cs="Arial"/>
        </w:rPr>
        <w:t>,</w:t>
      </w:r>
      <w:r w:rsidR="00312A7C">
        <w:rPr>
          <w:rFonts w:ascii="Book Antiqua" w:hAnsi="Book Antiqua" w:cs="Arial"/>
        </w:rPr>
        <w:t>8</w:t>
      </w:r>
      <w:r w:rsidR="008D3A94">
        <w:rPr>
          <w:rFonts w:ascii="Book Antiqua" w:hAnsi="Book Antiqua" w:cs="Arial"/>
        </w:rPr>
        <w:t xml:space="preserve">%, </w:t>
      </w:r>
      <w:r w:rsidR="00390F3F">
        <w:rPr>
          <w:rFonts w:ascii="Book Antiqua" w:hAnsi="Book Antiqua" w:cs="Arial"/>
        </w:rPr>
        <w:t>1</w:t>
      </w:r>
      <w:r w:rsidR="004E7826">
        <w:rPr>
          <w:rFonts w:ascii="Book Antiqua" w:hAnsi="Book Antiqua" w:cs="Arial"/>
        </w:rPr>
        <w:t>5</w:t>
      </w:r>
      <w:r w:rsidR="00DC3E98">
        <w:rPr>
          <w:rFonts w:ascii="Book Antiqua" w:hAnsi="Book Antiqua" w:cs="Arial"/>
        </w:rPr>
        <w:t>,</w:t>
      </w:r>
      <w:r w:rsidR="00312A7C">
        <w:rPr>
          <w:rFonts w:ascii="Book Antiqua" w:hAnsi="Book Antiqua" w:cs="Arial"/>
        </w:rPr>
        <w:t>3</w:t>
      </w:r>
      <w:r w:rsidR="00390F3F">
        <w:rPr>
          <w:rFonts w:ascii="Book Antiqua" w:hAnsi="Book Antiqua" w:cs="Arial"/>
        </w:rPr>
        <w:t>% et 10,</w:t>
      </w:r>
      <w:r w:rsidR="00312A7C">
        <w:rPr>
          <w:rFonts w:ascii="Book Antiqua" w:hAnsi="Book Antiqua" w:cs="Arial"/>
        </w:rPr>
        <w:t>9</w:t>
      </w:r>
      <w:r w:rsidR="00746A5F">
        <w:rPr>
          <w:rFonts w:ascii="Book Antiqua" w:hAnsi="Book Antiqua" w:cs="Arial"/>
        </w:rPr>
        <w:t>% respectivement.</w:t>
      </w:r>
    </w:p>
    <w:p w:rsidR="00746A5F" w:rsidRPr="00E9771B" w:rsidRDefault="004E7826" w:rsidP="009E3F5D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="00746A5F">
        <w:rPr>
          <w:rFonts w:ascii="Book Antiqua" w:hAnsi="Book Antiqua" w:cs="Arial"/>
        </w:rPr>
        <w:t xml:space="preserve"> </w:t>
      </w:r>
      <w:r w:rsidR="00746A5F" w:rsidRPr="000762DA">
        <w:rPr>
          <w:rFonts w:ascii="Book Antiqua" w:hAnsi="Book Antiqua" w:cs="Arial"/>
        </w:rPr>
        <w:t xml:space="preserve"> régions </w:t>
      </w:r>
      <w:r w:rsidR="00746A5F">
        <w:rPr>
          <w:rFonts w:ascii="Book Antiqua" w:hAnsi="Book Antiqua" w:cs="Arial"/>
        </w:rPr>
        <w:t xml:space="preserve">ont généré </w:t>
      </w:r>
      <w:r w:rsidR="006363B8">
        <w:rPr>
          <w:rFonts w:ascii="Book Antiqua" w:hAnsi="Book Antiqua" w:cs="Arial"/>
        </w:rPr>
        <w:t>34,</w:t>
      </w:r>
      <w:r w:rsidR="009E3F5D">
        <w:rPr>
          <w:rFonts w:ascii="Book Antiqua" w:hAnsi="Book Antiqua" w:cs="Arial"/>
        </w:rPr>
        <w:t>7</w:t>
      </w:r>
      <w:r w:rsidR="00746A5F" w:rsidRPr="000762DA">
        <w:rPr>
          <w:rFonts w:ascii="Book Antiqua" w:hAnsi="Book Antiqua" w:cs="Arial"/>
        </w:rPr>
        <w:t>% du PIB</w:t>
      </w:r>
      <w:r w:rsidR="00746A5F">
        <w:rPr>
          <w:rFonts w:ascii="Book Antiqua" w:hAnsi="Book Antiqua" w:cs="Arial"/>
        </w:rPr>
        <w:t xml:space="preserve"> : </w:t>
      </w:r>
      <w:r w:rsidR="00312A7C">
        <w:rPr>
          <w:rFonts w:ascii="Book Antiqua" w:hAnsi="Book Antiqua" w:cs="Arial"/>
        </w:rPr>
        <w:t xml:space="preserve">la région de </w:t>
      </w:r>
      <w:r w:rsidR="00312A7C" w:rsidRPr="000762DA">
        <w:rPr>
          <w:rFonts w:ascii="Book Antiqua" w:hAnsi="Book Antiqua" w:cs="Arial"/>
        </w:rPr>
        <w:t>Marrakech-Safi</w:t>
      </w:r>
      <w:r w:rsidR="00312A7C">
        <w:rPr>
          <w:rFonts w:ascii="Book Antiqua" w:hAnsi="Book Antiqua" w:cs="Arial"/>
        </w:rPr>
        <w:t xml:space="preserve"> avec 8,5%</w:t>
      </w:r>
      <w:r w:rsidR="006363B8">
        <w:rPr>
          <w:rFonts w:ascii="Book Antiqua" w:hAnsi="Book Antiqua" w:cs="Arial"/>
        </w:rPr>
        <w:t>,</w:t>
      </w:r>
      <w:r w:rsidR="00312A7C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l</w:t>
      </w:r>
      <w:r w:rsidR="00312A7C">
        <w:rPr>
          <w:rFonts w:ascii="Book Antiqua" w:hAnsi="Book Antiqua" w:cs="Arial"/>
        </w:rPr>
        <w:t>a</w:t>
      </w:r>
      <w:r w:rsidR="00746A5F">
        <w:rPr>
          <w:rFonts w:ascii="Book Antiqua" w:hAnsi="Book Antiqua" w:cs="Arial"/>
        </w:rPr>
        <w:t xml:space="preserve"> région</w:t>
      </w:r>
      <w:r w:rsidR="00312A7C">
        <w:rPr>
          <w:rFonts w:ascii="Book Antiqua" w:hAnsi="Book Antiqua" w:cs="Arial"/>
        </w:rPr>
        <w:t xml:space="preserve"> de Fès-Meknès </w:t>
      </w:r>
      <w:r w:rsidR="00746A5F">
        <w:rPr>
          <w:rFonts w:ascii="Book Antiqua" w:hAnsi="Book Antiqua" w:cs="Arial"/>
        </w:rPr>
        <w:t xml:space="preserve">avec </w:t>
      </w:r>
      <w:r w:rsidR="00DC3E98">
        <w:rPr>
          <w:rFonts w:ascii="Book Antiqua" w:hAnsi="Book Antiqua" w:cs="Arial"/>
        </w:rPr>
        <w:t>8,</w:t>
      </w:r>
      <w:r w:rsidR="00312A7C">
        <w:rPr>
          <w:rFonts w:ascii="Book Antiqua" w:hAnsi="Book Antiqua" w:cs="Arial"/>
        </w:rPr>
        <w:t>4%</w:t>
      </w:r>
      <w:r>
        <w:rPr>
          <w:rFonts w:ascii="Book Antiqua" w:hAnsi="Book Antiqua" w:cs="Arial"/>
        </w:rPr>
        <w:t>, la région</w:t>
      </w:r>
      <w:r w:rsidR="00746A5F">
        <w:rPr>
          <w:rFonts w:ascii="Book Antiqua" w:hAnsi="Book Antiqua" w:cs="Arial"/>
        </w:rPr>
        <w:t xml:space="preserve"> </w:t>
      </w:r>
      <w:r w:rsidR="00746A5F" w:rsidRPr="000762DA">
        <w:rPr>
          <w:rFonts w:ascii="Book Antiqua" w:hAnsi="Book Antiqua" w:cs="Arial"/>
        </w:rPr>
        <w:t xml:space="preserve">de </w:t>
      </w:r>
      <w:r w:rsidR="00746A5F" w:rsidRPr="0073084F">
        <w:rPr>
          <w:rFonts w:ascii="Book Antiqua" w:hAnsi="Book Antiqua" w:cs="Arial"/>
        </w:rPr>
        <w:t>Souss-Massa</w:t>
      </w:r>
      <w:r w:rsidR="00746A5F" w:rsidRPr="000762DA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avec 6</w:t>
      </w:r>
      <w:r w:rsidR="00746A5F"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="00746A5F" w:rsidRPr="000762DA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de</w:t>
      </w:r>
      <w:r w:rsidR="00746A5F">
        <w:rPr>
          <w:rFonts w:ascii="Book Antiqua" w:hAnsi="Book Antiqua" w:cs="Arial"/>
        </w:rPr>
        <w:t xml:space="preserve">  </w:t>
      </w:r>
      <w:r w:rsidR="00746A5F" w:rsidRPr="000762DA">
        <w:rPr>
          <w:rFonts w:ascii="Book Antiqua" w:hAnsi="Book Antiqua" w:cs="Arial"/>
        </w:rPr>
        <w:t xml:space="preserve">Béni Mellal-Khénifra </w:t>
      </w:r>
      <w:r w:rsidR="006363B8">
        <w:rPr>
          <w:rFonts w:ascii="Book Antiqua" w:hAnsi="Book Antiqua" w:cs="Arial"/>
        </w:rPr>
        <w:t>avec 6</w:t>
      </w:r>
      <w:r>
        <w:rPr>
          <w:rFonts w:ascii="Book Antiqua" w:hAnsi="Book Antiqua" w:cs="Arial"/>
        </w:rPr>
        <w:t>%</w:t>
      </w:r>
      <w:r w:rsidRPr="004E782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et</w:t>
      </w:r>
      <w:r w:rsidRPr="004E782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l’Oriental </w:t>
      </w:r>
      <w:r w:rsidR="007F4515">
        <w:rPr>
          <w:rFonts w:ascii="Book Antiqua" w:hAnsi="Book Antiqua" w:cs="Arial"/>
        </w:rPr>
        <w:t>avec</w:t>
      </w:r>
      <w:r w:rsidR="006363B8">
        <w:rPr>
          <w:rFonts w:ascii="Book Antiqua" w:hAnsi="Book Antiqua" w:cs="Arial"/>
        </w:rPr>
        <w:t xml:space="preserve"> 5,1</w:t>
      </w:r>
      <w:r>
        <w:rPr>
          <w:rFonts w:ascii="Book Antiqua" w:hAnsi="Book Antiqua" w:cs="Arial"/>
        </w:rPr>
        <w:t>%.</w:t>
      </w:r>
    </w:p>
    <w:p w:rsidR="00746A5F" w:rsidRDefault="00746A5F" w:rsidP="009E3F5D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l</w:t>
      </w:r>
      <w:r w:rsidRPr="00E9771B">
        <w:rPr>
          <w:rFonts w:ascii="Book Antiqua" w:hAnsi="Book Antiqua" w:cs="Arial"/>
        </w:rPr>
        <w:t xml:space="preserve">es trois régions du sud </w:t>
      </w:r>
      <w:r>
        <w:rPr>
          <w:rFonts w:ascii="Book Antiqua" w:hAnsi="Book Antiqua" w:cs="Arial"/>
        </w:rPr>
        <w:t xml:space="preserve">n’ont contribué qu’à hauteur </w:t>
      </w:r>
      <w:r w:rsidRPr="00E9771B">
        <w:rPr>
          <w:rFonts w:ascii="Book Antiqua" w:hAnsi="Book Antiqua" w:cs="Arial"/>
        </w:rPr>
        <w:t xml:space="preserve">de </w:t>
      </w:r>
      <w:r w:rsidR="00DC335A">
        <w:rPr>
          <w:rFonts w:ascii="Book Antiqua" w:hAnsi="Book Antiqua" w:cs="Arial"/>
        </w:rPr>
        <w:t>7</w:t>
      </w:r>
      <w:r w:rsidR="006363B8">
        <w:rPr>
          <w:rFonts w:ascii="Book Antiqua" w:hAnsi="Book Antiqua" w:cs="Arial"/>
        </w:rPr>
        <w:t>,</w:t>
      </w:r>
      <w:r w:rsidR="009E3F5D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 à la création de PIB en valeur, avec  </w:t>
      </w:r>
      <w:r w:rsidR="00DC335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6363B8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%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DC335A">
        <w:rPr>
          <w:rFonts w:ascii="Book Antiqua" w:hAnsi="Book Antiqua" w:cs="Arial"/>
        </w:rPr>
        <w:t>5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 xml:space="preserve"> </w:t>
      </w:r>
      <w:r w:rsidRPr="00070FA9">
        <w:rPr>
          <w:rFonts w:ascii="Book Antiqua" w:hAnsi="Book Antiqua" w:cs="Arial"/>
        </w:rPr>
        <w:t>respectivement.</w:t>
      </w:r>
    </w:p>
    <w:p w:rsidR="00746A5F" w:rsidRDefault="00746A5F" w:rsidP="00B66555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Dans ces conditions, les disparités </w:t>
      </w:r>
      <w:r w:rsidR="00B66555">
        <w:rPr>
          <w:rFonts w:ascii="Book Antiqua" w:hAnsi="Book Antiqua" w:cs="Arial"/>
        </w:rPr>
        <w:t>quant à la c</w:t>
      </w:r>
      <w:r w:rsidR="00CB52B5">
        <w:rPr>
          <w:rFonts w:ascii="Book Antiqua" w:hAnsi="Book Antiqua" w:cs="Arial"/>
        </w:rPr>
        <w:t xml:space="preserve">réation de la richesse </w:t>
      </w:r>
      <w:r>
        <w:rPr>
          <w:rFonts w:ascii="Book Antiqua" w:hAnsi="Book Antiqua" w:cs="Arial"/>
        </w:rPr>
        <w:t>entre les régions se sont accentuées.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</w:t>
      </w:r>
      <w:r>
        <w:rPr>
          <w:rFonts w:ascii="Book Antiqua" w:hAnsi="Book Antiqua" w:cs="Arial"/>
        </w:rPr>
        <w:t xml:space="preserve">tes régions et le PIB régional </w:t>
      </w:r>
      <w:r w:rsidRPr="00AC52D2">
        <w:rPr>
          <w:rFonts w:ascii="Book Antiqua" w:hAnsi="Book Antiqua" w:cs="Arial"/>
        </w:rPr>
        <w:t>moyen</w:t>
      </w:r>
      <w:r>
        <w:rPr>
          <w:rFonts w:ascii="Book Antiqua" w:hAnsi="Book Antiqua" w:cs="Arial"/>
        </w:rPr>
        <w:t xml:space="preserve">) est passé de </w:t>
      </w:r>
      <w:r w:rsidR="00F95C8F">
        <w:rPr>
          <w:rFonts w:ascii="Book Antiqua" w:hAnsi="Book Antiqua" w:cs="Arial"/>
        </w:rPr>
        <w:t>62,7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6363B8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à </w:t>
      </w:r>
      <w:r w:rsidR="00F95C8F">
        <w:rPr>
          <w:rFonts w:ascii="Book Antiqua" w:hAnsi="Book Antiqua" w:cs="Arial"/>
        </w:rPr>
        <w:t>63,9</w:t>
      </w:r>
      <w:r w:rsidR="00FB1180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en 201</w:t>
      </w:r>
      <w:r w:rsidR="006363B8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.</w:t>
      </w:r>
    </w:p>
    <w:p w:rsidR="00746A5F" w:rsidRPr="008B5472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="00746A5F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="00746A5F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Default="00746A5F" w:rsidP="009E3F5D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(agriculture et pêche) constituent 12</w:t>
      </w:r>
      <w:r w:rsidR="00121EF3">
        <w:rPr>
          <w:rFonts w:ascii="Book Antiqua" w:hAnsi="Book Antiqua" w:cs="Arial"/>
        </w:rPr>
        <w:t>,</w:t>
      </w:r>
      <w:r w:rsidR="00F95C8F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 du PIB au niveau national en 201</w:t>
      </w:r>
      <w:r w:rsidR="00F95C8F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. La contribution de ce secteur à 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la c</w:t>
      </w:r>
      <w:r w:rsidR="006667CD">
        <w:rPr>
          <w:rFonts w:ascii="Book Antiqua" w:hAnsi="Book Antiqua" w:cs="Arial"/>
        </w:rPr>
        <w:t xml:space="preserve">réation de la richesse dépasse, </w:t>
      </w:r>
      <w:r>
        <w:rPr>
          <w:rFonts w:ascii="Book Antiqua" w:hAnsi="Book Antiqua" w:cs="Arial"/>
        </w:rPr>
        <w:t xml:space="preserve">dans la majorité des régions, cette moyenne nationale. Ces activités contribuent pour </w:t>
      </w:r>
      <w:r w:rsidR="00F95C8F">
        <w:rPr>
          <w:rFonts w:ascii="Book Antiqua" w:hAnsi="Book Antiqua" w:cs="Arial"/>
        </w:rPr>
        <w:t>27,3</w:t>
      </w:r>
      <w:r>
        <w:rPr>
          <w:rFonts w:ascii="Book Antiqua" w:hAnsi="Book Antiqua" w:cs="Arial"/>
        </w:rPr>
        <w:t xml:space="preserve">% au  PIB de la région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5A3642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, </w:t>
      </w:r>
      <w:r w:rsidR="00F95C8F">
        <w:rPr>
          <w:rFonts w:ascii="Book Antiqua" w:hAnsi="Book Antiqua" w:cs="Arial"/>
        </w:rPr>
        <w:t xml:space="preserve">21,6% au PIB de la région de </w:t>
      </w:r>
      <w:r w:rsidR="00F95C8F" w:rsidRPr="00E9771B">
        <w:rPr>
          <w:rFonts w:ascii="Book Antiqua" w:hAnsi="Book Antiqua" w:cs="Arial"/>
        </w:rPr>
        <w:t>Drâa-Tafilalet</w:t>
      </w:r>
      <w:r w:rsidR="00F95C8F">
        <w:rPr>
          <w:rFonts w:ascii="Book Antiqua" w:hAnsi="Book Antiqua" w:cs="Arial"/>
        </w:rPr>
        <w:t xml:space="preserve">, </w:t>
      </w:r>
      <w:r w:rsidR="0048345E">
        <w:rPr>
          <w:rFonts w:ascii="Book Antiqua" w:hAnsi="Book Antiqua" w:cs="Arial"/>
        </w:rPr>
        <w:t>21,</w:t>
      </w:r>
      <w:r w:rsidR="00F95C8F">
        <w:rPr>
          <w:rFonts w:ascii="Book Antiqua" w:hAnsi="Book Antiqua" w:cs="Arial"/>
        </w:rPr>
        <w:t>2</w:t>
      </w:r>
      <w:r w:rsidR="0048345E">
        <w:rPr>
          <w:rFonts w:ascii="Book Antiqua" w:hAnsi="Book Antiqua" w:cs="Arial"/>
        </w:rPr>
        <w:t xml:space="preserve">%  au PIB de la région Fès-Meknès, </w:t>
      </w:r>
      <w:r w:rsidR="00F95C8F">
        <w:rPr>
          <w:rFonts w:ascii="Book Antiqua" w:hAnsi="Book Antiqua" w:cs="Arial"/>
        </w:rPr>
        <w:t>19</w:t>
      </w:r>
      <w:r>
        <w:rPr>
          <w:rFonts w:ascii="Book Antiqua" w:hAnsi="Book Antiqua" w:cs="Arial"/>
        </w:rPr>
        <w:t>,</w:t>
      </w:r>
      <w:r w:rsidR="00F95C8F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 au P</w:t>
      </w:r>
      <w:r w:rsidR="009E3F5D">
        <w:rPr>
          <w:rFonts w:ascii="Book Antiqua" w:hAnsi="Book Antiqua" w:cs="Arial"/>
        </w:rPr>
        <w:t xml:space="preserve">IB de la région </w:t>
      </w:r>
      <w:r w:rsidR="00EB0E0A">
        <w:rPr>
          <w:rFonts w:ascii="Book Antiqua" w:hAnsi="Book Antiqua" w:cs="Arial"/>
        </w:rPr>
        <w:t>de</w:t>
      </w:r>
      <w:r w:rsidR="00EB0E0A" w:rsidRPr="00EB0E0A">
        <w:rPr>
          <w:rFonts w:ascii="Book Antiqua" w:hAnsi="Book Antiqua" w:cs="Arial"/>
        </w:rPr>
        <w:t xml:space="preserve"> </w:t>
      </w:r>
      <w:r w:rsidR="00EB0E0A" w:rsidRPr="000762DA">
        <w:rPr>
          <w:rFonts w:ascii="Book Antiqua" w:hAnsi="Book Antiqua" w:cs="Arial"/>
        </w:rPr>
        <w:t>Béni Mellal-Khénifra</w:t>
      </w:r>
      <w:r w:rsidR="00F95C8F">
        <w:rPr>
          <w:rFonts w:ascii="Book Antiqua" w:hAnsi="Book Antiqua" w:cs="Arial"/>
        </w:rPr>
        <w:t xml:space="preserve"> et 18,8 au PIB de la région de Souss-Massa</w:t>
      </w:r>
      <w:r w:rsidR="00EB0E0A">
        <w:rPr>
          <w:rFonts w:ascii="Book Antiqua" w:hAnsi="Book Antiqua" w:cs="Arial"/>
        </w:rPr>
        <w:t xml:space="preserve">. </w:t>
      </w:r>
      <w:r>
        <w:rPr>
          <w:rFonts w:ascii="Book Antiqua" w:hAnsi="Book Antiqua" w:cs="Arial"/>
        </w:rPr>
        <w:t xml:space="preserve">La région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affiche, quant à elle,  la part la plus faible avec </w:t>
      </w:r>
      <w:r w:rsidR="00F95C8F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F95C8F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%.</w:t>
      </w:r>
    </w:p>
    <w:p w:rsidR="00746A5F" w:rsidRPr="00AC52D2" w:rsidRDefault="00746A5F" w:rsidP="009646DF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ndustrie, mines,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électricité et eau et bâtiment et travaux publics)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représentent 2</w:t>
      </w:r>
      <w:r w:rsidR="000D0202">
        <w:rPr>
          <w:rFonts w:ascii="Book Antiqua" w:hAnsi="Book Antiqua" w:cs="Arial"/>
        </w:rPr>
        <w:t>5</w:t>
      </w:r>
      <w:r w:rsidR="00100A50">
        <w:rPr>
          <w:rFonts w:ascii="Book Antiqua" w:hAnsi="Book Antiqua" w:cs="Arial"/>
        </w:rPr>
        <w:t>,</w:t>
      </w:r>
      <w:r w:rsidR="00F95C8F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 du PIB au niveau national en 201</w:t>
      </w:r>
      <w:r w:rsidR="00F95C8F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. Quatre régions affichent des parts supérieures à cette moyenne : l</w:t>
      </w:r>
      <w:r w:rsidR="009646DF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 xml:space="preserve"> région de </w:t>
      </w:r>
      <w:r w:rsidRPr="000762DA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avec 3</w:t>
      </w:r>
      <w:r w:rsidR="009646DF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9646DF"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, </w:t>
      </w:r>
      <w:r w:rsidR="009646DF">
        <w:rPr>
          <w:rFonts w:ascii="Book Antiqua" w:hAnsi="Book Antiqua" w:cs="Arial"/>
        </w:rPr>
        <w:t xml:space="preserve">la région de </w:t>
      </w:r>
      <w:r w:rsidR="009646DF" w:rsidRPr="000762DA">
        <w:rPr>
          <w:rFonts w:ascii="Book Antiqua" w:hAnsi="Book Antiqua" w:cs="Arial"/>
        </w:rPr>
        <w:t>Casablanca-Settat</w:t>
      </w:r>
      <w:r w:rsidR="009646DF">
        <w:rPr>
          <w:rFonts w:ascii="Book Antiqua" w:hAnsi="Book Antiqua" w:cs="Arial"/>
        </w:rPr>
        <w:t xml:space="preserve"> avec 34,6%, </w:t>
      </w:r>
      <w:r w:rsidR="000D0202">
        <w:rPr>
          <w:rFonts w:ascii="Book Antiqua" w:hAnsi="Book Antiqua" w:cs="Arial"/>
        </w:rPr>
        <w:t>la région</w:t>
      </w:r>
      <w:r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 xml:space="preserve">avec </w:t>
      </w:r>
      <w:r w:rsidR="00C143B6">
        <w:rPr>
          <w:rFonts w:ascii="Book Antiqua" w:hAnsi="Book Antiqua" w:cs="Arial"/>
        </w:rPr>
        <w:t>3</w:t>
      </w:r>
      <w:r w:rsidR="009646DF">
        <w:rPr>
          <w:rFonts w:ascii="Book Antiqua" w:hAnsi="Book Antiqua" w:cs="Arial"/>
        </w:rPr>
        <w:t>0,9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>
        <w:t xml:space="preserve">celle de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avec </w:t>
      </w:r>
      <w:r w:rsidR="009646DF">
        <w:rPr>
          <w:rFonts w:ascii="Book Antiqua" w:hAnsi="Book Antiqua" w:cs="Arial"/>
        </w:rPr>
        <w:t>29</w:t>
      </w:r>
      <w:r>
        <w:rPr>
          <w:rFonts w:ascii="Book Antiqua" w:hAnsi="Book Antiqua" w:cs="Arial"/>
        </w:rPr>
        <w:t>,</w:t>
      </w:r>
      <w:r w:rsidR="009646DF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746A5F" w:rsidRDefault="00746A5F" w:rsidP="009646DF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 </w:t>
      </w:r>
      <w:r w:rsidR="0025787E">
        <w:rPr>
          <w:rFonts w:ascii="Book Antiqua" w:hAnsi="Book Antiqua" w:cs="Arial"/>
        </w:rPr>
        <w:t xml:space="preserve">créent </w:t>
      </w:r>
      <w:r w:rsidR="009646DF">
        <w:rPr>
          <w:rFonts w:ascii="Book Antiqua" w:hAnsi="Book Antiqua" w:cs="Arial"/>
        </w:rPr>
        <w:t xml:space="preserve">plus que </w:t>
      </w:r>
      <w:r w:rsidR="0025787E">
        <w:rPr>
          <w:rFonts w:ascii="Book Antiqua" w:hAnsi="Book Antiqua" w:cs="Arial"/>
        </w:rPr>
        <w:t>la moitié de</w:t>
      </w:r>
      <w:r>
        <w:rPr>
          <w:rFonts w:ascii="Book Antiqua" w:hAnsi="Book Antiqua" w:cs="Arial"/>
        </w:rPr>
        <w:t xml:space="preserve"> la richesse nationale en 201</w:t>
      </w:r>
      <w:r w:rsidR="009646DF">
        <w:rPr>
          <w:rFonts w:ascii="Book Antiqua" w:hAnsi="Book Antiqua" w:cs="Arial"/>
        </w:rPr>
        <w:t>9 (5</w:t>
      </w:r>
      <w:r w:rsidR="009A748A">
        <w:rPr>
          <w:rFonts w:ascii="Book Antiqua" w:hAnsi="Book Antiqua" w:cs="Arial"/>
        </w:rPr>
        <w:t>1%)</w:t>
      </w:r>
      <w:r>
        <w:rPr>
          <w:rFonts w:ascii="Book Antiqua" w:hAnsi="Book Antiqua" w:cs="Arial"/>
        </w:rPr>
        <w:t xml:space="preserve">. Les régions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>,  de</w:t>
      </w:r>
      <w:r w:rsidRPr="005A3642">
        <w:rPr>
          <w:rFonts w:ascii="Book Antiqua" w:hAnsi="Book Antiqua" w:cs="Arial"/>
        </w:rPr>
        <w:t xml:space="preserve"> </w:t>
      </w:r>
      <w:r w:rsidR="009646DF" w:rsidRPr="00AC52D2">
        <w:rPr>
          <w:rFonts w:ascii="Book Antiqua" w:hAnsi="Book Antiqua" w:cs="Arial"/>
        </w:rPr>
        <w:t>Rabat-</w:t>
      </w:r>
      <w:r w:rsidR="009646DF">
        <w:rPr>
          <w:rFonts w:ascii="Book Antiqua" w:hAnsi="Book Antiqua" w:cs="Arial"/>
        </w:rPr>
        <w:t>S</w:t>
      </w:r>
      <w:r w:rsidR="009646DF" w:rsidRPr="00AC52D2">
        <w:rPr>
          <w:rFonts w:ascii="Book Antiqua" w:hAnsi="Book Antiqua" w:cs="Arial"/>
        </w:rPr>
        <w:t>alé–</w:t>
      </w:r>
      <w:r w:rsidR="009646DF" w:rsidRPr="000762DA">
        <w:rPr>
          <w:rFonts w:ascii="Book Antiqua" w:hAnsi="Book Antiqua" w:cs="Arial"/>
        </w:rPr>
        <w:t>Kénitra</w:t>
      </w:r>
      <w:r w:rsidR="009646DF">
        <w:rPr>
          <w:rFonts w:ascii="Book Antiqua" w:hAnsi="Book Antiqua" w:cs="Arial"/>
        </w:rPr>
        <w:t xml:space="preserve"> et de </w:t>
      </w:r>
      <w:r w:rsidR="009646DF" w:rsidRPr="005A3642">
        <w:rPr>
          <w:rFonts w:ascii="Book Antiqua" w:hAnsi="Book Antiqua" w:cs="Arial"/>
        </w:rPr>
        <w:t>Dakhla-Oued</w:t>
      </w:r>
      <w:r w:rsidR="009646DF">
        <w:rPr>
          <w:rFonts w:ascii="Book Antiqua" w:hAnsi="Book Antiqua" w:cs="Arial"/>
        </w:rPr>
        <w:t>-Ed-</w:t>
      </w:r>
      <w:r w:rsidR="009646DF" w:rsidRPr="005A3642">
        <w:rPr>
          <w:rFonts w:ascii="Book Antiqua" w:hAnsi="Book Antiqua" w:cs="Arial"/>
        </w:rPr>
        <w:t>Dahab</w:t>
      </w:r>
      <w:r w:rsidR="009646DF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présentent des structures économiques dominées par les activités des services, avec des parts largement supérieures à la moyenne nationale, respectivement de 6</w:t>
      </w:r>
      <w:r w:rsidR="0025787E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,</w:t>
      </w:r>
      <w:r w:rsidR="009646DF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%, 6</w:t>
      </w:r>
      <w:r w:rsidR="009646DF">
        <w:rPr>
          <w:rFonts w:ascii="Book Antiqua" w:hAnsi="Book Antiqua" w:cs="Arial"/>
        </w:rPr>
        <w:t>2</w:t>
      </w:r>
      <w:r w:rsidR="0025787E">
        <w:rPr>
          <w:rFonts w:ascii="Book Antiqua" w:hAnsi="Book Antiqua" w:cs="Arial"/>
        </w:rPr>
        <w:t>,</w:t>
      </w:r>
      <w:r w:rsidR="009646DF"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 </w:t>
      </w:r>
      <w:r w:rsidR="009646DF">
        <w:rPr>
          <w:rFonts w:ascii="Book Antiqua" w:hAnsi="Book Antiqua" w:cs="Arial"/>
        </w:rPr>
        <w:t>62</w:t>
      </w:r>
      <w:r>
        <w:rPr>
          <w:rFonts w:ascii="Book Antiqua" w:hAnsi="Book Antiqua" w:cs="Arial"/>
        </w:rPr>
        <w:t>,</w:t>
      </w:r>
      <w:r w:rsidR="009646DF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%.</w:t>
      </w:r>
      <w:r w:rsidRPr="005F142E">
        <w:rPr>
          <w:rFonts w:ascii="Book Antiqua" w:hAnsi="Book Antiqua" w:cs="Arial"/>
        </w:rPr>
        <w:t xml:space="preserve"> </w:t>
      </w:r>
      <w:r w:rsidRPr="007F4515">
        <w:rPr>
          <w:rFonts w:ascii="Book Antiqua" w:hAnsi="Book Antiqua" w:cs="Arial"/>
        </w:rPr>
        <w:t>Elles affichent, toutefois, les parts les plus faibles relatives à la participation des activités secondaires</w:t>
      </w:r>
      <w:r w:rsidR="00F477BB" w:rsidRPr="007F4515">
        <w:rPr>
          <w:rFonts w:ascii="Book Antiqua" w:hAnsi="Book Antiqua" w:cs="Arial"/>
        </w:rPr>
        <w:t xml:space="preserve"> </w:t>
      </w:r>
      <w:r w:rsidRPr="007F4515">
        <w:rPr>
          <w:rFonts w:ascii="Book Antiqua" w:hAnsi="Book Antiqua" w:cs="Arial"/>
        </w:rPr>
        <w:t>à la création de la richesse régionale</w:t>
      </w:r>
      <w:r w:rsidR="006F4233" w:rsidRPr="007F4515">
        <w:rPr>
          <w:rFonts w:ascii="Book Antiqua" w:hAnsi="Book Antiqua" w:cs="Arial"/>
        </w:rPr>
        <w:t>.</w:t>
      </w:r>
      <w:r w:rsidR="005F7E76">
        <w:rPr>
          <w:rFonts w:ascii="Book Antiqua" w:hAnsi="Book Antiqua" w:cs="Arial"/>
        </w:rPr>
        <w:t xml:space="preserve"> </w:t>
      </w:r>
    </w:p>
    <w:p w:rsidR="00746A5F" w:rsidRPr="00431B35" w:rsidRDefault="00D81BF9" w:rsidP="00746A5F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Pr="00AC52D2" w:rsidRDefault="00746A5F" w:rsidP="00D7070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activités du secteur primaire restent l’apanage</w:t>
      </w:r>
      <w:r w:rsidR="00B81DC7">
        <w:rPr>
          <w:rFonts w:ascii="Book Antiqua" w:hAnsi="Book Antiqua" w:cs="Arial"/>
        </w:rPr>
        <w:t xml:space="preserve"> d’un nombre limité de régions</w:t>
      </w:r>
      <w:r w:rsidR="002834CD">
        <w:rPr>
          <w:rFonts w:ascii="Book Antiqua" w:hAnsi="Book Antiqua" w:cs="Arial"/>
        </w:rPr>
        <w:t xml:space="preserve">; </w:t>
      </w:r>
      <w:r w:rsidR="00C7634D">
        <w:rPr>
          <w:rFonts w:ascii="Book Antiqua" w:hAnsi="Book Antiqua" w:cs="Arial"/>
        </w:rPr>
        <w:t>six régions</w:t>
      </w:r>
      <w:r w:rsidR="00CA3410">
        <w:rPr>
          <w:rFonts w:ascii="Book Antiqua" w:hAnsi="Book Antiqua" w:cs="Arial"/>
        </w:rPr>
        <w:t xml:space="preserve"> ont créé</w:t>
      </w:r>
      <w:r w:rsidR="00C7634D">
        <w:rPr>
          <w:rFonts w:ascii="Book Antiqua" w:hAnsi="Book Antiqua" w:cs="Arial"/>
        </w:rPr>
        <w:t xml:space="preserve"> </w:t>
      </w:r>
      <w:r w:rsidR="009646DF">
        <w:rPr>
          <w:rFonts w:ascii="Book Antiqua" w:hAnsi="Book Antiqua" w:cs="Arial"/>
        </w:rPr>
        <w:t xml:space="preserve">un peu </w:t>
      </w:r>
      <w:r w:rsidR="00D70700">
        <w:rPr>
          <w:rFonts w:ascii="Book Antiqua" w:hAnsi="Book Antiqua" w:cs="Arial"/>
        </w:rPr>
        <w:t>près des trois quarts</w:t>
      </w:r>
      <w:r w:rsidR="000E3644">
        <w:rPr>
          <w:rFonts w:ascii="Book Antiqua" w:hAnsi="Book Antiqua" w:cs="Arial"/>
        </w:rPr>
        <w:t xml:space="preserve"> de la valeur</w:t>
      </w:r>
      <w:r w:rsidR="00C7634D">
        <w:rPr>
          <w:rFonts w:ascii="Book Antiqua" w:hAnsi="Book Antiqua" w:cs="Arial"/>
        </w:rPr>
        <w:t xml:space="preserve"> ajoutée du secteur. </w:t>
      </w:r>
      <w:r w:rsidR="002834CD">
        <w:rPr>
          <w:rFonts w:ascii="Book Antiqua" w:hAnsi="Book Antiqua" w:cs="Arial"/>
        </w:rPr>
        <w:t>En effet,</w:t>
      </w:r>
      <w:r>
        <w:rPr>
          <w:rFonts w:ascii="Book Antiqua" w:hAnsi="Book Antiqua" w:cs="Arial"/>
        </w:rPr>
        <w:t xml:space="preserve"> les régions de </w:t>
      </w:r>
      <w:r w:rsidRPr="00FF57BD">
        <w:rPr>
          <w:rFonts w:ascii="Book Antiqua" w:hAnsi="Book Antiqua" w:cs="Arial"/>
        </w:rPr>
        <w:t>Rabat-Salé-Kénitra</w:t>
      </w:r>
      <w:r w:rsidRPr="009D1864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</w:t>
      </w:r>
      <w:r w:rsidRPr="00FF57B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</w:t>
      </w:r>
      <w:r w:rsidRPr="009D186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E63E27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de </w:t>
      </w:r>
      <w:r w:rsidR="00C7634D" w:rsidRPr="00E63E27">
        <w:rPr>
          <w:rFonts w:ascii="Book Antiqua" w:hAnsi="Book Antiqua" w:cs="Arial"/>
        </w:rPr>
        <w:t>Marrakech-Safi</w:t>
      </w:r>
      <w:r w:rsidR="002834CD">
        <w:rPr>
          <w:rFonts w:ascii="Book Antiqua" w:hAnsi="Book Antiqua" w:cs="Arial"/>
        </w:rPr>
        <w:t>, de</w:t>
      </w:r>
      <w:r w:rsidR="00C7634D" w:rsidRPr="00E63E27">
        <w:rPr>
          <w:rFonts w:ascii="Book Antiqua" w:hAnsi="Book Antiqua" w:cs="Arial"/>
        </w:rPr>
        <w:t xml:space="preserve"> </w:t>
      </w:r>
      <w:r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</w:t>
      </w:r>
      <w:r w:rsidR="002834CD">
        <w:rPr>
          <w:rFonts w:ascii="Book Antiqua" w:hAnsi="Book Antiqua" w:cs="Arial"/>
        </w:rPr>
        <w:t xml:space="preserve">et de </w:t>
      </w:r>
      <w:r w:rsidR="00D70700" w:rsidRPr="0073084F">
        <w:rPr>
          <w:rFonts w:ascii="Book Antiqua" w:hAnsi="Book Antiqua" w:cs="Arial"/>
        </w:rPr>
        <w:t xml:space="preserve">Tanger-Tétouan-Al Hoceima </w:t>
      </w:r>
      <w:r w:rsidR="00C7634D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 xml:space="preserve">nt contribué pour </w:t>
      </w:r>
      <w:r w:rsidR="002834CD">
        <w:rPr>
          <w:rFonts w:ascii="Book Antiqua" w:hAnsi="Book Antiqua" w:cs="Arial"/>
        </w:rPr>
        <w:t>7</w:t>
      </w:r>
      <w:r w:rsidR="009646DF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 à la création de la valeur ajoutée nationale du secteur primaire en 201</w:t>
      </w:r>
      <w:r w:rsidR="009646DF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au lieu de </w:t>
      </w:r>
      <w:r w:rsidR="009646DF">
        <w:rPr>
          <w:rFonts w:ascii="Book Antiqua" w:hAnsi="Book Antiqua" w:cs="Arial"/>
        </w:rPr>
        <w:t>74,9</w:t>
      </w:r>
      <w:r>
        <w:rPr>
          <w:rFonts w:ascii="Book Antiqua" w:hAnsi="Book Antiqua" w:cs="Arial"/>
        </w:rPr>
        <w:t>% en 201</w:t>
      </w:r>
      <w:r w:rsidR="009646DF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. </w:t>
      </w:r>
    </w:p>
    <w:p w:rsidR="00746A5F" w:rsidRPr="00AC52D2" w:rsidRDefault="00B81DC7" w:rsidP="00C142E7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Par ailleurs, l</w:t>
      </w:r>
      <w:r w:rsidR="00746A5F">
        <w:rPr>
          <w:rFonts w:ascii="Book Antiqua" w:hAnsi="Book Antiqua" w:cs="Arial"/>
        </w:rPr>
        <w:t>es activités du secteur secondaire sont concentrées dans les</w:t>
      </w:r>
      <w:r w:rsidR="00746A5F" w:rsidRPr="00AC52D2">
        <w:rPr>
          <w:rFonts w:ascii="Book Antiqua" w:hAnsi="Book Antiqua" w:cs="Arial"/>
        </w:rPr>
        <w:t xml:space="preserve"> région</w:t>
      </w:r>
      <w:r w:rsidR="00746A5F">
        <w:rPr>
          <w:rFonts w:ascii="Book Antiqua" w:hAnsi="Book Antiqua" w:cs="Arial"/>
        </w:rPr>
        <w:t>s</w:t>
      </w:r>
      <w:r w:rsidR="00746A5F" w:rsidRPr="00AC52D2">
        <w:rPr>
          <w:rFonts w:ascii="Book Antiqua" w:hAnsi="Book Antiqua" w:cs="Arial"/>
        </w:rPr>
        <w:t xml:space="preserve"> d</w:t>
      </w:r>
      <w:r w:rsidR="00746A5F">
        <w:rPr>
          <w:rFonts w:ascii="Book Antiqua" w:hAnsi="Book Antiqua" w:cs="Arial"/>
        </w:rPr>
        <w:t>e</w:t>
      </w:r>
      <w:r w:rsidR="00746A5F" w:rsidRPr="00AC52D2">
        <w:rPr>
          <w:rFonts w:ascii="Book Antiqua" w:hAnsi="Book Antiqua" w:cs="Arial"/>
        </w:rPr>
        <w:t xml:space="preserve"> </w:t>
      </w:r>
      <w:r w:rsidR="00746A5F" w:rsidRPr="008E4089">
        <w:rPr>
          <w:rFonts w:ascii="Book Antiqua" w:hAnsi="Book Antiqua" w:cs="Arial"/>
        </w:rPr>
        <w:t xml:space="preserve">Casablanca-Settat </w:t>
      </w:r>
      <w:r w:rsidR="00746A5F">
        <w:rPr>
          <w:rFonts w:ascii="Book Antiqua" w:hAnsi="Book Antiqua" w:cs="Arial"/>
        </w:rPr>
        <w:t xml:space="preserve">et </w:t>
      </w:r>
      <w:r w:rsidR="00746A5F" w:rsidRPr="00AC52D2">
        <w:rPr>
          <w:rFonts w:ascii="Book Antiqua" w:hAnsi="Book Antiqua" w:cs="Arial"/>
        </w:rPr>
        <w:t xml:space="preserve">de </w:t>
      </w:r>
      <w:r w:rsidR="00746A5F" w:rsidRPr="008E4089">
        <w:rPr>
          <w:rFonts w:ascii="Book Antiqua" w:hAnsi="Book Antiqua" w:cs="Arial"/>
        </w:rPr>
        <w:t>Tanger-Tétouan-Al Hoceima</w:t>
      </w:r>
      <w:r w:rsidR="00746A5F">
        <w:rPr>
          <w:rFonts w:ascii="Book Antiqua" w:hAnsi="Book Antiqua" w:cs="Arial"/>
        </w:rPr>
        <w:t xml:space="preserve"> qui ont participé pour </w:t>
      </w:r>
      <w:r w:rsidR="009646DF">
        <w:rPr>
          <w:rFonts w:ascii="Book Antiqua" w:hAnsi="Book Antiqua" w:cs="Arial"/>
        </w:rPr>
        <w:t>56,8</w:t>
      </w:r>
      <w:r w:rsidR="00746A5F">
        <w:rPr>
          <w:rFonts w:ascii="Book Antiqua" w:hAnsi="Book Antiqua" w:cs="Arial"/>
        </w:rPr>
        <w:t>%</w:t>
      </w:r>
      <w:r w:rsidR="00746A5F" w:rsidRPr="00AC52D2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à </w:t>
      </w:r>
      <w:r w:rsidR="00746A5F" w:rsidRPr="00AC52D2">
        <w:rPr>
          <w:rFonts w:ascii="Book Antiqua" w:hAnsi="Book Antiqua" w:cs="Arial"/>
        </w:rPr>
        <w:t>la valeur ajoutée nationale du secteur</w:t>
      </w:r>
      <w:r w:rsidR="00746A5F">
        <w:rPr>
          <w:rFonts w:ascii="Book Antiqua" w:hAnsi="Book Antiqua" w:cs="Arial"/>
        </w:rPr>
        <w:t xml:space="preserve"> en 201</w:t>
      </w:r>
      <w:r w:rsidR="009646DF">
        <w:rPr>
          <w:rFonts w:ascii="Book Antiqua" w:hAnsi="Book Antiqua" w:cs="Arial"/>
        </w:rPr>
        <w:t>9</w:t>
      </w:r>
      <w:r w:rsidR="00746A5F">
        <w:rPr>
          <w:rFonts w:ascii="Book Antiqua" w:hAnsi="Book Antiqua" w:cs="Arial"/>
        </w:rPr>
        <w:t xml:space="preserve"> au lieu de 5</w:t>
      </w:r>
      <w:r w:rsidR="009646DF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>% en 201</w:t>
      </w:r>
      <w:r w:rsidR="009646DF">
        <w:rPr>
          <w:rFonts w:ascii="Book Antiqua" w:hAnsi="Book Antiqua" w:cs="Arial"/>
        </w:rPr>
        <w:t>8</w:t>
      </w:r>
      <w:r w:rsidR="00746A5F" w:rsidRPr="00AC52D2">
        <w:rPr>
          <w:rFonts w:ascii="Book Antiqua" w:hAnsi="Book Antiqua" w:cs="Arial"/>
        </w:rPr>
        <w:t>.</w:t>
      </w:r>
      <w:r w:rsidR="00746A5F" w:rsidRPr="00552BA4">
        <w:rPr>
          <w:rFonts w:ascii="Book Antiqua" w:hAnsi="Book Antiqua" w:cs="Arial"/>
        </w:rPr>
        <w:t xml:space="preserve"> </w:t>
      </w:r>
    </w:p>
    <w:p w:rsidR="00746A5F" w:rsidRDefault="00746A5F" w:rsidP="00525A5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D’un autre côté, </w:t>
      </w:r>
      <w:r w:rsidR="006529A2">
        <w:rPr>
          <w:rFonts w:ascii="Book Antiqua" w:hAnsi="Book Antiqua" w:cs="Arial"/>
        </w:rPr>
        <w:t>59,</w:t>
      </w:r>
      <w:r w:rsidR="009646DF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% de la richesse crée par les activités tertiaires est à imputer aux trois régions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>,</w:t>
      </w:r>
      <w:r w:rsidRPr="008E408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.</w:t>
      </w:r>
    </w:p>
    <w:p w:rsidR="00746A5F" w:rsidRPr="00431B35" w:rsidRDefault="00746A5F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746A5F" w:rsidRDefault="00746A5F" w:rsidP="00621412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s’élève à </w:t>
      </w:r>
      <w:r w:rsidR="0026124E">
        <w:rPr>
          <w:rFonts w:ascii="Book Antiqua" w:hAnsi="Book Antiqua" w:cs="Arial"/>
        </w:rPr>
        <w:t>3</w:t>
      </w:r>
      <w:r w:rsidR="0062141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621412">
        <w:rPr>
          <w:rFonts w:ascii="Book Antiqua" w:hAnsi="Book Antiqua" w:cs="Arial"/>
        </w:rPr>
        <w:t>394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</w:t>
      </w:r>
      <w:r w:rsidR="0062141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au niveau national. </w:t>
      </w:r>
      <w:r w:rsidR="00C23986">
        <w:rPr>
          <w:rFonts w:ascii="Book Antiqua" w:hAnsi="Book Antiqua" w:cs="Arial"/>
        </w:rPr>
        <w:t>Six</w:t>
      </w:r>
      <w:r>
        <w:rPr>
          <w:rFonts w:ascii="Book Antiqua" w:hAnsi="Book Antiqua" w:cs="Arial"/>
        </w:rPr>
        <w:t xml:space="preserve">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cette moyenne nationale. Il </w:t>
      </w:r>
      <w:r w:rsidR="00D9473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s’agit </w:t>
      </w:r>
      <w:r w:rsidR="00D9473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des régions de </w:t>
      </w:r>
      <w:r w:rsidRPr="00E9771B">
        <w:rPr>
          <w:rFonts w:ascii="Book Antiqua" w:hAnsi="Book Antiqua" w:cs="Arial"/>
        </w:rPr>
        <w:t>Dakhla</w:t>
      </w:r>
      <w:r w:rsidR="00D94737">
        <w:rPr>
          <w:rFonts w:ascii="Book Antiqua" w:hAnsi="Book Antiqua" w:cs="Arial"/>
        </w:rPr>
        <w:t xml:space="preserve"> – </w:t>
      </w:r>
      <w:r w:rsidRPr="00E9771B">
        <w:rPr>
          <w:rFonts w:ascii="Book Antiqua" w:hAnsi="Book Antiqua" w:cs="Arial"/>
        </w:rPr>
        <w:t>Oued</w:t>
      </w:r>
      <w:r w:rsidR="00D9473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-</w:t>
      </w:r>
      <w:r w:rsidR="00D9473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 xml:space="preserve">Dahab </w:t>
      </w:r>
      <w:r>
        <w:rPr>
          <w:rFonts w:ascii="Book Antiqua" w:hAnsi="Book Antiqua" w:cs="Arial"/>
        </w:rPr>
        <w:t>(</w:t>
      </w:r>
      <w:r w:rsidR="0026124E">
        <w:rPr>
          <w:rFonts w:ascii="Book Antiqua" w:hAnsi="Book Antiqua" w:cs="Arial"/>
        </w:rPr>
        <w:t>8</w:t>
      </w:r>
      <w:r w:rsidR="00621412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="00621412">
        <w:rPr>
          <w:rFonts w:ascii="Book Antiqua" w:hAnsi="Book Antiqua" w:cs="Arial"/>
        </w:rPr>
        <w:t>166 DH)</w:t>
      </w:r>
      <w:r w:rsidR="00621412" w:rsidRPr="00E9771B">
        <w:rPr>
          <w:rFonts w:ascii="Book Antiqua" w:hAnsi="Book Antiqua" w:cs="Arial"/>
        </w:rPr>
        <w:t xml:space="preserve">, de </w:t>
      </w:r>
      <w:r w:rsidR="00621412">
        <w:rPr>
          <w:rFonts w:ascii="Book Antiqua" w:hAnsi="Book Antiqua" w:cs="Arial"/>
        </w:rPr>
        <w:t>Laayoune</w:t>
      </w:r>
      <w:r w:rsidR="00D94737">
        <w:rPr>
          <w:rFonts w:ascii="Book Antiqua" w:hAnsi="Book Antiqua" w:cs="Arial"/>
        </w:rPr>
        <w:t xml:space="preserve"> </w:t>
      </w:r>
      <w:r w:rsidR="00621412" w:rsidRPr="00E9771B">
        <w:rPr>
          <w:rFonts w:ascii="Book Antiqua" w:hAnsi="Book Antiqua" w:cs="Arial"/>
        </w:rPr>
        <w:t>-</w:t>
      </w:r>
      <w:r w:rsidR="00D94737">
        <w:rPr>
          <w:rFonts w:ascii="Book Antiqua" w:hAnsi="Book Antiqua" w:cs="Arial"/>
        </w:rPr>
        <w:t xml:space="preserve"> </w:t>
      </w:r>
      <w:r w:rsidR="00621412" w:rsidRPr="00E9771B">
        <w:rPr>
          <w:rFonts w:ascii="Book Antiqua" w:hAnsi="Book Antiqua" w:cs="Arial"/>
        </w:rPr>
        <w:t>Saguia al Hamra</w:t>
      </w:r>
      <w:r w:rsidR="00621412">
        <w:rPr>
          <w:rFonts w:ascii="Book Antiqua" w:hAnsi="Book Antiqua" w:cs="Arial"/>
        </w:rPr>
        <w:t xml:space="preserve"> (51 202</w:t>
      </w:r>
      <w:r w:rsidR="00621412" w:rsidRPr="004833E2">
        <w:rPr>
          <w:rFonts w:ascii="Book Antiqua" w:hAnsi="Book Antiqua" w:cs="Arial"/>
        </w:rPr>
        <w:t xml:space="preserve"> </w:t>
      </w:r>
      <w:r w:rsidR="00621412"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Casablanca-Settat</w:t>
      </w:r>
      <w:r>
        <w:rPr>
          <w:rFonts w:ascii="Book Antiqua" w:hAnsi="Book Antiqua" w:cs="Arial"/>
        </w:rPr>
        <w:t xml:space="preserve"> (</w:t>
      </w:r>
      <w:r w:rsidR="00621412">
        <w:rPr>
          <w:rFonts w:ascii="Book Antiqua" w:hAnsi="Book Antiqua" w:cs="Arial"/>
        </w:rPr>
        <w:t>50</w:t>
      </w:r>
      <w:r>
        <w:rPr>
          <w:rFonts w:ascii="Book Antiqua" w:hAnsi="Book Antiqua" w:cs="Arial"/>
        </w:rPr>
        <w:t xml:space="preserve"> </w:t>
      </w:r>
      <w:r w:rsidR="00621412">
        <w:rPr>
          <w:rFonts w:ascii="Book Antiqua" w:hAnsi="Book Antiqua" w:cs="Arial"/>
        </w:rPr>
        <w:t>07</w:t>
      </w:r>
      <w:r w:rsidR="00C23986">
        <w:rPr>
          <w:rFonts w:ascii="Book Antiqua" w:hAnsi="Book Antiqua" w:cs="Arial"/>
        </w:rPr>
        <w:t>5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</w:t>
      </w:r>
      <w:r w:rsidR="00621412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</w:t>
      </w:r>
      <w:r w:rsidR="00621412">
        <w:rPr>
          <w:rFonts w:ascii="Book Antiqua" w:hAnsi="Book Antiqua" w:cs="Arial"/>
        </w:rPr>
        <w:t>(38 858</w:t>
      </w:r>
      <w:r w:rsidR="00C23986" w:rsidRPr="004833E2"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DH)</w:t>
      </w:r>
      <w:r w:rsidR="00621412">
        <w:rPr>
          <w:rFonts w:ascii="Book Antiqua" w:hAnsi="Book Antiqua" w:cs="Arial"/>
        </w:rPr>
        <w:t>,</w:t>
      </w:r>
      <w:r w:rsidR="00621412" w:rsidRPr="00621412">
        <w:rPr>
          <w:rFonts w:ascii="Book Antiqua" w:hAnsi="Book Antiqua" w:cs="Arial"/>
        </w:rPr>
        <w:t xml:space="preserve"> </w:t>
      </w:r>
      <w:r w:rsidR="00621412" w:rsidRPr="00E9771B">
        <w:rPr>
          <w:rFonts w:ascii="Book Antiqua" w:hAnsi="Book Antiqua" w:cs="Arial"/>
        </w:rPr>
        <w:t>de Rabat-Salé-Kénitra</w:t>
      </w:r>
      <w:r w:rsidR="00621412">
        <w:rPr>
          <w:rFonts w:ascii="Book Antiqua" w:hAnsi="Book Antiqua" w:cs="Arial"/>
        </w:rPr>
        <w:t xml:space="preserve"> (</w:t>
      </w:r>
      <w:r w:rsidR="00621412" w:rsidRPr="004833E2">
        <w:rPr>
          <w:rFonts w:ascii="Book Antiqua" w:hAnsi="Book Antiqua" w:cs="Arial"/>
        </w:rPr>
        <w:t>3</w:t>
      </w:r>
      <w:r w:rsidR="00621412">
        <w:rPr>
          <w:rFonts w:ascii="Book Antiqua" w:hAnsi="Book Antiqua" w:cs="Arial"/>
        </w:rPr>
        <w:t>6 596</w:t>
      </w:r>
      <w:r w:rsidR="00621412" w:rsidRPr="004833E2">
        <w:rPr>
          <w:rFonts w:ascii="Book Antiqua" w:hAnsi="Book Antiqua" w:cs="Arial"/>
        </w:rPr>
        <w:t xml:space="preserve"> </w:t>
      </w:r>
      <w:r w:rsidR="00621412">
        <w:rPr>
          <w:rFonts w:ascii="Book Antiqua" w:hAnsi="Book Antiqua" w:cs="Arial"/>
        </w:rPr>
        <w:t>DH)</w:t>
      </w:r>
      <w:r w:rsidR="00C23986">
        <w:rPr>
          <w:rFonts w:ascii="Book Antiqua" w:hAnsi="Book Antiqua" w:cs="Arial"/>
        </w:rPr>
        <w:t xml:space="preserve">, et de </w:t>
      </w:r>
      <w:r w:rsidR="00C23986" w:rsidRPr="0066785B">
        <w:rPr>
          <w:rFonts w:ascii="Book Antiqua" w:hAnsi="Book Antiqua" w:cs="Arial"/>
        </w:rPr>
        <w:t>Tanger-Tétouan-Al Hoceima</w:t>
      </w:r>
      <w:r w:rsidR="00C2398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Pr="004833E2">
        <w:rPr>
          <w:rFonts w:ascii="Book Antiqua" w:hAnsi="Book Antiqua" w:cs="Arial"/>
        </w:rPr>
        <w:t>3</w:t>
      </w:r>
      <w:r w:rsidR="00621412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</w:t>
      </w:r>
      <w:r w:rsidR="00621412">
        <w:rPr>
          <w:rFonts w:ascii="Book Antiqua" w:hAnsi="Book Antiqua" w:cs="Arial"/>
        </w:rPr>
        <w:t>367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746A5F" w:rsidRDefault="00746A5F" w:rsidP="00746A5F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746A5F" w:rsidRPr="00AC52D2" w:rsidRDefault="00746A5F" w:rsidP="00E95F4D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 w:rsidR="00621412">
        <w:rPr>
          <w:rFonts w:ascii="Book Antiqua" w:hAnsi="Book Antiqua" w:cs="Arial"/>
        </w:rPr>
        <w:t>7</w:t>
      </w:r>
      <w:r w:rsidR="0026124E">
        <w:rPr>
          <w:rFonts w:ascii="Book Antiqua" w:hAnsi="Book Antiqua" w:cs="Arial"/>
        </w:rPr>
        <w:t> </w:t>
      </w:r>
      <w:r w:rsidR="00621412">
        <w:rPr>
          <w:rFonts w:ascii="Book Antiqua" w:hAnsi="Book Antiqua" w:cs="Arial"/>
        </w:rPr>
        <w:t>971</w:t>
      </w:r>
      <w:r w:rsidR="0026124E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="00621412">
        <w:rPr>
          <w:rFonts w:ascii="Book Antiqua" w:hAnsi="Book Antiqua" w:cs="Arial"/>
        </w:rPr>
        <w:t>27 197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</w:t>
      </w:r>
      <w:r w:rsidR="00153A19">
        <w:rPr>
          <w:rFonts w:ascii="Book Antiqua" w:hAnsi="Book Antiqua" w:cs="Arial"/>
        </w:rPr>
        <w:t xml:space="preserve"> de</w:t>
      </w:r>
      <w:r w:rsidR="00153A19" w:rsidRPr="00153A19">
        <w:rPr>
          <w:rFonts w:ascii="Book Antiqua" w:hAnsi="Book Antiqua" w:cs="Arial"/>
        </w:rPr>
        <w:t xml:space="preserve"> </w:t>
      </w:r>
      <w:r w:rsidR="00153A19" w:rsidRPr="00075EFC">
        <w:rPr>
          <w:rFonts w:ascii="Book Antiqua" w:hAnsi="Book Antiqua" w:cs="Arial"/>
        </w:rPr>
        <w:t>Souss-Massa</w:t>
      </w:r>
      <w:r w:rsidR="00153A19">
        <w:rPr>
          <w:rFonts w:ascii="Book Antiqua" w:hAnsi="Book Antiqua" w:cs="Arial"/>
        </w:rPr>
        <w:t xml:space="preserve">. </w:t>
      </w:r>
    </w:p>
    <w:p w:rsidR="00746A5F" w:rsidRPr="00721E76" w:rsidRDefault="00746A5F" w:rsidP="00621412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1</w:t>
      </w:r>
      <w:r w:rsidR="00621412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</w:t>
      </w:r>
      <w:r w:rsidR="00621412">
        <w:rPr>
          <w:rFonts w:ascii="Book Antiqua" w:hAnsi="Book Antiqua" w:cs="Arial"/>
        </w:rPr>
        <w:t>106</w:t>
      </w:r>
      <w:r w:rsidRPr="00AC52D2">
        <w:rPr>
          <w:rFonts w:ascii="Book Antiqua" w:hAnsi="Book Antiqua" w:cs="Arial"/>
        </w:rPr>
        <w:t xml:space="preserve"> DH en 201</w:t>
      </w:r>
      <w:r w:rsidR="00621412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</w:t>
      </w:r>
      <w:r>
        <w:rPr>
          <w:rFonts w:ascii="Book Antiqua" w:hAnsi="Book Antiqua" w:cs="Arial"/>
        </w:rPr>
        <w:t xml:space="preserve">  1</w:t>
      </w:r>
      <w:r w:rsidR="001F7386">
        <w:rPr>
          <w:rFonts w:ascii="Book Antiqua" w:hAnsi="Book Antiqua" w:cs="Arial"/>
        </w:rPr>
        <w:t>3</w:t>
      </w:r>
      <w:r w:rsidR="00621412">
        <w:rPr>
          <w:rFonts w:ascii="Book Antiqua" w:hAnsi="Book Antiqua" w:cs="Arial"/>
        </w:rPr>
        <w:t> 115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201</w:t>
      </w:r>
      <w:r w:rsidR="0062141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.</w:t>
      </w:r>
    </w:p>
    <w:p w:rsidR="00A81817" w:rsidRDefault="00A81817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746A5F" w:rsidRPr="0072644C" w:rsidRDefault="00D81BF9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="00746A5F"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746A5F" w:rsidRPr="0069351C" w:rsidRDefault="00746A5F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746A5F" w:rsidRDefault="00746A5F" w:rsidP="004C3BC3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="00325772">
        <w:rPr>
          <w:rFonts w:ascii="Book Antiqua" w:hAnsi="Book Antiqua" w:cs="Arial"/>
        </w:rPr>
        <w:t xml:space="preserve">Casablanca-Settat, </w:t>
      </w:r>
      <w:r w:rsidRPr="000762DA">
        <w:rPr>
          <w:rFonts w:ascii="Book Antiqua" w:hAnsi="Book Antiqua" w:cs="Arial"/>
        </w:rPr>
        <w:t xml:space="preserve">de Rabat-Salé-Kénitra </w:t>
      </w:r>
      <w:r w:rsidR="004C3BC3">
        <w:rPr>
          <w:rFonts w:ascii="Book Antiqua" w:hAnsi="Book Antiqua" w:cs="Arial"/>
        </w:rPr>
        <w:t xml:space="preserve">et </w:t>
      </w:r>
      <w:r w:rsidR="00325772">
        <w:rPr>
          <w:rFonts w:ascii="Book Antiqua" w:hAnsi="Book Antiqua" w:cs="Arial"/>
        </w:rPr>
        <w:t xml:space="preserve">de </w:t>
      </w:r>
      <w:r w:rsidR="00325772" w:rsidRPr="00F0433D">
        <w:rPr>
          <w:rFonts w:ascii="Book Antiqua" w:hAnsi="Book Antiqua" w:cs="Arial"/>
        </w:rPr>
        <w:t>Fès-Meknès</w:t>
      </w:r>
      <w:r w:rsidR="0032577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accaparé </w:t>
      </w:r>
      <w:r w:rsidR="00DE54AB" w:rsidRPr="00AC52D2">
        <w:rPr>
          <w:rFonts w:ascii="Book Antiqua" w:hAnsi="Book Antiqua" w:cs="Arial"/>
        </w:rPr>
        <w:t xml:space="preserve"> </w:t>
      </w:r>
      <w:r w:rsidR="00325772">
        <w:rPr>
          <w:rFonts w:ascii="Book Antiqua" w:hAnsi="Book Antiqua" w:cs="Arial"/>
        </w:rPr>
        <w:t>un peu plus de la moitié  (51,</w:t>
      </w:r>
      <w:r w:rsidR="000335A1">
        <w:rPr>
          <w:rFonts w:ascii="Book Antiqua" w:hAnsi="Book Antiqua" w:cs="Arial"/>
        </w:rPr>
        <w:t>5</w:t>
      </w:r>
      <w:r w:rsidR="00325772">
        <w:rPr>
          <w:rFonts w:ascii="Book Antiqua" w:hAnsi="Book Antiqua" w:cs="Arial"/>
        </w:rPr>
        <w:t xml:space="preserve">%) </w:t>
      </w:r>
      <w:r w:rsidR="00DE54AB">
        <w:rPr>
          <w:rFonts w:ascii="Book Antiqua" w:hAnsi="Book Antiqua" w:cs="Arial"/>
        </w:rPr>
        <w:t xml:space="preserve">des </w:t>
      </w:r>
      <w:r>
        <w:rPr>
          <w:rFonts w:ascii="Book Antiqua" w:hAnsi="Book Antiqua" w:cs="Arial"/>
        </w:rPr>
        <w:t>d</w:t>
      </w:r>
      <w:r w:rsidRPr="00962ECB">
        <w:rPr>
          <w:rFonts w:ascii="Book Antiqua" w:hAnsi="Book Antiqua" w:cs="Arial"/>
        </w:rPr>
        <w:t>épenses de consommation finale des ménages  (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) au niveau national, avec </w:t>
      </w:r>
      <w:r w:rsidR="009D48E2">
        <w:rPr>
          <w:rFonts w:ascii="Book Antiqua" w:hAnsi="Book Antiqua" w:cs="Arial"/>
        </w:rPr>
        <w:t>25</w:t>
      </w:r>
      <w:r w:rsidR="004C3BC3">
        <w:rPr>
          <w:rFonts w:ascii="Book Antiqua" w:hAnsi="Book Antiqua" w:cs="Arial"/>
        </w:rPr>
        <w:t xml:space="preserve">% , </w:t>
      </w:r>
      <w:r>
        <w:rPr>
          <w:rFonts w:ascii="Book Antiqua" w:hAnsi="Book Antiqua" w:cs="Arial"/>
        </w:rPr>
        <w:t>14,</w:t>
      </w:r>
      <w:r w:rsidR="00B91221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</w:t>
      </w:r>
      <w:r w:rsidR="00325772">
        <w:rPr>
          <w:rFonts w:ascii="Book Antiqua" w:hAnsi="Book Antiqua" w:cs="Arial"/>
        </w:rPr>
        <w:t xml:space="preserve"> et</w:t>
      </w:r>
      <w:r>
        <w:rPr>
          <w:rFonts w:ascii="Book Antiqua" w:hAnsi="Book Antiqua" w:cs="Arial"/>
        </w:rPr>
        <w:t xml:space="preserve"> </w:t>
      </w:r>
      <w:r w:rsidR="00325772">
        <w:rPr>
          <w:rFonts w:ascii="Book Antiqua" w:hAnsi="Book Antiqua" w:cs="Arial"/>
        </w:rPr>
        <w:t>11,7</w:t>
      </w:r>
      <w:r w:rsidR="00325772" w:rsidRPr="00F0433D">
        <w:rPr>
          <w:rFonts w:ascii="Book Antiqua" w:hAnsi="Book Antiqua" w:cs="Arial"/>
        </w:rPr>
        <w:t>%</w:t>
      </w:r>
      <w:r w:rsidR="00325772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respectivement. </w:t>
      </w:r>
    </w:p>
    <w:p w:rsidR="00746A5F" w:rsidRPr="00A044A5" w:rsidRDefault="00746A5F" w:rsidP="005904DE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Celles de</w:t>
      </w:r>
      <w:r w:rsidRPr="001E522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Tanger-Tétouan-Al Hoceima</w:t>
      </w:r>
      <w:r w:rsidR="007C030E">
        <w:rPr>
          <w:rFonts w:ascii="Book Antiqua" w:hAnsi="Book Antiqua" w:cs="Arial"/>
        </w:rPr>
        <w:t xml:space="preserve"> et</w:t>
      </w:r>
      <w:r w:rsidRPr="00F0433D">
        <w:rPr>
          <w:rFonts w:ascii="Book Antiqua" w:hAnsi="Book Antiqua" w:cs="Arial"/>
        </w:rPr>
        <w:t xml:space="preserve"> </w:t>
      </w:r>
      <w:r w:rsidR="006F4233">
        <w:rPr>
          <w:rFonts w:ascii="Book Antiqua" w:hAnsi="Book Antiqua" w:cs="Arial"/>
        </w:rPr>
        <w:t>de Marrakech-Safi</w:t>
      </w:r>
      <w:r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détenu une part de </w:t>
      </w:r>
      <w:r w:rsidR="005904DE">
        <w:rPr>
          <w:rFonts w:ascii="Book Antiqua" w:hAnsi="Book Antiqua" w:cs="Arial"/>
        </w:rPr>
        <w:t>22</w:t>
      </w:r>
      <w:r w:rsidRPr="00F0433D">
        <w:rPr>
          <w:rFonts w:ascii="Book Antiqua" w:hAnsi="Book Antiqua" w:cs="Arial"/>
        </w:rPr>
        <w:t>,</w:t>
      </w:r>
      <w:r w:rsidR="005904DE">
        <w:rPr>
          <w:rFonts w:ascii="Book Antiqua" w:hAnsi="Book Antiqua" w:cs="Arial"/>
        </w:rPr>
        <w:t>6</w:t>
      </w:r>
      <w:r w:rsidRPr="00F0433D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 w:rsidRPr="00F0433D">
        <w:rPr>
          <w:rFonts w:ascii="Book Antiqua" w:hAnsi="Book Antiqua" w:cs="Arial"/>
        </w:rPr>
        <w:t>DCFM</w:t>
      </w:r>
      <w:r w:rsidR="00DE54AB">
        <w:rPr>
          <w:rFonts w:ascii="Book Antiqua" w:hAnsi="Book Antiqua" w:cs="Arial"/>
        </w:rPr>
        <w:t xml:space="preserve">,  répartie </w:t>
      </w:r>
      <w:r>
        <w:rPr>
          <w:rFonts w:ascii="Book Antiqua" w:hAnsi="Book Antiqua" w:cs="Arial"/>
        </w:rPr>
        <w:t xml:space="preserve">respectivement </w:t>
      </w:r>
      <w:r w:rsidR="00DE54AB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11,</w:t>
      </w:r>
      <w:r w:rsidR="00621412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</w:t>
      </w:r>
      <w:r w:rsidR="007C030E">
        <w:rPr>
          <w:rFonts w:ascii="Book Antiqua" w:hAnsi="Book Antiqua" w:cs="Arial"/>
        </w:rPr>
        <w:t>et</w:t>
      </w:r>
      <w:r w:rsidR="006F4233">
        <w:rPr>
          <w:rFonts w:ascii="Book Antiqua" w:hAnsi="Book Antiqua" w:cs="Arial"/>
        </w:rPr>
        <w:t xml:space="preserve"> 11,2%</w:t>
      </w:r>
      <w:r w:rsidR="007C030E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</w:t>
      </w:r>
    </w:p>
    <w:p w:rsidR="00746A5F" w:rsidRDefault="00746A5F" w:rsidP="00336A8D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</w:t>
      </w:r>
      <w:r w:rsidR="007C030E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</w:t>
      </w:r>
      <w:r w:rsidR="004060F3">
        <w:rPr>
          <w:rFonts w:ascii="Book Antiqua" w:hAnsi="Book Antiqua" w:cs="Arial"/>
        </w:rPr>
        <w:t xml:space="preserve">sept </w:t>
      </w:r>
      <w:r>
        <w:rPr>
          <w:rFonts w:ascii="Book Antiqua" w:hAnsi="Book Antiqua" w:cs="Arial"/>
        </w:rPr>
        <w:t xml:space="preserve"> </w:t>
      </w:r>
      <w:r w:rsidR="006F4233">
        <w:rPr>
          <w:rFonts w:ascii="Book Antiqua" w:hAnsi="Book Antiqua" w:cs="Arial"/>
        </w:rPr>
        <w:t xml:space="preserve">régions </w:t>
      </w:r>
      <w:r w:rsidR="007C030E">
        <w:rPr>
          <w:rFonts w:ascii="Book Antiqua" w:hAnsi="Book Antiqua" w:cs="Arial"/>
        </w:rPr>
        <w:t xml:space="preserve">restantes </w:t>
      </w:r>
      <w:r w:rsidR="006F4233">
        <w:rPr>
          <w:rFonts w:ascii="Book Antiqua" w:hAnsi="Book Antiqua" w:cs="Arial"/>
        </w:rPr>
        <w:t>ont contribué pour</w:t>
      </w:r>
      <w:r w:rsidR="00621412">
        <w:rPr>
          <w:rFonts w:ascii="Book Antiqua" w:hAnsi="Book Antiqua" w:cs="Arial"/>
        </w:rPr>
        <w:t xml:space="preserve"> près d’un quart (2</w:t>
      </w:r>
      <w:r w:rsidR="00336A8D">
        <w:rPr>
          <w:rFonts w:ascii="Book Antiqua" w:hAnsi="Book Antiqua" w:cs="Arial"/>
        </w:rPr>
        <w:t>5</w:t>
      </w:r>
      <w:r w:rsidR="00621412">
        <w:rPr>
          <w:rFonts w:ascii="Book Antiqua" w:hAnsi="Book Antiqua" w:cs="Arial"/>
        </w:rPr>
        <w:t>,</w:t>
      </w:r>
      <w:r w:rsidR="008700CC">
        <w:rPr>
          <w:rFonts w:ascii="Book Antiqua" w:hAnsi="Book Antiqua" w:cs="Arial"/>
        </w:rPr>
        <w:t>9</w:t>
      </w:r>
      <w:r w:rsidR="007C030E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 </w:t>
      </w:r>
      <w:r w:rsidR="00DE54AB">
        <w:rPr>
          <w:rFonts w:ascii="Book Antiqua" w:hAnsi="Book Antiqua" w:cs="Arial"/>
        </w:rPr>
        <w:t xml:space="preserve">aux </w:t>
      </w:r>
      <w:r>
        <w:rPr>
          <w:rFonts w:ascii="Book Antiqua" w:hAnsi="Book Antiqua" w:cs="Arial"/>
        </w:rPr>
        <w:t>DCFM, avec des apports compris entre 0,</w:t>
      </w:r>
      <w:r w:rsidR="007C030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pour la région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 w:rsidR="006F4233">
        <w:rPr>
          <w:rFonts w:ascii="Book Antiqua" w:hAnsi="Book Antiqua" w:cs="Arial"/>
        </w:rPr>
        <w:t xml:space="preserve"> et </w:t>
      </w:r>
      <w:r w:rsidR="007C030E">
        <w:rPr>
          <w:rFonts w:ascii="Book Antiqua" w:hAnsi="Book Antiqua" w:cs="Arial"/>
        </w:rPr>
        <w:t>7</w:t>
      </w:r>
      <w:r w:rsidR="006F4233">
        <w:rPr>
          <w:rFonts w:ascii="Book Antiqua" w:hAnsi="Book Antiqua" w:cs="Arial"/>
        </w:rPr>
        <w:t>,</w:t>
      </w:r>
      <w:r w:rsidR="007C030E">
        <w:rPr>
          <w:rFonts w:ascii="Book Antiqua" w:hAnsi="Book Antiqua" w:cs="Arial"/>
        </w:rPr>
        <w:t>2</w:t>
      </w:r>
      <w:r w:rsidR="006F4233">
        <w:rPr>
          <w:rFonts w:ascii="Book Antiqua" w:hAnsi="Book Antiqua" w:cs="Arial"/>
        </w:rPr>
        <w:t xml:space="preserve">% pour la région de </w:t>
      </w:r>
      <w:r w:rsidR="007C030E"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>.</w:t>
      </w:r>
    </w:p>
    <w:p w:rsidR="00746A5F" w:rsidRDefault="00746A5F" w:rsidP="00C30F2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des dépenses de consommation se sont légèrement </w:t>
      </w:r>
      <w:r w:rsidR="009D48E2">
        <w:rPr>
          <w:rFonts w:ascii="Book Antiqua" w:hAnsi="Book Antiqua" w:cs="Arial"/>
        </w:rPr>
        <w:t>creusées</w:t>
      </w:r>
      <w:r>
        <w:rPr>
          <w:rFonts w:ascii="Book Antiqua" w:hAnsi="Book Antiqua" w:cs="Arial"/>
        </w:rPr>
        <w:t>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</w:t>
      </w:r>
      <w:r w:rsidR="009C5764">
        <w:rPr>
          <w:rFonts w:ascii="Book Antiqua" w:hAnsi="Book Antiqua" w:cs="Arial"/>
        </w:rPr>
        <w:t>5</w:t>
      </w:r>
      <w:r w:rsidR="00C30F2D">
        <w:rPr>
          <w:rFonts w:ascii="Book Antiqua" w:hAnsi="Book Antiqua" w:cs="Arial"/>
        </w:rPr>
        <w:t>,4</w:t>
      </w:r>
      <w:r w:rsidR="009D48E2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 de DH en 201</w:t>
      </w:r>
      <w:r w:rsidR="009C5764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au lieu de </w:t>
      </w:r>
      <w:r w:rsidR="009C5764">
        <w:rPr>
          <w:rFonts w:ascii="Book Antiqua" w:hAnsi="Book Antiqua" w:cs="Arial"/>
        </w:rPr>
        <w:t>34,4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</w:t>
      </w:r>
      <w:r w:rsidR="009C5764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>. </w:t>
      </w:r>
    </w:p>
    <w:p w:rsidR="00746A5F" w:rsidRDefault="001F273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noProof/>
        </w:rPr>
        <w:lastRenderedPageBreak/>
        <w:drawing>
          <wp:inline distT="0" distB="0" distL="0" distR="0">
            <wp:extent cx="5828021" cy="3745624"/>
            <wp:effectExtent l="12196" t="12186" r="14483" b="14090"/>
            <wp:docPr id="2" name="Chart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Pr="00D2227D" w:rsidRDefault="00746A5F" w:rsidP="00BF3331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les </w:t>
      </w:r>
      <w:r w:rsidRPr="00D2227D">
        <w:rPr>
          <w:rFonts w:ascii="Book Antiqua" w:hAnsi="Book Antiqua" w:cs="Arial"/>
        </w:rPr>
        <w:t xml:space="preserve">dépenses de consommation finale des ménages </w:t>
      </w:r>
      <w:r>
        <w:rPr>
          <w:rFonts w:ascii="Book Antiqua" w:hAnsi="Book Antiqua" w:cs="Arial"/>
        </w:rPr>
        <w:t xml:space="preserve">affichent des niveaux </w:t>
      </w:r>
      <w:r w:rsidRPr="00D2227D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</w:t>
      </w:r>
      <w:r w:rsidR="00061599">
        <w:rPr>
          <w:rFonts w:ascii="Book Antiqua" w:hAnsi="Book Antiqua" w:cs="Arial"/>
        </w:rPr>
        <w:t>3</w:t>
      </w:r>
      <w:r w:rsidR="002B2302">
        <w:rPr>
          <w:rFonts w:ascii="Book Antiqua" w:hAnsi="Book Antiqua" w:cs="Arial"/>
        </w:rPr>
        <w:t>81</w:t>
      </w:r>
      <w:r w:rsidRPr="00D2227D">
        <w:rPr>
          <w:rFonts w:ascii="Book Antiqua" w:hAnsi="Book Antiqua" w:cs="Arial"/>
        </w:rPr>
        <w:t xml:space="preserve"> DH en 201</w:t>
      </w:r>
      <w:r w:rsidR="00061599">
        <w:rPr>
          <w:rFonts w:ascii="Book Antiqua" w:hAnsi="Book Antiqua" w:cs="Arial"/>
        </w:rPr>
        <w:t>9</w:t>
      </w:r>
      <w:r w:rsidRPr="00D2227D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dans </w:t>
      </w:r>
      <w:r w:rsidR="002B2302">
        <w:rPr>
          <w:rFonts w:ascii="Book Antiqua" w:hAnsi="Book Antiqua" w:cs="Arial"/>
        </w:rPr>
        <w:t>six</w:t>
      </w:r>
      <w:r>
        <w:rPr>
          <w:rFonts w:ascii="Book Antiqua" w:hAnsi="Book Antiqua" w:cs="Arial"/>
        </w:rPr>
        <w:t xml:space="preserve"> régions</w:t>
      </w:r>
      <w:r w:rsidRPr="00D2227D">
        <w:rPr>
          <w:rFonts w:ascii="Book Antiqua" w:hAnsi="Book Antiqua" w:cs="Arial"/>
        </w:rPr>
        <w:t xml:space="preserve">. Il s’agit  des régions  </w:t>
      </w:r>
      <w:r>
        <w:rPr>
          <w:rFonts w:ascii="Book Antiqua" w:hAnsi="Book Antiqua" w:cs="Arial"/>
        </w:rPr>
        <w:t>de</w:t>
      </w:r>
      <w:r w:rsidRPr="00D2227D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</w:t>
      </w:r>
      <w:r w:rsidRPr="00D2227D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D2227D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(</w:t>
      </w:r>
      <w:r w:rsidRPr="00555781">
        <w:rPr>
          <w:rFonts w:ascii="Book Antiqua" w:hAnsi="Book Antiqua" w:cs="Arial"/>
        </w:rPr>
        <w:t>2</w:t>
      </w:r>
      <w:r w:rsidR="002B2302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="00061599">
        <w:rPr>
          <w:rFonts w:ascii="Book Antiqua" w:hAnsi="Book Antiqua" w:cs="Arial"/>
        </w:rPr>
        <w:t>554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DH), </w:t>
      </w:r>
      <w:r>
        <w:rPr>
          <w:rFonts w:ascii="Book Antiqua" w:hAnsi="Book Antiqua" w:cs="Arial"/>
        </w:rPr>
        <w:t xml:space="preserve">de </w:t>
      </w:r>
      <w:r w:rsidR="002B2302">
        <w:rPr>
          <w:rFonts w:ascii="Book Antiqua" w:hAnsi="Book Antiqua" w:cs="Arial"/>
        </w:rPr>
        <w:t xml:space="preserve">Casablanca-Settat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</w:t>
      </w:r>
      <w:r w:rsidR="002B2302">
        <w:rPr>
          <w:rFonts w:ascii="Book Antiqua" w:hAnsi="Book Antiqua" w:cs="Arial"/>
        </w:rPr>
        <w:t>2</w:t>
      </w:r>
      <w:r w:rsidR="00B01118">
        <w:rPr>
          <w:rFonts w:ascii="Book Antiqua" w:hAnsi="Book Antiqua" w:cs="Arial"/>
        </w:rPr>
        <w:t> </w:t>
      </w:r>
      <w:r w:rsidR="00061599">
        <w:rPr>
          <w:rFonts w:ascii="Book Antiqua" w:hAnsi="Book Antiqua" w:cs="Arial"/>
        </w:rPr>
        <w:t>401</w:t>
      </w:r>
      <w:r w:rsidR="00B01118">
        <w:rPr>
          <w:rFonts w:ascii="Book Antiqua" w:hAnsi="Book Antiqua" w:cs="Arial"/>
        </w:rPr>
        <w:t xml:space="preserve"> DH), </w:t>
      </w:r>
      <w:r>
        <w:rPr>
          <w:rFonts w:ascii="Book Antiqua" w:hAnsi="Book Antiqua" w:cs="Arial"/>
        </w:rPr>
        <w:t xml:space="preserve">de </w:t>
      </w:r>
      <w:r w:rsidRPr="00D2227D">
        <w:rPr>
          <w:rFonts w:ascii="Book Antiqua" w:hAnsi="Book Antiqua" w:cs="Arial"/>
        </w:rPr>
        <w:t>Rabat-Salé-Kénitra (</w:t>
      </w:r>
      <w:r w:rsidR="00061599">
        <w:rPr>
          <w:rFonts w:ascii="Book Antiqua" w:hAnsi="Book Antiqua" w:cs="Arial"/>
        </w:rPr>
        <w:t>20064</w:t>
      </w:r>
      <w:r w:rsidR="002B2302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DH)</w:t>
      </w:r>
      <w:r>
        <w:rPr>
          <w:rFonts w:ascii="Book Antiqua" w:hAnsi="Book Antiqua" w:cs="Arial"/>
        </w:rPr>
        <w:t>, de</w:t>
      </w:r>
      <w:r w:rsidRPr="00746FAA">
        <w:rPr>
          <w:rFonts w:ascii="Book Antiqua" w:hAnsi="Book Antiqua" w:cs="Arial"/>
        </w:rPr>
        <w:t xml:space="preserve"> Tanger-Tétouan-Al Hoceima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(1</w:t>
      </w:r>
      <w:r w:rsidR="002B23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061599">
        <w:rPr>
          <w:rFonts w:ascii="Book Antiqua" w:hAnsi="Book Antiqua" w:cs="Arial"/>
        </w:rPr>
        <w:t>809</w:t>
      </w:r>
      <w:r>
        <w:rPr>
          <w:rFonts w:ascii="Book Antiqua" w:hAnsi="Book Antiqua" w:cs="Arial"/>
        </w:rPr>
        <w:t xml:space="preserve"> DH),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de Laâyoune-Saguia al Hamra (</w:t>
      </w:r>
      <w:r w:rsidRPr="00555781"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061599">
        <w:rPr>
          <w:rFonts w:ascii="Book Antiqua" w:hAnsi="Book Antiqua" w:cs="Arial"/>
        </w:rPr>
        <w:t>652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D2227D">
        <w:rPr>
          <w:rFonts w:ascii="Book Antiqua" w:hAnsi="Book Antiqua" w:cs="Arial"/>
        </w:rPr>
        <w:t xml:space="preserve"> et de </w:t>
      </w:r>
      <w:r>
        <w:rPr>
          <w:rFonts w:ascii="Book Antiqua" w:hAnsi="Book Antiqua" w:cs="Arial"/>
        </w:rPr>
        <w:t>l’Oriental</w:t>
      </w:r>
      <w:r w:rsidRPr="00D2227D">
        <w:rPr>
          <w:rFonts w:ascii="Book Antiqua" w:hAnsi="Book Antiqua" w:cs="Arial"/>
        </w:rPr>
        <w:t xml:space="preserve"> (</w:t>
      </w:r>
      <w:r w:rsidRPr="00555781"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8</w:t>
      </w:r>
      <w:r w:rsidR="00D7773B">
        <w:rPr>
          <w:rFonts w:ascii="Book Antiqua" w:hAnsi="Book Antiqua" w:cs="Arial"/>
        </w:rPr>
        <w:t xml:space="preserve"> </w:t>
      </w:r>
      <w:r w:rsidR="00061599">
        <w:rPr>
          <w:rFonts w:ascii="Book Antiqua" w:hAnsi="Book Antiqua" w:cs="Arial"/>
        </w:rPr>
        <w:t>849</w:t>
      </w:r>
      <w:r w:rsidRPr="00D2227D">
        <w:rPr>
          <w:rFonts w:ascii="Book Antiqua" w:hAnsi="Book Antiqua" w:cs="Arial"/>
        </w:rPr>
        <w:t xml:space="preserve"> DH). </w:t>
      </w:r>
    </w:p>
    <w:p w:rsidR="00746A5F" w:rsidRDefault="00746A5F" w:rsidP="00336A8D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Pr="00D2227D">
        <w:rPr>
          <w:rFonts w:ascii="Book Antiqua" w:hAnsi="Book Antiqua" w:cs="Arial"/>
        </w:rPr>
        <w:t xml:space="preserve"> les autres régions, </w:t>
      </w:r>
      <w:r>
        <w:rPr>
          <w:rFonts w:ascii="Book Antiqua" w:hAnsi="Book Antiqua" w:cs="Arial"/>
        </w:rPr>
        <w:t>les</w:t>
      </w:r>
      <w:r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 xml:space="preserve">par habitant </w:t>
      </w:r>
      <w:r w:rsidRPr="00D2227D">
        <w:rPr>
          <w:rFonts w:ascii="Book Antiqua" w:hAnsi="Book Antiqua" w:cs="Arial"/>
        </w:rPr>
        <w:t xml:space="preserve">passent d’un minimum de  </w:t>
      </w:r>
      <w:r w:rsidR="00336A8D" w:rsidRPr="00336A8D">
        <w:rPr>
          <w:rFonts w:ascii="Book Antiqua" w:hAnsi="Book Antiqua" w:cs="Arial"/>
        </w:rPr>
        <w:t xml:space="preserve">12 752 </w:t>
      </w:r>
      <w:r w:rsidRPr="00D2227D">
        <w:rPr>
          <w:rFonts w:ascii="Book Antiqua" w:hAnsi="Book Antiqua" w:cs="Arial"/>
        </w:rPr>
        <w:t>DH (</w:t>
      </w:r>
      <w:r w:rsidRPr="00746FAA">
        <w:rPr>
          <w:rFonts w:ascii="Book Antiqua" w:hAnsi="Book Antiqua" w:cs="Arial"/>
        </w:rPr>
        <w:t>Drâa-Tafilalet</w:t>
      </w:r>
      <w:r w:rsidRPr="00D2227D">
        <w:rPr>
          <w:rFonts w:ascii="Book Antiqua" w:hAnsi="Book Antiqua" w:cs="Arial"/>
        </w:rPr>
        <w:t xml:space="preserve">) à </w:t>
      </w:r>
      <w:r w:rsidR="00E947B6">
        <w:rPr>
          <w:rFonts w:ascii="Book Antiqua" w:hAnsi="Book Antiqua" w:cs="Arial"/>
        </w:rPr>
        <w:t>17</w:t>
      </w:r>
      <w:r>
        <w:rPr>
          <w:rFonts w:ascii="Book Antiqua" w:hAnsi="Book Antiqua" w:cs="Arial"/>
        </w:rPr>
        <w:t xml:space="preserve"> </w:t>
      </w:r>
      <w:r w:rsidR="00061599">
        <w:rPr>
          <w:rFonts w:ascii="Book Antiqua" w:hAnsi="Book Antiqua" w:cs="Arial"/>
        </w:rPr>
        <w:t>456</w:t>
      </w:r>
      <w:r w:rsidRPr="00746FA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 </w:t>
      </w:r>
      <w:r w:rsidRPr="00D2227D">
        <w:rPr>
          <w:rFonts w:ascii="Book Antiqua" w:hAnsi="Book Antiqua" w:cs="Arial"/>
        </w:rPr>
        <w:t>(</w:t>
      </w:r>
      <w:r w:rsidR="004C3BC3">
        <w:rPr>
          <w:rFonts w:ascii="Book Antiqua" w:hAnsi="Book Antiqua" w:cs="Arial"/>
        </w:rPr>
        <w:t>Fès</w:t>
      </w:r>
      <w:r w:rsidRPr="00AD2025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>Meknès</w:t>
      </w:r>
      <w:r w:rsidRPr="00D2227D">
        <w:rPr>
          <w:rFonts w:ascii="Book Antiqua" w:hAnsi="Book Antiqua" w:cs="Arial"/>
        </w:rPr>
        <w:t>).</w:t>
      </w:r>
    </w:p>
    <w:p w:rsidR="00746A5F" w:rsidRDefault="00746A5F" w:rsidP="007262F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</w:t>
      </w:r>
      <w:r w:rsidRPr="00D2227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la dispersion</w:t>
      </w:r>
      <w:r w:rsidRPr="00D2227D">
        <w:rPr>
          <w:rFonts w:ascii="Book Antiqua" w:hAnsi="Book Antiqua" w:cs="Arial"/>
        </w:rPr>
        <w:t xml:space="preserve"> des dépenses de consommation </w:t>
      </w:r>
      <w:r>
        <w:rPr>
          <w:rFonts w:ascii="Book Antiqua" w:hAnsi="Book Antiqua" w:cs="Arial"/>
        </w:rPr>
        <w:t xml:space="preserve">finale </w:t>
      </w:r>
      <w:r w:rsidRPr="00D2227D">
        <w:rPr>
          <w:rFonts w:ascii="Book Antiqua" w:hAnsi="Book Antiqua" w:cs="Arial"/>
        </w:rPr>
        <w:t xml:space="preserve">des ménages par tête </w:t>
      </w:r>
      <w:r>
        <w:rPr>
          <w:rFonts w:ascii="Book Antiqua" w:hAnsi="Book Antiqua" w:cs="Arial"/>
        </w:rPr>
        <w:t xml:space="preserve">a enregistré une </w:t>
      </w:r>
      <w:r w:rsidR="00D74C90">
        <w:rPr>
          <w:rFonts w:ascii="Book Antiqua" w:hAnsi="Book Antiqua" w:cs="Arial"/>
        </w:rPr>
        <w:t>légère hausse</w:t>
      </w:r>
      <w:r>
        <w:rPr>
          <w:rFonts w:ascii="Book Antiqua" w:hAnsi="Book Antiqua" w:cs="Arial"/>
        </w:rPr>
        <w:t xml:space="preserve">. </w:t>
      </w:r>
      <w:r w:rsidRPr="00D2227D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passé de 2 </w:t>
      </w:r>
      <w:r w:rsidR="00061599">
        <w:rPr>
          <w:rFonts w:ascii="Book Antiqua" w:hAnsi="Book Antiqua" w:cs="Arial"/>
        </w:rPr>
        <w:t>856</w:t>
      </w:r>
      <w:r w:rsidRPr="00D2227D">
        <w:rPr>
          <w:rFonts w:ascii="Book Antiqua" w:hAnsi="Book Antiqua" w:cs="Arial"/>
        </w:rPr>
        <w:t xml:space="preserve"> DH en  201</w:t>
      </w:r>
      <w:r w:rsidR="00061599">
        <w:rPr>
          <w:rFonts w:ascii="Book Antiqua" w:hAnsi="Book Antiqua" w:cs="Arial"/>
        </w:rPr>
        <w:t>8</w:t>
      </w:r>
      <w:r w:rsidRPr="00D2227D">
        <w:rPr>
          <w:rFonts w:ascii="Book Antiqua" w:hAnsi="Book Antiqua" w:cs="Arial"/>
        </w:rPr>
        <w:t xml:space="preserve"> à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 </w:t>
      </w:r>
      <w:r w:rsidR="00D74C90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 xml:space="preserve">2 </w:t>
      </w:r>
      <w:r w:rsidR="00061599">
        <w:rPr>
          <w:rFonts w:ascii="Book Antiqua" w:hAnsi="Book Antiqua" w:cs="Arial"/>
        </w:rPr>
        <w:t>880</w:t>
      </w:r>
      <w:r w:rsidRPr="00D2227D">
        <w:rPr>
          <w:rFonts w:ascii="Book Antiqua" w:hAnsi="Book Antiqua" w:cs="Arial"/>
        </w:rPr>
        <w:t xml:space="preserve"> DH en 201</w:t>
      </w:r>
      <w:r w:rsidR="00061599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. </w:t>
      </w:r>
    </w:p>
    <w:p w:rsidR="00746A5F" w:rsidRDefault="00746A5F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508B2" w:rsidRDefault="00D508B2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508B2" w:rsidRDefault="00F83A48" w:rsidP="0088101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  <w:r w:rsidRPr="003726F2">
        <w:rPr>
          <w:b/>
          <w:bCs/>
          <w:i/>
          <w:iCs/>
          <w:sz w:val="20"/>
          <w:szCs w:val="20"/>
        </w:rPr>
        <w:t>En annexe les tableaux et les cartes géographiques  présentant les résultats des comptes régionaux des années 201</w:t>
      </w:r>
      <w:r w:rsidR="00424533">
        <w:rPr>
          <w:b/>
          <w:bCs/>
          <w:i/>
          <w:iCs/>
          <w:sz w:val="20"/>
          <w:szCs w:val="20"/>
        </w:rPr>
        <w:t>8</w:t>
      </w:r>
      <w:r w:rsidRPr="003726F2">
        <w:rPr>
          <w:b/>
          <w:bCs/>
          <w:i/>
          <w:iCs/>
          <w:sz w:val="20"/>
          <w:szCs w:val="20"/>
        </w:rPr>
        <w:t xml:space="preserve"> et 201</w:t>
      </w:r>
      <w:r w:rsidR="00424533">
        <w:rPr>
          <w:b/>
          <w:bCs/>
          <w:i/>
          <w:iCs/>
          <w:sz w:val="20"/>
          <w:szCs w:val="20"/>
        </w:rPr>
        <w:t>9</w:t>
      </w:r>
      <w:r>
        <w:rPr>
          <w:b/>
          <w:bCs/>
          <w:i/>
          <w:iCs/>
          <w:sz w:val="20"/>
          <w:szCs w:val="20"/>
        </w:rPr>
        <w:t>.</w:t>
      </w:r>
    </w:p>
    <w:p w:rsidR="00E830AB" w:rsidRPr="00D508B2" w:rsidRDefault="00E830AB" w:rsidP="00D508B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  <w:sectPr w:rsidR="00E830AB" w:rsidRPr="00D508B2" w:rsidSect="00D508B2">
          <w:footerReference w:type="default" r:id="rId11"/>
          <w:footerReference w:type="first" r:id="rId12"/>
          <w:pgSz w:w="11900" w:h="16840"/>
          <w:pgMar w:top="1701" w:right="1304" w:bottom="1701" w:left="1418" w:header="720" w:footer="720" w:gutter="0"/>
          <w:pgNumType w:start="1"/>
          <w:cols w:space="720"/>
          <w:noEndnote/>
          <w:titlePg/>
          <w:docGrid w:linePitch="326"/>
        </w:sectPr>
      </w:pPr>
    </w:p>
    <w:p w:rsidR="00D508B2" w:rsidRDefault="00D508B2" w:rsidP="00D508B2">
      <w:pPr>
        <w:pStyle w:val="Paragraphedeliste"/>
        <w:ind w:left="0"/>
      </w:pPr>
    </w:p>
    <w:tbl>
      <w:tblPr>
        <w:tblW w:w="13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60"/>
        <w:gridCol w:w="6511"/>
        <w:gridCol w:w="195"/>
        <w:gridCol w:w="195"/>
        <w:gridCol w:w="1311"/>
        <w:gridCol w:w="1557"/>
        <w:gridCol w:w="1311"/>
        <w:gridCol w:w="1490"/>
      </w:tblGrid>
      <w:tr w:rsidR="00424533" w:rsidRPr="00424533" w:rsidTr="00424533">
        <w:trPr>
          <w:trHeight w:val="480"/>
        </w:trPr>
        <w:tc>
          <w:tcPr>
            <w:tcW w:w="13120" w:type="dxa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Croissance du Produit intérieur brut par région </w:t>
            </w:r>
          </w:p>
        </w:tc>
      </w:tr>
      <w:tr w:rsidR="00424533" w:rsidRPr="00424533" w:rsidTr="00424533">
        <w:trPr>
          <w:trHeight w:val="324"/>
        </w:trPr>
        <w:tc>
          <w:tcPr>
            <w:tcW w:w="560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24533">
        <w:trPr>
          <w:trHeight w:val="324"/>
        </w:trPr>
        <w:tc>
          <w:tcPr>
            <w:tcW w:w="7071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24533">
        <w:trPr>
          <w:trHeight w:val="720"/>
        </w:trPr>
        <w:tc>
          <w:tcPr>
            <w:tcW w:w="7071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80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424533" w:rsidRPr="00424533" w:rsidTr="00424533">
        <w:trPr>
          <w:trHeight w:val="300"/>
        </w:trPr>
        <w:tc>
          <w:tcPr>
            <w:tcW w:w="7071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5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5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5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5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5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5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5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424533" w:rsidRPr="00424533" w:rsidTr="00424533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424533" w:rsidRPr="00424533" w:rsidTr="00424533">
        <w:trPr>
          <w:trHeight w:val="300"/>
        </w:trPr>
        <w:tc>
          <w:tcPr>
            <w:tcW w:w="7071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424533" w:rsidRPr="00424533" w:rsidTr="00424533">
        <w:trPr>
          <w:trHeight w:val="300"/>
        </w:trPr>
        <w:tc>
          <w:tcPr>
            <w:tcW w:w="7071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</w:tr>
    </w:tbl>
    <w:p w:rsidR="00867D6A" w:rsidRDefault="00867D6A" w:rsidP="00746A5F">
      <w:pPr>
        <w:pStyle w:val="Paragraphedeliste"/>
      </w:pPr>
    </w:p>
    <w:p w:rsidR="00746A5F" w:rsidRPr="004C167D" w:rsidRDefault="007E4D32" w:rsidP="00746A5F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  <w:t xml:space="preserve">                                                                                             </w:t>
      </w:r>
      <w:r w:rsidR="004C3BC3">
        <w:t xml:space="preserve">                 </w:t>
      </w:r>
      <w:r>
        <w:t xml:space="preserve">   </w:t>
      </w:r>
      <w:r w:rsidR="004C167D">
        <w:t xml:space="preserve"> </w:t>
      </w:r>
      <w:r w:rsidR="004C167D" w:rsidRPr="004C167D">
        <w:rPr>
          <w:sz w:val="16"/>
          <w:szCs w:val="16"/>
        </w:rPr>
        <w:t>*Données définitives    ** D</w:t>
      </w:r>
      <w:r w:rsidR="00746A5F" w:rsidRPr="004C167D">
        <w:rPr>
          <w:sz w:val="16"/>
          <w:szCs w:val="16"/>
        </w:rPr>
        <w:t>onnées semi-définitives</w:t>
      </w:r>
    </w:p>
    <w:p w:rsidR="00746A5F" w:rsidRPr="004C167D" w:rsidRDefault="004C167D" w:rsidP="00746A5F">
      <w:pPr>
        <w:pStyle w:val="Paragraphedeliste"/>
        <w:rPr>
          <w:sz w:val="16"/>
          <w:szCs w:val="16"/>
        </w:rPr>
      </w:pPr>
      <w:r w:rsidRPr="004C167D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</w:t>
      </w:r>
      <w:r w:rsidR="00867D6A">
        <w:rPr>
          <w:sz w:val="16"/>
          <w:szCs w:val="16"/>
        </w:rPr>
        <w:t xml:space="preserve">                               </w:t>
      </w:r>
    </w:p>
    <w:p w:rsidR="004C167D" w:rsidRDefault="004C167D" w:rsidP="00746A5F">
      <w:pPr>
        <w:pStyle w:val="Paragraphedeliste"/>
      </w:pPr>
    </w:p>
    <w:p w:rsidR="00424533" w:rsidRDefault="00424533" w:rsidP="00746A5F">
      <w:pPr>
        <w:pStyle w:val="Paragraphedeliste"/>
      </w:pPr>
    </w:p>
    <w:p w:rsidR="00746A5F" w:rsidRDefault="00746A5F" w:rsidP="00746A5F">
      <w:pPr>
        <w:pStyle w:val="Paragraphedeliste"/>
        <w:tabs>
          <w:tab w:val="left" w:pos="1236"/>
        </w:tabs>
        <w:ind w:left="0"/>
      </w:pPr>
    </w:p>
    <w:p w:rsidR="00746A5F" w:rsidRDefault="00746A5F" w:rsidP="00746A5F">
      <w:pPr>
        <w:pStyle w:val="Paragraphedeliste"/>
      </w:pPr>
    </w:p>
    <w:tbl>
      <w:tblPr>
        <w:tblW w:w="131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4"/>
        <w:gridCol w:w="5047"/>
        <w:gridCol w:w="1579"/>
        <w:gridCol w:w="1579"/>
        <w:gridCol w:w="1017"/>
        <w:gridCol w:w="1208"/>
        <w:gridCol w:w="1102"/>
        <w:gridCol w:w="1156"/>
      </w:tblGrid>
      <w:tr w:rsidR="00424533" w:rsidRPr="00424533" w:rsidTr="00424533">
        <w:trPr>
          <w:trHeight w:val="480"/>
        </w:trPr>
        <w:tc>
          <w:tcPr>
            <w:tcW w:w="13122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24533">
        <w:trPr>
          <w:trHeight w:val="300"/>
        </w:trPr>
        <w:tc>
          <w:tcPr>
            <w:tcW w:w="548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24533">
        <w:trPr>
          <w:trHeight w:val="300"/>
        </w:trPr>
        <w:tc>
          <w:tcPr>
            <w:tcW w:w="548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22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2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424533" w:rsidRPr="00424533" w:rsidTr="00424533">
        <w:trPr>
          <w:trHeight w:val="300"/>
        </w:trPr>
        <w:tc>
          <w:tcPr>
            <w:tcW w:w="548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5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119 630</w:t>
            </w:r>
          </w:p>
        </w:tc>
        <w:tc>
          <w:tcPr>
            <w:tcW w:w="15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125 785</w:t>
            </w:r>
          </w:p>
        </w:tc>
        <w:tc>
          <w:tcPr>
            <w:tcW w:w="10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2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10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32 114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33 367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54 850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59 278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22 832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24 419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0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93 409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96 547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21 483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22 057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172 738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176 353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36 218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36 596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0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62 987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68 784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24 397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26 480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358 404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366 211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49 654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50 075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0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93 151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98 253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19 870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20 765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28 031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30 262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16 747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17 971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0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74 597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77 685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26 479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27 197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15 974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17 254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36 157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38 858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0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19 163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20 209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49 275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51 207</w:t>
            </w:r>
          </w:p>
        </w:tc>
      </w:tr>
      <w:tr w:rsidR="00424533" w:rsidRPr="00424533" w:rsidTr="00424533">
        <w:trPr>
          <w:trHeight w:val="300"/>
        </w:trPr>
        <w:tc>
          <w:tcPr>
            <w:tcW w:w="43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14 157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14 802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85 669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86 166</w:t>
            </w:r>
          </w:p>
        </w:tc>
      </w:tr>
      <w:tr w:rsidR="00424533" w:rsidRPr="00424533" w:rsidTr="00424533">
        <w:trPr>
          <w:trHeight w:val="300"/>
        </w:trPr>
        <w:tc>
          <w:tcPr>
            <w:tcW w:w="548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1 371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1 384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24533">
        <w:trPr>
          <w:trHeight w:val="300"/>
        </w:trPr>
        <w:tc>
          <w:tcPr>
            <w:tcW w:w="548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1 108 463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1 152 806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31 473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32 394</w:t>
            </w:r>
          </w:p>
        </w:tc>
      </w:tr>
    </w:tbl>
    <w:p w:rsidR="003B1FF8" w:rsidRDefault="003B1FF8" w:rsidP="003B1FF8">
      <w:pPr>
        <w:pStyle w:val="Paragraphedeliste"/>
      </w:pPr>
    </w:p>
    <w:p w:rsidR="003B1FF8" w:rsidRPr="004C167D" w:rsidRDefault="003B1FF8" w:rsidP="003B1FF8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4C3BC3">
        <w:t xml:space="preserve">              </w:t>
      </w:r>
      <w:r w:rsidR="007E4D32">
        <w:t xml:space="preserve">   </w:t>
      </w:r>
      <w:r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746A5F" w:rsidRDefault="00746A5F" w:rsidP="00746A5F">
      <w:pPr>
        <w:pStyle w:val="Paragraphedeliste"/>
      </w:pPr>
    </w:p>
    <w:p w:rsidR="00424533" w:rsidRDefault="00424533" w:rsidP="00746A5F">
      <w:pPr>
        <w:pStyle w:val="Paragraphedeliste"/>
      </w:pPr>
    </w:p>
    <w:p w:rsidR="00424533" w:rsidRDefault="00424533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4C3BC3" w:rsidRDefault="004C3BC3" w:rsidP="00746A5F">
      <w:pPr>
        <w:pStyle w:val="Paragraphedeliste"/>
      </w:pPr>
    </w:p>
    <w:tbl>
      <w:tblPr>
        <w:tblW w:w="13622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82"/>
        <w:gridCol w:w="5275"/>
        <w:gridCol w:w="1389"/>
        <w:gridCol w:w="1389"/>
        <w:gridCol w:w="1405"/>
        <w:gridCol w:w="1490"/>
        <w:gridCol w:w="975"/>
        <w:gridCol w:w="1317"/>
      </w:tblGrid>
      <w:tr w:rsidR="004C3BC3" w:rsidRPr="004C3BC3" w:rsidTr="004C3BC3">
        <w:trPr>
          <w:trHeight w:val="480"/>
        </w:trPr>
        <w:tc>
          <w:tcPr>
            <w:tcW w:w="13622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4C3BC3" w:rsidRPr="004C3BC3" w:rsidTr="004C3BC3">
        <w:trPr>
          <w:trHeight w:val="315"/>
        </w:trPr>
        <w:tc>
          <w:tcPr>
            <w:tcW w:w="3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C3BC3" w:rsidRPr="004C3BC3" w:rsidTr="004C3BC3">
        <w:trPr>
          <w:trHeight w:val="315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C3BC3" w:rsidRPr="004C3BC3" w:rsidTr="004C3BC3">
        <w:trPr>
          <w:trHeight w:val="315"/>
        </w:trPr>
        <w:tc>
          <w:tcPr>
            <w:tcW w:w="5657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7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289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2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4C3BC3" w:rsidRPr="004C3BC3" w:rsidTr="004C3BC3">
        <w:trPr>
          <w:trHeight w:val="315"/>
        </w:trPr>
        <w:tc>
          <w:tcPr>
            <w:tcW w:w="565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BC3" w:rsidRPr="004C3BC3" w:rsidRDefault="004C3BC3" w:rsidP="004C3B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BC3" w:rsidRPr="004C3BC3" w:rsidRDefault="004C3BC3" w:rsidP="004C3B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BC3" w:rsidRPr="004C3BC3" w:rsidRDefault="004C3BC3" w:rsidP="004C3B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BC3" w:rsidRPr="004C3BC3" w:rsidRDefault="004C3BC3" w:rsidP="004C3B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BC3" w:rsidRPr="004C3BC3" w:rsidRDefault="004C3BC3" w:rsidP="004C3B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2019**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73 102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74 673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11,48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11,42</w:t>
            </w:r>
          </w:p>
        </w:tc>
        <w:tc>
          <w:tcPr>
            <w:tcW w:w="9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19 624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19 809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44 815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45 757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7,04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18 655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18 849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74 488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76 407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11,70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11,68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17 132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17 456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94 010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96 688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14,76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14,78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19 711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20 064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33 967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34 773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5,33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5,32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13 157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13 386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158 998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163 821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24,97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25,04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22 028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22 401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71 344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73 581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11,20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11,25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15 219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15 551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21 145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21 473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3,32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3,28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12 633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12 752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45 699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47 002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7,18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7,19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16 221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16 455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7 410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7 621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1,16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1,17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16 772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17 164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7 512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7 756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1,18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1,19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19 316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19 652</w:t>
            </w:r>
          </w:p>
        </w:tc>
      </w:tr>
      <w:tr w:rsidR="004C3BC3" w:rsidRPr="004C3BC3" w:rsidTr="004C3BC3">
        <w:trPr>
          <w:trHeight w:val="345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4 309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4 561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0,68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0,70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26 075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26 554</w:t>
            </w:r>
          </w:p>
        </w:tc>
      </w:tr>
      <w:tr w:rsidR="004C3BC3" w:rsidRPr="004C3BC3" w:rsidTr="004C3BC3">
        <w:trPr>
          <w:trHeight w:val="345"/>
        </w:trPr>
        <w:tc>
          <w:tcPr>
            <w:tcW w:w="565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636 799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654 114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18 081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C3BC3" w:rsidRPr="004C3BC3" w:rsidRDefault="004C3BC3" w:rsidP="004C3BC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C3BC3">
              <w:rPr>
                <w:rFonts w:ascii="Book Antiqua" w:hAnsi="Book Antiqua"/>
                <w:color w:val="000000"/>
                <w:sz w:val="22"/>
                <w:szCs w:val="22"/>
              </w:rPr>
              <w:t>18 381</w:t>
            </w:r>
          </w:p>
        </w:tc>
      </w:tr>
    </w:tbl>
    <w:p w:rsidR="004C3BC3" w:rsidRDefault="004C3BC3" w:rsidP="00746A5F">
      <w:pPr>
        <w:pStyle w:val="Paragraphedeliste"/>
      </w:pPr>
    </w:p>
    <w:p w:rsidR="002143B6" w:rsidRPr="002143B6" w:rsidRDefault="002143B6" w:rsidP="002143B6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</w:t>
      </w:r>
      <w:r w:rsidR="004C3BC3">
        <w:t xml:space="preserve">                       </w:t>
      </w:r>
      <w:r w:rsidR="007E4D32"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2143B6" w:rsidRDefault="002143B6" w:rsidP="00746A5F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E4D32">
        <w:rPr>
          <w:sz w:val="16"/>
          <w:szCs w:val="16"/>
        </w:rPr>
        <w:t xml:space="preserve">                             </w:t>
      </w:r>
    </w:p>
    <w:p w:rsidR="00746A5F" w:rsidRDefault="00746A5F" w:rsidP="00746A5F">
      <w:pPr>
        <w:pStyle w:val="Paragraphedeliste"/>
        <w:ind w:left="7092" w:firstLine="696"/>
        <w:rPr>
          <w:sz w:val="16"/>
          <w:szCs w:val="16"/>
        </w:rPr>
      </w:pPr>
    </w:p>
    <w:p w:rsidR="002143B6" w:rsidRDefault="002143B6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  <w:rPr>
          <w:rtl/>
        </w:rPr>
      </w:pPr>
    </w:p>
    <w:p w:rsidR="00746A5F" w:rsidRDefault="00746A5F" w:rsidP="00746A5F">
      <w:pPr>
        <w:pStyle w:val="Paragraphedeliste"/>
        <w:jc w:val="both"/>
      </w:pPr>
    </w:p>
    <w:p w:rsidR="00424533" w:rsidRDefault="00424533" w:rsidP="00746A5F">
      <w:pPr>
        <w:pStyle w:val="Paragraphedeliste"/>
        <w:jc w:val="both"/>
      </w:pPr>
    </w:p>
    <w:p w:rsidR="00424533" w:rsidRDefault="00424533" w:rsidP="00746A5F">
      <w:pPr>
        <w:pStyle w:val="Paragraphedeliste"/>
        <w:jc w:val="both"/>
      </w:pPr>
    </w:p>
    <w:tbl>
      <w:tblPr>
        <w:tblW w:w="1433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1"/>
        <w:gridCol w:w="4707"/>
        <w:gridCol w:w="1130"/>
        <w:gridCol w:w="1140"/>
        <w:gridCol w:w="1130"/>
        <w:gridCol w:w="1140"/>
        <w:gridCol w:w="1130"/>
        <w:gridCol w:w="1140"/>
        <w:gridCol w:w="1130"/>
        <w:gridCol w:w="1281"/>
      </w:tblGrid>
      <w:tr w:rsidR="00424533" w:rsidRPr="00424533" w:rsidTr="004C3BC3">
        <w:trPr>
          <w:trHeight w:val="528"/>
        </w:trPr>
        <w:tc>
          <w:tcPr>
            <w:tcW w:w="14339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Produit intérieur brut par secteurs d'activité et par région (en millions de DH)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C3BC3">
        <w:trPr>
          <w:trHeight w:val="300"/>
        </w:trPr>
        <w:tc>
          <w:tcPr>
            <w:tcW w:w="511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27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7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7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4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424533" w:rsidRPr="00424533" w:rsidTr="004C3BC3">
        <w:trPr>
          <w:trHeight w:val="300"/>
        </w:trPr>
        <w:tc>
          <w:tcPr>
            <w:tcW w:w="511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12731</w:t>
            </w:r>
          </w:p>
        </w:tc>
        <w:tc>
          <w:tcPr>
            <w:tcW w:w="11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14396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38523</w:t>
            </w:r>
          </w:p>
        </w:tc>
        <w:tc>
          <w:tcPr>
            <w:tcW w:w="11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38850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52819</w:t>
            </w:r>
          </w:p>
        </w:tc>
        <w:tc>
          <w:tcPr>
            <w:tcW w:w="11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56737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15558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15801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8360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9636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12305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14292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26059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26933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8126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8418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70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19672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20448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16453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16524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44166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46155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13117</w:t>
            </w:r>
          </w:p>
        </w:tc>
        <w:tc>
          <w:tcPr>
            <w:tcW w:w="12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13419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20198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20694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28878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26360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105020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110395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18643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18904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70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11727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13256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22009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24167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22680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24484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6571</w:t>
            </w:r>
          </w:p>
        </w:tc>
        <w:tc>
          <w:tcPr>
            <w:tcW w:w="12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6876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19387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15613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124955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126885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172640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181933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41422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41780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70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15641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16381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17159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17810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47646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50868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12706</w:t>
            </w:r>
          </w:p>
        </w:tc>
        <w:tc>
          <w:tcPr>
            <w:tcW w:w="12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13195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5703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6549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4035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4409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14702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15572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3591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3732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70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13840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14626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13668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13355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38184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40606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8906</w:t>
            </w:r>
          </w:p>
        </w:tc>
        <w:tc>
          <w:tcPr>
            <w:tcW w:w="12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9097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1821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1880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11123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11941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1527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1613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0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2560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2564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5806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6011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10645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11464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2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170</w:t>
            </w:r>
          </w:p>
        </w:tc>
      </w:tr>
      <w:tr w:rsidR="00424533" w:rsidRPr="00424533" w:rsidTr="004C3BC3">
        <w:trPr>
          <w:trHeight w:val="300"/>
        </w:trPr>
        <w:tc>
          <w:tcPr>
            <w:tcW w:w="41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3962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4035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8743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9229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143</w:t>
            </w:r>
          </w:p>
        </w:tc>
      </w:tr>
      <w:tr w:rsidR="00424533" w:rsidRPr="00424533" w:rsidTr="004C3BC3">
        <w:trPr>
          <w:trHeight w:val="300"/>
        </w:trPr>
        <w:tc>
          <w:tcPr>
            <w:tcW w:w="511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1384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C3BC3">
        <w:trPr>
          <w:trHeight w:val="300"/>
        </w:trPr>
        <w:tc>
          <w:tcPr>
            <w:tcW w:w="511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135418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140019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286801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291938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555797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587701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130447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133148</w:t>
            </w:r>
          </w:p>
        </w:tc>
      </w:tr>
    </w:tbl>
    <w:p w:rsidR="002143B6" w:rsidRDefault="002143B6" w:rsidP="002143B6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                               </w:t>
      </w:r>
      <w:r w:rsidR="004C3BC3">
        <w:t xml:space="preserve">  </w:t>
      </w:r>
      <w:r w:rsidR="007E4D32">
        <w:t xml:space="preserve">    </w:t>
      </w:r>
      <w:r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2143B6" w:rsidRDefault="002143B6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424533" w:rsidRDefault="00424533" w:rsidP="00746A5F">
      <w:pPr>
        <w:pStyle w:val="Paragraphedeliste"/>
      </w:pPr>
    </w:p>
    <w:p w:rsidR="00424533" w:rsidRDefault="00424533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393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8"/>
        <w:gridCol w:w="4964"/>
        <w:gridCol w:w="1027"/>
        <w:gridCol w:w="1220"/>
        <w:gridCol w:w="1027"/>
        <w:gridCol w:w="1220"/>
        <w:gridCol w:w="1027"/>
        <w:gridCol w:w="1220"/>
        <w:gridCol w:w="1027"/>
        <w:gridCol w:w="776"/>
      </w:tblGrid>
      <w:tr w:rsidR="00424533" w:rsidRPr="00424533" w:rsidTr="004C3BC3">
        <w:trPr>
          <w:trHeight w:val="480"/>
        </w:trPr>
        <w:tc>
          <w:tcPr>
            <w:tcW w:w="13938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Contribution des régions  à la VA des secteurs d'activité  (en %)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C3BC3">
        <w:trPr>
          <w:trHeight w:val="300"/>
        </w:trPr>
        <w:tc>
          <w:tcPr>
            <w:tcW w:w="540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24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4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4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79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424533" w:rsidRPr="00424533" w:rsidTr="004C3BC3">
        <w:trPr>
          <w:trHeight w:val="300"/>
        </w:trPr>
        <w:tc>
          <w:tcPr>
            <w:tcW w:w="540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7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7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31,1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31,4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7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7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7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424533" w:rsidRPr="00424533" w:rsidTr="004C3BC3">
        <w:trPr>
          <w:trHeight w:val="300"/>
        </w:trPr>
        <w:tc>
          <w:tcPr>
            <w:tcW w:w="43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424533" w:rsidRPr="00424533" w:rsidTr="004C3BC3">
        <w:trPr>
          <w:trHeight w:val="300"/>
        </w:trPr>
        <w:tc>
          <w:tcPr>
            <w:tcW w:w="540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C3BC3">
        <w:trPr>
          <w:trHeight w:val="300"/>
        </w:trPr>
        <w:tc>
          <w:tcPr>
            <w:tcW w:w="540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7E4D32" w:rsidRDefault="007E4D32" w:rsidP="00746A5F">
      <w:pPr>
        <w:pStyle w:val="Paragraphedeliste"/>
      </w:pP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424533" w:rsidRDefault="00424533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tbl>
      <w:tblPr>
        <w:tblW w:w="1451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9"/>
        <w:gridCol w:w="4831"/>
        <w:gridCol w:w="1005"/>
        <w:gridCol w:w="1194"/>
        <w:gridCol w:w="1005"/>
        <w:gridCol w:w="1194"/>
        <w:gridCol w:w="1005"/>
        <w:gridCol w:w="1194"/>
        <w:gridCol w:w="1005"/>
        <w:gridCol w:w="1652"/>
      </w:tblGrid>
      <w:tr w:rsidR="00424533" w:rsidRPr="00424533" w:rsidTr="004C3BC3">
        <w:trPr>
          <w:trHeight w:val="480"/>
        </w:trPr>
        <w:tc>
          <w:tcPr>
            <w:tcW w:w="14514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424533" w:rsidRPr="00424533" w:rsidRDefault="00424533" w:rsidP="004245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C3BC3">
        <w:trPr>
          <w:trHeight w:val="300"/>
        </w:trPr>
        <w:tc>
          <w:tcPr>
            <w:tcW w:w="52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19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9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9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6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424533" w:rsidRPr="00424533" w:rsidTr="004C3BC3">
        <w:trPr>
          <w:trHeight w:val="300"/>
        </w:trPr>
        <w:tc>
          <w:tcPr>
            <w:tcW w:w="52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533" w:rsidRPr="00424533" w:rsidRDefault="00424533" w:rsidP="004245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2019**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0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1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0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11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45,1</w:t>
            </w:r>
          </w:p>
        </w:tc>
        <w:tc>
          <w:tcPr>
            <w:tcW w:w="10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12,6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24,1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45,4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8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21,1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47,8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165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60,8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62,6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8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65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34,6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48,2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8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51,1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51,8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65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52,4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8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52,3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65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69,6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30,3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29,7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55,6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56,7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5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</w:tr>
      <w:tr w:rsidR="00424533" w:rsidRPr="00424533" w:rsidTr="004C3BC3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28,0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27,3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61,8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62,3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</w:tr>
      <w:tr w:rsidR="00424533" w:rsidRPr="00424533" w:rsidTr="004C3BC3">
        <w:trPr>
          <w:trHeight w:val="300"/>
        </w:trPr>
        <w:tc>
          <w:tcPr>
            <w:tcW w:w="52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424533" w:rsidRPr="00424533" w:rsidTr="004C3BC3">
        <w:trPr>
          <w:trHeight w:val="300"/>
        </w:trPr>
        <w:tc>
          <w:tcPr>
            <w:tcW w:w="52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25,3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50,1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4533" w:rsidRPr="00424533" w:rsidRDefault="00424533" w:rsidP="0042453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24533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</w:tr>
    </w:tbl>
    <w:p w:rsidR="003844E3" w:rsidRDefault="00746A5F" w:rsidP="003844E3">
      <w:pPr>
        <w:pStyle w:val="Paragraphedeliste"/>
      </w:pPr>
      <w:r>
        <w:t xml:space="preserve">     </w:t>
      </w:r>
    </w:p>
    <w:p w:rsidR="00746A5F" w:rsidRDefault="003844E3" w:rsidP="003844E3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4C3BC3">
        <w:t xml:space="preserve">                               </w:t>
      </w:r>
      <w:r w:rsidR="007E4D32">
        <w:t xml:space="preserve">     </w:t>
      </w:r>
      <w:r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3844E3" w:rsidRDefault="00746A5F" w:rsidP="009B3979">
      <w:pPr>
        <w:pStyle w:val="Paragraphedeliste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501552" w:rsidRDefault="00501552" w:rsidP="009B3979">
      <w:pPr>
        <w:pStyle w:val="Paragraphedeliste"/>
      </w:pPr>
    </w:p>
    <w:p w:rsidR="00A23636" w:rsidRDefault="00A23636" w:rsidP="009B3979">
      <w:pPr>
        <w:pStyle w:val="Paragraphedeliste"/>
        <w:sectPr w:rsidR="00A23636" w:rsidSect="00D508B2">
          <w:footerReference w:type="default" r:id="rId13"/>
          <w:pgSz w:w="16840" w:h="11900" w:orient="landscape"/>
          <w:pgMar w:top="1304" w:right="624" w:bottom="1554" w:left="1247" w:header="720" w:footer="720" w:gutter="0"/>
          <w:cols w:space="720"/>
          <w:noEndnote/>
          <w:docGrid w:linePitch="326"/>
        </w:sectPr>
      </w:pPr>
    </w:p>
    <w:p w:rsidR="009B3979" w:rsidRPr="009B3979" w:rsidRDefault="009B3979" w:rsidP="009B3979">
      <w:pPr>
        <w:pStyle w:val="Paragraphedeliste"/>
      </w:pPr>
    </w:p>
    <w:p w:rsidR="003844E3" w:rsidRDefault="003844E3" w:rsidP="003844E3">
      <w:pPr>
        <w:rPr>
          <w:rFonts w:ascii="Book Antiqua" w:hAnsi="Book Antiqua" w:cs="Arial"/>
          <w:sz w:val="28"/>
          <w:szCs w:val="28"/>
        </w:rPr>
      </w:pPr>
    </w:p>
    <w:p w:rsidR="002C4E3F" w:rsidRDefault="002C4E3F" w:rsidP="003844E3">
      <w:pPr>
        <w:rPr>
          <w:rFonts w:ascii="Book Antiqua" w:hAnsi="Book Antiqua" w:cs="Arial"/>
          <w:sz w:val="28"/>
          <w:szCs w:val="28"/>
        </w:rPr>
      </w:pPr>
    </w:p>
    <w:p w:rsidR="002C4E3F" w:rsidRPr="003844E3" w:rsidRDefault="001F273F" w:rsidP="003844E3">
      <w:pPr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740400" cy="8102600"/>
            <wp:effectExtent l="19050" t="0" r="0" b="0"/>
            <wp:docPr id="3" name="Image 3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F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92B" w:rsidRPr="004558B4" w:rsidRDefault="00DA292B" w:rsidP="00DA292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1F273F" w:rsidP="00C43A33">
      <w:r>
        <w:rPr>
          <w:noProof/>
        </w:rPr>
        <w:drawing>
          <wp:inline distT="0" distB="0" distL="0" distR="0">
            <wp:extent cx="5740400" cy="8102600"/>
            <wp:effectExtent l="19050" t="0" r="0" b="0"/>
            <wp:docPr id="4" name="Image 4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F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C43A33" w:rsidP="00C43A33"/>
    <w:p w:rsidR="00B434CB" w:rsidRDefault="00B434CB" w:rsidP="00C43A33"/>
    <w:p w:rsidR="00C43A33" w:rsidRDefault="001F273F" w:rsidP="00C43A33">
      <w:r>
        <w:rPr>
          <w:noProof/>
        </w:rPr>
        <w:drawing>
          <wp:inline distT="0" distB="0" distL="0" distR="0">
            <wp:extent cx="5740400" cy="8102600"/>
            <wp:effectExtent l="19050" t="0" r="0" b="0"/>
            <wp:docPr id="5" name="Image 5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F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A23636" w:rsidRDefault="00A23636" w:rsidP="00C43A33"/>
    <w:p w:rsidR="00A23636" w:rsidRDefault="00A23636" w:rsidP="00C43A33"/>
    <w:p w:rsidR="00C43A33" w:rsidRDefault="00C43A33" w:rsidP="00C43A33"/>
    <w:p w:rsidR="00C43A33" w:rsidRDefault="00C43A33" w:rsidP="00C43A33"/>
    <w:p w:rsidR="00C43A33" w:rsidRDefault="00C43A33" w:rsidP="00C43A33"/>
    <w:p w:rsidR="00B434CB" w:rsidRDefault="00B434CB" w:rsidP="00C43A33"/>
    <w:p w:rsidR="00A23636" w:rsidRDefault="001F273F" w:rsidP="00C43A33">
      <w:r>
        <w:rPr>
          <w:noProof/>
        </w:rPr>
        <w:drawing>
          <wp:inline distT="0" distB="0" distL="0" distR="0">
            <wp:extent cx="5740400" cy="8102600"/>
            <wp:effectExtent l="19050" t="0" r="0" b="0"/>
            <wp:docPr id="6" name="Image 6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F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636" w:rsidRDefault="00A23636" w:rsidP="00C43A33"/>
    <w:p w:rsidR="00B434CB" w:rsidRDefault="00B434CB" w:rsidP="00C43A33"/>
    <w:p w:rsidR="00B434CB" w:rsidRDefault="00B434CB" w:rsidP="00C43A33"/>
    <w:p w:rsidR="00B434CB" w:rsidRDefault="00B434CB" w:rsidP="00C43A33"/>
    <w:p w:rsidR="00B434CB" w:rsidRDefault="00B434CB" w:rsidP="00C43A33"/>
    <w:p w:rsidR="00B434CB" w:rsidRDefault="00B434CB" w:rsidP="00C43A33"/>
    <w:p w:rsidR="00B434CB" w:rsidRDefault="00B434CB" w:rsidP="00C43A33"/>
    <w:p w:rsidR="00B434CB" w:rsidRDefault="001F273F" w:rsidP="00C43A33">
      <w:r>
        <w:rPr>
          <w:noProof/>
        </w:rPr>
        <w:drawing>
          <wp:inline distT="0" distB="0" distL="0" distR="0">
            <wp:extent cx="5740400" cy="8102600"/>
            <wp:effectExtent l="19050" t="0" r="0" b="0"/>
            <wp:docPr id="7" name="Image 7" descr="5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Fr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636" w:rsidRDefault="00A23636" w:rsidP="00C43A33"/>
    <w:p w:rsidR="00C43A33" w:rsidRPr="0055003F" w:rsidRDefault="00C43A33" w:rsidP="00C43A33"/>
    <w:p w:rsidR="009B39DD" w:rsidRPr="009B39DD" w:rsidRDefault="009B39DD" w:rsidP="009B39DD"/>
    <w:sectPr w:rsidR="009B39DD" w:rsidRPr="009B39DD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CA7" w:rsidRDefault="00934CA7" w:rsidP="00611FF6">
      <w:r>
        <w:separator/>
      </w:r>
    </w:p>
    <w:p w:rsidR="00934CA7" w:rsidRDefault="00934CA7"/>
  </w:endnote>
  <w:endnote w:type="continuationSeparator" w:id="1">
    <w:p w:rsidR="00934CA7" w:rsidRDefault="00934CA7" w:rsidP="00611FF6">
      <w:r>
        <w:continuationSeparator/>
      </w:r>
    </w:p>
    <w:p w:rsidR="00934CA7" w:rsidRDefault="00934CA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D7E" w:rsidRDefault="00011746">
    <w:pPr>
      <w:pStyle w:val="Pieddepage"/>
      <w:jc w:val="center"/>
    </w:pPr>
    <w:r>
      <w:fldChar w:fldCharType="begin"/>
    </w:r>
    <w:r w:rsidR="00D43B7A">
      <w:instrText xml:space="preserve"> PAGE   \* MERGEFORMAT </w:instrText>
    </w:r>
    <w:r>
      <w:fldChar w:fldCharType="separate"/>
    </w:r>
    <w:r w:rsidR="00ED1070">
      <w:rPr>
        <w:noProof/>
      </w:rPr>
      <w:t>2</w:t>
    </w:r>
    <w:r>
      <w:rPr>
        <w:noProof/>
      </w:rPr>
      <w:fldChar w:fldCharType="end"/>
    </w:r>
  </w:p>
  <w:p w:rsidR="00DB4D7E" w:rsidRDefault="00DB4D7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D7E" w:rsidRDefault="00011746">
    <w:pPr>
      <w:pStyle w:val="Pieddepage"/>
      <w:jc w:val="center"/>
    </w:pPr>
    <w:r>
      <w:fldChar w:fldCharType="begin"/>
    </w:r>
    <w:r w:rsidR="00D43B7A">
      <w:instrText xml:space="preserve"> PAGE   \* MERGEFORMAT </w:instrText>
    </w:r>
    <w:r>
      <w:fldChar w:fldCharType="separate"/>
    </w:r>
    <w:r w:rsidR="008B184C">
      <w:rPr>
        <w:noProof/>
      </w:rPr>
      <w:t>1</w:t>
    </w:r>
    <w:r>
      <w:rPr>
        <w:noProof/>
      </w:rPr>
      <w:fldChar w:fldCharType="end"/>
    </w:r>
  </w:p>
  <w:p w:rsidR="00DB4D7E" w:rsidRDefault="00DB4D7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D7E" w:rsidRDefault="00011746">
    <w:pPr>
      <w:pStyle w:val="Pieddepage"/>
      <w:jc w:val="center"/>
    </w:pPr>
    <w:r>
      <w:fldChar w:fldCharType="begin"/>
    </w:r>
    <w:r w:rsidR="00D43B7A">
      <w:instrText xml:space="preserve"> PAGE   \* MERGEFORMAT </w:instrText>
    </w:r>
    <w:r>
      <w:fldChar w:fldCharType="separate"/>
    </w:r>
    <w:r w:rsidR="00ED1070">
      <w:rPr>
        <w:noProof/>
      </w:rPr>
      <w:t>6</w:t>
    </w:r>
    <w:r>
      <w:rPr>
        <w:noProof/>
      </w:rPr>
      <w:fldChar w:fldCharType="end"/>
    </w:r>
  </w:p>
  <w:p w:rsidR="00DB4D7E" w:rsidRDefault="00DB4D7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CA7" w:rsidRDefault="00934CA7" w:rsidP="00611FF6">
      <w:r>
        <w:separator/>
      </w:r>
    </w:p>
    <w:p w:rsidR="00934CA7" w:rsidRDefault="00934CA7"/>
  </w:footnote>
  <w:footnote w:type="continuationSeparator" w:id="1">
    <w:p w:rsidR="00934CA7" w:rsidRDefault="00934CA7" w:rsidP="00611FF6">
      <w:r>
        <w:continuationSeparator/>
      </w:r>
    </w:p>
    <w:p w:rsidR="00934CA7" w:rsidRDefault="00934CA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93E5008"/>
    <w:multiLevelType w:val="hybridMultilevel"/>
    <w:tmpl w:val="E7BEE7A4"/>
    <w:lvl w:ilvl="0" w:tplc="EADCA41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1"/>
  </w:num>
  <w:num w:numId="5">
    <w:abstractNumId w:val="17"/>
  </w:num>
  <w:num w:numId="6">
    <w:abstractNumId w:val="6"/>
  </w:num>
  <w:num w:numId="7">
    <w:abstractNumId w:val="4"/>
  </w:num>
  <w:num w:numId="8">
    <w:abstractNumId w:val="28"/>
  </w:num>
  <w:num w:numId="9">
    <w:abstractNumId w:val="22"/>
  </w:num>
  <w:num w:numId="10">
    <w:abstractNumId w:val="19"/>
  </w:num>
  <w:num w:numId="11">
    <w:abstractNumId w:val="18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6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4"/>
  </w:num>
  <w:num w:numId="26">
    <w:abstractNumId w:val="16"/>
  </w:num>
  <w:num w:numId="27">
    <w:abstractNumId w:val="27"/>
  </w:num>
  <w:num w:numId="28">
    <w:abstractNumId w:val="10"/>
  </w:num>
  <w:num w:numId="29">
    <w:abstractNumId w:val="23"/>
  </w:num>
  <w:num w:numId="30">
    <w:abstractNumId w:val="13"/>
  </w:num>
  <w:num w:numId="31">
    <w:abstractNumId w:val="21"/>
  </w:num>
  <w:num w:numId="32">
    <w:abstractNumId w:val="24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3CE2"/>
    <w:rsid w:val="000052CE"/>
    <w:rsid w:val="0000685D"/>
    <w:rsid w:val="0000772F"/>
    <w:rsid w:val="00007F6C"/>
    <w:rsid w:val="00011746"/>
    <w:rsid w:val="00013E16"/>
    <w:rsid w:val="0001513B"/>
    <w:rsid w:val="0002166B"/>
    <w:rsid w:val="000223B6"/>
    <w:rsid w:val="00030B51"/>
    <w:rsid w:val="000323D3"/>
    <w:rsid w:val="000335A1"/>
    <w:rsid w:val="0003409C"/>
    <w:rsid w:val="00036526"/>
    <w:rsid w:val="00042258"/>
    <w:rsid w:val="00044FC6"/>
    <w:rsid w:val="00046C4B"/>
    <w:rsid w:val="000532E5"/>
    <w:rsid w:val="000535AB"/>
    <w:rsid w:val="0005395B"/>
    <w:rsid w:val="00053BAE"/>
    <w:rsid w:val="0005643F"/>
    <w:rsid w:val="000604C4"/>
    <w:rsid w:val="00061599"/>
    <w:rsid w:val="0006664F"/>
    <w:rsid w:val="0007046A"/>
    <w:rsid w:val="00070FA9"/>
    <w:rsid w:val="0007102C"/>
    <w:rsid w:val="00071329"/>
    <w:rsid w:val="0007573E"/>
    <w:rsid w:val="00075EFC"/>
    <w:rsid w:val="000764F4"/>
    <w:rsid w:val="00080370"/>
    <w:rsid w:val="00083837"/>
    <w:rsid w:val="00085217"/>
    <w:rsid w:val="0008668A"/>
    <w:rsid w:val="000911F6"/>
    <w:rsid w:val="00091B25"/>
    <w:rsid w:val="0009383B"/>
    <w:rsid w:val="00094353"/>
    <w:rsid w:val="00097015"/>
    <w:rsid w:val="000A5EF1"/>
    <w:rsid w:val="000A5F43"/>
    <w:rsid w:val="000B0B65"/>
    <w:rsid w:val="000B2F66"/>
    <w:rsid w:val="000B68F4"/>
    <w:rsid w:val="000C09AF"/>
    <w:rsid w:val="000C1051"/>
    <w:rsid w:val="000C23CB"/>
    <w:rsid w:val="000C3339"/>
    <w:rsid w:val="000C4F8C"/>
    <w:rsid w:val="000D0202"/>
    <w:rsid w:val="000D0DFC"/>
    <w:rsid w:val="000D29AB"/>
    <w:rsid w:val="000D2E72"/>
    <w:rsid w:val="000D5F7E"/>
    <w:rsid w:val="000D63C8"/>
    <w:rsid w:val="000D7DA5"/>
    <w:rsid w:val="000E0E60"/>
    <w:rsid w:val="000E1B0A"/>
    <w:rsid w:val="000E2039"/>
    <w:rsid w:val="000E305A"/>
    <w:rsid w:val="000E3644"/>
    <w:rsid w:val="000F3D3D"/>
    <w:rsid w:val="000F3E2C"/>
    <w:rsid w:val="000F4F38"/>
    <w:rsid w:val="000F4FE7"/>
    <w:rsid w:val="000F75DC"/>
    <w:rsid w:val="00100A50"/>
    <w:rsid w:val="00101D2B"/>
    <w:rsid w:val="0010418D"/>
    <w:rsid w:val="00111F64"/>
    <w:rsid w:val="00113627"/>
    <w:rsid w:val="00114E37"/>
    <w:rsid w:val="00115CC3"/>
    <w:rsid w:val="0011786F"/>
    <w:rsid w:val="0012134E"/>
    <w:rsid w:val="00121EF3"/>
    <w:rsid w:val="00121F70"/>
    <w:rsid w:val="00123E21"/>
    <w:rsid w:val="0012628B"/>
    <w:rsid w:val="00127952"/>
    <w:rsid w:val="00130493"/>
    <w:rsid w:val="0013085D"/>
    <w:rsid w:val="00131CEC"/>
    <w:rsid w:val="00135E0B"/>
    <w:rsid w:val="00143F12"/>
    <w:rsid w:val="0014631C"/>
    <w:rsid w:val="00153A19"/>
    <w:rsid w:val="00153F1B"/>
    <w:rsid w:val="0015763C"/>
    <w:rsid w:val="0015769C"/>
    <w:rsid w:val="001610B6"/>
    <w:rsid w:val="00163084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8408D"/>
    <w:rsid w:val="001914A1"/>
    <w:rsid w:val="001940E6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177F"/>
    <w:rsid w:val="001B4853"/>
    <w:rsid w:val="001B7045"/>
    <w:rsid w:val="001B7A37"/>
    <w:rsid w:val="001B7B00"/>
    <w:rsid w:val="001C01B0"/>
    <w:rsid w:val="001C01C0"/>
    <w:rsid w:val="001C0E3F"/>
    <w:rsid w:val="001D36CE"/>
    <w:rsid w:val="001E04C0"/>
    <w:rsid w:val="001E14D4"/>
    <w:rsid w:val="001E282C"/>
    <w:rsid w:val="001E3DB1"/>
    <w:rsid w:val="001E522D"/>
    <w:rsid w:val="001E7A60"/>
    <w:rsid w:val="001F0A26"/>
    <w:rsid w:val="001F1BDB"/>
    <w:rsid w:val="001F273F"/>
    <w:rsid w:val="001F5C90"/>
    <w:rsid w:val="001F7386"/>
    <w:rsid w:val="00203950"/>
    <w:rsid w:val="00204F31"/>
    <w:rsid w:val="002105CD"/>
    <w:rsid w:val="002138C2"/>
    <w:rsid w:val="002140B9"/>
    <w:rsid w:val="00214114"/>
    <w:rsid w:val="00214222"/>
    <w:rsid w:val="002143B6"/>
    <w:rsid w:val="0021605E"/>
    <w:rsid w:val="002171C0"/>
    <w:rsid w:val="00217504"/>
    <w:rsid w:val="002175F4"/>
    <w:rsid w:val="00220060"/>
    <w:rsid w:val="00221884"/>
    <w:rsid w:val="0022405A"/>
    <w:rsid w:val="00226801"/>
    <w:rsid w:val="0023097C"/>
    <w:rsid w:val="0023212C"/>
    <w:rsid w:val="002325A2"/>
    <w:rsid w:val="002333D9"/>
    <w:rsid w:val="00235022"/>
    <w:rsid w:val="00236D3F"/>
    <w:rsid w:val="00242919"/>
    <w:rsid w:val="00242F95"/>
    <w:rsid w:val="002434D0"/>
    <w:rsid w:val="002460AB"/>
    <w:rsid w:val="00252408"/>
    <w:rsid w:val="00252BDD"/>
    <w:rsid w:val="00254738"/>
    <w:rsid w:val="00255D90"/>
    <w:rsid w:val="00256238"/>
    <w:rsid w:val="0025787E"/>
    <w:rsid w:val="0026124E"/>
    <w:rsid w:val="00261BD6"/>
    <w:rsid w:val="00264581"/>
    <w:rsid w:val="002649A4"/>
    <w:rsid w:val="00264DFE"/>
    <w:rsid w:val="002679E2"/>
    <w:rsid w:val="00267F16"/>
    <w:rsid w:val="00276755"/>
    <w:rsid w:val="002813D6"/>
    <w:rsid w:val="002834CD"/>
    <w:rsid w:val="00283E0A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2302"/>
    <w:rsid w:val="002B4871"/>
    <w:rsid w:val="002B61F1"/>
    <w:rsid w:val="002B6FC8"/>
    <w:rsid w:val="002C1ACC"/>
    <w:rsid w:val="002C271E"/>
    <w:rsid w:val="002C3FFB"/>
    <w:rsid w:val="002C4E3F"/>
    <w:rsid w:val="002C582F"/>
    <w:rsid w:val="002C60F4"/>
    <w:rsid w:val="002C682B"/>
    <w:rsid w:val="002C702F"/>
    <w:rsid w:val="002C7FD0"/>
    <w:rsid w:val="002D1D10"/>
    <w:rsid w:val="002D51DB"/>
    <w:rsid w:val="002D5990"/>
    <w:rsid w:val="002E0857"/>
    <w:rsid w:val="002E1150"/>
    <w:rsid w:val="002E32E7"/>
    <w:rsid w:val="002E357C"/>
    <w:rsid w:val="002E5B65"/>
    <w:rsid w:val="002E60DC"/>
    <w:rsid w:val="002E774B"/>
    <w:rsid w:val="002E7900"/>
    <w:rsid w:val="002F06D0"/>
    <w:rsid w:val="002F2F51"/>
    <w:rsid w:val="002F3F44"/>
    <w:rsid w:val="00304E3D"/>
    <w:rsid w:val="00310172"/>
    <w:rsid w:val="0031028E"/>
    <w:rsid w:val="00310AC3"/>
    <w:rsid w:val="00312A7C"/>
    <w:rsid w:val="00315D02"/>
    <w:rsid w:val="003175CA"/>
    <w:rsid w:val="003225B5"/>
    <w:rsid w:val="0032525E"/>
    <w:rsid w:val="00325671"/>
    <w:rsid w:val="00325772"/>
    <w:rsid w:val="00326654"/>
    <w:rsid w:val="0032680B"/>
    <w:rsid w:val="00331839"/>
    <w:rsid w:val="00331ECC"/>
    <w:rsid w:val="00333C1F"/>
    <w:rsid w:val="00334BA3"/>
    <w:rsid w:val="00336A8D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1D81"/>
    <w:rsid w:val="003722B7"/>
    <w:rsid w:val="003725F0"/>
    <w:rsid w:val="003726F2"/>
    <w:rsid w:val="00373FED"/>
    <w:rsid w:val="00377E82"/>
    <w:rsid w:val="00380189"/>
    <w:rsid w:val="003811C4"/>
    <w:rsid w:val="00381C63"/>
    <w:rsid w:val="0038258D"/>
    <w:rsid w:val="003844C1"/>
    <w:rsid w:val="003844E3"/>
    <w:rsid w:val="00385F5C"/>
    <w:rsid w:val="0038626B"/>
    <w:rsid w:val="00387214"/>
    <w:rsid w:val="00387D48"/>
    <w:rsid w:val="00387D6B"/>
    <w:rsid w:val="00390F3F"/>
    <w:rsid w:val="00391333"/>
    <w:rsid w:val="0039250E"/>
    <w:rsid w:val="0039594C"/>
    <w:rsid w:val="003A298E"/>
    <w:rsid w:val="003A34F6"/>
    <w:rsid w:val="003A64A8"/>
    <w:rsid w:val="003A72BC"/>
    <w:rsid w:val="003B1D13"/>
    <w:rsid w:val="003B1FF8"/>
    <w:rsid w:val="003B489D"/>
    <w:rsid w:val="003B5F13"/>
    <w:rsid w:val="003B70DB"/>
    <w:rsid w:val="003C0365"/>
    <w:rsid w:val="003C1E9B"/>
    <w:rsid w:val="003D144A"/>
    <w:rsid w:val="003D6168"/>
    <w:rsid w:val="003E1434"/>
    <w:rsid w:val="003E2EB3"/>
    <w:rsid w:val="003E3912"/>
    <w:rsid w:val="003E5B3C"/>
    <w:rsid w:val="003F6E61"/>
    <w:rsid w:val="003F73D5"/>
    <w:rsid w:val="004060F3"/>
    <w:rsid w:val="00406475"/>
    <w:rsid w:val="00411FF2"/>
    <w:rsid w:val="004125AD"/>
    <w:rsid w:val="00414945"/>
    <w:rsid w:val="00414ADC"/>
    <w:rsid w:val="004213C2"/>
    <w:rsid w:val="00424533"/>
    <w:rsid w:val="00424770"/>
    <w:rsid w:val="0042640A"/>
    <w:rsid w:val="00426794"/>
    <w:rsid w:val="00430CA1"/>
    <w:rsid w:val="00431F48"/>
    <w:rsid w:val="0044025C"/>
    <w:rsid w:val="00440848"/>
    <w:rsid w:val="00444708"/>
    <w:rsid w:val="00445A67"/>
    <w:rsid w:val="00447191"/>
    <w:rsid w:val="00452366"/>
    <w:rsid w:val="0045325F"/>
    <w:rsid w:val="00453819"/>
    <w:rsid w:val="00453FB2"/>
    <w:rsid w:val="00454B87"/>
    <w:rsid w:val="00457EE8"/>
    <w:rsid w:val="0046044B"/>
    <w:rsid w:val="00461589"/>
    <w:rsid w:val="00462BEB"/>
    <w:rsid w:val="00462DA0"/>
    <w:rsid w:val="00467BEF"/>
    <w:rsid w:val="00467E40"/>
    <w:rsid w:val="00473A35"/>
    <w:rsid w:val="004802A8"/>
    <w:rsid w:val="004833E2"/>
    <w:rsid w:val="0048345E"/>
    <w:rsid w:val="00483696"/>
    <w:rsid w:val="00483CA2"/>
    <w:rsid w:val="0049194E"/>
    <w:rsid w:val="00493A27"/>
    <w:rsid w:val="00496D70"/>
    <w:rsid w:val="004A030E"/>
    <w:rsid w:val="004A2618"/>
    <w:rsid w:val="004A2DCA"/>
    <w:rsid w:val="004B234D"/>
    <w:rsid w:val="004B37CD"/>
    <w:rsid w:val="004B3B96"/>
    <w:rsid w:val="004B4AC7"/>
    <w:rsid w:val="004C0DC6"/>
    <w:rsid w:val="004C167D"/>
    <w:rsid w:val="004C2B66"/>
    <w:rsid w:val="004C33B2"/>
    <w:rsid w:val="004C3BC3"/>
    <w:rsid w:val="004C6512"/>
    <w:rsid w:val="004C73F5"/>
    <w:rsid w:val="004C79D2"/>
    <w:rsid w:val="004D4797"/>
    <w:rsid w:val="004D509B"/>
    <w:rsid w:val="004D7C45"/>
    <w:rsid w:val="004E07C6"/>
    <w:rsid w:val="004E2BA5"/>
    <w:rsid w:val="004E7826"/>
    <w:rsid w:val="004F5216"/>
    <w:rsid w:val="004F646A"/>
    <w:rsid w:val="00500683"/>
    <w:rsid w:val="00501518"/>
    <w:rsid w:val="00501552"/>
    <w:rsid w:val="00502659"/>
    <w:rsid w:val="00506462"/>
    <w:rsid w:val="005118F6"/>
    <w:rsid w:val="00513CDC"/>
    <w:rsid w:val="005171DC"/>
    <w:rsid w:val="00517558"/>
    <w:rsid w:val="00517B10"/>
    <w:rsid w:val="00521221"/>
    <w:rsid w:val="005212AD"/>
    <w:rsid w:val="0052198A"/>
    <w:rsid w:val="005232D1"/>
    <w:rsid w:val="0052535A"/>
    <w:rsid w:val="00525A5E"/>
    <w:rsid w:val="00527898"/>
    <w:rsid w:val="00531853"/>
    <w:rsid w:val="0053489A"/>
    <w:rsid w:val="00534BBB"/>
    <w:rsid w:val="00534F85"/>
    <w:rsid w:val="005361CB"/>
    <w:rsid w:val="00537BF7"/>
    <w:rsid w:val="005404E1"/>
    <w:rsid w:val="0054451E"/>
    <w:rsid w:val="00544E8F"/>
    <w:rsid w:val="005453AA"/>
    <w:rsid w:val="005460FF"/>
    <w:rsid w:val="00550085"/>
    <w:rsid w:val="005506AA"/>
    <w:rsid w:val="00552317"/>
    <w:rsid w:val="00552BA4"/>
    <w:rsid w:val="0055700E"/>
    <w:rsid w:val="00560D21"/>
    <w:rsid w:val="00561CDE"/>
    <w:rsid w:val="0056297F"/>
    <w:rsid w:val="00566C3E"/>
    <w:rsid w:val="00570639"/>
    <w:rsid w:val="005706B0"/>
    <w:rsid w:val="0057077B"/>
    <w:rsid w:val="00572E25"/>
    <w:rsid w:val="00573D39"/>
    <w:rsid w:val="0057462D"/>
    <w:rsid w:val="00581388"/>
    <w:rsid w:val="00583423"/>
    <w:rsid w:val="00583738"/>
    <w:rsid w:val="00583AF0"/>
    <w:rsid w:val="005850D7"/>
    <w:rsid w:val="005904DE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379A"/>
    <w:rsid w:val="005A5125"/>
    <w:rsid w:val="005A69B8"/>
    <w:rsid w:val="005B4009"/>
    <w:rsid w:val="005B40E7"/>
    <w:rsid w:val="005B4E44"/>
    <w:rsid w:val="005B52BA"/>
    <w:rsid w:val="005B53CC"/>
    <w:rsid w:val="005B5E05"/>
    <w:rsid w:val="005B69D1"/>
    <w:rsid w:val="005C045E"/>
    <w:rsid w:val="005C76A1"/>
    <w:rsid w:val="005D0854"/>
    <w:rsid w:val="005D139A"/>
    <w:rsid w:val="005D1F4C"/>
    <w:rsid w:val="005D2309"/>
    <w:rsid w:val="005D4183"/>
    <w:rsid w:val="005D47CE"/>
    <w:rsid w:val="005D7DE5"/>
    <w:rsid w:val="005E1239"/>
    <w:rsid w:val="005E3DDE"/>
    <w:rsid w:val="005E4C36"/>
    <w:rsid w:val="005E5F5A"/>
    <w:rsid w:val="005E63E5"/>
    <w:rsid w:val="005F383B"/>
    <w:rsid w:val="005F3D36"/>
    <w:rsid w:val="005F3E4C"/>
    <w:rsid w:val="005F4449"/>
    <w:rsid w:val="005F7E76"/>
    <w:rsid w:val="00601E93"/>
    <w:rsid w:val="0060314B"/>
    <w:rsid w:val="00607EEE"/>
    <w:rsid w:val="00611FF6"/>
    <w:rsid w:val="006120A4"/>
    <w:rsid w:val="00612AEC"/>
    <w:rsid w:val="0061499F"/>
    <w:rsid w:val="00617CED"/>
    <w:rsid w:val="00621412"/>
    <w:rsid w:val="00622500"/>
    <w:rsid w:val="00624CC3"/>
    <w:rsid w:val="00627A37"/>
    <w:rsid w:val="00627F7F"/>
    <w:rsid w:val="00630ACF"/>
    <w:rsid w:val="00630D04"/>
    <w:rsid w:val="00630E5D"/>
    <w:rsid w:val="006363B8"/>
    <w:rsid w:val="006439D0"/>
    <w:rsid w:val="00643C0E"/>
    <w:rsid w:val="00643E53"/>
    <w:rsid w:val="0064731F"/>
    <w:rsid w:val="0064791A"/>
    <w:rsid w:val="00651B4A"/>
    <w:rsid w:val="00651C36"/>
    <w:rsid w:val="006529A2"/>
    <w:rsid w:val="00654239"/>
    <w:rsid w:val="006551CD"/>
    <w:rsid w:val="00655475"/>
    <w:rsid w:val="00655A5D"/>
    <w:rsid w:val="00656B75"/>
    <w:rsid w:val="00662CA5"/>
    <w:rsid w:val="006667CD"/>
    <w:rsid w:val="00670884"/>
    <w:rsid w:val="006709D1"/>
    <w:rsid w:val="00670F45"/>
    <w:rsid w:val="00671E80"/>
    <w:rsid w:val="00676AF9"/>
    <w:rsid w:val="00677067"/>
    <w:rsid w:val="0067766F"/>
    <w:rsid w:val="00680E16"/>
    <w:rsid w:val="00683A1E"/>
    <w:rsid w:val="00684363"/>
    <w:rsid w:val="0068542A"/>
    <w:rsid w:val="00686239"/>
    <w:rsid w:val="00686ACA"/>
    <w:rsid w:val="00690AC0"/>
    <w:rsid w:val="00690DEE"/>
    <w:rsid w:val="00691C92"/>
    <w:rsid w:val="0069351C"/>
    <w:rsid w:val="006973E9"/>
    <w:rsid w:val="006A015F"/>
    <w:rsid w:val="006A11F9"/>
    <w:rsid w:val="006A21C4"/>
    <w:rsid w:val="006A2DDA"/>
    <w:rsid w:val="006A4405"/>
    <w:rsid w:val="006B1155"/>
    <w:rsid w:val="006B244E"/>
    <w:rsid w:val="006B39DC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E3427"/>
    <w:rsid w:val="006F3DCF"/>
    <w:rsid w:val="006F4233"/>
    <w:rsid w:val="006F5946"/>
    <w:rsid w:val="006F7E04"/>
    <w:rsid w:val="00704845"/>
    <w:rsid w:val="007052E2"/>
    <w:rsid w:val="00707EC0"/>
    <w:rsid w:val="00710310"/>
    <w:rsid w:val="00710541"/>
    <w:rsid w:val="007117CA"/>
    <w:rsid w:val="00711921"/>
    <w:rsid w:val="00712000"/>
    <w:rsid w:val="00715BDF"/>
    <w:rsid w:val="007169B0"/>
    <w:rsid w:val="00716F73"/>
    <w:rsid w:val="00720319"/>
    <w:rsid w:val="007262F3"/>
    <w:rsid w:val="00726808"/>
    <w:rsid w:val="00746A5F"/>
    <w:rsid w:val="00747E71"/>
    <w:rsid w:val="00753EAF"/>
    <w:rsid w:val="00761185"/>
    <w:rsid w:val="007652F6"/>
    <w:rsid w:val="00765B29"/>
    <w:rsid w:val="00766767"/>
    <w:rsid w:val="00766EFC"/>
    <w:rsid w:val="007676F1"/>
    <w:rsid w:val="00776281"/>
    <w:rsid w:val="00776BC4"/>
    <w:rsid w:val="007801D3"/>
    <w:rsid w:val="00782F49"/>
    <w:rsid w:val="0078408F"/>
    <w:rsid w:val="007866C1"/>
    <w:rsid w:val="0078764A"/>
    <w:rsid w:val="00790FC8"/>
    <w:rsid w:val="00792438"/>
    <w:rsid w:val="00792D00"/>
    <w:rsid w:val="0079618F"/>
    <w:rsid w:val="007A02EB"/>
    <w:rsid w:val="007A02EF"/>
    <w:rsid w:val="007A3D1B"/>
    <w:rsid w:val="007A3E4A"/>
    <w:rsid w:val="007A478A"/>
    <w:rsid w:val="007A49A7"/>
    <w:rsid w:val="007A4BD0"/>
    <w:rsid w:val="007A57A0"/>
    <w:rsid w:val="007A7EB6"/>
    <w:rsid w:val="007B15A7"/>
    <w:rsid w:val="007B3948"/>
    <w:rsid w:val="007B3D99"/>
    <w:rsid w:val="007B4A23"/>
    <w:rsid w:val="007C030E"/>
    <w:rsid w:val="007C50F2"/>
    <w:rsid w:val="007C5A18"/>
    <w:rsid w:val="007D0646"/>
    <w:rsid w:val="007D105C"/>
    <w:rsid w:val="007D5451"/>
    <w:rsid w:val="007D5B9E"/>
    <w:rsid w:val="007D7B3D"/>
    <w:rsid w:val="007E1478"/>
    <w:rsid w:val="007E4CDB"/>
    <w:rsid w:val="007E4D32"/>
    <w:rsid w:val="007E6293"/>
    <w:rsid w:val="007E7367"/>
    <w:rsid w:val="007F0A5F"/>
    <w:rsid w:val="007F2BC9"/>
    <w:rsid w:val="007F4515"/>
    <w:rsid w:val="00807C7B"/>
    <w:rsid w:val="00810202"/>
    <w:rsid w:val="00812C94"/>
    <w:rsid w:val="008131FD"/>
    <w:rsid w:val="008160A2"/>
    <w:rsid w:val="00826670"/>
    <w:rsid w:val="00830ACB"/>
    <w:rsid w:val="008318AA"/>
    <w:rsid w:val="00832526"/>
    <w:rsid w:val="008330A0"/>
    <w:rsid w:val="008340BB"/>
    <w:rsid w:val="0083436D"/>
    <w:rsid w:val="008371A9"/>
    <w:rsid w:val="00840246"/>
    <w:rsid w:val="00842670"/>
    <w:rsid w:val="00842C92"/>
    <w:rsid w:val="008431EA"/>
    <w:rsid w:val="008435F7"/>
    <w:rsid w:val="008437D7"/>
    <w:rsid w:val="00850C7C"/>
    <w:rsid w:val="00851D45"/>
    <w:rsid w:val="008527AF"/>
    <w:rsid w:val="008541C2"/>
    <w:rsid w:val="008550C4"/>
    <w:rsid w:val="008552FA"/>
    <w:rsid w:val="00855C2B"/>
    <w:rsid w:val="00855D4B"/>
    <w:rsid w:val="00856877"/>
    <w:rsid w:val="00856A05"/>
    <w:rsid w:val="00856F76"/>
    <w:rsid w:val="00860B1F"/>
    <w:rsid w:val="0086233C"/>
    <w:rsid w:val="0086276D"/>
    <w:rsid w:val="0086299B"/>
    <w:rsid w:val="00862BA1"/>
    <w:rsid w:val="0086308A"/>
    <w:rsid w:val="00864371"/>
    <w:rsid w:val="00865442"/>
    <w:rsid w:val="00867D6A"/>
    <w:rsid w:val="008700CC"/>
    <w:rsid w:val="00870C10"/>
    <w:rsid w:val="00873EF8"/>
    <w:rsid w:val="00877CFD"/>
    <w:rsid w:val="00881012"/>
    <w:rsid w:val="008818F6"/>
    <w:rsid w:val="00882655"/>
    <w:rsid w:val="00883075"/>
    <w:rsid w:val="00884C62"/>
    <w:rsid w:val="00890199"/>
    <w:rsid w:val="00891F15"/>
    <w:rsid w:val="00892303"/>
    <w:rsid w:val="00892C76"/>
    <w:rsid w:val="00893B01"/>
    <w:rsid w:val="0089585C"/>
    <w:rsid w:val="00895E88"/>
    <w:rsid w:val="008978CD"/>
    <w:rsid w:val="008A0B6A"/>
    <w:rsid w:val="008A1CEF"/>
    <w:rsid w:val="008A3516"/>
    <w:rsid w:val="008A45D6"/>
    <w:rsid w:val="008A5F6B"/>
    <w:rsid w:val="008A7697"/>
    <w:rsid w:val="008B0D42"/>
    <w:rsid w:val="008B184C"/>
    <w:rsid w:val="008B6540"/>
    <w:rsid w:val="008B72B0"/>
    <w:rsid w:val="008C292C"/>
    <w:rsid w:val="008C6987"/>
    <w:rsid w:val="008C7617"/>
    <w:rsid w:val="008D128A"/>
    <w:rsid w:val="008D2ABA"/>
    <w:rsid w:val="008D2FBD"/>
    <w:rsid w:val="008D3A94"/>
    <w:rsid w:val="008D7705"/>
    <w:rsid w:val="008E1A8F"/>
    <w:rsid w:val="008E4E33"/>
    <w:rsid w:val="008E5F0A"/>
    <w:rsid w:val="008F222D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05D"/>
    <w:rsid w:val="00922153"/>
    <w:rsid w:val="00923371"/>
    <w:rsid w:val="009304F3"/>
    <w:rsid w:val="009310BE"/>
    <w:rsid w:val="00931202"/>
    <w:rsid w:val="009336DC"/>
    <w:rsid w:val="00933CA5"/>
    <w:rsid w:val="00934CA7"/>
    <w:rsid w:val="00936D5A"/>
    <w:rsid w:val="00936E32"/>
    <w:rsid w:val="00937F32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2ECB"/>
    <w:rsid w:val="009646DF"/>
    <w:rsid w:val="00965FDB"/>
    <w:rsid w:val="009733A9"/>
    <w:rsid w:val="0097440C"/>
    <w:rsid w:val="009744F8"/>
    <w:rsid w:val="00976663"/>
    <w:rsid w:val="00976C97"/>
    <w:rsid w:val="00977480"/>
    <w:rsid w:val="00981C01"/>
    <w:rsid w:val="00984975"/>
    <w:rsid w:val="00986189"/>
    <w:rsid w:val="00986867"/>
    <w:rsid w:val="00990C65"/>
    <w:rsid w:val="00990CB7"/>
    <w:rsid w:val="00992CA6"/>
    <w:rsid w:val="00993477"/>
    <w:rsid w:val="009939B9"/>
    <w:rsid w:val="009963C0"/>
    <w:rsid w:val="0099779E"/>
    <w:rsid w:val="00997FB9"/>
    <w:rsid w:val="009A1922"/>
    <w:rsid w:val="009A5062"/>
    <w:rsid w:val="009A6AD0"/>
    <w:rsid w:val="009A748A"/>
    <w:rsid w:val="009B188D"/>
    <w:rsid w:val="009B2F19"/>
    <w:rsid w:val="009B3979"/>
    <w:rsid w:val="009B39DD"/>
    <w:rsid w:val="009B5B72"/>
    <w:rsid w:val="009B5B8E"/>
    <w:rsid w:val="009B641C"/>
    <w:rsid w:val="009C5764"/>
    <w:rsid w:val="009C670F"/>
    <w:rsid w:val="009D02F6"/>
    <w:rsid w:val="009D2424"/>
    <w:rsid w:val="009D3DC5"/>
    <w:rsid w:val="009D48E2"/>
    <w:rsid w:val="009E3F5D"/>
    <w:rsid w:val="009E66E4"/>
    <w:rsid w:val="009F0211"/>
    <w:rsid w:val="009F3C04"/>
    <w:rsid w:val="009F3CE2"/>
    <w:rsid w:val="009F53CD"/>
    <w:rsid w:val="00A0020B"/>
    <w:rsid w:val="00A00613"/>
    <w:rsid w:val="00A01BD6"/>
    <w:rsid w:val="00A01C87"/>
    <w:rsid w:val="00A044A5"/>
    <w:rsid w:val="00A04EE4"/>
    <w:rsid w:val="00A06624"/>
    <w:rsid w:val="00A10307"/>
    <w:rsid w:val="00A10BB9"/>
    <w:rsid w:val="00A11E02"/>
    <w:rsid w:val="00A1223E"/>
    <w:rsid w:val="00A135E4"/>
    <w:rsid w:val="00A1415C"/>
    <w:rsid w:val="00A14A61"/>
    <w:rsid w:val="00A1530E"/>
    <w:rsid w:val="00A209BB"/>
    <w:rsid w:val="00A22A70"/>
    <w:rsid w:val="00A23636"/>
    <w:rsid w:val="00A31489"/>
    <w:rsid w:val="00A32969"/>
    <w:rsid w:val="00A32AD0"/>
    <w:rsid w:val="00A32FCF"/>
    <w:rsid w:val="00A33F70"/>
    <w:rsid w:val="00A33FB2"/>
    <w:rsid w:val="00A35941"/>
    <w:rsid w:val="00A362CD"/>
    <w:rsid w:val="00A3667F"/>
    <w:rsid w:val="00A36D2A"/>
    <w:rsid w:val="00A37342"/>
    <w:rsid w:val="00A37FFB"/>
    <w:rsid w:val="00A40F5A"/>
    <w:rsid w:val="00A44DF4"/>
    <w:rsid w:val="00A47AA8"/>
    <w:rsid w:val="00A52295"/>
    <w:rsid w:val="00A53F63"/>
    <w:rsid w:val="00A54027"/>
    <w:rsid w:val="00A54ADC"/>
    <w:rsid w:val="00A5518C"/>
    <w:rsid w:val="00A559EF"/>
    <w:rsid w:val="00A56684"/>
    <w:rsid w:val="00A60F57"/>
    <w:rsid w:val="00A6246F"/>
    <w:rsid w:val="00A62F37"/>
    <w:rsid w:val="00A6369B"/>
    <w:rsid w:val="00A6499F"/>
    <w:rsid w:val="00A66BCE"/>
    <w:rsid w:val="00A671AA"/>
    <w:rsid w:val="00A71368"/>
    <w:rsid w:val="00A71820"/>
    <w:rsid w:val="00A72BDE"/>
    <w:rsid w:val="00A746C8"/>
    <w:rsid w:val="00A81817"/>
    <w:rsid w:val="00A81F55"/>
    <w:rsid w:val="00A904A6"/>
    <w:rsid w:val="00A91B31"/>
    <w:rsid w:val="00A93EEC"/>
    <w:rsid w:val="00A96C5A"/>
    <w:rsid w:val="00AA08CF"/>
    <w:rsid w:val="00AA28D0"/>
    <w:rsid w:val="00AA51E8"/>
    <w:rsid w:val="00AA537F"/>
    <w:rsid w:val="00AB0640"/>
    <w:rsid w:val="00AB11A1"/>
    <w:rsid w:val="00AB32AC"/>
    <w:rsid w:val="00AB47DD"/>
    <w:rsid w:val="00AB47E1"/>
    <w:rsid w:val="00AB4BE9"/>
    <w:rsid w:val="00AC0648"/>
    <w:rsid w:val="00AC3C4D"/>
    <w:rsid w:val="00AC50E1"/>
    <w:rsid w:val="00AC7BB7"/>
    <w:rsid w:val="00AD1060"/>
    <w:rsid w:val="00AD10EF"/>
    <w:rsid w:val="00AD5037"/>
    <w:rsid w:val="00AD60D9"/>
    <w:rsid w:val="00AE15AC"/>
    <w:rsid w:val="00AE3542"/>
    <w:rsid w:val="00AE5A6D"/>
    <w:rsid w:val="00AE6A7E"/>
    <w:rsid w:val="00AE780D"/>
    <w:rsid w:val="00AE7A99"/>
    <w:rsid w:val="00AF0E66"/>
    <w:rsid w:val="00AF15ED"/>
    <w:rsid w:val="00AF2CF8"/>
    <w:rsid w:val="00B005FE"/>
    <w:rsid w:val="00B01118"/>
    <w:rsid w:val="00B04DF9"/>
    <w:rsid w:val="00B04E86"/>
    <w:rsid w:val="00B12374"/>
    <w:rsid w:val="00B13F5D"/>
    <w:rsid w:val="00B1446A"/>
    <w:rsid w:val="00B15B9E"/>
    <w:rsid w:val="00B16B86"/>
    <w:rsid w:val="00B17754"/>
    <w:rsid w:val="00B179A0"/>
    <w:rsid w:val="00B2551C"/>
    <w:rsid w:val="00B2715E"/>
    <w:rsid w:val="00B3013A"/>
    <w:rsid w:val="00B3138A"/>
    <w:rsid w:val="00B32235"/>
    <w:rsid w:val="00B33493"/>
    <w:rsid w:val="00B36EB5"/>
    <w:rsid w:val="00B4197A"/>
    <w:rsid w:val="00B434CB"/>
    <w:rsid w:val="00B43A33"/>
    <w:rsid w:val="00B450B8"/>
    <w:rsid w:val="00B462B3"/>
    <w:rsid w:val="00B463A1"/>
    <w:rsid w:val="00B46404"/>
    <w:rsid w:val="00B46F45"/>
    <w:rsid w:val="00B50773"/>
    <w:rsid w:val="00B5186D"/>
    <w:rsid w:val="00B52535"/>
    <w:rsid w:val="00B53052"/>
    <w:rsid w:val="00B5600B"/>
    <w:rsid w:val="00B57AC9"/>
    <w:rsid w:val="00B6038F"/>
    <w:rsid w:val="00B61B9E"/>
    <w:rsid w:val="00B6467E"/>
    <w:rsid w:val="00B66555"/>
    <w:rsid w:val="00B717A8"/>
    <w:rsid w:val="00B719B0"/>
    <w:rsid w:val="00B760C4"/>
    <w:rsid w:val="00B81DC7"/>
    <w:rsid w:val="00B85824"/>
    <w:rsid w:val="00B85FFD"/>
    <w:rsid w:val="00B8745B"/>
    <w:rsid w:val="00B87AE4"/>
    <w:rsid w:val="00B9066F"/>
    <w:rsid w:val="00B90A3E"/>
    <w:rsid w:val="00B91221"/>
    <w:rsid w:val="00B92222"/>
    <w:rsid w:val="00B9256A"/>
    <w:rsid w:val="00BA012B"/>
    <w:rsid w:val="00BA1C47"/>
    <w:rsid w:val="00BA5240"/>
    <w:rsid w:val="00BA6F22"/>
    <w:rsid w:val="00BA70D1"/>
    <w:rsid w:val="00BB202A"/>
    <w:rsid w:val="00BB2508"/>
    <w:rsid w:val="00BB3DB1"/>
    <w:rsid w:val="00BB4C6D"/>
    <w:rsid w:val="00BB5431"/>
    <w:rsid w:val="00BC0C20"/>
    <w:rsid w:val="00BC1C1D"/>
    <w:rsid w:val="00BC20D1"/>
    <w:rsid w:val="00BC301E"/>
    <w:rsid w:val="00BC40FE"/>
    <w:rsid w:val="00BC4918"/>
    <w:rsid w:val="00BD034B"/>
    <w:rsid w:val="00BD0B07"/>
    <w:rsid w:val="00BD0ED3"/>
    <w:rsid w:val="00BD4BD5"/>
    <w:rsid w:val="00BD52F6"/>
    <w:rsid w:val="00BD5A17"/>
    <w:rsid w:val="00BD75E7"/>
    <w:rsid w:val="00BD7DB6"/>
    <w:rsid w:val="00BE1BCA"/>
    <w:rsid w:val="00BE3454"/>
    <w:rsid w:val="00BE35F1"/>
    <w:rsid w:val="00BE3EE9"/>
    <w:rsid w:val="00BE45AF"/>
    <w:rsid w:val="00BE4C61"/>
    <w:rsid w:val="00BE505E"/>
    <w:rsid w:val="00BF04E0"/>
    <w:rsid w:val="00BF32FD"/>
    <w:rsid w:val="00BF3331"/>
    <w:rsid w:val="00BF5729"/>
    <w:rsid w:val="00C0048F"/>
    <w:rsid w:val="00C00522"/>
    <w:rsid w:val="00C04E24"/>
    <w:rsid w:val="00C05817"/>
    <w:rsid w:val="00C078B0"/>
    <w:rsid w:val="00C1055C"/>
    <w:rsid w:val="00C11221"/>
    <w:rsid w:val="00C13D2E"/>
    <w:rsid w:val="00C142E7"/>
    <w:rsid w:val="00C143B6"/>
    <w:rsid w:val="00C174AC"/>
    <w:rsid w:val="00C17DFD"/>
    <w:rsid w:val="00C20029"/>
    <w:rsid w:val="00C23986"/>
    <w:rsid w:val="00C253B6"/>
    <w:rsid w:val="00C303C0"/>
    <w:rsid w:val="00C30D03"/>
    <w:rsid w:val="00C30F2D"/>
    <w:rsid w:val="00C34E49"/>
    <w:rsid w:val="00C364C7"/>
    <w:rsid w:val="00C36F57"/>
    <w:rsid w:val="00C3716C"/>
    <w:rsid w:val="00C37BF4"/>
    <w:rsid w:val="00C411D2"/>
    <w:rsid w:val="00C4137F"/>
    <w:rsid w:val="00C425C8"/>
    <w:rsid w:val="00C43A33"/>
    <w:rsid w:val="00C43F95"/>
    <w:rsid w:val="00C44E67"/>
    <w:rsid w:val="00C460B3"/>
    <w:rsid w:val="00C4662F"/>
    <w:rsid w:val="00C4732A"/>
    <w:rsid w:val="00C504BD"/>
    <w:rsid w:val="00C53B4D"/>
    <w:rsid w:val="00C56E46"/>
    <w:rsid w:val="00C60988"/>
    <w:rsid w:val="00C60F8E"/>
    <w:rsid w:val="00C61196"/>
    <w:rsid w:val="00C6365B"/>
    <w:rsid w:val="00C643E7"/>
    <w:rsid w:val="00C665D8"/>
    <w:rsid w:val="00C666B6"/>
    <w:rsid w:val="00C67E52"/>
    <w:rsid w:val="00C701CD"/>
    <w:rsid w:val="00C70B0C"/>
    <w:rsid w:val="00C730D1"/>
    <w:rsid w:val="00C74ECE"/>
    <w:rsid w:val="00C75B2A"/>
    <w:rsid w:val="00C7634D"/>
    <w:rsid w:val="00C76BA2"/>
    <w:rsid w:val="00C76CD9"/>
    <w:rsid w:val="00C81F0B"/>
    <w:rsid w:val="00C8232E"/>
    <w:rsid w:val="00C82B7E"/>
    <w:rsid w:val="00C86008"/>
    <w:rsid w:val="00C903EC"/>
    <w:rsid w:val="00C91865"/>
    <w:rsid w:val="00C91943"/>
    <w:rsid w:val="00C92C59"/>
    <w:rsid w:val="00C933F4"/>
    <w:rsid w:val="00C94E6C"/>
    <w:rsid w:val="00C959DB"/>
    <w:rsid w:val="00C95F2B"/>
    <w:rsid w:val="00C9636E"/>
    <w:rsid w:val="00CA0670"/>
    <w:rsid w:val="00CA3410"/>
    <w:rsid w:val="00CA3FF4"/>
    <w:rsid w:val="00CA43AD"/>
    <w:rsid w:val="00CA6DC0"/>
    <w:rsid w:val="00CB09B6"/>
    <w:rsid w:val="00CB52B5"/>
    <w:rsid w:val="00CB6F79"/>
    <w:rsid w:val="00CB7151"/>
    <w:rsid w:val="00CC4E6F"/>
    <w:rsid w:val="00CC51B6"/>
    <w:rsid w:val="00CC674C"/>
    <w:rsid w:val="00CC6C05"/>
    <w:rsid w:val="00CD08A6"/>
    <w:rsid w:val="00CD0B91"/>
    <w:rsid w:val="00CD23CB"/>
    <w:rsid w:val="00CD2971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3540"/>
    <w:rsid w:val="00D05E13"/>
    <w:rsid w:val="00D13135"/>
    <w:rsid w:val="00D14766"/>
    <w:rsid w:val="00D20B7B"/>
    <w:rsid w:val="00D2128F"/>
    <w:rsid w:val="00D24703"/>
    <w:rsid w:val="00D31447"/>
    <w:rsid w:val="00D316F8"/>
    <w:rsid w:val="00D3248F"/>
    <w:rsid w:val="00D3320A"/>
    <w:rsid w:val="00D37390"/>
    <w:rsid w:val="00D42665"/>
    <w:rsid w:val="00D43371"/>
    <w:rsid w:val="00D43B7A"/>
    <w:rsid w:val="00D43D00"/>
    <w:rsid w:val="00D43D53"/>
    <w:rsid w:val="00D44A00"/>
    <w:rsid w:val="00D453A0"/>
    <w:rsid w:val="00D45A79"/>
    <w:rsid w:val="00D464F3"/>
    <w:rsid w:val="00D5035F"/>
    <w:rsid w:val="00D508B2"/>
    <w:rsid w:val="00D51E50"/>
    <w:rsid w:val="00D52027"/>
    <w:rsid w:val="00D52D7E"/>
    <w:rsid w:val="00D56257"/>
    <w:rsid w:val="00D66084"/>
    <w:rsid w:val="00D702FF"/>
    <w:rsid w:val="00D70381"/>
    <w:rsid w:val="00D70700"/>
    <w:rsid w:val="00D70876"/>
    <w:rsid w:val="00D734D1"/>
    <w:rsid w:val="00D74C90"/>
    <w:rsid w:val="00D74CC8"/>
    <w:rsid w:val="00D76AB3"/>
    <w:rsid w:val="00D7773B"/>
    <w:rsid w:val="00D77F4E"/>
    <w:rsid w:val="00D81434"/>
    <w:rsid w:val="00D81BF9"/>
    <w:rsid w:val="00D825FB"/>
    <w:rsid w:val="00D842E8"/>
    <w:rsid w:val="00D8622E"/>
    <w:rsid w:val="00D8789E"/>
    <w:rsid w:val="00D91246"/>
    <w:rsid w:val="00D91DE2"/>
    <w:rsid w:val="00D94737"/>
    <w:rsid w:val="00D97ACE"/>
    <w:rsid w:val="00DA0838"/>
    <w:rsid w:val="00DA292B"/>
    <w:rsid w:val="00DA2BB2"/>
    <w:rsid w:val="00DA6514"/>
    <w:rsid w:val="00DB164A"/>
    <w:rsid w:val="00DB1C94"/>
    <w:rsid w:val="00DB30DC"/>
    <w:rsid w:val="00DB4D7E"/>
    <w:rsid w:val="00DB78CC"/>
    <w:rsid w:val="00DC1B5F"/>
    <w:rsid w:val="00DC335A"/>
    <w:rsid w:val="00DC3E98"/>
    <w:rsid w:val="00DC5729"/>
    <w:rsid w:val="00DC5F53"/>
    <w:rsid w:val="00DD2554"/>
    <w:rsid w:val="00DD2F2B"/>
    <w:rsid w:val="00DE0BEB"/>
    <w:rsid w:val="00DE2212"/>
    <w:rsid w:val="00DE49FE"/>
    <w:rsid w:val="00DE54AB"/>
    <w:rsid w:val="00DE5B7F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7DB3"/>
    <w:rsid w:val="00E40D17"/>
    <w:rsid w:val="00E45B73"/>
    <w:rsid w:val="00E468BE"/>
    <w:rsid w:val="00E503C2"/>
    <w:rsid w:val="00E51788"/>
    <w:rsid w:val="00E53C9E"/>
    <w:rsid w:val="00E545EF"/>
    <w:rsid w:val="00E60E05"/>
    <w:rsid w:val="00E6636B"/>
    <w:rsid w:val="00E6664A"/>
    <w:rsid w:val="00E67AE6"/>
    <w:rsid w:val="00E67CC7"/>
    <w:rsid w:val="00E70667"/>
    <w:rsid w:val="00E72285"/>
    <w:rsid w:val="00E74327"/>
    <w:rsid w:val="00E755F4"/>
    <w:rsid w:val="00E76821"/>
    <w:rsid w:val="00E80038"/>
    <w:rsid w:val="00E8018B"/>
    <w:rsid w:val="00E8184A"/>
    <w:rsid w:val="00E830AB"/>
    <w:rsid w:val="00E835F2"/>
    <w:rsid w:val="00E86210"/>
    <w:rsid w:val="00E862FE"/>
    <w:rsid w:val="00E90E4D"/>
    <w:rsid w:val="00E915FE"/>
    <w:rsid w:val="00E92629"/>
    <w:rsid w:val="00E9287E"/>
    <w:rsid w:val="00E947B6"/>
    <w:rsid w:val="00E94D92"/>
    <w:rsid w:val="00E95F4D"/>
    <w:rsid w:val="00EA0DE4"/>
    <w:rsid w:val="00EA1556"/>
    <w:rsid w:val="00EA1D95"/>
    <w:rsid w:val="00EA21E8"/>
    <w:rsid w:val="00EA2A51"/>
    <w:rsid w:val="00EA42C5"/>
    <w:rsid w:val="00EA5C24"/>
    <w:rsid w:val="00EA6229"/>
    <w:rsid w:val="00EA6570"/>
    <w:rsid w:val="00EB0E0A"/>
    <w:rsid w:val="00EB1E5B"/>
    <w:rsid w:val="00EB69E8"/>
    <w:rsid w:val="00EB7E9E"/>
    <w:rsid w:val="00EC083C"/>
    <w:rsid w:val="00EC1412"/>
    <w:rsid w:val="00EC4306"/>
    <w:rsid w:val="00EC4591"/>
    <w:rsid w:val="00EC7AB9"/>
    <w:rsid w:val="00ED0F87"/>
    <w:rsid w:val="00ED1070"/>
    <w:rsid w:val="00ED2A38"/>
    <w:rsid w:val="00ED3A44"/>
    <w:rsid w:val="00EE0A2C"/>
    <w:rsid w:val="00EE0A67"/>
    <w:rsid w:val="00EE1147"/>
    <w:rsid w:val="00EE4D05"/>
    <w:rsid w:val="00EE6C21"/>
    <w:rsid w:val="00EE6C62"/>
    <w:rsid w:val="00EF05C5"/>
    <w:rsid w:val="00EF0EDD"/>
    <w:rsid w:val="00EF2F07"/>
    <w:rsid w:val="00EF33AD"/>
    <w:rsid w:val="00EF3714"/>
    <w:rsid w:val="00EF5D2A"/>
    <w:rsid w:val="00EF60A4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163E1"/>
    <w:rsid w:val="00F1684B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477BB"/>
    <w:rsid w:val="00F511C0"/>
    <w:rsid w:val="00F53999"/>
    <w:rsid w:val="00F56BC7"/>
    <w:rsid w:val="00F6025E"/>
    <w:rsid w:val="00F61069"/>
    <w:rsid w:val="00F610B1"/>
    <w:rsid w:val="00F640A6"/>
    <w:rsid w:val="00F65141"/>
    <w:rsid w:val="00F65E0E"/>
    <w:rsid w:val="00F66C09"/>
    <w:rsid w:val="00F715A0"/>
    <w:rsid w:val="00F71B74"/>
    <w:rsid w:val="00F76715"/>
    <w:rsid w:val="00F76C50"/>
    <w:rsid w:val="00F77866"/>
    <w:rsid w:val="00F81841"/>
    <w:rsid w:val="00F82011"/>
    <w:rsid w:val="00F83A48"/>
    <w:rsid w:val="00F8560D"/>
    <w:rsid w:val="00F90D91"/>
    <w:rsid w:val="00F91365"/>
    <w:rsid w:val="00F915B6"/>
    <w:rsid w:val="00F94379"/>
    <w:rsid w:val="00F95637"/>
    <w:rsid w:val="00F95C8F"/>
    <w:rsid w:val="00F96A5D"/>
    <w:rsid w:val="00F97B90"/>
    <w:rsid w:val="00FA2521"/>
    <w:rsid w:val="00FA311B"/>
    <w:rsid w:val="00FA4232"/>
    <w:rsid w:val="00FA5CF0"/>
    <w:rsid w:val="00FB1180"/>
    <w:rsid w:val="00FB1934"/>
    <w:rsid w:val="00FB48C6"/>
    <w:rsid w:val="00FB7B70"/>
    <w:rsid w:val="00FC25A8"/>
    <w:rsid w:val="00FC4650"/>
    <w:rsid w:val="00FC489D"/>
    <w:rsid w:val="00FC4D28"/>
    <w:rsid w:val="00FC5D50"/>
    <w:rsid w:val="00FD0D1B"/>
    <w:rsid w:val="00FD121A"/>
    <w:rsid w:val="00FD2161"/>
    <w:rsid w:val="00FD28B1"/>
    <w:rsid w:val="00FD3715"/>
    <w:rsid w:val="00FD7335"/>
    <w:rsid w:val="00FD7825"/>
    <w:rsid w:val="00FD7EC1"/>
    <w:rsid w:val="00FE2317"/>
    <w:rsid w:val="00FE6BC9"/>
    <w:rsid w:val="00FE6CAD"/>
    <w:rsid w:val="00FF018B"/>
    <w:rsid w:val="00FF34DD"/>
    <w:rsid w:val="00FF371A"/>
    <w:rsid w:val="00FF6459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Classic 2" w:uiPriority="0"/>
    <w:lsdException w:name="Balloo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locked/>
    <w:rsid w:val="00CC4E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character" w:customStyle="1" w:styleId="Titre1Car">
    <w:name w:val="Titre 1 Car"/>
    <w:link w:val="Titre1"/>
    <w:rsid w:val="00CC4E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Marquedecommentaire">
    <w:name w:val="annotation reference"/>
    <w:uiPriority w:val="99"/>
    <w:semiHidden/>
    <w:unhideWhenUsed/>
    <w:rsid w:val="00CB52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52B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B52B5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52B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B52B5"/>
    <w:rPr>
      <w:rFonts w:ascii="Times New Roman" w:eastAsia="Times New Roman" w:hAnsi="Times New Roman" w:cs="Times New Roman"/>
      <w:b/>
      <w:bCs/>
    </w:rPr>
  </w:style>
  <w:style w:type="character" w:styleId="Accentuation">
    <w:name w:val="Emphasis"/>
    <w:uiPriority w:val="20"/>
    <w:qFormat/>
    <w:locked/>
    <w:rsid w:val="00B665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ownloads\Base%202019%2008juillet%20202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ownloads\Base%202019%2008juillet%202021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>
                <a:effectLst/>
              </a:rPr>
              <a:t>Contribution des régions à la croissance du PIB national (en %)</a:t>
            </a:r>
            <a:endParaRPr lang="fr-FR" sz="14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pib!$L$39</c:f>
              <c:strCache>
                <c:ptCount val="1"/>
                <c:pt idx="0">
                  <c:v>Tanger-Tétouan-Al Hoceima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pib!$S$39</c:f>
              <c:numCache>
                <c:formatCode>_-* #,##0.0\ _€_-;\-* #,##0.0\ _€_-;_-* "-"??\ _€_-;_-@_-</c:formatCode>
                <c:ptCount val="1"/>
                <c:pt idx="0">
                  <c:v>15.557229504720887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9F-4643-9C97-D2C6F6AAA96F}"/>
            </c:ext>
          </c:extLst>
        </c:ser>
        <c:ser>
          <c:idx val="1"/>
          <c:order val="1"/>
          <c:tx>
            <c:strRef>
              <c:f>pib!$L$40</c:f>
              <c:strCache>
                <c:ptCount val="1"/>
                <c:pt idx="0">
                  <c:v>Oriental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pib!$S$40</c:f>
              <c:numCache>
                <c:formatCode>_-* #,##0.0\ _€_-;\-* #,##0.0\ _€_-;_-* "-"??\ _€_-;_-@_-</c:formatCode>
                <c:ptCount val="1"/>
                <c:pt idx="0">
                  <c:v>10.496065997935437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A9F-4643-9C97-D2C6F6AAA96F}"/>
            </c:ext>
          </c:extLst>
        </c:ser>
        <c:ser>
          <c:idx val="2"/>
          <c:order val="2"/>
          <c:tx>
            <c:strRef>
              <c:f>pib!$L$41</c:f>
              <c:strCache>
                <c:ptCount val="1"/>
                <c:pt idx="0">
                  <c:v>Fès-Meknès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1.976284584980244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A9F-4643-9C97-D2C6F6AAA96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pib!$S$41</c:f>
              <c:numCache>
                <c:formatCode>_-* #,##0.0\ _€_-;\-* #,##0.0\ _€_-;_-* "-"??\ _€_-;_-@_-</c:formatCode>
                <c:ptCount val="1"/>
                <c:pt idx="0">
                  <c:v>4.2960843567306606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A9F-4643-9C97-D2C6F6AAA96F}"/>
            </c:ext>
          </c:extLst>
        </c:ser>
        <c:ser>
          <c:idx val="3"/>
          <c:order val="3"/>
          <c:tx>
            <c:strRef>
              <c:f>pib!$L$42</c:f>
              <c:strCache>
                <c:ptCount val="1"/>
                <c:pt idx="0">
                  <c:v>Rabat-Salé-Kénitra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2.964426877470364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A9F-4643-9C97-D2C6F6AAA96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pib!$S$42</c:f>
              <c:numCache>
                <c:formatCode>_-* #,##0.0\ _€_-;\-* #,##0.0\ _€_-;_-* "-"??\ _€_-;_-@_-</c:formatCode>
                <c:ptCount val="1"/>
                <c:pt idx="0">
                  <c:v>3.5968903566041788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A9F-4643-9C97-D2C6F6AAA96F}"/>
            </c:ext>
          </c:extLst>
        </c:ser>
        <c:ser>
          <c:idx val="4"/>
          <c:order val="4"/>
          <c:tx>
            <c:strRef>
              <c:f>pib!$L$43</c:f>
              <c:strCache>
                <c:ptCount val="1"/>
                <c:pt idx="0">
                  <c:v>Béni Mellal-Khénifra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pib!$S$43</c:f>
              <c:numCache>
                <c:formatCode>_-* #,##0.0\ _€_-;\-* #,##0.0\ _€_-;_-* "-"??\ _€_-;_-@_-</c:formatCode>
                <c:ptCount val="1"/>
                <c:pt idx="0">
                  <c:v>12.271644957183975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A9F-4643-9C97-D2C6F6AAA96F}"/>
            </c:ext>
          </c:extLst>
        </c:ser>
        <c:ser>
          <c:idx val="5"/>
          <c:order val="5"/>
          <c:tx>
            <c:strRef>
              <c:f>pib!$L$44</c:f>
              <c:strCache>
                <c:ptCount val="1"/>
                <c:pt idx="0">
                  <c:v>Casablanca-Settat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pib!$S$44</c:f>
              <c:numCache>
                <c:formatCode>_-* #,##0.0\ _€_-;\-* #,##0.0\ _€_-;_-* "-"??\ _€_-;_-@_-</c:formatCode>
                <c:ptCount val="1"/>
                <c:pt idx="0">
                  <c:v>22.588449837201349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3A9F-4643-9C97-D2C6F6AAA96F}"/>
            </c:ext>
          </c:extLst>
        </c:ser>
        <c:ser>
          <c:idx val="6"/>
          <c:order val="6"/>
          <c:tx>
            <c:strRef>
              <c:f>pib!$L$45</c:f>
              <c:strCache>
                <c:ptCount val="1"/>
                <c:pt idx="0">
                  <c:v>Marrakech-Safi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2.305665349143606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A9F-4643-9C97-D2C6F6AAA96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pib!$S$45</c:f>
              <c:numCache>
                <c:formatCode>_-* #,##0.0\ _€_-;\-* #,##0.0\ _€_-;_-* "-"??\ _€_-;_-@_-</c:formatCode>
                <c:ptCount val="1"/>
                <c:pt idx="0">
                  <c:v>9.0883407191176655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3A9F-4643-9C97-D2C6F6AAA96F}"/>
            </c:ext>
          </c:extLst>
        </c:ser>
        <c:ser>
          <c:idx val="7"/>
          <c:order val="7"/>
          <c:tx>
            <c:strRef>
              <c:f>pib!$L$46</c:f>
              <c:strCache>
                <c:ptCount val="1"/>
                <c:pt idx="0">
                  <c:v>Drâa-Tafilalet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pib!$S$46</c:f>
              <c:numCache>
                <c:formatCode>_-* #,##0.0\ _€_-;\-* #,##0.0\ _€_-;_-* "-"??\ _€_-;_-@_-</c:formatCode>
                <c:ptCount val="1"/>
                <c:pt idx="0">
                  <c:v>5.5837783668609875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A9F-4643-9C97-D2C6F6AAA96F}"/>
            </c:ext>
          </c:extLst>
        </c:ser>
        <c:ser>
          <c:idx val="8"/>
          <c:order val="8"/>
          <c:tx>
            <c:strRef>
              <c:f>pib!$L$47</c:f>
              <c:strCache>
                <c:ptCount val="1"/>
                <c:pt idx="0">
                  <c:v>Souss-Massa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pib!$S$47</c:f>
              <c:numCache>
                <c:formatCode>_-* #,##0.0\ _€_-;\-* #,##0.0\ _€_-;_-* "-"??\ _€_-;_-@_-</c:formatCode>
                <c:ptCount val="1"/>
                <c:pt idx="0">
                  <c:v>6.0585759060476265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3A9F-4643-9C97-D2C6F6AAA96F}"/>
            </c:ext>
          </c:extLst>
        </c:ser>
        <c:ser>
          <c:idx val="9"/>
          <c:order val="9"/>
          <c:tx>
            <c:strRef>
              <c:f>pib!$L$48</c:f>
              <c:strCache>
                <c:ptCount val="1"/>
                <c:pt idx="0">
                  <c:v>Guelmim-Oued Noun</c:v>
                </c:pt>
              </c:strCache>
            </c:strRef>
          </c:tx>
          <c:dLbls>
            <c:dLbl>
              <c:idx val="0"/>
              <c:layout>
                <c:manualLayout>
                  <c:x val="-1.671681711802076E-3"/>
                  <c:y val="-2.305665349143606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A9F-4643-9C97-D2C6F6AAA96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pib!$S$48</c:f>
              <c:numCache>
                <c:formatCode>_-* #,##0.0\ _€_-;\-* #,##0.0\ _€_-;_-* "-"??\ _€_-;_-@_-</c:formatCode>
                <c:ptCount val="1"/>
                <c:pt idx="0">
                  <c:v>3.8976745530841868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3A9F-4643-9C97-D2C6F6AAA96F}"/>
            </c:ext>
          </c:extLst>
        </c:ser>
        <c:ser>
          <c:idx val="10"/>
          <c:order val="10"/>
          <c:tx>
            <c:strRef>
              <c:f>pib!$L$49</c:f>
              <c:strCache>
                <c:ptCount val="1"/>
                <c:pt idx="0">
                  <c:v>Laâyoune-Saguia al Hamra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pib!$S$49</c:f>
              <c:numCache>
                <c:formatCode>_-* #,##0.0\ _€_-;\-* #,##0.0\ _€_-;_-* "-"??\ _€_-;_-@_-</c:formatCode>
                <c:ptCount val="1"/>
                <c:pt idx="0">
                  <c:v>4.6573978911722786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3A9F-4643-9C97-D2C6F6AAA96F}"/>
            </c:ext>
          </c:extLst>
        </c:ser>
        <c:ser>
          <c:idx val="11"/>
          <c:order val="11"/>
          <c:tx>
            <c:strRef>
              <c:f>pib!$L$50</c:f>
              <c:strCache>
                <c:ptCount val="1"/>
                <c:pt idx="0">
                  <c:v>Dakhla-Oued ed Dahab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pib!$S$50</c:f>
              <c:numCache>
                <c:formatCode>_-* #,##0.0\ _€_-;\-* #,##0.0\ _€_-;_-* "-"??\ _€_-;_-@_-</c:formatCode>
                <c:ptCount val="1"/>
                <c:pt idx="0">
                  <c:v>1.9374819646514168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3A9F-4643-9C97-D2C6F6AAA96F}"/>
            </c:ext>
          </c:extLst>
        </c:ser>
        <c:overlap val="-62"/>
        <c:axId val="162089216"/>
        <c:axId val="162119680"/>
      </c:barChart>
      <c:catAx>
        <c:axId val="162089216"/>
        <c:scaling>
          <c:orientation val="minMax"/>
        </c:scaling>
        <c:axPos val="b"/>
        <c:majorTickMark val="none"/>
        <c:tickLblPos val="none"/>
        <c:crossAx val="162119680"/>
        <c:crosses val="autoZero"/>
        <c:auto val="1"/>
        <c:lblAlgn val="ctr"/>
        <c:lblOffset val="100"/>
        <c:tickLblSkip val="1"/>
      </c:catAx>
      <c:valAx>
        <c:axId val="162119680"/>
        <c:scaling>
          <c:orientation val="minMax"/>
        </c:scaling>
        <c:axPos val="l"/>
        <c:majorGridlines/>
        <c:numFmt formatCode="_-* #,##0.0\ _€_-;\-* #,##0.0\ _€_-;_-* &quot;-&quot;??\ _€_-;_-@_-" sourceLinked="1"/>
        <c:majorTickMark val="none"/>
        <c:tickLblPos val="nextTo"/>
        <c:crossAx val="162089216"/>
        <c:crossesAt val="1"/>
        <c:crossBetween val="between"/>
      </c:valAx>
      <c:spPr>
        <a:noFill/>
      </c:spPr>
    </c:plotArea>
    <c:legend>
      <c:legendPos val="r"/>
    </c:legend>
    <c:plotVisOnly val="1"/>
    <c:dispBlanksAs val="gap"/>
  </c:chart>
  <c:spPr>
    <a:ln w="28575" cap="rnd">
      <a:solidFill>
        <a:schemeClr val="tx2"/>
      </a:solidFill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>
                <a:effectLst/>
              </a:rPr>
              <a:t>Contribution des régions aux DCFM (en %)</a:t>
            </a:r>
            <a:endParaRPr lang="fr-FR" sz="14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cf!$AH$5</c:f>
              <c:strCache>
                <c:ptCount val="1"/>
                <c:pt idx="0">
                  <c:v>Tanger-Tétouan-Al Hoceima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cf!$AI$5</c:f>
              <c:numCache>
                <c:formatCode>0.0</c:formatCode>
                <c:ptCount val="1"/>
                <c:pt idx="0">
                  <c:v>11.415960530183472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D8-481B-9FAE-A86B70563853}"/>
            </c:ext>
          </c:extLst>
        </c:ser>
        <c:ser>
          <c:idx val="1"/>
          <c:order val="1"/>
          <c:tx>
            <c:strRef>
              <c:f>cf!$AH$6</c:f>
              <c:strCache>
                <c:ptCount val="1"/>
                <c:pt idx="0">
                  <c:v>Oriental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cf!$AI$6</c:f>
              <c:numCache>
                <c:formatCode>0.0</c:formatCode>
                <c:ptCount val="1"/>
                <c:pt idx="0">
                  <c:v>6.9953100166465498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D8-481B-9FAE-A86B70563853}"/>
            </c:ext>
          </c:extLst>
        </c:ser>
        <c:ser>
          <c:idx val="2"/>
          <c:order val="2"/>
          <c:tx>
            <c:strRef>
              <c:f>cf!$AH$7</c:f>
              <c:strCache>
                <c:ptCount val="1"/>
                <c:pt idx="0">
                  <c:v>Fès-Meknès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cf!$AI$7</c:f>
              <c:numCache>
                <c:formatCode>0.0</c:formatCode>
                <c:ptCount val="1"/>
                <c:pt idx="0">
                  <c:v>11.680947757116289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BD8-481B-9FAE-A86B70563853}"/>
            </c:ext>
          </c:extLst>
        </c:ser>
        <c:ser>
          <c:idx val="3"/>
          <c:order val="3"/>
          <c:tx>
            <c:strRef>
              <c:f>cf!$AH$8</c:f>
              <c:strCache>
                <c:ptCount val="1"/>
                <c:pt idx="0">
                  <c:v>Rabat-Salé-Kénitra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cf!$AI$8</c:f>
              <c:numCache>
                <c:formatCode>0.0</c:formatCode>
                <c:ptCount val="1"/>
                <c:pt idx="0">
                  <c:v>14.78152345191449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BD8-481B-9FAE-A86B70563853}"/>
            </c:ext>
          </c:extLst>
        </c:ser>
        <c:ser>
          <c:idx val="4"/>
          <c:order val="4"/>
          <c:tx>
            <c:strRef>
              <c:f>cf!$AH$9</c:f>
              <c:strCache>
                <c:ptCount val="1"/>
                <c:pt idx="0">
                  <c:v>Béni Mellal-Khénifra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cf!$AI$9</c:f>
              <c:numCache>
                <c:formatCode>0.0</c:formatCode>
                <c:ptCount val="1"/>
                <c:pt idx="0">
                  <c:v>5.3160120196806764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BD8-481B-9FAE-A86B70563853}"/>
            </c:ext>
          </c:extLst>
        </c:ser>
        <c:ser>
          <c:idx val="5"/>
          <c:order val="5"/>
          <c:tx>
            <c:strRef>
              <c:f>cf!$AH$10</c:f>
              <c:strCache>
                <c:ptCount val="1"/>
                <c:pt idx="0">
                  <c:v>Casablanca-Settat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cf!$AI$10</c:f>
              <c:numCache>
                <c:formatCode>0.0</c:formatCode>
                <c:ptCount val="1"/>
                <c:pt idx="0">
                  <c:v>25.044767136508799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BD8-481B-9FAE-A86B70563853}"/>
            </c:ext>
          </c:extLst>
        </c:ser>
        <c:ser>
          <c:idx val="6"/>
          <c:order val="6"/>
          <c:tx>
            <c:strRef>
              <c:f>cf!$AH$11</c:f>
              <c:strCache>
                <c:ptCount val="1"/>
                <c:pt idx="0">
                  <c:v>Marrakech-Safi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cf!$AI$11</c:f>
              <c:numCache>
                <c:formatCode>0.0</c:formatCode>
                <c:ptCount val="1"/>
                <c:pt idx="0">
                  <c:v>11.248938400466637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BD8-481B-9FAE-A86B70563853}"/>
            </c:ext>
          </c:extLst>
        </c:ser>
        <c:ser>
          <c:idx val="7"/>
          <c:order val="7"/>
          <c:tx>
            <c:strRef>
              <c:f>cf!$AH$12</c:f>
              <c:strCache>
                <c:ptCount val="1"/>
                <c:pt idx="0">
                  <c:v>Drâa-Tafilalet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cf!$AI$12</c:f>
              <c:numCache>
                <c:formatCode>0.0</c:formatCode>
                <c:ptCount val="1"/>
                <c:pt idx="0">
                  <c:v>3.2827911100495806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BD8-481B-9FAE-A86B70563853}"/>
            </c:ext>
          </c:extLst>
        </c:ser>
        <c:ser>
          <c:idx val="8"/>
          <c:order val="8"/>
          <c:tx>
            <c:strRef>
              <c:f>cf!$AH$13</c:f>
              <c:strCache>
                <c:ptCount val="1"/>
                <c:pt idx="0">
                  <c:v>Souss-Massa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cf!$AI$13</c:f>
              <c:numCache>
                <c:formatCode>0.0</c:formatCode>
                <c:ptCount val="1"/>
                <c:pt idx="0">
                  <c:v>7.185622363295054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BD8-481B-9FAE-A86B70563853}"/>
            </c:ext>
          </c:extLst>
        </c:ser>
        <c:ser>
          <c:idx val="9"/>
          <c:order val="9"/>
          <c:tx>
            <c:strRef>
              <c:f>cf!$AH$14</c:f>
              <c:strCache>
                <c:ptCount val="1"/>
                <c:pt idx="0">
                  <c:v>Guelmim-Oued Noun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cf!$AI$14</c:f>
              <c:numCache>
                <c:formatCode>0.0</c:formatCode>
                <c:ptCount val="1"/>
                <c:pt idx="0">
                  <c:v>1.1650954407745817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2BD8-481B-9FAE-A86B70563853}"/>
            </c:ext>
          </c:extLst>
        </c:ser>
        <c:ser>
          <c:idx val="10"/>
          <c:order val="10"/>
          <c:tx>
            <c:strRef>
              <c:f>cf!$AH$15</c:f>
              <c:strCache>
                <c:ptCount val="1"/>
                <c:pt idx="0">
                  <c:v>Laâyoune-Saguia al Hamra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cf!$AI$15</c:f>
              <c:numCache>
                <c:formatCode>0.0</c:formatCode>
                <c:ptCount val="1"/>
                <c:pt idx="0">
                  <c:v>1.1856878249818772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BD8-481B-9FAE-A86B70563853}"/>
            </c:ext>
          </c:extLst>
        </c:ser>
        <c:ser>
          <c:idx val="11"/>
          <c:order val="11"/>
          <c:tx>
            <c:strRef>
              <c:f>cf!$AH$16</c:f>
              <c:strCache>
                <c:ptCount val="1"/>
                <c:pt idx="0">
                  <c:v> Dakhla-Oued ed Dahab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cf!$AI$16</c:f>
              <c:numCache>
                <c:formatCode>0.0</c:formatCode>
                <c:ptCount val="1"/>
                <c:pt idx="0">
                  <c:v>0.69734394838194658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2BD8-481B-9FAE-A86B70563853}"/>
            </c:ext>
          </c:extLst>
        </c:ser>
        <c:gapWidth val="75"/>
        <c:overlap val="-41"/>
        <c:axId val="172917888"/>
        <c:axId val="172919424"/>
      </c:barChart>
      <c:catAx>
        <c:axId val="172917888"/>
        <c:scaling>
          <c:orientation val="minMax"/>
        </c:scaling>
        <c:axPos val="b"/>
        <c:majorTickMark val="none"/>
        <c:tickLblPos val="none"/>
        <c:crossAx val="172919424"/>
        <c:crosses val="autoZero"/>
        <c:auto val="1"/>
        <c:lblAlgn val="ctr"/>
        <c:lblOffset val="100"/>
      </c:catAx>
      <c:valAx>
        <c:axId val="172919424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crossAx val="172917888"/>
        <c:crosses val="autoZero"/>
        <c:crossBetween val="between"/>
      </c:valAx>
    </c:plotArea>
    <c:legend>
      <c:legendPos val="r"/>
    </c:legend>
    <c:plotVisOnly val="1"/>
    <c:dispBlanksAs val="gap"/>
  </c:chart>
  <c:spPr>
    <a:ln w="28575">
      <a:solidFill>
        <a:schemeClr val="tx2"/>
      </a:solidFill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2307</Words>
  <Characters>12693</Characters>
  <Application>Microsoft Office Word</Application>
  <DocSecurity>0</DocSecurity>
  <Lines>105</Lines>
  <Paragraphs>29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Hewlett-Packard Company</Company>
  <LinksUpToDate>false</LinksUpToDate>
  <CharactersWithSpaces>14971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2021-07-23T07:42:00Z</cp:lastPrinted>
  <dcterms:created xsi:type="dcterms:W3CDTF">2021-07-23T12:32:00Z</dcterms:created>
  <dcterms:modified xsi:type="dcterms:W3CDTF">2021-07-23T12:33:00Z</dcterms:modified>
</cp:coreProperties>
</file>