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6E2" w:rsidRDefault="00C0793B" w:rsidP="007720FE">
      <w:pPr>
        <w:autoSpaceDE w:val="0"/>
        <w:autoSpaceDN w:val="0"/>
        <w:adjustRightInd w:val="0"/>
        <w:spacing w:after="0" w:line="240" w:lineRule="auto"/>
        <w:jc w:val="center"/>
        <w:rPr>
          <w:rFonts w:asciiTheme="majorBidi" w:hAnsiTheme="majorBidi" w:cstheme="majorBidi"/>
          <w:b/>
          <w:bCs/>
          <w:sz w:val="28"/>
          <w:szCs w:val="28"/>
        </w:rPr>
      </w:pPr>
      <w:r>
        <w:rPr>
          <w:rFonts w:asciiTheme="majorBidi" w:hAnsiTheme="majorBidi" w:cstheme="majorBidi"/>
          <w:b/>
          <w:bCs/>
          <w:sz w:val="28"/>
          <w:szCs w:val="28"/>
        </w:rPr>
        <w:t xml:space="preserve">     </w:t>
      </w:r>
    </w:p>
    <w:p w:rsidR="007720FE" w:rsidRPr="00D01717" w:rsidRDefault="007720FE" w:rsidP="007720FE">
      <w:pPr>
        <w:autoSpaceDE w:val="0"/>
        <w:autoSpaceDN w:val="0"/>
        <w:adjustRightInd w:val="0"/>
        <w:spacing w:after="0" w:line="240" w:lineRule="auto"/>
        <w:jc w:val="center"/>
        <w:rPr>
          <w:rFonts w:asciiTheme="majorBidi" w:hAnsiTheme="majorBidi" w:cstheme="majorBidi"/>
          <w:sz w:val="28"/>
          <w:szCs w:val="28"/>
        </w:rPr>
      </w:pPr>
      <w:r w:rsidRPr="00D01717">
        <w:rPr>
          <w:rFonts w:asciiTheme="majorBidi" w:hAnsiTheme="majorBidi" w:cstheme="majorBidi"/>
          <w:b/>
          <w:bCs/>
          <w:sz w:val="28"/>
          <w:szCs w:val="28"/>
        </w:rPr>
        <w:t>Revenus des ménages</w:t>
      </w:r>
    </w:p>
    <w:p w:rsidR="007720FE" w:rsidRPr="00D01717" w:rsidRDefault="007720FE" w:rsidP="007720FE">
      <w:pPr>
        <w:autoSpaceDE w:val="0"/>
        <w:autoSpaceDN w:val="0"/>
        <w:adjustRightInd w:val="0"/>
        <w:spacing w:after="0" w:line="240" w:lineRule="auto"/>
        <w:jc w:val="center"/>
        <w:rPr>
          <w:rFonts w:asciiTheme="majorBidi" w:hAnsiTheme="majorBidi" w:cstheme="majorBidi"/>
          <w:sz w:val="40"/>
          <w:szCs w:val="40"/>
        </w:rPr>
      </w:pPr>
      <w:r w:rsidRPr="00D01717">
        <w:rPr>
          <w:rFonts w:asciiTheme="majorBidi" w:hAnsiTheme="majorBidi" w:cstheme="majorBidi"/>
          <w:b/>
          <w:bCs/>
          <w:sz w:val="28"/>
          <w:szCs w:val="28"/>
        </w:rPr>
        <w:t>Niveaux, sources et distribution sociale</w:t>
      </w:r>
    </w:p>
    <w:p w:rsidR="007720FE" w:rsidRDefault="007720FE" w:rsidP="007720FE">
      <w:pPr>
        <w:autoSpaceDE w:val="0"/>
        <w:autoSpaceDN w:val="0"/>
        <w:adjustRightInd w:val="0"/>
        <w:spacing w:after="0" w:line="240" w:lineRule="auto"/>
        <w:jc w:val="center"/>
        <w:rPr>
          <w:rFonts w:asciiTheme="majorBidi" w:hAnsiTheme="majorBidi" w:cstheme="majorBidi"/>
          <w:sz w:val="28"/>
          <w:szCs w:val="28"/>
        </w:rPr>
      </w:pPr>
    </w:p>
    <w:p w:rsidR="0094484D" w:rsidRDefault="006F28D0" w:rsidP="0094484D">
      <w:pPr>
        <w:autoSpaceDE w:val="0"/>
        <w:autoSpaceDN w:val="0"/>
        <w:adjustRightInd w:val="0"/>
        <w:spacing w:before="100" w:beforeAutospacing="1" w:after="100" w:afterAutospacing="1"/>
        <w:jc w:val="both"/>
        <w:rPr>
          <w:rFonts w:asciiTheme="majorBidi" w:hAnsiTheme="majorBidi" w:cstheme="majorBidi"/>
          <w:sz w:val="28"/>
          <w:szCs w:val="28"/>
        </w:rPr>
      </w:pPr>
      <w:r>
        <w:rPr>
          <w:rFonts w:asciiTheme="majorBidi" w:hAnsiTheme="majorBidi" w:cstheme="majorBidi"/>
          <w:sz w:val="28"/>
          <w:szCs w:val="28"/>
        </w:rPr>
        <w:t>Dans les pays où le registre fiscal est disponible, l</w:t>
      </w:r>
      <w:r w:rsidR="00FA006B">
        <w:rPr>
          <w:rFonts w:asciiTheme="majorBidi" w:hAnsiTheme="majorBidi" w:cstheme="majorBidi"/>
          <w:sz w:val="28"/>
          <w:szCs w:val="28"/>
        </w:rPr>
        <w:t xml:space="preserve">a fiscalité </w:t>
      </w:r>
      <w:r w:rsidR="004047BC">
        <w:rPr>
          <w:rFonts w:asciiTheme="majorBidi" w:hAnsiTheme="majorBidi" w:cstheme="majorBidi"/>
          <w:sz w:val="28"/>
          <w:szCs w:val="28"/>
        </w:rPr>
        <w:t>des</w:t>
      </w:r>
      <w:r w:rsidR="00FA006B">
        <w:rPr>
          <w:rFonts w:asciiTheme="majorBidi" w:hAnsiTheme="majorBidi" w:cstheme="majorBidi"/>
          <w:sz w:val="28"/>
          <w:szCs w:val="28"/>
        </w:rPr>
        <w:t xml:space="preserve"> revenu</w:t>
      </w:r>
      <w:r w:rsidR="004047BC">
        <w:rPr>
          <w:rFonts w:asciiTheme="majorBidi" w:hAnsiTheme="majorBidi" w:cstheme="majorBidi"/>
          <w:sz w:val="28"/>
          <w:szCs w:val="28"/>
        </w:rPr>
        <w:t>s</w:t>
      </w:r>
      <w:r w:rsidR="00FA006B">
        <w:rPr>
          <w:rFonts w:asciiTheme="majorBidi" w:hAnsiTheme="majorBidi" w:cstheme="majorBidi"/>
          <w:sz w:val="28"/>
          <w:szCs w:val="28"/>
        </w:rPr>
        <w:t xml:space="preserve"> constitue la source par excellence des études sur l</w:t>
      </w:r>
      <w:r w:rsidR="007A5BE6">
        <w:rPr>
          <w:rFonts w:asciiTheme="majorBidi" w:hAnsiTheme="majorBidi" w:cstheme="majorBidi"/>
          <w:sz w:val="28"/>
          <w:szCs w:val="28"/>
        </w:rPr>
        <w:t xml:space="preserve">eur </w:t>
      </w:r>
      <w:r w:rsidR="00FA006B">
        <w:rPr>
          <w:rFonts w:asciiTheme="majorBidi" w:hAnsiTheme="majorBidi" w:cstheme="majorBidi"/>
          <w:sz w:val="28"/>
          <w:szCs w:val="28"/>
        </w:rPr>
        <w:t>répartition</w:t>
      </w:r>
      <w:r>
        <w:rPr>
          <w:rFonts w:asciiTheme="majorBidi" w:hAnsiTheme="majorBidi" w:cstheme="majorBidi"/>
          <w:sz w:val="28"/>
          <w:szCs w:val="28"/>
        </w:rPr>
        <w:t>. Au Maroc, en dehors du revenu comptable qui permet d’avoir le niveau du revenu par habitant, sans permettre d’en connaitre la répartition, l</w:t>
      </w:r>
      <w:r w:rsidR="00D20E3F">
        <w:rPr>
          <w:rFonts w:asciiTheme="majorBidi" w:hAnsiTheme="majorBidi" w:cstheme="majorBidi"/>
          <w:sz w:val="28"/>
          <w:szCs w:val="28"/>
        </w:rPr>
        <w:t>e Haut-Commissariat au Plan (HCP) a jusqu’à présent essayé d’appréhender la répartition sociale des revenus à travers celle de la consommation des ménages</w:t>
      </w:r>
      <w:r w:rsidR="00150DBE">
        <w:rPr>
          <w:rStyle w:val="Appelnotedebasdep"/>
          <w:rFonts w:cstheme="majorBidi"/>
        </w:rPr>
        <w:footnoteReference w:id="1"/>
      </w:r>
      <w:r w:rsidR="00D20E3F">
        <w:rPr>
          <w:rFonts w:asciiTheme="majorBidi" w:hAnsiTheme="majorBidi" w:cstheme="majorBidi"/>
          <w:sz w:val="28"/>
          <w:szCs w:val="28"/>
        </w:rPr>
        <w:t xml:space="preserve"> avec </w:t>
      </w:r>
      <w:r w:rsidR="004047BC">
        <w:rPr>
          <w:rFonts w:asciiTheme="majorBidi" w:hAnsiTheme="majorBidi" w:cstheme="majorBidi"/>
          <w:sz w:val="28"/>
          <w:szCs w:val="28"/>
        </w:rPr>
        <w:t xml:space="preserve">tous les </w:t>
      </w:r>
      <w:r w:rsidR="00D20E3F">
        <w:rPr>
          <w:rFonts w:asciiTheme="majorBidi" w:hAnsiTheme="majorBidi" w:cstheme="majorBidi"/>
          <w:sz w:val="28"/>
          <w:szCs w:val="28"/>
        </w:rPr>
        <w:t xml:space="preserve"> biais que cette approche</w:t>
      </w:r>
      <w:r w:rsidR="00D11BCC">
        <w:rPr>
          <w:rFonts w:asciiTheme="majorBidi" w:hAnsiTheme="majorBidi" w:cstheme="majorBidi"/>
          <w:sz w:val="28"/>
          <w:szCs w:val="28"/>
        </w:rPr>
        <w:t xml:space="preserve"> </w:t>
      </w:r>
      <w:r w:rsidR="004047BC">
        <w:rPr>
          <w:rFonts w:asciiTheme="majorBidi" w:hAnsiTheme="majorBidi" w:cstheme="majorBidi"/>
          <w:sz w:val="28"/>
          <w:szCs w:val="28"/>
        </w:rPr>
        <w:t xml:space="preserve">pourrait </w:t>
      </w:r>
      <w:r w:rsidR="00D11BCC">
        <w:rPr>
          <w:rFonts w:asciiTheme="majorBidi" w:hAnsiTheme="majorBidi" w:cstheme="majorBidi"/>
          <w:sz w:val="28"/>
          <w:szCs w:val="28"/>
        </w:rPr>
        <w:t>comporte</w:t>
      </w:r>
      <w:r w:rsidR="004047BC">
        <w:rPr>
          <w:rFonts w:asciiTheme="majorBidi" w:hAnsiTheme="majorBidi" w:cstheme="majorBidi"/>
          <w:sz w:val="28"/>
          <w:szCs w:val="28"/>
        </w:rPr>
        <w:t>r</w:t>
      </w:r>
      <w:r w:rsidR="00AD0061">
        <w:rPr>
          <w:rFonts w:asciiTheme="majorBidi" w:hAnsiTheme="majorBidi" w:cstheme="majorBidi"/>
          <w:sz w:val="28"/>
          <w:szCs w:val="28"/>
        </w:rPr>
        <w:t xml:space="preserve">, notamment en ce qui concerne l’observation des revenus les plus élevés. </w:t>
      </w:r>
      <w:r w:rsidR="0094484D">
        <w:rPr>
          <w:rFonts w:asciiTheme="majorBidi" w:hAnsiTheme="majorBidi" w:cstheme="majorBidi"/>
          <w:sz w:val="28"/>
          <w:szCs w:val="28"/>
        </w:rPr>
        <w:t>Cette limite sera illustrée dans l</w:t>
      </w:r>
      <w:r w:rsidR="00D11BCC">
        <w:rPr>
          <w:rFonts w:asciiTheme="majorBidi" w:hAnsiTheme="majorBidi" w:cstheme="majorBidi"/>
          <w:sz w:val="28"/>
          <w:szCs w:val="28"/>
        </w:rPr>
        <w:t>a</w:t>
      </w:r>
      <w:r w:rsidR="00140F83">
        <w:rPr>
          <w:rFonts w:asciiTheme="majorBidi" w:hAnsiTheme="majorBidi" w:cstheme="majorBidi"/>
          <w:sz w:val="28"/>
          <w:szCs w:val="28"/>
        </w:rPr>
        <w:t xml:space="preserve"> </w:t>
      </w:r>
      <w:r w:rsidR="00E77617">
        <w:rPr>
          <w:rFonts w:asciiTheme="majorBidi" w:hAnsiTheme="majorBidi" w:cstheme="majorBidi"/>
          <w:sz w:val="28"/>
          <w:szCs w:val="28"/>
        </w:rPr>
        <w:t>3</w:t>
      </w:r>
      <w:r w:rsidR="00A64901" w:rsidRPr="00A64901">
        <w:rPr>
          <w:rFonts w:asciiTheme="majorBidi" w:hAnsiTheme="majorBidi" w:cstheme="majorBidi"/>
          <w:sz w:val="28"/>
          <w:szCs w:val="28"/>
          <w:vertAlign w:val="superscript"/>
        </w:rPr>
        <w:t>ème</w:t>
      </w:r>
      <w:r w:rsidR="00A64901">
        <w:rPr>
          <w:rFonts w:asciiTheme="majorBidi" w:hAnsiTheme="majorBidi" w:cstheme="majorBidi"/>
          <w:sz w:val="28"/>
          <w:szCs w:val="28"/>
        </w:rPr>
        <w:t xml:space="preserve"> </w:t>
      </w:r>
      <w:r w:rsidR="00D11BCC">
        <w:rPr>
          <w:rFonts w:asciiTheme="majorBidi" w:hAnsiTheme="majorBidi" w:cstheme="majorBidi"/>
          <w:sz w:val="28"/>
          <w:szCs w:val="28"/>
        </w:rPr>
        <w:t>section de cette note</w:t>
      </w:r>
      <w:r w:rsidR="0094484D">
        <w:rPr>
          <w:rFonts w:asciiTheme="majorBidi" w:hAnsiTheme="majorBidi" w:cstheme="majorBidi"/>
          <w:sz w:val="28"/>
          <w:szCs w:val="28"/>
        </w:rPr>
        <w:t>.</w:t>
      </w:r>
    </w:p>
    <w:p w:rsidR="00933BC7" w:rsidRDefault="00D20E3F" w:rsidP="0094484D">
      <w:pPr>
        <w:autoSpaceDE w:val="0"/>
        <w:autoSpaceDN w:val="0"/>
        <w:adjustRightInd w:val="0"/>
        <w:spacing w:before="100" w:beforeAutospacing="1" w:after="100" w:afterAutospacing="1"/>
        <w:jc w:val="both"/>
        <w:rPr>
          <w:rFonts w:asciiTheme="majorBidi" w:hAnsiTheme="majorBidi" w:cstheme="majorBidi"/>
          <w:sz w:val="28"/>
          <w:szCs w:val="28"/>
        </w:rPr>
      </w:pPr>
      <w:r>
        <w:rPr>
          <w:rFonts w:asciiTheme="majorBidi" w:hAnsiTheme="majorBidi" w:cstheme="majorBidi"/>
          <w:sz w:val="28"/>
          <w:szCs w:val="28"/>
        </w:rPr>
        <w:t>Pour la première fois, le HCP a essayé</w:t>
      </w:r>
      <w:r w:rsidR="00933BC7">
        <w:rPr>
          <w:rFonts w:asciiTheme="majorBidi" w:hAnsiTheme="majorBidi" w:cstheme="majorBidi"/>
          <w:sz w:val="28"/>
          <w:szCs w:val="28"/>
        </w:rPr>
        <w:t xml:space="preserve"> d’appréhender cette question à travers une enquête directe auprès des ménages en s’inspirant, dans ce domaine, de l’expérience de l’Institut National de Statistique d’Italie. </w:t>
      </w:r>
      <w:r w:rsidR="00933BC7" w:rsidRPr="001C1FCE">
        <w:rPr>
          <w:rFonts w:asciiTheme="majorBidi" w:hAnsiTheme="majorBidi" w:cstheme="majorBidi"/>
          <w:sz w:val="28"/>
          <w:szCs w:val="28"/>
        </w:rPr>
        <w:t>Cette</w:t>
      </w:r>
      <w:r w:rsidR="00933BC7">
        <w:rPr>
          <w:rFonts w:asciiTheme="majorBidi" w:hAnsiTheme="majorBidi" w:cstheme="majorBidi"/>
          <w:sz w:val="28"/>
          <w:szCs w:val="28"/>
        </w:rPr>
        <w:t xml:space="preserve"> </w:t>
      </w:r>
      <w:r w:rsidR="00933BC7" w:rsidRPr="001C1FCE">
        <w:rPr>
          <w:rFonts w:asciiTheme="majorBidi" w:hAnsiTheme="majorBidi" w:cstheme="majorBidi"/>
          <w:sz w:val="28"/>
          <w:szCs w:val="28"/>
        </w:rPr>
        <w:t>enquête</w:t>
      </w:r>
      <w:r w:rsidR="00933BC7">
        <w:rPr>
          <w:rFonts w:asciiTheme="majorBidi" w:hAnsiTheme="majorBidi" w:cstheme="majorBidi"/>
          <w:sz w:val="28"/>
          <w:szCs w:val="28"/>
        </w:rPr>
        <w:t xml:space="preserve">, qui couvre </w:t>
      </w:r>
      <w:r w:rsidR="00933BC7" w:rsidRPr="001C1FCE">
        <w:rPr>
          <w:rFonts w:asciiTheme="majorBidi" w:hAnsiTheme="majorBidi" w:cstheme="majorBidi"/>
          <w:sz w:val="28"/>
          <w:szCs w:val="28"/>
        </w:rPr>
        <w:t>l’ensemble du territoire national et des couches sociales</w:t>
      </w:r>
      <w:r w:rsidR="00933BC7">
        <w:rPr>
          <w:rFonts w:asciiTheme="majorBidi" w:hAnsiTheme="majorBidi" w:cstheme="majorBidi"/>
          <w:sz w:val="28"/>
          <w:szCs w:val="28"/>
        </w:rPr>
        <w:t>, a été réalisée du premier décembre 2019 à fin mars 2020 auprès d’un échantillon de 3 290 ménages, échappant ainsi aux effets de la pandémie</w:t>
      </w:r>
      <w:r w:rsidR="00EE5666">
        <w:rPr>
          <w:rFonts w:asciiTheme="majorBidi" w:hAnsiTheme="majorBidi" w:cstheme="majorBidi"/>
          <w:sz w:val="28"/>
          <w:szCs w:val="28"/>
        </w:rPr>
        <w:t xml:space="preserve"> COVID-19</w:t>
      </w:r>
      <w:r w:rsidR="00933BC7">
        <w:rPr>
          <w:rFonts w:asciiTheme="majorBidi" w:hAnsiTheme="majorBidi" w:cstheme="majorBidi"/>
          <w:sz w:val="28"/>
          <w:szCs w:val="28"/>
        </w:rPr>
        <w:t xml:space="preserve"> et renseignant </w:t>
      </w:r>
      <w:r w:rsidR="00933BC7" w:rsidRPr="001C1FCE">
        <w:rPr>
          <w:rFonts w:asciiTheme="majorBidi" w:hAnsiTheme="majorBidi" w:cstheme="majorBidi"/>
          <w:sz w:val="28"/>
          <w:szCs w:val="28"/>
        </w:rPr>
        <w:t>a</w:t>
      </w:r>
      <w:r w:rsidR="00933BC7">
        <w:rPr>
          <w:rFonts w:asciiTheme="majorBidi" w:hAnsiTheme="majorBidi" w:cstheme="majorBidi"/>
          <w:sz w:val="28"/>
          <w:szCs w:val="28"/>
        </w:rPr>
        <w:t xml:space="preserve">ussi bien sur les sources sectorielles </w:t>
      </w:r>
      <w:r w:rsidR="00914BE5">
        <w:rPr>
          <w:rFonts w:asciiTheme="majorBidi" w:hAnsiTheme="majorBidi" w:cstheme="majorBidi"/>
          <w:sz w:val="28"/>
          <w:szCs w:val="28"/>
        </w:rPr>
        <w:t xml:space="preserve">que sur la répartition sociale </w:t>
      </w:r>
      <w:r w:rsidR="00933BC7">
        <w:rPr>
          <w:rFonts w:asciiTheme="majorBidi" w:hAnsiTheme="majorBidi" w:cstheme="majorBidi"/>
          <w:sz w:val="28"/>
          <w:szCs w:val="28"/>
        </w:rPr>
        <w:t xml:space="preserve">des revenus des ménages. </w:t>
      </w:r>
    </w:p>
    <w:p w:rsidR="00933BC7" w:rsidRDefault="00933BC7" w:rsidP="00933BC7">
      <w:pPr>
        <w:autoSpaceDE w:val="0"/>
        <w:autoSpaceDN w:val="0"/>
        <w:adjustRightInd w:val="0"/>
        <w:spacing w:after="0" w:line="240" w:lineRule="auto"/>
        <w:jc w:val="both"/>
        <w:rPr>
          <w:rFonts w:asciiTheme="majorBidi" w:hAnsiTheme="majorBidi" w:cstheme="majorBidi"/>
          <w:sz w:val="28"/>
          <w:szCs w:val="28"/>
        </w:rPr>
      </w:pPr>
    </w:p>
    <w:p w:rsidR="00377A17" w:rsidRPr="00914BC7" w:rsidRDefault="008C4B50" w:rsidP="006C30CC">
      <w:pPr>
        <w:jc w:val="both"/>
        <w:rPr>
          <w:rFonts w:asciiTheme="majorBidi" w:hAnsiTheme="majorBidi" w:cstheme="majorBidi"/>
          <w:b/>
          <w:bCs/>
          <w:sz w:val="28"/>
          <w:szCs w:val="28"/>
        </w:rPr>
      </w:pPr>
      <w:r w:rsidRPr="00914BC7">
        <w:rPr>
          <w:rFonts w:asciiTheme="majorBidi" w:hAnsiTheme="majorBidi" w:cstheme="majorBidi"/>
          <w:b/>
          <w:bCs/>
          <w:sz w:val="28"/>
          <w:szCs w:val="28"/>
        </w:rPr>
        <w:t>Principaux résultats</w:t>
      </w:r>
      <w:r w:rsidR="00A8048E">
        <w:rPr>
          <w:rStyle w:val="Appelnotedebasdep"/>
          <w:rFonts w:cstheme="majorBidi"/>
          <w:b/>
          <w:bCs/>
        </w:rPr>
        <w:footnoteReference w:id="2"/>
      </w:r>
      <w:r w:rsidRPr="00914BC7">
        <w:rPr>
          <w:rFonts w:asciiTheme="majorBidi" w:hAnsiTheme="majorBidi" w:cstheme="majorBidi"/>
          <w:b/>
          <w:bCs/>
          <w:sz w:val="28"/>
          <w:szCs w:val="28"/>
        </w:rPr>
        <w:t xml:space="preserve"> </w:t>
      </w:r>
    </w:p>
    <w:p w:rsidR="008C4B50" w:rsidRPr="00914BC7" w:rsidRDefault="00EE5666" w:rsidP="00EE5666">
      <w:pPr>
        <w:jc w:val="both"/>
        <w:rPr>
          <w:rFonts w:asciiTheme="majorBidi" w:hAnsiTheme="majorBidi" w:cstheme="majorBidi"/>
          <w:b/>
          <w:bCs/>
          <w:sz w:val="24"/>
          <w:szCs w:val="24"/>
        </w:rPr>
      </w:pPr>
      <w:r w:rsidRPr="00914BC7">
        <w:rPr>
          <w:rFonts w:asciiTheme="majorBidi" w:hAnsiTheme="majorBidi" w:cstheme="majorBidi"/>
          <w:b/>
          <w:bCs/>
          <w:sz w:val="28"/>
          <w:szCs w:val="28"/>
        </w:rPr>
        <w:t>1.</w:t>
      </w:r>
      <w:r w:rsidRPr="00914BC7">
        <w:rPr>
          <w:rFonts w:asciiTheme="majorBidi" w:hAnsiTheme="majorBidi" w:cstheme="majorBidi"/>
          <w:b/>
          <w:bCs/>
          <w:sz w:val="24"/>
          <w:szCs w:val="24"/>
        </w:rPr>
        <w:t xml:space="preserve"> </w:t>
      </w:r>
      <w:r w:rsidR="008D20D8" w:rsidRPr="00914BC7">
        <w:rPr>
          <w:rFonts w:asciiTheme="majorBidi" w:hAnsiTheme="majorBidi" w:cstheme="majorBidi"/>
          <w:b/>
          <w:bCs/>
          <w:sz w:val="28"/>
          <w:szCs w:val="28"/>
        </w:rPr>
        <w:t>Niveau</w:t>
      </w:r>
      <w:r w:rsidR="00C635B6" w:rsidRPr="00914BC7">
        <w:rPr>
          <w:rFonts w:asciiTheme="majorBidi" w:hAnsiTheme="majorBidi" w:cstheme="majorBidi"/>
          <w:b/>
          <w:bCs/>
          <w:sz w:val="28"/>
          <w:szCs w:val="28"/>
        </w:rPr>
        <w:t xml:space="preserve"> de</w:t>
      </w:r>
      <w:r w:rsidR="004047BC" w:rsidRPr="00914BC7">
        <w:rPr>
          <w:rFonts w:asciiTheme="majorBidi" w:hAnsiTheme="majorBidi" w:cstheme="majorBidi"/>
          <w:b/>
          <w:bCs/>
          <w:sz w:val="28"/>
          <w:szCs w:val="28"/>
        </w:rPr>
        <w:t>s</w:t>
      </w:r>
      <w:r w:rsidR="008C4B50" w:rsidRPr="00914BC7">
        <w:rPr>
          <w:rFonts w:asciiTheme="majorBidi" w:hAnsiTheme="majorBidi" w:cstheme="majorBidi"/>
          <w:b/>
          <w:bCs/>
          <w:sz w:val="28"/>
          <w:szCs w:val="28"/>
        </w:rPr>
        <w:t xml:space="preserve"> revenus des ménages</w:t>
      </w:r>
      <w:r w:rsidR="0044430D" w:rsidRPr="00914BC7">
        <w:rPr>
          <w:rFonts w:asciiTheme="majorBidi" w:hAnsiTheme="majorBidi" w:cstheme="majorBidi"/>
          <w:b/>
          <w:bCs/>
          <w:sz w:val="28"/>
          <w:szCs w:val="28"/>
        </w:rPr>
        <w:t xml:space="preserve"> en 2019</w:t>
      </w:r>
    </w:p>
    <w:p w:rsidR="008C4B50" w:rsidRPr="00551846" w:rsidRDefault="009A7BFE" w:rsidP="004047BC">
      <w:pPr>
        <w:spacing w:before="100" w:beforeAutospacing="1" w:after="100" w:afterAutospacing="1"/>
        <w:jc w:val="both"/>
        <w:rPr>
          <w:rFonts w:ascii="Times New Roman" w:eastAsia="+mn-ea" w:hAnsi="Times New Roman" w:cs="Times New Roman"/>
          <w:sz w:val="28"/>
          <w:szCs w:val="28"/>
        </w:rPr>
      </w:pPr>
      <w:r w:rsidRPr="00551846">
        <w:rPr>
          <w:rFonts w:ascii="Times New Roman" w:eastAsia="+mn-ea" w:hAnsi="Times New Roman" w:cs="Times New Roman"/>
          <w:sz w:val="28"/>
          <w:szCs w:val="28"/>
        </w:rPr>
        <w:t>Le</w:t>
      </w:r>
      <w:r w:rsidR="008C4B50" w:rsidRPr="00551846">
        <w:rPr>
          <w:rFonts w:ascii="Times New Roman" w:eastAsia="+mn-ea" w:hAnsi="Times New Roman" w:cs="Times New Roman"/>
          <w:sz w:val="28"/>
          <w:szCs w:val="28"/>
        </w:rPr>
        <w:t xml:space="preserve"> revenu total des ménages marocains est </w:t>
      </w:r>
      <w:r w:rsidR="000654A5">
        <w:rPr>
          <w:rFonts w:ascii="Times New Roman" w:eastAsia="+mn-ea" w:hAnsi="Times New Roman" w:cs="Times New Roman"/>
          <w:sz w:val="28"/>
          <w:szCs w:val="28"/>
        </w:rPr>
        <w:t xml:space="preserve">ainsi </w:t>
      </w:r>
      <w:r w:rsidR="008C4B50" w:rsidRPr="00551846">
        <w:rPr>
          <w:rFonts w:ascii="Times New Roman" w:eastAsia="+mn-ea" w:hAnsi="Times New Roman" w:cs="Times New Roman"/>
          <w:sz w:val="28"/>
          <w:szCs w:val="28"/>
        </w:rPr>
        <w:t xml:space="preserve">estimé annuellement à </w:t>
      </w:r>
      <w:r w:rsidRPr="00551846">
        <w:rPr>
          <w:rFonts w:ascii="Times New Roman" w:eastAsia="+mn-ea" w:hAnsi="Times New Roman" w:cs="Times New Roman"/>
          <w:sz w:val="28"/>
          <w:szCs w:val="28"/>
        </w:rPr>
        <w:t>767 142</w:t>
      </w:r>
      <w:r w:rsidR="008C4B50" w:rsidRPr="00551846">
        <w:rPr>
          <w:rFonts w:ascii="Times New Roman" w:eastAsia="+mn-ea" w:hAnsi="Times New Roman" w:cs="Times New Roman"/>
          <w:sz w:val="28"/>
          <w:szCs w:val="28"/>
        </w:rPr>
        <w:t xml:space="preserve"> millions de dirhams. Les ménages urbains disposent d’un revenu total</w:t>
      </w:r>
      <w:r w:rsidRPr="00551846">
        <w:rPr>
          <w:rFonts w:ascii="Times New Roman" w:eastAsia="+mn-ea" w:hAnsi="Times New Roman" w:cs="Times New Roman"/>
          <w:sz w:val="28"/>
          <w:szCs w:val="28"/>
        </w:rPr>
        <w:t xml:space="preserve">  </w:t>
      </w:r>
      <w:r w:rsidR="008C4B50" w:rsidRPr="00551846">
        <w:rPr>
          <w:rFonts w:ascii="Times New Roman" w:eastAsia="+mn-ea" w:hAnsi="Times New Roman" w:cs="Times New Roman"/>
          <w:sz w:val="28"/>
          <w:szCs w:val="28"/>
        </w:rPr>
        <w:t>2,</w:t>
      </w:r>
      <w:r w:rsidRPr="00551846">
        <w:rPr>
          <w:rFonts w:ascii="Times New Roman" w:eastAsia="+mn-ea" w:hAnsi="Times New Roman" w:cs="Times New Roman"/>
          <w:sz w:val="28"/>
          <w:szCs w:val="28"/>
        </w:rPr>
        <w:t>8</w:t>
      </w:r>
      <w:r w:rsidR="008C4B50" w:rsidRPr="00551846">
        <w:rPr>
          <w:rFonts w:ascii="Times New Roman" w:eastAsia="+mn-ea" w:hAnsi="Times New Roman" w:cs="Times New Roman"/>
          <w:sz w:val="28"/>
          <w:szCs w:val="28"/>
        </w:rPr>
        <w:t xml:space="preserve"> fois </w:t>
      </w:r>
      <w:r w:rsidR="004047BC">
        <w:rPr>
          <w:rFonts w:ascii="Times New Roman" w:eastAsia="+mn-ea" w:hAnsi="Times New Roman" w:cs="Times New Roman"/>
          <w:sz w:val="28"/>
          <w:szCs w:val="28"/>
        </w:rPr>
        <w:t xml:space="preserve">celui </w:t>
      </w:r>
      <w:r w:rsidR="008C4B50" w:rsidRPr="00551846">
        <w:rPr>
          <w:rFonts w:ascii="Times New Roman" w:eastAsia="+mn-ea" w:hAnsi="Times New Roman" w:cs="Times New Roman"/>
          <w:sz w:val="28"/>
          <w:szCs w:val="28"/>
        </w:rPr>
        <w:t xml:space="preserve">de leurs homologues ruraux, respectivement </w:t>
      </w:r>
      <w:r w:rsidRPr="00551846">
        <w:rPr>
          <w:rFonts w:ascii="Times New Roman" w:eastAsia="+mn-ea" w:hAnsi="Times New Roman" w:cs="Times New Roman"/>
          <w:sz w:val="28"/>
          <w:szCs w:val="28"/>
        </w:rPr>
        <w:t>564 024</w:t>
      </w:r>
      <w:r w:rsidR="008C4B50" w:rsidRPr="00551846">
        <w:rPr>
          <w:rFonts w:ascii="Times New Roman" w:eastAsia="+mn-ea" w:hAnsi="Times New Roman" w:cs="Times New Roman"/>
          <w:sz w:val="28"/>
          <w:szCs w:val="28"/>
        </w:rPr>
        <w:t xml:space="preserve"> millions de dirhams pour les premiers et </w:t>
      </w:r>
      <w:r w:rsidRPr="00551846">
        <w:rPr>
          <w:rFonts w:ascii="Times New Roman" w:eastAsia="+mn-ea" w:hAnsi="Times New Roman" w:cs="Times New Roman"/>
          <w:sz w:val="28"/>
          <w:szCs w:val="28"/>
        </w:rPr>
        <w:t>203 118</w:t>
      </w:r>
      <w:r w:rsidR="008C4B50" w:rsidRPr="00551846">
        <w:rPr>
          <w:rFonts w:ascii="Times New Roman" w:eastAsia="+mn-ea" w:hAnsi="Times New Roman" w:cs="Times New Roman"/>
          <w:sz w:val="28"/>
          <w:szCs w:val="28"/>
        </w:rPr>
        <w:t xml:space="preserve"> millions de dirhams pour les seconds. </w:t>
      </w:r>
    </w:p>
    <w:p w:rsidR="004336E2" w:rsidRDefault="008C4B50" w:rsidP="004336E2">
      <w:pPr>
        <w:spacing w:before="100" w:beforeAutospacing="1" w:after="100" w:afterAutospacing="1"/>
        <w:jc w:val="both"/>
        <w:rPr>
          <w:rFonts w:ascii="Times New Roman" w:eastAsia="+mn-ea" w:hAnsi="Times New Roman" w:cs="Times New Roman"/>
          <w:sz w:val="28"/>
          <w:szCs w:val="28"/>
        </w:rPr>
      </w:pPr>
      <w:r w:rsidRPr="000654A5">
        <w:rPr>
          <w:rFonts w:ascii="Times New Roman" w:eastAsia="+mn-ea" w:hAnsi="Times New Roman" w:cs="Times New Roman"/>
          <w:b/>
          <w:bCs/>
          <w:sz w:val="28"/>
          <w:szCs w:val="28"/>
        </w:rPr>
        <w:t xml:space="preserve">Par ménage, le revenu </w:t>
      </w:r>
      <w:r w:rsidR="004047BC">
        <w:rPr>
          <w:rFonts w:ascii="Times New Roman" w:eastAsia="+mn-ea" w:hAnsi="Times New Roman" w:cs="Times New Roman"/>
          <w:b/>
          <w:bCs/>
          <w:sz w:val="28"/>
          <w:szCs w:val="28"/>
        </w:rPr>
        <w:t xml:space="preserve">annuel </w:t>
      </w:r>
      <w:r w:rsidRPr="000654A5">
        <w:rPr>
          <w:rFonts w:ascii="Times New Roman" w:eastAsia="+mn-ea" w:hAnsi="Times New Roman" w:cs="Times New Roman"/>
          <w:b/>
          <w:bCs/>
          <w:sz w:val="28"/>
          <w:szCs w:val="28"/>
        </w:rPr>
        <w:t>moyen</w:t>
      </w:r>
      <w:r w:rsidRPr="00551846">
        <w:rPr>
          <w:rFonts w:ascii="Times New Roman" w:eastAsia="+mn-ea" w:hAnsi="Times New Roman" w:cs="Times New Roman"/>
          <w:sz w:val="28"/>
          <w:szCs w:val="28"/>
        </w:rPr>
        <w:t xml:space="preserve"> s’établi</w:t>
      </w:r>
      <w:r w:rsidR="00FA10D7" w:rsidRPr="00551846">
        <w:rPr>
          <w:rFonts w:ascii="Times New Roman" w:eastAsia="+mn-ea" w:hAnsi="Times New Roman" w:cs="Times New Roman"/>
          <w:sz w:val="28"/>
          <w:szCs w:val="28"/>
        </w:rPr>
        <w:t>t</w:t>
      </w:r>
      <w:r w:rsidRPr="00551846">
        <w:rPr>
          <w:rFonts w:ascii="Times New Roman" w:eastAsia="+mn-ea" w:hAnsi="Times New Roman" w:cs="Times New Roman"/>
          <w:sz w:val="28"/>
          <w:szCs w:val="28"/>
        </w:rPr>
        <w:t xml:space="preserve"> à </w:t>
      </w:r>
      <w:r w:rsidR="00392478" w:rsidRPr="00551846">
        <w:rPr>
          <w:rFonts w:ascii="Times New Roman" w:eastAsia="+mn-ea" w:hAnsi="Times New Roman" w:cs="Times New Roman"/>
          <w:sz w:val="28"/>
          <w:szCs w:val="28"/>
        </w:rPr>
        <w:t>91 933</w:t>
      </w:r>
      <w:r w:rsidR="004047BC">
        <w:rPr>
          <w:rFonts w:ascii="Times New Roman" w:eastAsia="+mn-ea" w:hAnsi="Times New Roman" w:cs="Times New Roman"/>
          <w:sz w:val="28"/>
          <w:szCs w:val="28"/>
        </w:rPr>
        <w:t xml:space="preserve"> DH</w:t>
      </w:r>
      <w:r w:rsidRPr="00551846">
        <w:rPr>
          <w:rFonts w:ascii="Times New Roman" w:eastAsia="+mn-ea" w:hAnsi="Times New Roman" w:cs="Times New Roman"/>
          <w:sz w:val="28"/>
          <w:szCs w:val="28"/>
        </w:rPr>
        <w:t xml:space="preserve">, </w:t>
      </w:r>
      <w:r w:rsidR="004047BC">
        <w:rPr>
          <w:rFonts w:ascii="Times New Roman" w:eastAsia="+mn-ea" w:hAnsi="Times New Roman" w:cs="Times New Roman"/>
          <w:sz w:val="28"/>
          <w:szCs w:val="28"/>
        </w:rPr>
        <w:t xml:space="preserve">ce qui </w:t>
      </w:r>
      <w:r w:rsidR="000C30F0">
        <w:rPr>
          <w:rFonts w:ascii="Times New Roman" w:eastAsia="+mn-ea" w:hAnsi="Times New Roman" w:cs="Times New Roman"/>
          <w:sz w:val="28"/>
          <w:szCs w:val="28"/>
        </w:rPr>
        <w:t>équivau</w:t>
      </w:r>
      <w:r w:rsidR="00FA10D7" w:rsidRPr="00551846">
        <w:rPr>
          <w:rFonts w:ascii="Times New Roman" w:eastAsia="+mn-ea" w:hAnsi="Times New Roman" w:cs="Times New Roman"/>
          <w:sz w:val="28"/>
          <w:szCs w:val="28"/>
        </w:rPr>
        <w:t xml:space="preserve">t </w:t>
      </w:r>
      <w:r w:rsidR="004047BC">
        <w:rPr>
          <w:rFonts w:ascii="Times New Roman" w:eastAsia="+mn-ea" w:hAnsi="Times New Roman" w:cs="Times New Roman"/>
          <w:sz w:val="28"/>
          <w:szCs w:val="28"/>
        </w:rPr>
        <w:t xml:space="preserve">à </w:t>
      </w:r>
      <w:r w:rsidR="00392478" w:rsidRPr="00551846">
        <w:rPr>
          <w:rFonts w:ascii="Times New Roman" w:eastAsia="+mn-ea" w:hAnsi="Times New Roman" w:cs="Times New Roman"/>
          <w:sz w:val="28"/>
          <w:szCs w:val="28"/>
        </w:rPr>
        <w:t>un revenu mensuel moyen de 7 661 DH</w:t>
      </w:r>
      <w:r w:rsidRPr="00551846">
        <w:rPr>
          <w:rFonts w:ascii="Times New Roman" w:eastAsia="+mn-ea" w:hAnsi="Times New Roman" w:cs="Times New Roman"/>
          <w:sz w:val="28"/>
          <w:szCs w:val="28"/>
        </w:rPr>
        <w:t xml:space="preserve">. Il est de </w:t>
      </w:r>
      <w:r w:rsidR="00392478" w:rsidRPr="00551846">
        <w:rPr>
          <w:rFonts w:ascii="Times New Roman" w:eastAsia="+mn-ea" w:hAnsi="Times New Roman" w:cs="Times New Roman"/>
          <w:sz w:val="28"/>
          <w:szCs w:val="28"/>
        </w:rPr>
        <w:t xml:space="preserve">98 483 </w:t>
      </w:r>
      <w:r w:rsidRPr="00551846">
        <w:rPr>
          <w:rFonts w:ascii="Times New Roman" w:eastAsia="+mn-ea" w:hAnsi="Times New Roman" w:cs="Times New Roman"/>
          <w:sz w:val="28"/>
          <w:szCs w:val="28"/>
        </w:rPr>
        <w:t>DH en milieu urbain</w:t>
      </w:r>
      <w:r w:rsidR="00392478" w:rsidRPr="00551846">
        <w:rPr>
          <w:rFonts w:ascii="Times New Roman" w:eastAsia="+mn-ea" w:hAnsi="Times New Roman" w:cs="Times New Roman"/>
          <w:sz w:val="28"/>
          <w:szCs w:val="28"/>
        </w:rPr>
        <w:t xml:space="preserve">, </w:t>
      </w:r>
      <w:r w:rsidR="00B037CC">
        <w:rPr>
          <w:rFonts w:ascii="Times New Roman" w:eastAsia="+mn-ea" w:hAnsi="Times New Roman" w:cs="Times New Roman"/>
          <w:sz w:val="28"/>
          <w:szCs w:val="28"/>
        </w:rPr>
        <w:t>(</w:t>
      </w:r>
      <w:r w:rsidR="00BD5ACD" w:rsidRPr="00551846">
        <w:rPr>
          <w:rFonts w:ascii="Times New Roman" w:eastAsia="+mn-ea" w:hAnsi="Times New Roman" w:cs="Times New Roman"/>
          <w:sz w:val="28"/>
          <w:szCs w:val="28"/>
        </w:rPr>
        <w:t>8 207 DH par mois</w:t>
      </w:r>
      <w:r w:rsidR="00B037CC">
        <w:rPr>
          <w:rFonts w:ascii="Times New Roman" w:eastAsia="+mn-ea" w:hAnsi="Times New Roman" w:cs="Times New Roman"/>
          <w:sz w:val="28"/>
          <w:szCs w:val="28"/>
        </w:rPr>
        <w:t xml:space="preserve">) </w:t>
      </w:r>
      <w:r w:rsidRPr="00551846">
        <w:rPr>
          <w:rFonts w:ascii="Times New Roman" w:eastAsia="+mn-ea" w:hAnsi="Times New Roman" w:cs="Times New Roman"/>
          <w:sz w:val="28"/>
          <w:szCs w:val="28"/>
        </w:rPr>
        <w:t xml:space="preserve">et </w:t>
      </w:r>
      <w:r w:rsidR="00BD5ACD" w:rsidRPr="00551846">
        <w:rPr>
          <w:rFonts w:ascii="Times New Roman" w:eastAsia="+mn-ea" w:hAnsi="Times New Roman" w:cs="Times New Roman"/>
          <w:sz w:val="28"/>
          <w:szCs w:val="28"/>
        </w:rPr>
        <w:t>77</w:t>
      </w:r>
      <w:r w:rsidR="00FA10D7" w:rsidRPr="00551846">
        <w:rPr>
          <w:rFonts w:ascii="Times New Roman" w:eastAsia="+mn-ea" w:hAnsi="Times New Roman" w:cs="Times New Roman"/>
          <w:sz w:val="28"/>
          <w:szCs w:val="28"/>
        </w:rPr>
        <w:t xml:space="preserve"> </w:t>
      </w:r>
      <w:r w:rsidR="00BD5ACD" w:rsidRPr="00551846">
        <w:rPr>
          <w:rFonts w:ascii="Times New Roman" w:eastAsia="+mn-ea" w:hAnsi="Times New Roman" w:cs="Times New Roman"/>
          <w:sz w:val="28"/>
          <w:szCs w:val="28"/>
        </w:rPr>
        <w:t>60</w:t>
      </w:r>
      <w:r w:rsidR="00B037CC">
        <w:rPr>
          <w:rFonts w:ascii="Times New Roman" w:eastAsia="+mn-ea" w:hAnsi="Times New Roman" w:cs="Times New Roman"/>
          <w:sz w:val="28"/>
          <w:szCs w:val="28"/>
        </w:rPr>
        <w:t>0 DH en milieu rural (</w:t>
      </w:r>
      <w:r w:rsidR="00BD5ACD" w:rsidRPr="00551846">
        <w:rPr>
          <w:rFonts w:ascii="Times New Roman" w:eastAsia="+mn-ea" w:hAnsi="Times New Roman" w:cs="Times New Roman"/>
          <w:sz w:val="28"/>
          <w:szCs w:val="28"/>
        </w:rPr>
        <w:t>6 467 DH par mois</w:t>
      </w:r>
      <w:r w:rsidR="00B037CC">
        <w:rPr>
          <w:rFonts w:ascii="Times New Roman" w:eastAsia="+mn-ea" w:hAnsi="Times New Roman" w:cs="Times New Roman"/>
          <w:sz w:val="28"/>
          <w:szCs w:val="28"/>
        </w:rPr>
        <w:t>)</w:t>
      </w:r>
      <w:r w:rsidRPr="00551846">
        <w:rPr>
          <w:rFonts w:ascii="Times New Roman" w:eastAsia="+mn-ea" w:hAnsi="Times New Roman" w:cs="Times New Roman"/>
          <w:sz w:val="28"/>
          <w:szCs w:val="28"/>
        </w:rPr>
        <w:t>.</w:t>
      </w:r>
    </w:p>
    <w:p w:rsidR="006E0D4E" w:rsidRPr="00551846" w:rsidRDefault="00237E5B" w:rsidP="004336E2">
      <w:pPr>
        <w:spacing w:before="100" w:beforeAutospacing="1" w:after="100" w:afterAutospacing="1"/>
        <w:jc w:val="both"/>
        <w:rPr>
          <w:rFonts w:ascii="Times New Roman" w:eastAsia="+mn-ea" w:hAnsi="Times New Roman" w:cs="Times New Roman"/>
          <w:sz w:val="28"/>
          <w:szCs w:val="28"/>
        </w:rPr>
      </w:pPr>
      <w:r w:rsidRPr="00551846">
        <w:rPr>
          <w:rFonts w:ascii="Times New Roman" w:eastAsia="+mn-ea" w:hAnsi="Times New Roman" w:cs="Times New Roman"/>
          <w:sz w:val="28"/>
          <w:szCs w:val="28"/>
        </w:rPr>
        <w:lastRenderedPageBreak/>
        <w:t>Et compte tenu que certains revenus</w:t>
      </w:r>
      <w:r w:rsidR="00B037CC">
        <w:rPr>
          <w:rFonts w:ascii="Times New Roman" w:eastAsia="+mn-ea" w:hAnsi="Times New Roman" w:cs="Times New Roman"/>
          <w:sz w:val="28"/>
          <w:szCs w:val="28"/>
        </w:rPr>
        <w:t>,</w:t>
      </w:r>
      <w:r w:rsidRPr="00551846">
        <w:rPr>
          <w:rFonts w:ascii="Times New Roman" w:eastAsia="+mn-ea" w:hAnsi="Times New Roman" w:cs="Times New Roman"/>
          <w:sz w:val="28"/>
          <w:szCs w:val="28"/>
        </w:rPr>
        <w:t xml:space="preserve"> très </w:t>
      </w:r>
      <w:r w:rsidR="00D10767" w:rsidRPr="00551846">
        <w:rPr>
          <w:rFonts w:ascii="Times New Roman" w:eastAsia="+mn-ea" w:hAnsi="Times New Roman" w:cs="Times New Roman"/>
          <w:sz w:val="28"/>
          <w:szCs w:val="28"/>
        </w:rPr>
        <w:t>élevés</w:t>
      </w:r>
      <w:r w:rsidR="00B037CC">
        <w:rPr>
          <w:rFonts w:ascii="Times New Roman" w:eastAsia="+mn-ea" w:hAnsi="Times New Roman" w:cs="Times New Roman"/>
          <w:sz w:val="28"/>
          <w:szCs w:val="28"/>
        </w:rPr>
        <w:t>,</w:t>
      </w:r>
      <w:r w:rsidRPr="00551846">
        <w:rPr>
          <w:rFonts w:ascii="Times New Roman" w:eastAsia="+mn-ea" w:hAnsi="Times New Roman" w:cs="Times New Roman"/>
          <w:sz w:val="28"/>
          <w:szCs w:val="28"/>
        </w:rPr>
        <w:t xml:space="preserve"> tirent la moyenne vers le haut</w:t>
      </w:r>
      <w:r w:rsidR="008F205C">
        <w:rPr>
          <w:rFonts w:ascii="Times New Roman" w:eastAsia="+mn-ea" w:hAnsi="Times New Roman" w:cs="Times New Roman"/>
          <w:sz w:val="28"/>
          <w:szCs w:val="28"/>
        </w:rPr>
        <w:t xml:space="preserve"> l’écartant des </w:t>
      </w:r>
      <w:r w:rsidRPr="00551846">
        <w:rPr>
          <w:rFonts w:ascii="Times New Roman" w:eastAsia="+mn-ea" w:hAnsi="Times New Roman" w:cs="Times New Roman"/>
          <w:sz w:val="28"/>
          <w:szCs w:val="28"/>
        </w:rPr>
        <w:t xml:space="preserve">niveaux les plus fréquents, </w:t>
      </w:r>
      <w:r w:rsidR="006E0D4E" w:rsidRPr="00551846">
        <w:rPr>
          <w:rFonts w:ascii="Times New Roman" w:eastAsia="+mn-ea" w:hAnsi="Times New Roman" w:cs="Times New Roman"/>
          <w:sz w:val="28"/>
          <w:szCs w:val="28"/>
        </w:rPr>
        <w:t>la médiane</w:t>
      </w:r>
      <w:r w:rsidR="00BF6937">
        <w:rPr>
          <w:rStyle w:val="Appelnotedebasdep"/>
          <w:rFonts w:eastAsia="+mn-ea" w:cs="Times New Roman"/>
        </w:rPr>
        <w:footnoteReference w:id="3"/>
      </w:r>
      <w:r w:rsidR="006E0D4E" w:rsidRPr="00551846">
        <w:rPr>
          <w:rFonts w:ascii="Times New Roman" w:eastAsia="+mn-ea" w:hAnsi="Times New Roman" w:cs="Times New Roman"/>
          <w:sz w:val="28"/>
          <w:szCs w:val="28"/>
        </w:rPr>
        <w:t xml:space="preserve"> </w:t>
      </w:r>
      <w:r w:rsidR="008F205C">
        <w:rPr>
          <w:rFonts w:ascii="Times New Roman" w:eastAsia="+mn-ea" w:hAnsi="Times New Roman" w:cs="Times New Roman"/>
          <w:sz w:val="28"/>
          <w:szCs w:val="28"/>
        </w:rPr>
        <w:t>serait</w:t>
      </w:r>
      <w:r w:rsidR="006E0D4E" w:rsidRPr="00551846">
        <w:rPr>
          <w:rFonts w:ascii="Times New Roman" w:eastAsia="+mn-ea" w:hAnsi="Times New Roman" w:cs="Times New Roman"/>
          <w:sz w:val="28"/>
          <w:szCs w:val="28"/>
        </w:rPr>
        <w:t xml:space="preserve"> un </w:t>
      </w:r>
      <w:r w:rsidR="008F205C">
        <w:rPr>
          <w:rFonts w:ascii="Times New Roman" w:eastAsia="+mn-ea" w:hAnsi="Times New Roman" w:cs="Times New Roman"/>
          <w:sz w:val="28"/>
          <w:szCs w:val="28"/>
        </w:rPr>
        <w:t xml:space="preserve">meilleur </w:t>
      </w:r>
      <w:r w:rsidR="006E0D4E" w:rsidRPr="00551846">
        <w:rPr>
          <w:rFonts w:ascii="Times New Roman" w:eastAsia="+mn-ea" w:hAnsi="Times New Roman" w:cs="Times New Roman"/>
          <w:sz w:val="28"/>
          <w:szCs w:val="28"/>
        </w:rPr>
        <w:t xml:space="preserve">indicateur </w:t>
      </w:r>
      <w:r w:rsidR="008F205C">
        <w:rPr>
          <w:rFonts w:ascii="Times New Roman" w:eastAsia="+mn-ea" w:hAnsi="Times New Roman" w:cs="Times New Roman"/>
          <w:sz w:val="28"/>
          <w:szCs w:val="28"/>
        </w:rPr>
        <w:t>pour</w:t>
      </w:r>
      <w:r w:rsidR="006E0D4E" w:rsidRPr="00551846">
        <w:rPr>
          <w:rFonts w:ascii="Times New Roman" w:eastAsia="+mn-ea" w:hAnsi="Times New Roman" w:cs="Times New Roman"/>
          <w:sz w:val="28"/>
          <w:szCs w:val="28"/>
        </w:rPr>
        <w:t xml:space="preserve"> renseigner sur</w:t>
      </w:r>
      <w:r w:rsidR="008D20D8">
        <w:rPr>
          <w:rFonts w:ascii="Times New Roman" w:eastAsia="+mn-ea" w:hAnsi="Times New Roman" w:cs="Times New Roman"/>
          <w:sz w:val="28"/>
          <w:szCs w:val="28"/>
        </w:rPr>
        <w:t xml:space="preserve"> le niveau de répartition de</w:t>
      </w:r>
      <w:r w:rsidR="006E0D4E" w:rsidRPr="00551846">
        <w:rPr>
          <w:rFonts w:ascii="Times New Roman" w:eastAsia="+mn-ea" w:hAnsi="Times New Roman" w:cs="Times New Roman"/>
          <w:sz w:val="28"/>
          <w:szCs w:val="28"/>
        </w:rPr>
        <w:t xml:space="preserve"> revenus. Ainsi</w:t>
      </w:r>
      <w:r w:rsidR="008F205C">
        <w:rPr>
          <w:rFonts w:ascii="Times New Roman" w:eastAsia="+mn-ea" w:hAnsi="Times New Roman" w:cs="Times New Roman"/>
          <w:sz w:val="28"/>
          <w:szCs w:val="28"/>
        </w:rPr>
        <w:t xml:space="preserve">, </w:t>
      </w:r>
      <w:r w:rsidR="000654A5">
        <w:rPr>
          <w:rFonts w:ascii="Times New Roman" w:eastAsia="+mn-ea" w:hAnsi="Times New Roman" w:cs="Times New Roman"/>
          <w:sz w:val="28"/>
          <w:szCs w:val="28"/>
        </w:rPr>
        <w:t xml:space="preserve"> </w:t>
      </w:r>
      <w:r w:rsidR="006E0D4E" w:rsidRPr="00551846">
        <w:rPr>
          <w:rFonts w:ascii="Times New Roman" w:eastAsia="+mn-ea" w:hAnsi="Times New Roman" w:cs="Times New Roman"/>
          <w:sz w:val="28"/>
          <w:szCs w:val="28"/>
        </w:rPr>
        <w:t xml:space="preserve"> </w:t>
      </w:r>
    </w:p>
    <w:p w:rsidR="00D11BCC" w:rsidRDefault="006E0D4E" w:rsidP="00D11BCC">
      <w:pPr>
        <w:pStyle w:val="Paragraphedeliste"/>
        <w:numPr>
          <w:ilvl w:val="0"/>
          <w:numId w:val="27"/>
        </w:numPr>
        <w:spacing w:before="100" w:beforeAutospacing="1" w:after="100" w:afterAutospacing="1"/>
        <w:jc w:val="both"/>
        <w:rPr>
          <w:rFonts w:eastAsia="+mn-ea"/>
          <w:sz w:val="28"/>
          <w:szCs w:val="28"/>
        </w:rPr>
      </w:pPr>
      <w:r w:rsidRPr="00D11BCC">
        <w:rPr>
          <w:rFonts w:eastAsia="+mn-ea"/>
          <w:b/>
          <w:bCs/>
          <w:sz w:val="28"/>
          <w:szCs w:val="28"/>
        </w:rPr>
        <w:t>50% des ménages</w:t>
      </w:r>
      <w:r w:rsidR="000654A5" w:rsidRPr="00D11BCC">
        <w:rPr>
          <w:rFonts w:eastAsia="+mn-ea"/>
          <w:b/>
          <w:bCs/>
          <w:sz w:val="28"/>
          <w:szCs w:val="28"/>
        </w:rPr>
        <w:t xml:space="preserve"> à l’échelle nationale</w:t>
      </w:r>
      <w:r w:rsidR="000654A5" w:rsidRPr="00D11BCC">
        <w:rPr>
          <w:rFonts w:eastAsia="+mn-ea"/>
          <w:sz w:val="28"/>
          <w:szCs w:val="28"/>
        </w:rPr>
        <w:t xml:space="preserve"> </w:t>
      </w:r>
      <w:r w:rsidR="00D10767" w:rsidRPr="00D11BCC">
        <w:rPr>
          <w:rFonts w:eastAsia="+mn-ea"/>
          <w:sz w:val="28"/>
          <w:szCs w:val="28"/>
        </w:rPr>
        <w:t>ont un revenu mensuel moyen supérieur à 5 133 DH ;</w:t>
      </w:r>
    </w:p>
    <w:p w:rsidR="00D11BCC" w:rsidRPr="00D11BCC" w:rsidRDefault="00D11BCC" w:rsidP="00D11BCC">
      <w:pPr>
        <w:pStyle w:val="Paragraphedeliste"/>
        <w:spacing w:before="100" w:beforeAutospacing="1" w:after="100" w:afterAutospacing="1"/>
        <w:ind w:left="862"/>
        <w:jc w:val="both"/>
        <w:rPr>
          <w:rFonts w:eastAsia="+mn-ea"/>
          <w:sz w:val="28"/>
          <w:szCs w:val="28"/>
        </w:rPr>
      </w:pPr>
    </w:p>
    <w:p w:rsidR="00D10767" w:rsidRDefault="00D10767" w:rsidP="00D11BCC">
      <w:pPr>
        <w:pStyle w:val="Paragraphedeliste"/>
        <w:numPr>
          <w:ilvl w:val="0"/>
          <w:numId w:val="27"/>
        </w:numPr>
        <w:spacing w:before="100" w:beforeAutospacing="1" w:after="100" w:afterAutospacing="1"/>
        <w:jc w:val="both"/>
        <w:rPr>
          <w:rFonts w:eastAsia="+mn-ea"/>
          <w:sz w:val="28"/>
          <w:szCs w:val="28"/>
        </w:rPr>
      </w:pPr>
      <w:r w:rsidRPr="00D11BCC">
        <w:rPr>
          <w:rFonts w:eastAsia="+mn-ea"/>
          <w:b/>
          <w:bCs/>
          <w:sz w:val="28"/>
          <w:szCs w:val="28"/>
        </w:rPr>
        <w:t>50%</w:t>
      </w:r>
      <w:r w:rsidR="006E0D4E" w:rsidRPr="00D11BCC">
        <w:rPr>
          <w:rFonts w:eastAsia="+mn-ea"/>
          <w:b/>
          <w:bCs/>
          <w:sz w:val="28"/>
          <w:szCs w:val="28"/>
        </w:rPr>
        <w:t xml:space="preserve"> </w:t>
      </w:r>
      <w:r w:rsidRPr="00D11BCC">
        <w:rPr>
          <w:rFonts w:eastAsia="+mn-ea"/>
          <w:b/>
          <w:bCs/>
          <w:sz w:val="28"/>
          <w:szCs w:val="28"/>
        </w:rPr>
        <w:t>des ménages</w:t>
      </w:r>
      <w:r w:rsidR="000654A5" w:rsidRPr="00D11BCC">
        <w:rPr>
          <w:rFonts w:eastAsia="+mn-ea"/>
          <w:b/>
          <w:bCs/>
          <w:sz w:val="28"/>
          <w:szCs w:val="28"/>
        </w:rPr>
        <w:t xml:space="preserve"> en milieu urbain</w:t>
      </w:r>
      <w:r w:rsidRPr="00D11BCC">
        <w:rPr>
          <w:rFonts w:eastAsia="+mn-ea"/>
          <w:sz w:val="28"/>
          <w:szCs w:val="28"/>
        </w:rPr>
        <w:t xml:space="preserve"> ont un revenu mensuel moyen supérieur à 5 609 DH ;</w:t>
      </w:r>
    </w:p>
    <w:p w:rsidR="00D11BCC" w:rsidRPr="00D11BCC" w:rsidRDefault="00D11BCC" w:rsidP="00D11BCC">
      <w:pPr>
        <w:pStyle w:val="Paragraphedeliste"/>
        <w:rPr>
          <w:rFonts w:eastAsia="+mn-ea"/>
          <w:sz w:val="28"/>
          <w:szCs w:val="28"/>
        </w:rPr>
      </w:pPr>
    </w:p>
    <w:p w:rsidR="00D10767" w:rsidRPr="00D11BCC" w:rsidRDefault="00D10767" w:rsidP="00D11BCC">
      <w:pPr>
        <w:pStyle w:val="Paragraphedeliste"/>
        <w:numPr>
          <w:ilvl w:val="0"/>
          <w:numId w:val="27"/>
        </w:numPr>
        <w:spacing w:before="100" w:beforeAutospacing="1" w:after="100" w:afterAutospacing="1"/>
        <w:jc w:val="both"/>
        <w:rPr>
          <w:rFonts w:eastAsia="+mn-ea"/>
          <w:sz w:val="28"/>
          <w:szCs w:val="28"/>
        </w:rPr>
      </w:pPr>
      <w:r w:rsidRPr="00D11BCC">
        <w:rPr>
          <w:rFonts w:eastAsia="+mn-ea"/>
          <w:b/>
          <w:bCs/>
          <w:sz w:val="28"/>
          <w:szCs w:val="28"/>
        </w:rPr>
        <w:t xml:space="preserve">50% des ménages </w:t>
      </w:r>
      <w:r w:rsidR="000654A5" w:rsidRPr="00D11BCC">
        <w:rPr>
          <w:rFonts w:eastAsia="+mn-ea"/>
          <w:b/>
          <w:bCs/>
          <w:sz w:val="28"/>
          <w:szCs w:val="28"/>
        </w:rPr>
        <w:t>en milieu rural</w:t>
      </w:r>
      <w:r w:rsidR="000654A5" w:rsidRPr="00D11BCC">
        <w:rPr>
          <w:rFonts w:eastAsia="+mn-ea"/>
          <w:sz w:val="28"/>
          <w:szCs w:val="28"/>
        </w:rPr>
        <w:t xml:space="preserve"> </w:t>
      </w:r>
      <w:r w:rsidRPr="00D11BCC">
        <w:rPr>
          <w:rFonts w:eastAsia="+mn-ea"/>
          <w:sz w:val="28"/>
          <w:szCs w:val="28"/>
        </w:rPr>
        <w:t>ont un  revenu mens</w:t>
      </w:r>
      <w:r w:rsidR="008F205C">
        <w:rPr>
          <w:rFonts w:eastAsia="+mn-ea"/>
          <w:sz w:val="28"/>
          <w:szCs w:val="28"/>
        </w:rPr>
        <w:t>uel moyen supérieur à 4 237 DH.</w:t>
      </w:r>
    </w:p>
    <w:p w:rsidR="00D11BCC" w:rsidRDefault="00D10767" w:rsidP="00D556F9">
      <w:pPr>
        <w:spacing w:before="100" w:beforeAutospacing="1" w:after="100" w:afterAutospacing="1"/>
        <w:jc w:val="both"/>
        <w:rPr>
          <w:rFonts w:ascii="Times New Roman" w:eastAsia="+mn-ea" w:hAnsi="Times New Roman" w:cs="Times New Roman"/>
          <w:sz w:val="28"/>
          <w:szCs w:val="28"/>
        </w:rPr>
      </w:pPr>
      <w:r w:rsidRPr="000654A5">
        <w:rPr>
          <w:rFonts w:ascii="Times New Roman" w:eastAsia="+mn-ea" w:hAnsi="Times New Roman" w:cs="Times New Roman"/>
          <w:b/>
          <w:bCs/>
          <w:sz w:val="28"/>
          <w:szCs w:val="28"/>
        </w:rPr>
        <w:t>Par personne, le revenu annuel moyen</w:t>
      </w:r>
      <w:r w:rsidRPr="00551846">
        <w:rPr>
          <w:rFonts w:ascii="Times New Roman" w:eastAsia="+mn-ea" w:hAnsi="Times New Roman" w:cs="Times New Roman"/>
          <w:sz w:val="28"/>
          <w:szCs w:val="28"/>
        </w:rPr>
        <w:t xml:space="preserve"> est de</w:t>
      </w:r>
      <w:r w:rsidR="00D11BCC">
        <w:rPr>
          <w:rFonts w:ascii="Times New Roman" w:eastAsia="+mn-ea" w:hAnsi="Times New Roman" w:cs="Times New Roman"/>
          <w:sz w:val="28"/>
          <w:szCs w:val="28"/>
        </w:rPr>
        <w:t> :</w:t>
      </w:r>
    </w:p>
    <w:p w:rsidR="00D11BCC" w:rsidRDefault="00D10767" w:rsidP="00D11BCC">
      <w:pPr>
        <w:pStyle w:val="Paragraphedeliste"/>
        <w:numPr>
          <w:ilvl w:val="0"/>
          <w:numId w:val="29"/>
        </w:numPr>
        <w:spacing w:before="100" w:beforeAutospacing="1" w:after="100" w:afterAutospacing="1"/>
        <w:jc w:val="both"/>
        <w:rPr>
          <w:rFonts w:eastAsia="+mn-ea"/>
          <w:sz w:val="28"/>
          <w:szCs w:val="28"/>
        </w:rPr>
      </w:pPr>
      <w:r w:rsidRPr="00D11BCC">
        <w:rPr>
          <w:rFonts w:eastAsia="+mn-ea"/>
          <w:sz w:val="28"/>
          <w:szCs w:val="28"/>
        </w:rPr>
        <w:t xml:space="preserve">21 515 DH au niveau national, </w:t>
      </w:r>
      <w:r w:rsidR="00D11BCC" w:rsidRPr="00D11BCC">
        <w:rPr>
          <w:rFonts w:eastAsia="+mn-ea"/>
          <w:sz w:val="28"/>
          <w:szCs w:val="28"/>
        </w:rPr>
        <w:t xml:space="preserve">équivalent à 1 793 DH par mois ; </w:t>
      </w:r>
    </w:p>
    <w:p w:rsidR="00D11BCC" w:rsidRDefault="00D10767" w:rsidP="00D11BCC">
      <w:pPr>
        <w:pStyle w:val="Paragraphedeliste"/>
        <w:numPr>
          <w:ilvl w:val="0"/>
          <w:numId w:val="29"/>
        </w:numPr>
        <w:spacing w:before="100" w:beforeAutospacing="1" w:after="100" w:afterAutospacing="1"/>
        <w:jc w:val="both"/>
        <w:rPr>
          <w:rFonts w:eastAsia="+mn-ea"/>
          <w:sz w:val="28"/>
          <w:szCs w:val="28"/>
        </w:rPr>
      </w:pPr>
      <w:r w:rsidRPr="00D11BCC">
        <w:rPr>
          <w:rFonts w:eastAsia="+mn-ea"/>
          <w:sz w:val="28"/>
          <w:szCs w:val="28"/>
        </w:rPr>
        <w:t xml:space="preserve">24 992 DH en milieu urbain, </w:t>
      </w:r>
      <w:r w:rsidR="00D11BCC">
        <w:rPr>
          <w:rFonts w:eastAsia="+mn-ea"/>
          <w:sz w:val="28"/>
          <w:szCs w:val="28"/>
        </w:rPr>
        <w:t>ou encore</w:t>
      </w:r>
      <w:r w:rsidRPr="00D11BCC">
        <w:rPr>
          <w:rFonts w:eastAsia="+mn-ea"/>
          <w:sz w:val="28"/>
          <w:szCs w:val="28"/>
        </w:rPr>
        <w:t xml:space="preserve"> 2 083 DH par mois</w:t>
      </w:r>
      <w:r w:rsidR="00D11BCC">
        <w:rPr>
          <w:rFonts w:eastAsia="+mn-ea"/>
          <w:sz w:val="28"/>
          <w:szCs w:val="28"/>
        </w:rPr>
        <w:t xml:space="preserve"> ; </w:t>
      </w:r>
      <w:r w:rsidRPr="00D11BCC">
        <w:rPr>
          <w:rFonts w:eastAsia="+mn-ea"/>
          <w:sz w:val="28"/>
          <w:szCs w:val="28"/>
        </w:rPr>
        <w:t xml:space="preserve">et </w:t>
      </w:r>
    </w:p>
    <w:p w:rsidR="00D556F9" w:rsidRPr="00D11BCC" w:rsidRDefault="00D10767" w:rsidP="00D11BCC">
      <w:pPr>
        <w:pStyle w:val="Paragraphedeliste"/>
        <w:numPr>
          <w:ilvl w:val="0"/>
          <w:numId w:val="29"/>
        </w:numPr>
        <w:spacing w:before="100" w:beforeAutospacing="1" w:after="100" w:afterAutospacing="1"/>
        <w:jc w:val="both"/>
        <w:rPr>
          <w:rFonts w:eastAsia="+mn-ea"/>
          <w:sz w:val="28"/>
          <w:szCs w:val="28"/>
        </w:rPr>
      </w:pPr>
      <w:r w:rsidRPr="00D11BCC">
        <w:rPr>
          <w:rFonts w:eastAsia="+mn-ea"/>
          <w:sz w:val="28"/>
          <w:szCs w:val="28"/>
        </w:rPr>
        <w:t xml:space="preserve">15 560 DH en milieu rural, </w:t>
      </w:r>
      <w:r w:rsidR="00D11BCC">
        <w:rPr>
          <w:rFonts w:eastAsia="+mn-ea"/>
          <w:sz w:val="28"/>
          <w:szCs w:val="28"/>
        </w:rPr>
        <w:t xml:space="preserve">ou encore </w:t>
      </w:r>
      <w:r w:rsidRPr="00D11BCC">
        <w:rPr>
          <w:rFonts w:eastAsia="+mn-ea"/>
          <w:sz w:val="28"/>
          <w:szCs w:val="28"/>
        </w:rPr>
        <w:t xml:space="preserve">1 297 DH par mois. </w:t>
      </w:r>
    </w:p>
    <w:p w:rsidR="00D556F9" w:rsidRDefault="008F205C" w:rsidP="00EC5F11">
      <w:pPr>
        <w:spacing w:after="0"/>
        <w:jc w:val="both"/>
        <w:rPr>
          <w:rFonts w:ascii="Times New Roman" w:eastAsia="+mn-ea" w:hAnsi="Times New Roman" w:cs="Times New Roman"/>
          <w:sz w:val="28"/>
          <w:szCs w:val="28"/>
        </w:rPr>
      </w:pPr>
      <w:r>
        <w:rPr>
          <w:rFonts w:ascii="Times New Roman" w:eastAsia="+mn-ea" w:hAnsi="Times New Roman" w:cs="Times New Roman"/>
          <w:sz w:val="28"/>
          <w:szCs w:val="28"/>
        </w:rPr>
        <w:t xml:space="preserve">Le graphique ci-après présente une distribution asymétrique </w:t>
      </w:r>
      <w:r w:rsidR="001C1FCE" w:rsidRPr="00D556F9">
        <w:rPr>
          <w:rFonts w:ascii="Times New Roman" w:eastAsia="+mn-ea" w:hAnsi="Times New Roman" w:cs="Times New Roman"/>
          <w:sz w:val="28"/>
          <w:szCs w:val="28"/>
        </w:rPr>
        <w:t>des revenus des ménages marocains largement étendue vers la droite</w:t>
      </w:r>
      <w:r>
        <w:rPr>
          <w:rFonts w:ascii="Times New Roman" w:eastAsia="+mn-ea" w:hAnsi="Times New Roman" w:cs="Times New Roman"/>
          <w:sz w:val="28"/>
          <w:szCs w:val="28"/>
        </w:rPr>
        <w:t>, très semblable à celle observée dans les différentes études similaires</w:t>
      </w:r>
      <w:r w:rsidR="001C1FCE" w:rsidRPr="00D556F9">
        <w:rPr>
          <w:rFonts w:ascii="Times New Roman" w:eastAsia="+mn-ea" w:hAnsi="Times New Roman" w:cs="Times New Roman"/>
          <w:sz w:val="28"/>
          <w:szCs w:val="28"/>
        </w:rPr>
        <w:t>.</w:t>
      </w:r>
    </w:p>
    <w:p w:rsidR="00F86192" w:rsidRDefault="00F86192" w:rsidP="00EC5F11">
      <w:pPr>
        <w:spacing w:after="0"/>
        <w:jc w:val="both"/>
        <w:rPr>
          <w:rFonts w:ascii="Times New Roman" w:eastAsia="+mn-ea" w:hAnsi="Times New Roman" w:cs="Times New Roman"/>
          <w:sz w:val="28"/>
          <w:szCs w:val="28"/>
        </w:rPr>
      </w:pPr>
      <w:r>
        <w:rPr>
          <w:rFonts w:ascii="Times New Roman" w:eastAsia="+mn-ea" w:hAnsi="Times New Roman" w:cs="Times New Roman"/>
          <w:noProof/>
          <w:sz w:val="28"/>
          <w:szCs w:val="28"/>
          <w:lang w:eastAsia="fr-FR"/>
        </w:rPr>
        <w:drawing>
          <wp:inline distT="0" distB="0" distL="0" distR="0">
            <wp:extent cx="5756622" cy="3210128"/>
            <wp:effectExtent l="0" t="0" r="0" b="9525"/>
            <wp:docPr id="2" name="Image 2" descr="D:\aaaa_ennvm20\density_curve_24avri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aaa_ennvm20\density_curve_24avril.bmp"/>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0720" cy="3212413"/>
                    </a:xfrm>
                    <a:prstGeom prst="rect">
                      <a:avLst/>
                    </a:prstGeom>
                    <a:noFill/>
                    <a:ln>
                      <a:noFill/>
                    </a:ln>
                  </pic:spPr>
                </pic:pic>
              </a:graphicData>
            </a:graphic>
          </wp:inline>
        </w:drawing>
      </w:r>
    </w:p>
    <w:p w:rsidR="00EC5F11" w:rsidRPr="00B66575" w:rsidRDefault="00EC5F11" w:rsidP="00EC5F11">
      <w:pPr>
        <w:spacing w:after="0" w:line="240" w:lineRule="auto"/>
      </w:pPr>
      <w:r w:rsidRPr="00C85AF6">
        <w:rPr>
          <w:sz w:val="20"/>
          <w:szCs w:val="20"/>
        </w:rPr>
        <w:t xml:space="preserve">Source : </w:t>
      </w:r>
      <w:r>
        <w:rPr>
          <w:sz w:val="20"/>
          <w:szCs w:val="20"/>
        </w:rPr>
        <w:t>HCP, ENSR</w:t>
      </w:r>
      <w:r w:rsidRPr="00C85AF6">
        <w:rPr>
          <w:sz w:val="20"/>
          <w:szCs w:val="20"/>
        </w:rPr>
        <w:t xml:space="preserve"> 20</w:t>
      </w:r>
      <w:r>
        <w:rPr>
          <w:sz w:val="20"/>
          <w:szCs w:val="20"/>
        </w:rPr>
        <w:t>19</w:t>
      </w:r>
    </w:p>
    <w:p w:rsidR="007C0AB5" w:rsidRDefault="00EE5666" w:rsidP="007D6C46">
      <w:pPr>
        <w:rPr>
          <w:rFonts w:ascii="Times New Roman" w:hAnsi="Times New Roman" w:cs="Times New Roman"/>
          <w:b/>
          <w:sz w:val="26"/>
          <w:szCs w:val="26"/>
        </w:rPr>
      </w:pPr>
      <w:r>
        <w:rPr>
          <w:rFonts w:ascii="Times New Roman" w:hAnsi="Times New Roman" w:cs="Times New Roman"/>
          <w:b/>
          <w:sz w:val="26"/>
          <w:szCs w:val="26"/>
        </w:rPr>
        <w:lastRenderedPageBreak/>
        <w:t xml:space="preserve">2. </w:t>
      </w:r>
      <w:r w:rsidR="007C0AB5" w:rsidRPr="00B57B2B">
        <w:rPr>
          <w:rFonts w:ascii="Times New Roman" w:hAnsi="Times New Roman" w:cs="Times New Roman"/>
          <w:b/>
          <w:sz w:val="26"/>
          <w:szCs w:val="26"/>
        </w:rPr>
        <w:t xml:space="preserve">Distribution </w:t>
      </w:r>
      <w:r w:rsidR="007C0AB5">
        <w:rPr>
          <w:rFonts w:ascii="Times New Roman" w:hAnsi="Times New Roman" w:cs="Times New Roman"/>
          <w:b/>
          <w:sz w:val="26"/>
          <w:szCs w:val="26"/>
        </w:rPr>
        <w:t xml:space="preserve">sociale </w:t>
      </w:r>
      <w:r w:rsidR="007C0AB5" w:rsidRPr="00B57B2B">
        <w:rPr>
          <w:rFonts w:ascii="Times New Roman" w:hAnsi="Times New Roman" w:cs="Times New Roman"/>
          <w:b/>
          <w:sz w:val="26"/>
          <w:szCs w:val="26"/>
        </w:rPr>
        <w:t>des revenus des ménages</w:t>
      </w:r>
    </w:p>
    <w:p w:rsidR="00B2074C" w:rsidRPr="00551846" w:rsidRDefault="00036A49" w:rsidP="00BC64F0">
      <w:pPr>
        <w:jc w:val="both"/>
        <w:rPr>
          <w:rFonts w:asciiTheme="majorBidi" w:hAnsiTheme="majorBidi" w:cstheme="majorBidi"/>
          <w:sz w:val="28"/>
          <w:szCs w:val="28"/>
        </w:rPr>
      </w:pPr>
      <w:r>
        <w:rPr>
          <w:rFonts w:asciiTheme="majorBidi" w:hAnsiTheme="majorBidi" w:cstheme="majorBidi"/>
          <w:sz w:val="28"/>
          <w:szCs w:val="28"/>
        </w:rPr>
        <w:t>A cet égard, l</w:t>
      </w:r>
      <w:r w:rsidR="00B2074C" w:rsidRPr="00551846">
        <w:rPr>
          <w:rFonts w:asciiTheme="majorBidi" w:hAnsiTheme="majorBidi" w:cstheme="majorBidi"/>
          <w:sz w:val="28"/>
          <w:szCs w:val="28"/>
        </w:rPr>
        <w:t>'analyse de la concentrat</w:t>
      </w:r>
      <w:r w:rsidR="00B536A3">
        <w:rPr>
          <w:rFonts w:asciiTheme="majorBidi" w:hAnsiTheme="majorBidi" w:cstheme="majorBidi"/>
          <w:sz w:val="28"/>
          <w:szCs w:val="28"/>
        </w:rPr>
        <w:t>ion des revenus par tête en 2019</w:t>
      </w:r>
      <w:r w:rsidR="00B2074C" w:rsidRPr="00551846">
        <w:rPr>
          <w:rFonts w:asciiTheme="majorBidi" w:hAnsiTheme="majorBidi" w:cstheme="majorBidi"/>
          <w:sz w:val="28"/>
          <w:szCs w:val="28"/>
        </w:rPr>
        <w:t xml:space="preserve"> selon les différentes catégories socio-économiques permet de faire les constatations suivantes :</w:t>
      </w:r>
    </w:p>
    <w:p w:rsidR="00314323" w:rsidRPr="00551846" w:rsidRDefault="00B2074C" w:rsidP="00263D94">
      <w:pPr>
        <w:numPr>
          <w:ilvl w:val="0"/>
          <w:numId w:val="18"/>
        </w:numPr>
        <w:spacing w:after="0"/>
        <w:ind w:right="340"/>
        <w:jc w:val="both"/>
        <w:rPr>
          <w:rFonts w:asciiTheme="majorBidi" w:hAnsiTheme="majorBidi" w:cstheme="majorBidi"/>
          <w:sz w:val="28"/>
          <w:szCs w:val="28"/>
        </w:rPr>
      </w:pPr>
      <w:r w:rsidRPr="00551846">
        <w:rPr>
          <w:rFonts w:asciiTheme="majorBidi" w:hAnsiTheme="majorBidi" w:cstheme="majorBidi"/>
          <w:sz w:val="28"/>
          <w:szCs w:val="28"/>
        </w:rPr>
        <w:t>Au niveau national, le</w:t>
      </w:r>
      <w:r w:rsidR="00263D94">
        <w:rPr>
          <w:rFonts w:asciiTheme="majorBidi" w:hAnsiTheme="majorBidi" w:cstheme="majorBidi"/>
          <w:sz w:val="28"/>
          <w:szCs w:val="28"/>
        </w:rPr>
        <w:t xml:space="preserve">s 20% de la population </w:t>
      </w:r>
      <w:r w:rsidRPr="00551846">
        <w:rPr>
          <w:rFonts w:asciiTheme="majorBidi" w:hAnsiTheme="majorBidi" w:cstheme="majorBidi"/>
          <w:sz w:val="28"/>
          <w:szCs w:val="28"/>
        </w:rPr>
        <w:t>le</w:t>
      </w:r>
      <w:r w:rsidR="00263D94">
        <w:rPr>
          <w:rFonts w:asciiTheme="majorBidi" w:hAnsiTheme="majorBidi" w:cstheme="majorBidi"/>
          <w:sz w:val="28"/>
          <w:szCs w:val="28"/>
        </w:rPr>
        <w:t>s</w:t>
      </w:r>
      <w:r w:rsidRPr="00551846">
        <w:rPr>
          <w:rFonts w:asciiTheme="majorBidi" w:hAnsiTheme="majorBidi" w:cstheme="majorBidi"/>
          <w:sz w:val="28"/>
          <w:szCs w:val="28"/>
        </w:rPr>
        <w:t xml:space="preserve"> plus aisé</w:t>
      </w:r>
      <w:r w:rsidR="00263D94">
        <w:rPr>
          <w:rFonts w:asciiTheme="majorBidi" w:hAnsiTheme="majorBidi" w:cstheme="majorBidi"/>
          <w:sz w:val="28"/>
          <w:szCs w:val="28"/>
        </w:rPr>
        <w:t>s</w:t>
      </w:r>
      <w:r w:rsidRPr="00551846">
        <w:rPr>
          <w:rFonts w:asciiTheme="majorBidi" w:hAnsiTheme="majorBidi" w:cstheme="majorBidi"/>
          <w:sz w:val="28"/>
          <w:szCs w:val="28"/>
        </w:rPr>
        <w:t xml:space="preserve"> </w:t>
      </w:r>
      <w:r w:rsidR="00263D94">
        <w:rPr>
          <w:rFonts w:asciiTheme="majorBidi" w:hAnsiTheme="majorBidi" w:cstheme="majorBidi"/>
          <w:sz w:val="28"/>
          <w:szCs w:val="28"/>
        </w:rPr>
        <w:t xml:space="preserve">détiennent </w:t>
      </w:r>
      <w:r w:rsidRPr="00551846">
        <w:rPr>
          <w:rFonts w:asciiTheme="majorBidi" w:hAnsiTheme="majorBidi" w:cstheme="majorBidi"/>
          <w:sz w:val="28"/>
          <w:szCs w:val="28"/>
        </w:rPr>
        <w:t xml:space="preserve">plus de la moitié (53,3%) des revenus des ménages </w:t>
      </w:r>
      <w:r w:rsidR="008F205C">
        <w:rPr>
          <w:rFonts w:asciiTheme="majorBidi" w:hAnsiTheme="majorBidi" w:cstheme="majorBidi"/>
          <w:sz w:val="28"/>
          <w:szCs w:val="28"/>
        </w:rPr>
        <w:t xml:space="preserve">contre 5,6% pour </w:t>
      </w:r>
      <w:r w:rsidRPr="00551846">
        <w:rPr>
          <w:rFonts w:asciiTheme="majorBidi" w:hAnsiTheme="majorBidi" w:cstheme="majorBidi"/>
          <w:sz w:val="28"/>
          <w:szCs w:val="28"/>
        </w:rPr>
        <w:t>les 20</w:t>
      </w:r>
      <w:r w:rsidR="008D210C" w:rsidRPr="00551846">
        <w:rPr>
          <w:rFonts w:asciiTheme="majorBidi" w:hAnsiTheme="majorBidi" w:cstheme="majorBidi"/>
          <w:sz w:val="28"/>
          <w:szCs w:val="28"/>
        </w:rPr>
        <w:t xml:space="preserve">% les moins </w:t>
      </w:r>
      <w:r w:rsidR="00263D94">
        <w:rPr>
          <w:rFonts w:asciiTheme="majorBidi" w:hAnsiTheme="majorBidi" w:cstheme="majorBidi"/>
          <w:sz w:val="28"/>
          <w:szCs w:val="28"/>
        </w:rPr>
        <w:t>a</w:t>
      </w:r>
      <w:r w:rsidR="008D210C" w:rsidRPr="00551846">
        <w:rPr>
          <w:rFonts w:asciiTheme="majorBidi" w:hAnsiTheme="majorBidi" w:cstheme="majorBidi"/>
          <w:sz w:val="28"/>
          <w:szCs w:val="28"/>
        </w:rPr>
        <w:t>isé</w:t>
      </w:r>
      <w:r w:rsidRPr="00551846">
        <w:rPr>
          <w:rFonts w:asciiTheme="majorBidi" w:hAnsiTheme="majorBidi" w:cstheme="majorBidi"/>
          <w:sz w:val="28"/>
          <w:szCs w:val="28"/>
        </w:rPr>
        <w:t>s.</w:t>
      </w:r>
      <w:r w:rsidR="00D14998" w:rsidRPr="00551846">
        <w:rPr>
          <w:rFonts w:asciiTheme="majorBidi" w:hAnsiTheme="majorBidi" w:cstheme="majorBidi"/>
          <w:sz w:val="28"/>
          <w:szCs w:val="28"/>
        </w:rPr>
        <w:t xml:space="preserve"> </w:t>
      </w:r>
    </w:p>
    <w:p w:rsidR="00314323" w:rsidRPr="00551846" w:rsidRDefault="00314323" w:rsidP="00314323">
      <w:pPr>
        <w:spacing w:after="0"/>
        <w:ind w:left="720" w:right="340"/>
        <w:jc w:val="both"/>
        <w:rPr>
          <w:rFonts w:asciiTheme="majorBidi" w:hAnsiTheme="majorBidi" w:cstheme="majorBidi"/>
          <w:sz w:val="28"/>
          <w:szCs w:val="28"/>
        </w:rPr>
      </w:pPr>
    </w:p>
    <w:p w:rsidR="002A11A8" w:rsidRPr="00551846" w:rsidRDefault="00314323" w:rsidP="00263D94">
      <w:pPr>
        <w:numPr>
          <w:ilvl w:val="0"/>
          <w:numId w:val="18"/>
        </w:numPr>
        <w:spacing w:after="0"/>
        <w:ind w:right="340"/>
        <w:jc w:val="both"/>
        <w:rPr>
          <w:rFonts w:asciiTheme="majorBidi" w:hAnsiTheme="majorBidi" w:cstheme="majorBidi"/>
          <w:sz w:val="28"/>
          <w:szCs w:val="28"/>
        </w:rPr>
      </w:pPr>
      <w:r w:rsidRPr="00551846">
        <w:rPr>
          <w:rFonts w:asciiTheme="majorBidi" w:hAnsiTheme="majorBidi" w:cstheme="majorBidi"/>
          <w:sz w:val="28"/>
          <w:szCs w:val="28"/>
        </w:rPr>
        <w:t>A</w:t>
      </w:r>
      <w:r w:rsidR="002A11A8" w:rsidRPr="00551846">
        <w:rPr>
          <w:rFonts w:asciiTheme="majorBidi" w:hAnsiTheme="majorBidi" w:cstheme="majorBidi"/>
          <w:sz w:val="28"/>
          <w:szCs w:val="28"/>
        </w:rPr>
        <w:t xml:space="preserve">vec un revenu annuel moyen par tête de 57 400 DH, </w:t>
      </w:r>
      <w:r w:rsidR="00D14998" w:rsidRPr="00551846">
        <w:rPr>
          <w:rFonts w:asciiTheme="majorBidi" w:hAnsiTheme="majorBidi" w:cstheme="majorBidi"/>
          <w:sz w:val="28"/>
          <w:szCs w:val="28"/>
        </w:rPr>
        <w:t xml:space="preserve">les 20% de </w:t>
      </w:r>
      <w:r w:rsidR="00450265">
        <w:rPr>
          <w:rFonts w:asciiTheme="majorBidi" w:hAnsiTheme="majorBidi" w:cstheme="majorBidi"/>
          <w:sz w:val="28"/>
          <w:szCs w:val="28"/>
        </w:rPr>
        <w:t xml:space="preserve">la population </w:t>
      </w:r>
      <w:r w:rsidR="00D14998" w:rsidRPr="00551846">
        <w:rPr>
          <w:rFonts w:asciiTheme="majorBidi" w:hAnsiTheme="majorBidi" w:cstheme="majorBidi"/>
          <w:sz w:val="28"/>
          <w:szCs w:val="28"/>
        </w:rPr>
        <w:t xml:space="preserve">les plus aisés </w:t>
      </w:r>
      <w:r w:rsidR="002A11A8" w:rsidRPr="00551846">
        <w:rPr>
          <w:rFonts w:asciiTheme="majorBidi" w:hAnsiTheme="majorBidi" w:cstheme="majorBidi"/>
          <w:sz w:val="28"/>
          <w:szCs w:val="28"/>
        </w:rPr>
        <w:t xml:space="preserve">disposent d’un revenu </w:t>
      </w:r>
      <w:r w:rsidR="00450265">
        <w:rPr>
          <w:rFonts w:asciiTheme="majorBidi" w:hAnsiTheme="majorBidi" w:cstheme="majorBidi"/>
          <w:sz w:val="28"/>
          <w:szCs w:val="28"/>
        </w:rPr>
        <w:t>environ 10 fois (9,6) celui d</w:t>
      </w:r>
      <w:r w:rsidR="00D14998" w:rsidRPr="00551846">
        <w:rPr>
          <w:rFonts w:asciiTheme="majorBidi" w:hAnsiTheme="majorBidi" w:cstheme="majorBidi"/>
          <w:sz w:val="28"/>
          <w:szCs w:val="28"/>
        </w:rPr>
        <w:t>es</w:t>
      </w:r>
      <w:r w:rsidR="00E75C2F" w:rsidRPr="00551846">
        <w:rPr>
          <w:rFonts w:asciiTheme="majorBidi" w:hAnsiTheme="majorBidi" w:cstheme="majorBidi"/>
          <w:sz w:val="28"/>
          <w:szCs w:val="28"/>
        </w:rPr>
        <w:t xml:space="preserve"> 20% de</w:t>
      </w:r>
      <w:r w:rsidR="00450265">
        <w:rPr>
          <w:rFonts w:asciiTheme="majorBidi" w:hAnsiTheme="majorBidi" w:cstheme="majorBidi"/>
          <w:sz w:val="28"/>
          <w:szCs w:val="28"/>
        </w:rPr>
        <w:t xml:space="preserve"> la population </w:t>
      </w:r>
      <w:r w:rsidR="00D14998" w:rsidRPr="00551846">
        <w:rPr>
          <w:rFonts w:asciiTheme="majorBidi" w:hAnsiTheme="majorBidi" w:cstheme="majorBidi"/>
          <w:sz w:val="28"/>
          <w:szCs w:val="28"/>
        </w:rPr>
        <w:t xml:space="preserve">les </w:t>
      </w:r>
      <w:r w:rsidRPr="00551846">
        <w:rPr>
          <w:rFonts w:asciiTheme="majorBidi" w:hAnsiTheme="majorBidi" w:cstheme="majorBidi"/>
          <w:sz w:val="28"/>
          <w:szCs w:val="28"/>
        </w:rPr>
        <w:t xml:space="preserve">moins </w:t>
      </w:r>
      <w:r w:rsidR="00263D94">
        <w:rPr>
          <w:rFonts w:asciiTheme="majorBidi" w:hAnsiTheme="majorBidi" w:cstheme="majorBidi"/>
          <w:sz w:val="28"/>
          <w:szCs w:val="28"/>
        </w:rPr>
        <w:t>a</w:t>
      </w:r>
      <w:r w:rsidR="00D14998" w:rsidRPr="00551846">
        <w:rPr>
          <w:rFonts w:asciiTheme="majorBidi" w:hAnsiTheme="majorBidi" w:cstheme="majorBidi"/>
          <w:sz w:val="28"/>
          <w:szCs w:val="28"/>
        </w:rPr>
        <w:t>isés (</w:t>
      </w:r>
      <w:r w:rsidR="002A11A8" w:rsidRPr="00551846">
        <w:rPr>
          <w:rFonts w:asciiTheme="majorBidi" w:hAnsiTheme="majorBidi" w:cstheme="majorBidi"/>
          <w:sz w:val="28"/>
          <w:szCs w:val="28"/>
        </w:rPr>
        <w:t xml:space="preserve">6 000 </w:t>
      </w:r>
      <w:r w:rsidR="00D14998" w:rsidRPr="00551846">
        <w:rPr>
          <w:rFonts w:asciiTheme="majorBidi" w:hAnsiTheme="majorBidi" w:cstheme="majorBidi"/>
          <w:sz w:val="28"/>
          <w:szCs w:val="28"/>
        </w:rPr>
        <w:t>DH).</w:t>
      </w:r>
    </w:p>
    <w:p w:rsidR="00D14998" w:rsidRPr="00551846" w:rsidRDefault="00D14998" w:rsidP="00314323">
      <w:pPr>
        <w:spacing w:after="0"/>
        <w:ind w:left="720" w:right="340"/>
        <w:jc w:val="both"/>
        <w:rPr>
          <w:rFonts w:asciiTheme="majorBidi" w:hAnsiTheme="majorBidi" w:cstheme="majorBidi"/>
          <w:sz w:val="28"/>
          <w:szCs w:val="28"/>
        </w:rPr>
      </w:pPr>
    </w:p>
    <w:p w:rsidR="00CE61F2" w:rsidRPr="00551846" w:rsidRDefault="002A11A8" w:rsidP="00263D94">
      <w:pPr>
        <w:numPr>
          <w:ilvl w:val="0"/>
          <w:numId w:val="18"/>
        </w:numPr>
        <w:spacing w:after="0"/>
        <w:ind w:right="340"/>
        <w:jc w:val="both"/>
        <w:rPr>
          <w:rFonts w:asciiTheme="majorBidi" w:hAnsiTheme="majorBidi" w:cstheme="majorBidi"/>
          <w:b/>
          <w:sz w:val="28"/>
          <w:szCs w:val="28"/>
        </w:rPr>
      </w:pPr>
      <w:r w:rsidRPr="00551846">
        <w:rPr>
          <w:rFonts w:asciiTheme="majorBidi" w:hAnsiTheme="majorBidi" w:cstheme="majorBidi"/>
          <w:sz w:val="28"/>
          <w:szCs w:val="28"/>
        </w:rPr>
        <w:t xml:space="preserve">En milieu urbain, </w:t>
      </w:r>
      <w:r w:rsidR="00450265">
        <w:rPr>
          <w:rFonts w:asciiTheme="majorBidi" w:hAnsiTheme="majorBidi" w:cstheme="majorBidi"/>
          <w:sz w:val="28"/>
          <w:szCs w:val="28"/>
        </w:rPr>
        <w:t xml:space="preserve">le </w:t>
      </w:r>
      <w:r w:rsidR="00314323" w:rsidRPr="00551846">
        <w:rPr>
          <w:rFonts w:asciiTheme="majorBidi" w:hAnsiTheme="majorBidi" w:cstheme="majorBidi"/>
          <w:sz w:val="28"/>
          <w:szCs w:val="28"/>
        </w:rPr>
        <w:t xml:space="preserve">revenu annuel moyen par tête </w:t>
      </w:r>
      <w:r w:rsidR="00450265">
        <w:rPr>
          <w:rFonts w:asciiTheme="majorBidi" w:hAnsiTheme="majorBidi" w:cstheme="majorBidi"/>
          <w:sz w:val="28"/>
          <w:szCs w:val="28"/>
        </w:rPr>
        <w:t xml:space="preserve">est </w:t>
      </w:r>
      <w:r w:rsidR="00314323" w:rsidRPr="00551846">
        <w:rPr>
          <w:rFonts w:asciiTheme="majorBidi" w:hAnsiTheme="majorBidi" w:cstheme="majorBidi"/>
          <w:sz w:val="28"/>
          <w:szCs w:val="28"/>
        </w:rPr>
        <w:t xml:space="preserve">de </w:t>
      </w:r>
      <w:r w:rsidR="00CE61F2" w:rsidRPr="00551846">
        <w:rPr>
          <w:rFonts w:asciiTheme="majorBidi" w:hAnsiTheme="majorBidi" w:cstheme="majorBidi"/>
          <w:sz w:val="28"/>
          <w:szCs w:val="28"/>
        </w:rPr>
        <w:t>65 070</w:t>
      </w:r>
      <w:r w:rsidR="00314323" w:rsidRPr="00551846">
        <w:rPr>
          <w:rFonts w:asciiTheme="majorBidi" w:hAnsiTheme="majorBidi" w:cstheme="majorBidi"/>
          <w:sz w:val="28"/>
          <w:szCs w:val="28"/>
        </w:rPr>
        <w:t xml:space="preserve"> DH </w:t>
      </w:r>
      <w:r w:rsidR="00CE61F2" w:rsidRPr="00551846">
        <w:rPr>
          <w:rFonts w:asciiTheme="majorBidi" w:hAnsiTheme="majorBidi" w:cstheme="majorBidi"/>
          <w:sz w:val="28"/>
          <w:szCs w:val="28"/>
        </w:rPr>
        <w:t xml:space="preserve">pour les </w:t>
      </w:r>
      <w:r w:rsidR="00450265">
        <w:rPr>
          <w:rFonts w:asciiTheme="majorBidi" w:hAnsiTheme="majorBidi" w:cstheme="majorBidi"/>
          <w:sz w:val="28"/>
          <w:szCs w:val="28"/>
        </w:rPr>
        <w:t xml:space="preserve">20% </w:t>
      </w:r>
      <w:r w:rsidR="00CE61F2" w:rsidRPr="00551846">
        <w:rPr>
          <w:rFonts w:asciiTheme="majorBidi" w:hAnsiTheme="majorBidi" w:cstheme="majorBidi"/>
          <w:sz w:val="28"/>
          <w:szCs w:val="28"/>
        </w:rPr>
        <w:t xml:space="preserve">les plus aisés </w:t>
      </w:r>
      <w:r w:rsidR="00450265">
        <w:rPr>
          <w:rFonts w:asciiTheme="majorBidi" w:hAnsiTheme="majorBidi" w:cstheme="majorBidi"/>
          <w:sz w:val="28"/>
          <w:szCs w:val="28"/>
        </w:rPr>
        <w:t xml:space="preserve">contre </w:t>
      </w:r>
      <w:r w:rsidR="00CE61F2" w:rsidRPr="00551846">
        <w:rPr>
          <w:rFonts w:asciiTheme="majorBidi" w:hAnsiTheme="majorBidi" w:cstheme="majorBidi"/>
          <w:sz w:val="28"/>
          <w:szCs w:val="28"/>
        </w:rPr>
        <w:t xml:space="preserve">7 286 DH pour les </w:t>
      </w:r>
      <w:r w:rsidR="00450265">
        <w:rPr>
          <w:rFonts w:asciiTheme="majorBidi" w:hAnsiTheme="majorBidi" w:cstheme="majorBidi"/>
          <w:sz w:val="28"/>
          <w:szCs w:val="28"/>
        </w:rPr>
        <w:t xml:space="preserve">20% les </w:t>
      </w:r>
      <w:r w:rsidR="00CE61F2" w:rsidRPr="00551846">
        <w:rPr>
          <w:rFonts w:asciiTheme="majorBidi" w:hAnsiTheme="majorBidi" w:cstheme="majorBidi"/>
          <w:sz w:val="28"/>
          <w:szCs w:val="28"/>
        </w:rPr>
        <w:t xml:space="preserve">moins </w:t>
      </w:r>
      <w:r w:rsidR="00263D94">
        <w:rPr>
          <w:rFonts w:asciiTheme="majorBidi" w:hAnsiTheme="majorBidi" w:cstheme="majorBidi"/>
          <w:sz w:val="28"/>
          <w:szCs w:val="28"/>
        </w:rPr>
        <w:t>a</w:t>
      </w:r>
      <w:r w:rsidR="00CE61F2" w:rsidRPr="00551846">
        <w:rPr>
          <w:rFonts w:asciiTheme="majorBidi" w:hAnsiTheme="majorBidi" w:cstheme="majorBidi"/>
          <w:sz w:val="28"/>
          <w:szCs w:val="28"/>
        </w:rPr>
        <w:t>isés</w:t>
      </w:r>
      <w:r w:rsidR="00450265">
        <w:rPr>
          <w:rFonts w:asciiTheme="majorBidi" w:hAnsiTheme="majorBidi" w:cstheme="majorBidi"/>
          <w:sz w:val="28"/>
          <w:szCs w:val="28"/>
        </w:rPr>
        <w:t xml:space="preserve"> et </w:t>
      </w:r>
      <w:r w:rsidRPr="00551846">
        <w:rPr>
          <w:rFonts w:asciiTheme="majorBidi" w:hAnsiTheme="majorBidi" w:cstheme="majorBidi"/>
          <w:sz w:val="28"/>
          <w:szCs w:val="28"/>
        </w:rPr>
        <w:t>le</w:t>
      </w:r>
      <w:r w:rsidR="00314323" w:rsidRPr="00551846">
        <w:rPr>
          <w:rFonts w:asciiTheme="majorBidi" w:hAnsiTheme="majorBidi" w:cstheme="majorBidi"/>
          <w:sz w:val="28"/>
          <w:szCs w:val="28"/>
        </w:rPr>
        <w:t xml:space="preserve"> rapport inter-quintile</w:t>
      </w:r>
      <w:r w:rsidR="00314323" w:rsidRPr="00551846">
        <w:rPr>
          <w:rStyle w:val="Appelnotedebasdep"/>
          <w:rFonts w:asciiTheme="majorBidi" w:hAnsiTheme="majorBidi" w:cstheme="majorBidi"/>
          <w:sz w:val="28"/>
          <w:szCs w:val="28"/>
        </w:rPr>
        <w:footnoteReference w:id="4"/>
      </w:r>
      <w:r w:rsidR="00314323" w:rsidRPr="00551846">
        <w:rPr>
          <w:rFonts w:asciiTheme="majorBidi" w:hAnsiTheme="majorBidi" w:cstheme="majorBidi"/>
          <w:sz w:val="28"/>
          <w:szCs w:val="28"/>
        </w:rPr>
        <w:t xml:space="preserve"> est de 8,9 fois</w:t>
      </w:r>
      <w:r w:rsidR="00CE61F2" w:rsidRPr="00551846">
        <w:rPr>
          <w:rFonts w:asciiTheme="majorBidi" w:hAnsiTheme="majorBidi" w:cstheme="majorBidi"/>
          <w:sz w:val="28"/>
          <w:szCs w:val="28"/>
        </w:rPr>
        <w:t>.</w:t>
      </w:r>
      <w:r w:rsidR="003E2067">
        <w:rPr>
          <w:rFonts w:asciiTheme="majorBidi" w:hAnsiTheme="majorBidi" w:cstheme="majorBidi"/>
          <w:sz w:val="28"/>
          <w:szCs w:val="28"/>
        </w:rPr>
        <w:t xml:space="preserve"> Au total, la part des 20% les plus aisés dans la masse totale des revenus est de 52,1% contre 5,9% pour les </w:t>
      </w:r>
      <w:r w:rsidR="00263D94">
        <w:rPr>
          <w:rFonts w:asciiTheme="majorBidi" w:hAnsiTheme="majorBidi" w:cstheme="majorBidi"/>
          <w:sz w:val="28"/>
          <w:szCs w:val="28"/>
        </w:rPr>
        <w:t xml:space="preserve">20% les </w:t>
      </w:r>
      <w:r w:rsidR="003E2067">
        <w:rPr>
          <w:rFonts w:asciiTheme="majorBidi" w:hAnsiTheme="majorBidi" w:cstheme="majorBidi"/>
          <w:sz w:val="28"/>
          <w:szCs w:val="28"/>
        </w:rPr>
        <w:t xml:space="preserve">moins </w:t>
      </w:r>
      <w:r w:rsidR="00263D94">
        <w:rPr>
          <w:rFonts w:asciiTheme="majorBidi" w:hAnsiTheme="majorBidi" w:cstheme="majorBidi"/>
          <w:sz w:val="28"/>
          <w:szCs w:val="28"/>
        </w:rPr>
        <w:t>a</w:t>
      </w:r>
      <w:r w:rsidR="003E2067">
        <w:rPr>
          <w:rFonts w:asciiTheme="majorBidi" w:hAnsiTheme="majorBidi" w:cstheme="majorBidi"/>
          <w:sz w:val="28"/>
          <w:szCs w:val="28"/>
        </w:rPr>
        <w:t>isés.</w:t>
      </w:r>
    </w:p>
    <w:p w:rsidR="00CE61F2" w:rsidRPr="00551846" w:rsidRDefault="00CE61F2" w:rsidP="00CE61F2">
      <w:pPr>
        <w:pStyle w:val="Paragraphedeliste"/>
        <w:rPr>
          <w:rFonts w:asciiTheme="majorBidi" w:hAnsiTheme="majorBidi" w:cstheme="majorBidi"/>
          <w:sz w:val="28"/>
          <w:szCs w:val="28"/>
        </w:rPr>
      </w:pPr>
    </w:p>
    <w:p w:rsidR="00D17CA3" w:rsidRPr="00551846" w:rsidRDefault="00CE61F2" w:rsidP="00263D94">
      <w:pPr>
        <w:numPr>
          <w:ilvl w:val="0"/>
          <w:numId w:val="18"/>
        </w:numPr>
        <w:spacing w:after="0"/>
        <w:ind w:right="340"/>
        <w:jc w:val="both"/>
        <w:rPr>
          <w:rFonts w:asciiTheme="majorBidi" w:hAnsiTheme="majorBidi" w:cstheme="majorBidi"/>
          <w:b/>
          <w:sz w:val="28"/>
          <w:szCs w:val="28"/>
        </w:rPr>
      </w:pPr>
      <w:r w:rsidRPr="00551846">
        <w:rPr>
          <w:rFonts w:asciiTheme="majorBidi" w:hAnsiTheme="majorBidi" w:cstheme="majorBidi"/>
          <w:sz w:val="28"/>
          <w:szCs w:val="28"/>
        </w:rPr>
        <w:t xml:space="preserve">En milieu rural, </w:t>
      </w:r>
      <w:r w:rsidR="00D17CA3" w:rsidRPr="00551846">
        <w:rPr>
          <w:rFonts w:asciiTheme="majorBidi" w:hAnsiTheme="majorBidi" w:cstheme="majorBidi"/>
          <w:sz w:val="28"/>
          <w:szCs w:val="28"/>
        </w:rPr>
        <w:t>l</w:t>
      </w:r>
      <w:r w:rsidR="00D17CA3" w:rsidRPr="00551846">
        <w:rPr>
          <w:rFonts w:asciiTheme="majorBidi" w:eastAsia="Calibri" w:hAnsiTheme="majorBidi" w:cstheme="majorBidi"/>
          <w:sz w:val="28"/>
          <w:szCs w:val="28"/>
        </w:rPr>
        <w:t xml:space="preserve">es </w:t>
      </w:r>
      <w:r w:rsidR="00450265">
        <w:rPr>
          <w:rFonts w:asciiTheme="majorBidi" w:eastAsia="Calibri" w:hAnsiTheme="majorBidi" w:cstheme="majorBidi"/>
          <w:sz w:val="28"/>
          <w:szCs w:val="28"/>
        </w:rPr>
        <w:t>20% de la population les plus aisé</w:t>
      </w:r>
      <w:r w:rsidR="00D17CA3" w:rsidRPr="00551846">
        <w:rPr>
          <w:rFonts w:asciiTheme="majorBidi" w:eastAsia="Calibri" w:hAnsiTheme="majorBidi" w:cstheme="majorBidi"/>
          <w:sz w:val="28"/>
          <w:szCs w:val="28"/>
        </w:rPr>
        <w:t xml:space="preserve">s ont un revenu annuel moyen par tête de </w:t>
      </w:r>
      <w:r w:rsidR="00E97564" w:rsidRPr="00551846">
        <w:rPr>
          <w:rFonts w:asciiTheme="majorBidi" w:eastAsia="Calibri" w:hAnsiTheme="majorBidi" w:cstheme="majorBidi"/>
          <w:sz w:val="28"/>
          <w:szCs w:val="28"/>
        </w:rPr>
        <w:t xml:space="preserve">40 700 </w:t>
      </w:r>
      <w:r w:rsidR="00D17CA3" w:rsidRPr="00551846">
        <w:rPr>
          <w:rFonts w:asciiTheme="majorBidi" w:eastAsia="Calibri" w:hAnsiTheme="majorBidi" w:cstheme="majorBidi"/>
          <w:sz w:val="28"/>
          <w:szCs w:val="28"/>
        </w:rPr>
        <w:t xml:space="preserve">DH et </w:t>
      </w:r>
      <w:r w:rsidR="00263D94">
        <w:rPr>
          <w:rFonts w:asciiTheme="majorBidi" w:eastAsia="Calibri" w:hAnsiTheme="majorBidi" w:cstheme="majorBidi"/>
          <w:sz w:val="28"/>
          <w:szCs w:val="28"/>
        </w:rPr>
        <w:t>détienn</w:t>
      </w:r>
      <w:r w:rsidR="00EC548E">
        <w:rPr>
          <w:rFonts w:asciiTheme="majorBidi" w:eastAsia="Calibri" w:hAnsiTheme="majorBidi" w:cstheme="majorBidi"/>
          <w:sz w:val="28"/>
          <w:szCs w:val="28"/>
        </w:rPr>
        <w:t>ent plus de la moitié du revenu total (</w:t>
      </w:r>
      <w:r w:rsidR="00E02191" w:rsidRPr="00551846">
        <w:rPr>
          <w:rFonts w:asciiTheme="majorBidi" w:eastAsia="Calibri" w:hAnsiTheme="majorBidi" w:cstheme="majorBidi"/>
          <w:sz w:val="28"/>
          <w:szCs w:val="28"/>
        </w:rPr>
        <w:t>52,3</w:t>
      </w:r>
      <w:r w:rsidR="00D17CA3" w:rsidRPr="00551846">
        <w:rPr>
          <w:rFonts w:asciiTheme="majorBidi" w:eastAsia="Calibri" w:hAnsiTheme="majorBidi" w:cstheme="majorBidi"/>
          <w:sz w:val="28"/>
          <w:szCs w:val="28"/>
        </w:rPr>
        <w:t>%</w:t>
      </w:r>
      <w:r w:rsidR="00EC548E">
        <w:rPr>
          <w:rFonts w:asciiTheme="majorBidi" w:eastAsia="Calibri" w:hAnsiTheme="majorBidi" w:cstheme="majorBidi"/>
          <w:sz w:val="28"/>
          <w:szCs w:val="28"/>
        </w:rPr>
        <w:t>)</w:t>
      </w:r>
      <w:r w:rsidR="00D17CA3" w:rsidRPr="00551846">
        <w:rPr>
          <w:rFonts w:asciiTheme="majorBidi" w:eastAsia="Calibri" w:hAnsiTheme="majorBidi" w:cstheme="majorBidi"/>
          <w:sz w:val="28"/>
          <w:szCs w:val="28"/>
        </w:rPr>
        <w:t xml:space="preserve">, alors que les </w:t>
      </w:r>
      <w:r w:rsidR="00EC548E">
        <w:rPr>
          <w:rFonts w:asciiTheme="majorBidi" w:eastAsia="Calibri" w:hAnsiTheme="majorBidi" w:cstheme="majorBidi"/>
          <w:sz w:val="28"/>
          <w:szCs w:val="28"/>
        </w:rPr>
        <w:t xml:space="preserve">20% les </w:t>
      </w:r>
      <w:r w:rsidR="00E97564" w:rsidRPr="00551846">
        <w:rPr>
          <w:rFonts w:asciiTheme="majorBidi" w:eastAsia="Calibri" w:hAnsiTheme="majorBidi" w:cstheme="majorBidi"/>
          <w:sz w:val="28"/>
          <w:szCs w:val="28"/>
        </w:rPr>
        <w:t xml:space="preserve">moins </w:t>
      </w:r>
      <w:r w:rsidR="00263D94">
        <w:rPr>
          <w:rFonts w:asciiTheme="majorBidi" w:eastAsia="Calibri" w:hAnsiTheme="majorBidi" w:cstheme="majorBidi"/>
          <w:sz w:val="28"/>
          <w:szCs w:val="28"/>
        </w:rPr>
        <w:t>a</w:t>
      </w:r>
      <w:r w:rsidR="00E97564" w:rsidRPr="00551846">
        <w:rPr>
          <w:rFonts w:asciiTheme="majorBidi" w:eastAsia="Calibri" w:hAnsiTheme="majorBidi" w:cstheme="majorBidi"/>
          <w:sz w:val="28"/>
          <w:szCs w:val="28"/>
        </w:rPr>
        <w:t>isés</w:t>
      </w:r>
      <w:r w:rsidR="00D17CA3" w:rsidRPr="00551846">
        <w:rPr>
          <w:rFonts w:asciiTheme="majorBidi" w:eastAsia="Calibri" w:hAnsiTheme="majorBidi" w:cstheme="majorBidi"/>
          <w:sz w:val="28"/>
          <w:szCs w:val="28"/>
        </w:rPr>
        <w:t xml:space="preserve">, avec </w:t>
      </w:r>
      <w:r w:rsidR="00E97564" w:rsidRPr="00551846">
        <w:rPr>
          <w:rFonts w:asciiTheme="majorBidi" w:eastAsia="Calibri" w:hAnsiTheme="majorBidi" w:cstheme="majorBidi"/>
          <w:sz w:val="28"/>
          <w:szCs w:val="28"/>
        </w:rPr>
        <w:t>un revenu annuel moye</w:t>
      </w:r>
      <w:r w:rsidR="00E02191" w:rsidRPr="00551846">
        <w:rPr>
          <w:rFonts w:asciiTheme="majorBidi" w:eastAsia="Calibri" w:hAnsiTheme="majorBidi" w:cstheme="majorBidi"/>
          <w:sz w:val="28"/>
          <w:szCs w:val="28"/>
        </w:rPr>
        <w:t>n par tête de 4 900</w:t>
      </w:r>
      <w:r w:rsidR="00E97564" w:rsidRPr="00551846">
        <w:rPr>
          <w:rFonts w:asciiTheme="majorBidi" w:eastAsia="Calibri" w:hAnsiTheme="majorBidi" w:cstheme="majorBidi"/>
          <w:sz w:val="28"/>
          <w:szCs w:val="28"/>
        </w:rPr>
        <w:t xml:space="preserve"> </w:t>
      </w:r>
      <w:r w:rsidR="00263D94">
        <w:rPr>
          <w:rFonts w:asciiTheme="majorBidi" w:eastAsia="Calibri" w:hAnsiTheme="majorBidi" w:cstheme="majorBidi"/>
          <w:sz w:val="28"/>
          <w:szCs w:val="28"/>
        </w:rPr>
        <w:t xml:space="preserve">DH, en </w:t>
      </w:r>
      <w:r w:rsidR="00E97564" w:rsidRPr="00551846">
        <w:rPr>
          <w:rFonts w:asciiTheme="majorBidi" w:eastAsia="Calibri" w:hAnsiTheme="majorBidi" w:cstheme="majorBidi"/>
          <w:sz w:val="28"/>
          <w:szCs w:val="28"/>
        </w:rPr>
        <w:t>dispose</w:t>
      </w:r>
      <w:r w:rsidR="00263D94">
        <w:rPr>
          <w:rFonts w:asciiTheme="majorBidi" w:eastAsia="Calibri" w:hAnsiTheme="majorBidi" w:cstheme="majorBidi"/>
          <w:sz w:val="28"/>
          <w:szCs w:val="28"/>
        </w:rPr>
        <w:t xml:space="preserve">nt </w:t>
      </w:r>
      <w:r w:rsidR="00E97564" w:rsidRPr="00551846">
        <w:rPr>
          <w:rFonts w:asciiTheme="majorBidi" w:eastAsia="Calibri" w:hAnsiTheme="majorBidi" w:cstheme="majorBidi"/>
          <w:sz w:val="28"/>
          <w:szCs w:val="28"/>
        </w:rPr>
        <w:t>de</w:t>
      </w:r>
      <w:r w:rsidR="00D17CA3" w:rsidRPr="00551846">
        <w:rPr>
          <w:rFonts w:asciiTheme="majorBidi" w:eastAsia="Calibri" w:hAnsiTheme="majorBidi" w:cstheme="majorBidi"/>
          <w:sz w:val="28"/>
          <w:szCs w:val="28"/>
        </w:rPr>
        <w:t xml:space="preserve"> </w:t>
      </w:r>
      <w:r w:rsidR="00E02191" w:rsidRPr="00551846">
        <w:rPr>
          <w:rFonts w:asciiTheme="majorBidi" w:eastAsia="Calibri" w:hAnsiTheme="majorBidi" w:cstheme="majorBidi"/>
          <w:sz w:val="28"/>
          <w:szCs w:val="28"/>
        </w:rPr>
        <w:t>6,3</w:t>
      </w:r>
      <w:r w:rsidR="00D17CA3" w:rsidRPr="00551846">
        <w:rPr>
          <w:rFonts w:asciiTheme="majorBidi" w:eastAsia="Calibri" w:hAnsiTheme="majorBidi" w:cstheme="majorBidi"/>
          <w:sz w:val="28"/>
          <w:szCs w:val="28"/>
        </w:rPr>
        <w:t>%</w:t>
      </w:r>
      <w:r w:rsidR="00E02191" w:rsidRPr="00551846">
        <w:rPr>
          <w:rFonts w:asciiTheme="majorBidi" w:eastAsia="Calibri" w:hAnsiTheme="majorBidi" w:cstheme="majorBidi"/>
          <w:sz w:val="28"/>
          <w:szCs w:val="28"/>
        </w:rPr>
        <w:t xml:space="preserve">, soit un </w:t>
      </w:r>
      <w:r w:rsidR="00E02191" w:rsidRPr="00551846">
        <w:rPr>
          <w:rFonts w:asciiTheme="majorBidi" w:hAnsiTheme="majorBidi" w:cstheme="majorBidi"/>
          <w:sz w:val="28"/>
          <w:szCs w:val="28"/>
        </w:rPr>
        <w:t>rapport inter-quintile de 8,3</w:t>
      </w:r>
      <w:r w:rsidR="00D17CA3" w:rsidRPr="00551846">
        <w:rPr>
          <w:rFonts w:asciiTheme="majorBidi" w:eastAsia="Calibri" w:hAnsiTheme="majorBidi" w:cstheme="majorBidi"/>
          <w:sz w:val="28"/>
          <w:szCs w:val="28"/>
        </w:rPr>
        <w:t>.</w:t>
      </w:r>
    </w:p>
    <w:p w:rsidR="002B36C0" w:rsidRPr="00551846" w:rsidRDefault="00355CDB" w:rsidP="00263D94">
      <w:pPr>
        <w:spacing w:before="100" w:beforeAutospacing="1" w:after="100" w:afterAutospacing="1"/>
        <w:jc w:val="both"/>
        <w:rPr>
          <w:rFonts w:ascii="Times New Roman" w:hAnsi="Times New Roman" w:cs="Times New Roman"/>
          <w:sz w:val="28"/>
          <w:szCs w:val="28"/>
        </w:rPr>
      </w:pPr>
      <w:r w:rsidRPr="00551846">
        <w:rPr>
          <w:rFonts w:ascii="Times New Roman" w:hAnsi="Times New Roman" w:cs="Times New Roman"/>
          <w:sz w:val="28"/>
          <w:szCs w:val="28"/>
        </w:rPr>
        <w:t xml:space="preserve">Cette concentration des revenus </w:t>
      </w:r>
      <w:r w:rsidR="00C24A5B" w:rsidRPr="00551846">
        <w:rPr>
          <w:rFonts w:ascii="Times New Roman" w:hAnsi="Times New Roman" w:cs="Times New Roman"/>
          <w:sz w:val="28"/>
          <w:szCs w:val="28"/>
        </w:rPr>
        <w:t>est</w:t>
      </w:r>
      <w:r w:rsidRPr="00551846">
        <w:rPr>
          <w:rFonts w:ascii="Times New Roman" w:hAnsi="Times New Roman" w:cs="Times New Roman"/>
          <w:sz w:val="28"/>
          <w:szCs w:val="28"/>
        </w:rPr>
        <w:t xml:space="preserve"> plus accentuée </w:t>
      </w:r>
      <w:r w:rsidR="00EC548E">
        <w:rPr>
          <w:rFonts w:ascii="Times New Roman" w:hAnsi="Times New Roman" w:cs="Times New Roman"/>
          <w:sz w:val="28"/>
          <w:szCs w:val="28"/>
        </w:rPr>
        <w:t>parmi</w:t>
      </w:r>
      <w:r w:rsidR="002B36C0" w:rsidRPr="00551846">
        <w:rPr>
          <w:rFonts w:ascii="Times New Roman" w:hAnsi="Times New Roman" w:cs="Times New Roman"/>
          <w:sz w:val="28"/>
          <w:szCs w:val="28"/>
        </w:rPr>
        <w:t xml:space="preserve"> les 10% </w:t>
      </w:r>
      <w:r w:rsidR="00263D94">
        <w:rPr>
          <w:rFonts w:ascii="Times New Roman" w:hAnsi="Times New Roman" w:cs="Times New Roman"/>
          <w:sz w:val="28"/>
          <w:szCs w:val="28"/>
        </w:rPr>
        <w:t xml:space="preserve">de la population </w:t>
      </w:r>
      <w:r w:rsidR="002B36C0" w:rsidRPr="00551846">
        <w:rPr>
          <w:rFonts w:ascii="Times New Roman" w:hAnsi="Times New Roman" w:cs="Times New Roman"/>
          <w:sz w:val="28"/>
          <w:szCs w:val="28"/>
        </w:rPr>
        <w:t xml:space="preserve">les moins </w:t>
      </w:r>
      <w:r w:rsidR="00263D94">
        <w:rPr>
          <w:rFonts w:ascii="Times New Roman" w:hAnsi="Times New Roman" w:cs="Times New Roman"/>
          <w:sz w:val="28"/>
          <w:szCs w:val="28"/>
        </w:rPr>
        <w:t>a</w:t>
      </w:r>
      <w:r w:rsidR="002B36C0" w:rsidRPr="00551846">
        <w:rPr>
          <w:rFonts w:ascii="Times New Roman" w:hAnsi="Times New Roman" w:cs="Times New Roman"/>
          <w:sz w:val="28"/>
          <w:szCs w:val="28"/>
        </w:rPr>
        <w:t>isés et</w:t>
      </w:r>
      <w:r w:rsidR="00C24A5B" w:rsidRPr="00551846">
        <w:rPr>
          <w:rFonts w:ascii="Times New Roman" w:hAnsi="Times New Roman" w:cs="Times New Roman"/>
          <w:sz w:val="28"/>
          <w:szCs w:val="28"/>
        </w:rPr>
        <w:t xml:space="preserve"> les 10% les plus aisés :</w:t>
      </w:r>
    </w:p>
    <w:p w:rsidR="00525629" w:rsidRDefault="00EC548E" w:rsidP="004316AF">
      <w:pPr>
        <w:pStyle w:val="Paragraphedeliste"/>
        <w:numPr>
          <w:ilvl w:val="0"/>
          <w:numId w:val="20"/>
        </w:numPr>
        <w:spacing w:before="100" w:beforeAutospacing="1" w:after="100" w:afterAutospacing="1"/>
        <w:jc w:val="both"/>
        <w:rPr>
          <w:sz w:val="28"/>
          <w:szCs w:val="28"/>
        </w:rPr>
      </w:pPr>
      <w:r>
        <w:rPr>
          <w:sz w:val="28"/>
          <w:szCs w:val="28"/>
        </w:rPr>
        <w:t>L</w:t>
      </w:r>
      <w:r w:rsidR="00355CDB" w:rsidRPr="00551846">
        <w:rPr>
          <w:sz w:val="28"/>
          <w:szCs w:val="28"/>
        </w:rPr>
        <w:t xml:space="preserve">es 10% </w:t>
      </w:r>
      <w:r w:rsidR="004316AF">
        <w:rPr>
          <w:sz w:val="28"/>
          <w:szCs w:val="28"/>
        </w:rPr>
        <w:t xml:space="preserve">de la population les moins aisés </w:t>
      </w:r>
      <w:r w:rsidR="00355CDB" w:rsidRPr="00551846">
        <w:rPr>
          <w:sz w:val="28"/>
          <w:szCs w:val="28"/>
        </w:rPr>
        <w:t xml:space="preserve">vivent avec moins de </w:t>
      </w:r>
      <w:r w:rsidR="002B36C0" w:rsidRPr="00551846">
        <w:rPr>
          <w:sz w:val="28"/>
          <w:szCs w:val="28"/>
        </w:rPr>
        <w:t xml:space="preserve">6 270 </w:t>
      </w:r>
      <w:r w:rsidR="00355CDB" w:rsidRPr="00551846">
        <w:rPr>
          <w:sz w:val="28"/>
          <w:szCs w:val="28"/>
        </w:rPr>
        <w:t xml:space="preserve">DH par </w:t>
      </w:r>
      <w:r w:rsidR="00B46401" w:rsidRPr="00551846">
        <w:rPr>
          <w:sz w:val="28"/>
          <w:szCs w:val="28"/>
        </w:rPr>
        <w:t xml:space="preserve">personne et par </w:t>
      </w:r>
      <w:r w:rsidR="002B36C0" w:rsidRPr="00551846">
        <w:rPr>
          <w:sz w:val="28"/>
          <w:szCs w:val="28"/>
        </w:rPr>
        <w:t>an</w:t>
      </w:r>
      <w:r>
        <w:rPr>
          <w:sz w:val="28"/>
          <w:szCs w:val="28"/>
        </w:rPr>
        <w:t xml:space="preserve"> (</w:t>
      </w:r>
      <w:r w:rsidR="00E0424D" w:rsidRPr="00551846">
        <w:rPr>
          <w:sz w:val="28"/>
          <w:szCs w:val="28"/>
        </w:rPr>
        <w:t>7 756 DH en milieu urbain et 5 157 DH en milieu rural</w:t>
      </w:r>
      <w:r>
        <w:rPr>
          <w:sz w:val="28"/>
          <w:szCs w:val="28"/>
        </w:rPr>
        <w:t>)</w:t>
      </w:r>
      <w:r w:rsidR="00196D55">
        <w:rPr>
          <w:sz w:val="28"/>
          <w:szCs w:val="28"/>
        </w:rPr>
        <w:t xml:space="preserve">, alors que les </w:t>
      </w:r>
      <w:r>
        <w:rPr>
          <w:sz w:val="28"/>
          <w:szCs w:val="28"/>
        </w:rPr>
        <w:t xml:space="preserve"> </w:t>
      </w:r>
      <w:r w:rsidR="00196D55" w:rsidRPr="00551846">
        <w:rPr>
          <w:sz w:val="28"/>
          <w:szCs w:val="28"/>
        </w:rPr>
        <w:t xml:space="preserve">10% les plus aisés </w:t>
      </w:r>
      <w:r w:rsidR="00196D55">
        <w:rPr>
          <w:sz w:val="28"/>
          <w:szCs w:val="28"/>
        </w:rPr>
        <w:t xml:space="preserve">disposent de plus de </w:t>
      </w:r>
      <w:r w:rsidR="002B36C0" w:rsidRPr="00551846">
        <w:rPr>
          <w:sz w:val="28"/>
          <w:szCs w:val="28"/>
        </w:rPr>
        <w:t>41 705</w:t>
      </w:r>
      <w:r w:rsidR="004316AF">
        <w:rPr>
          <w:sz w:val="28"/>
          <w:szCs w:val="28"/>
        </w:rPr>
        <w:t xml:space="preserve"> DH</w:t>
      </w:r>
      <w:r>
        <w:rPr>
          <w:sz w:val="28"/>
          <w:szCs w:val="28"/>
        </w:rPr>
        <w:t xml:space="preserve"> (</w:t>
      </w:r>
      <w:r w:rsidR="00AB22A6" w:rsidRPr="00551846">
        <w:rPr>
          <w:sz w:val="28"/>
          <w:szCs w:val="28"/>
        </w:rPr>
        <w:t>48 440 DH en milieu urbain et 28 090 DH en milieu rural</w:t>
      </w:r>
      <w:r w:rsidR="004316AF">
        <w:rPr>
          <w:sz w:val="28"/>
          <w:szCs w:val="28"/>
        </w:rPr>
        <w:t>)</w:t>
      </w:r>
      <w:r w:rsidR="00355CDB" w:rsidRPr="00551846">
        <w:rPr>
          <w:sz w:val="28"/>
          <w:szCs w:val="28"/>
        </w:rPr>
        <w:t>.</w:t>
      </w:r>
    </w:p>
    <w:p w:rsidR="00AB22A6" w:rsidRPr="00551846" w:rsidRDefault="00355CDB" w:rsidP="00525629">
      <w:pPr>
        <w:pStyle w:val="Paragraphedeliste"/>
        <w:spacing w:before="100" w:beforeAutospacing="1" w:after="100" w:afterAutospacing="1"/>
        <w:jc w:val="both"/>
        <w:rPr>
          <w:sz w:val="28"/>
          <w:szCs w:val="28"/>
        </w:rPr>
      </w:pPr>
      <w:r w:rsidRPr="00551846">
        <w:rPr>
          <w:sz w:val="28"/>
          <w:szCs w:val="28"/>
        </w:rPr>
        <w:t xml:space="preserve"> </w:t>
      </w:r>
    </w:p>
    <w:p w:rsidR="00355CDB" w:rsidRPr="00551846" w:rsidRDefault="00355CDB" w:rsidP="004316AF">
      <w:pPr>
        <w:pStyle w:val="Paragraphedeliste"/>
        <w:numPr>
          <w:ilvl w:val="0"/>
          <w:numId w:val="20"/>
        </w:numPr>
        <w:spacing w:before="100" w:beforeAutospacing="1" w:after="100" w:afterAutospacing="1"/>
        <w:jc w:val="both"/>
        <w:rPr>
          <w:sz w:val="28"/>
          <w:szCs w:val="28"/>
        </w:rPr>
      </w:pPr>
      <w:r w:rsidRPr="00551846">
        <w:rPr>
          <w:sz w:val="28"/>
          <w:szCs w:val="28"/>
        </w:rPr>
        <w:t xml:space="preserve">Le milieu urbain concentre </w:t>
      </w:r>
      <w:r w:rsidR="00196D55">
        <w:rPr>
          <w:sz w:val="28"/>
          <w:szCs w:val="28"/>
        </w:rPr>
        <w:t xml:space="preserve">les </w:t>
      </w:r>
      <w:r w:rsidRPr="00551846">
        <w:rPr>
          <w:sz w:val="28"/>
          <w:szCs w:val="28"/>
        </w:rPr>
        <w:t>revenus </w:t>
      </w:r>
      <w:r w:rsidR="00196D55">
        <w:rPr>
          <w:sz w:val="28"/>
          <w:szCs w:val="28"/>
        </w:rPr>
        <w:t>les plus hauts</w:t>
      </w:r>
      <w:r w:rsidRPr="00551846">
        <w:rPr>
          <w:sz w:val="28"/>
          <w:szCs w:val="28"/>
        </w:rPr>
        <w:t>: les 10% de</w:t>
      </w:r>
      <w:r w:rsidR="004316AF">
        <w:rPr>
          <w:sz w:val="28"/>
          <w:szCs w:val="28"/>
        </w:rPr>
        <w:t xml:space="preserve"> la population </w:t>
      </w:r>
      <w:r w:rsidRPr="00551846">
        <w:rPr>
          <w:sz w:val="28"/>
          <w:szCs w:val="28"/>
        </w:rPr>
        <w:t xml:space="preserve">les plus </w:t>
      </w:r>
      <w:r w:rsidR="00196D55">
        <w:rPr>
          <w:sz w:val="28"/>
          <w:szCs w:val="28"/>
        </w:rPr>
        <w:t>aisé</w:t>
      </w:r>
      <w:r w:rsidRPr="00551846">
        <w:rPr>
          <w:sz w:val="28"/>
          <w:szCs w:val="28"/>
        </w:rPr>
        <w:t xml:space="preserve">s vivent avec un revenu </w:t>
      </w:r>
      <w:r w:rsidR="00742116" w:rsidRPr="00551846">
        <w:rPr>
          <w:sz w:val="28"/>
          <w:szCs w:val="28"/>
        </w:rPr>
        <w:t xml:space="preserve">annuel </w:t>
      </w:r>
      <w:r w:rsidR="00196D55">
        <w:rPr>
          <w:sz w:val="28"/>
          <w:szCs w:val="28"/>
        </w:rPr>
        <w:t xml:space="preserve">moyen </w:t>
      </w:r>
      <w:r w:rsidR="00742116" w:rsidRPr="00551846">
        <w:rPr>
          <w:sz w:val="28"/>
          <w:szCs w:val="28"/>
        </w:rPr>
        <w:t xml:space="preserve">par tête </w:t>
      </w:r>
      <w:r w:rsidRPr="00551846">
        <w:rPr>
          <w:sz w:val="28"/>
          <w:szCs w:val="28"/>
        </w:rPr>
        <w:t xml:space="preserve">supérieur à </w:t>
      </w:r>
      <w:r w:rsidR="00742116" w:rsidRPr="00551846">
        <w:rPr>
          <w:sz w:val="28"/>
          <w:szCs w:val="28"/>
        </w:rPr>
        <w:t>48 440</w:t>
      </w:r>
      <w:r w:rsidRPr="00551846">
        <w:rPr>
          <w:sz w:val="28"/>
          <w:szCs w:val="28"/>
        </w:rPr>
        <w:t xml:space="preserve"> DH, soit </w:t>
      </w:r>
      <w:r w:rsidR="00B46401" w:rsidRPr="00551846">
        <w:rPr>
          <w:sz w:val="28"/>
          <w:szCs w:val="28"/>
        </w:rPr>
        <w:t>72,4</w:t>
      </w:r>
      <w:r w:rsidRPr="00551846">
        <w:rPr>
          <w:sz w:val="28"/>
          <w:szCs w:val="28"/>
        </w:rPr>
        <w:t>% de plus que</w:t>
      </w:r>
      <w:r w:rsidR="00196D55">
        <w:rPr>
          <w:sz w:val="28"/>
          <w:szCs w:val="28"/>
        </w:rPr>
        <w:t xml:space="preserve"> celui d</w:t>
      </w:r>
      <w:r w:rsidRPr="00551846">
        <w:rPr>
          <w:sz w:val="28"/>
          <w:szCs w:val="28"/>
        </w:rPr>
        <w:t xml:space="preserve">es 10% des ménages </w:t>
      </w:r>
      <w:r w:rsidR="00196D55">
        <w:rPr>
          <w:sz w:val="28"/>
          <w:szCs w:val="28"/>
        </w:rPr>
        <w:t>ruraux les plus aisés</w:t>
      </w:r>
      <w:r w:rsidRPr="00551846">
        <w:rPr>
          <w:sz w:val="28"/>
          <w:szCs w:val="28"/>
        </w:rPr>
        <w:t>.</w:t>
      </w:r>
    </w:p>
    <w:p w:rsidR="00AB22A6" w:rsidRPr="00551846" w:rsidRDefault="00AB22A6" w:rsidP="00805533">
      <w:pPr>
        <w:pStyle w:val="Paragraphedeliste"/>
        <w:numPr>
          <w:ilvl w:val="0"/>
          <w:numId w:val="20"/>
        </w:numPr>
        <w:spacing w:before="100" w:beforeAutospacing="1" w:after="100" w:afterAutospacing="1"/>
        <w:jc w:val="both"/>
        <w:rPr>
          <w:sz w:val="28"/>
          <w:szCs w:val="28"/>
        </w:rPr>
      </w:pPr>
      <w:r w:rsidRPr="00551846">
        <w:rPr>
          <w:sz w:val="28"/>
          <w:szCs w:val="28"/>
        </w:rPr>
        <w:lastRenderedPageBreak/>
        <w:t xml:space="preserve">Les 10% </w:t>
      </w:r>
      <w:r w:rsidR="00196D55">
        <w:rPr>
          <w:sz w:val="28"/>
          <w:szCs w:val="28"/>
        </w:rPr>
        <w:t>de</w:t>
      </w:r>
      <w:r w:rsidR="00805533">
        <w:rPr>
          <w:sz w:val="28"/>
          <w:szCs w:val="28"/>
        </w:rPr>
        <w:t xml:space="preserve"> la population </w:t>
      </w:r>
      <w:r w:rsidRPr="00551846">
        <w:rPr>
          <w:sz w:val="28"/>
          <w:szCs w:val="28"/>
        </w:rPr>
        <w:t xml:space="preserve">les plus aisés concentrent </w:t>
      </w:r>
      <w:r w:rsidR="00843724" w:rsidRPr="00551846">
        <w:rPr>
          <w:sz w:val="28"/>
          <w:szCs w:val="28"/>
        </w:rPr>
        <w:t xml:space="preserve">37,8% du total des revenus contre 2,2% pour les 10% les moins aisés, </w:t>
      </w:r>
      <w:r w:rsidR="00196D55">
        <w:rPr>
          <w:sz w:val="28"/>
          <w:szCs w:val="28"/>
        </w:rPr>
        <w:t xml:space="preserve">ce qui correspond à </w:t>
      </w:r>
      <w:r w:rsidR="00843724" w:rsidRPr="00551846">
        <w:rPr>
          <w:sz w:val="28"/>
          <w:szCs w:val="28"/>
        </w:rPr>
        <w:t>un r</w:t>
      </w:r>
      <w:r w:rsidR="00196D55">
        <w:rPr>
          <w:sz w:val="28"/>
          <w:szCs w:val="28"/>
        </w:rPr>
        <w:t>apport inter-décile de 17,2</w:t>
      </w:r>
      <w:r w:rsidR="00843724" w:rsidRPr="00551846">
        <w:rPr>
          <w:sz w:val="28"/>
          <w:szCs w:val="28"/>
        </w:rPr>
        <w:t xml:space="preserve">. Ces indices sont respectivement de 36,5%, 2,3% et 15,9 en milieu urbain et de 37,9%, 2,6% et 14,6 en milieu rural.  </w:t>
      </w:r>
    </w:p>
    <w:p w:rsidR="00857A5C" w:rsidRDefault="00843724" w:rsidP="00E67781">
      <w:pPr>
        <w:spacing w:after="0"/>
        <w:jc w:val="both"/>
        <w:rPr>
          <w:rFonts w:ascii="Times New Roman" w:hAnsi="Times New Roman" w:cs="Times New Roman"/>
          <w:sz w:val="28"/>
          <w:szCs w:val="28"/>
        </w:rPr>
      </w:pPr>
      <w:r w:rsidRPr="00551846">
        <w:rPr>
          <w:rFonts w:ascii="Times New Roman" w:hAnsi="Times New Roman" w:cs="Times New Roman"/>
          <w:sz w:val="28"/>
          <w:szCs w:val="28"/>
        </w:rPr>
        <w:t xml:space="preserve">Dans ces conditions, </w:t>
      </w:r>
      <w:r w:rsidR="00E02191" w:rsidRPr="00551846">
        <w:rPr>
          <w:rFonts w:ascii="Times New Roman" w:hAnsi="Times New Roman" w:cs="Times New Roman"/>
          <w:sz w:val="28"/>
          <w:szCs w:val="28"/>
        </w:rPr>
        <w:t>l’inégalité du revenu, estimée par l’indice de Gini, est</w:t>
      </w:r>
      <w:r w:rsidR="00857A5C" w:rsidRPr="00551846">
        <w:rPr>
          <w:rFonts w:ascii="Times New Roman" w:hAnsi="Times New Roman" w:cs="Times New Roman"/>
          <w:sz w:val="28"/>
          <w:szCs w:val="28"/>
        </w:rPr>
        <w:t xml:space="preserve"> de 46,</w:t>
      </w:r>
      <w:r w:rsidR="00A126DA" w:rsidRPr="00551846">
        <w:rPr>
          <w:rFonts w:ascii="Times New Roman" w:hAnsi="Times New Roman" w:cs="Times New Roman"/>
          <w:sz w:val="28"/>
          <w:szCs w:val="28"/>
        </w:rPr>
        <w:t>4</w:t>
      </w:r>
      <w:r w:rsidR="00857A5C" w:rsidRPr="00551846">
        <w:rPr>
          <w:rFonts w:ascii="Times New Roman" w:hAnsi="Times New Roman" w:cs="Times New Roman"/>
          <w:sz w:val="28"/>
          <w:szCs w:val="28"/>
        </w:rPr>
        <w:t xml:space="preserve">%, </w:t>
      </w:r>
      <w:r w:rsidR="00E02191" w:rsidRPr="00551846">
        <w:rPr>
          <w:rFonts w:ascii="Times New Roman" w:hAnsi="Times New Roman" w:cs="Times New Roman"/>
          <w:sz w:val="28"/>
          <w:szCs w:val="28"/>
        </w:rPr>
        <w:t>relativement élevée</w:t>
      </w:r>
      <w:r w:rsidR="00196D55">
        <w:rPr>
          <w:rFonts w:ascii="Times New Roman" w:hAnsi="Times New Roman" w:cs="Times New Roman"/>
          <w:sz w:val="28"/>
          <w:szCs w:val="28"/>
        </w:rPr>
        <w:t xml:space="preserve"> et dépassant</w:t>
      </w:r>
      <w:r w:rsidR="00857A5C" w:rsidRPr="00551846">
        <w:rPr>
          <w:rFonts w:ascii="Times New Roman" w:hAnsi="Times New Roman" w:cs="Times New Roman"/>
          <w:sz w:val="28"/>
          <w:szCs w:val="28"/>
        </w:rPr>
        <w:t xml:space="preserve"> le seu</w:t>
      </w:r>
      <w:r w:rsidR="00210AF4" w:rsidRPr="00551846">
        <w:rPr>
          <w:rFonts w:ascii="Times New Roman" w:hAnsi="Times New Roman" w:cs="Times New Roman"/>
          <w:sz w:val="28"/>
          <w:szCs w:val="28"/>
        </w:rPr>
        <w:t>i</w:t>
      </w:r>
      <w:r w:rsidR="00857A5C" w:rsidRPr="00551846">
        <w:rPr>
          <w:rFonts w:ascii="Times New Roman" w:hAnsi="Times New Roman" w:cs="Times New Roman"/>
          <w:sz w:val="28"/>
          <w:szCs w:val="28"/>
        </w:rPr>
        <w:t>l socialement tolérable (42%)</w:t>
      </w:r>
      <w:r w:rsidR="00E02191" w:rsidRPr="00551846">
        <w:rPr>
          <w:rFonts w:ascii="Times New Roman" w:hAnsi="Times New Roman" w:cs="Times New Roman"/>
          <w:sz w:val="28"/>
          <w:szCs w:val="28"/>
        </w:rPr>
        <w:t xml:space="preserve">. </w:t>
      </w:r>
      <w:r w:rsidR="00196D55">
        <w:rPr>
          <w:rFonts w:ascii="Times New Roman" w:hAnsi="Times New Roman" w:cs="Times New Roman"/>
          <w:sz w:val="28"/>
          <w:szCs w:val="28"/>
        </w:rPr>
        <w:t xml:space="preserve">Cette inégalité du revenu </w:t>
      </w:r>
      <w:r w:rsidR="00857A5C" w:rsidRPr="00551846">
        <w:rPr>
          <w:rFonts w:ascii="Times New Roman" w:hAnsi="Times New Roman" w:cs="Times New Roman"/>
          <w:sz w:val="28"/>
          <w:szCs w:val="28"/>
        </w:rPr>
        <w:t xml:space="preserve">est de </w:t>
      </w:r>
      <w:r w:rsidR="00E02191" w:rsidRPr="00551846">
        <w:rPr>
          <w:rFonts w:ascii="Times New Roman" w:hAnsi="Times New Roman" w:cs="Times New Roman"/>
          <w:sz w:val="28"/>
          <w:szCs w:val="28"/>
        </w:rPr>
        <w:t>4</w:t>
      </w:r>
      <w:r w:rsidR="00857A5C" w:rsidRPr="00551846">
        <w:rPr>
          <w:rFonts w:ascii="Times New Roman" w:hAnsi="Times New Roman" w:cs="Times New Roman"/>
          <w:sz w:val="28"/>
          <w:szCs w:val="28"/>
        </w:rPr>
        <w:t xml:space="preserve">5% </w:t>
      </w:r>
      <w:r w:rsidR="00E02191" w:rsidRPr="00551846">
        <w:rPr>
          <w:rFonts w:ascii="Times New Roman" w:hAnsi="Times New Roman" w:cs="Times New Roman"/>
          <w:sz w:val="28"/>
          <w:szCs w:val="28"/>
        </w:rPr>
        <w:t xml:space="preserve">en milieu urbain </w:t>
      </w:r>
      <w:r w:rsidR="00857A5C" w:rsidRPr="00551846">
        <w:rPr>
          <w:rFonts w:ascii="Times New Roman" w:hAnsi="Times New Roman" w:cs="Times New Roman"/>
          <w:sz w:val="28"/>
          <w:szCs w:val="28"/>
        </w:rPr>
        <w:t xml:space="preserve">et de 44,5% </w:t>
      </w:r>
      <w:r w:rsidR="00E02191" w:rsidRPr="00551846">
        <w:rPr>
          <w:rFonts w:ascii="Times New Roman" w:hAnsi="Times New Roman" w:cs="Times New Roman"/>
          <w:sz w:val="28"/>
          <w:szCs w:val="28"/>
        </w:rPr>
        <w:t xml:space="preserve">en milieu rural. </w:t>
      </w:r>
    </w:p>
    <w:p w:rsidR="00E67781" w:rsidRDefault="00E67781" w:rsidP="00E67781">
      <w:pPr>
        <w:spacing w:after="0"/>
        <w:jc w:val="both"/>
        <w:rPr>
          <w:rFonts w:ascii="Times New Roman" w:hAnsi="Times New Roman" w:cs="Times New Roman"/>
          <w:sz w:val="28"/>
          <w:szCs w:val="28"/>
        </w:rPr>
      </w:pPr>
    </w:p>
    <w:p w:rsidR="00E67781" w:rsidRDefault="00E77617" w:rsidP="00E67781">
      <w:pPr>
        <w:spacing w:after="0"/>
        <w:rPr>
          <w:rFonts w:asciiTheme="majorBidi" w:hAnsiTheme="majorBidi" w:cstheme="majorBidi"/>
          <w:b/>
          <w:bCs/>
          <w:sz w:val="26"/>
          <w:szCs w:val="26"/>
        </w:rPr>
      </w:pPr>
      <w:r>
        <w:rPr>
          <w:rFonts w:asciiTheme="majorBidi" w:hAnsiTheme="majorBidi" w:cstheme="majorBidi"/>
          <w:b/>
          <w:bCs/>
          <w:sz w:val="26"/>
          <w:szCs w:val="26"/>
        </w:rPr>
        <w:t>3</w:t>
      </w:r>
      <w:r w:rsidR="00E67781" w:rsidRPr="00EE5666">
        <w:rPr>
          <w:rFonts w:asciiTheme="majorBidi" w:hAnsiTheme="majorBidi" w:cstheme="majorBidi"/>
          <w:b/>
          <w:bCs/>
          <w:sz w:val="26"/>
          <w:szCs w:val="26"/>
        </w:rPr>
        <w:t>.</w:t>
      </w:r>
      <w:r w:rsidR="00E67781">
        <w:rPr>
          <w:rFonts w:asciiTheme="majorBidi" w:hAnsiTheme="majorBidi" w:cstheme="majorBidi"/>
          <w:b/>
          <w:bCs/>
          <w:sz w:val="26"/>
          <w:szCs w:val="26"/>
        </w:rPr>
        <w:t xml:space="preserve"> </w:t>
      </w:r>
      <w:r w:rsidR="00E67781" w:rsidRPr="00EE5666">
        <w:rPr>
          <w:rFonts w:asciiTheme="majorBidi" w:hAnsiTheme="majorBidi" w:cstheme="majorBidi"/>
          <w:b/>
          <w:bCs/>
          <w:sz w:val="26"/>
          <w:szCs w:val="26"/>
        </w:rPr>
        <w:t>Comparaison des distributions du revenu et de la dépense des ménages</w:t>
      </w:r>
    </w:p>
    <w:p w:rsidR="00E77617" w:rsidRPr="00EE5666" w:rsidRDefault="00E77617" w:rsidP="00E67781">
      <w:pPr>
        <w:spacing w:after="0"/>
        <w:rPr>
          <w:rFonts w:asciiTheme="majorBidi" w:hAnsiTheme="majorBidi" w:cstheme="majorBidi"/>
          <w:b/>
          <w:bCs/>
          <w:sz w:val="26"/>
          <w:szCs w:val="26"/>
        </w:rPr>
      </w:pPr>
    </w:p>
    <w:p w:rsidR="00E67781" w:rsidRPr="00125CEB" w:rsidRDefault="00E67781" w:rsidP="00E67781">
      <w:pPr>
        <w:jc w:val="both"/>
        <w:rPr>
          <w:rFonts w:asciiTheme="majorBidi" w:hAnsiTheme="majorBidi" w:cstheme="majorBidi"/>
          <w:sz w:val="28"/>
          <w:szCs w:val="28"/>
        </w:rPr>
      </w:pPr>
      <w:r>
        <w:rPr>
          <w:rFonts w:asciiTheme="majorBidi" w:hAnsiTheme="majorBidi" w:cstheme="majorBidi"/>
          <w:sz w:val="28"/>
          <w:szCs w:val="28"/>
        </w:rPr>
        <w:t>L</w:t>
      </w:r>
      <w:r w:rsidRPr="00125CEB">
        <w:rPr>
          <w:rFonts w:asciiTheme="majorBidi" w:hAnsiTheme="majorBidi" w:cstheme="majorBidi"/>
          <w:sz w:val="28"/>
          <w:szCs w:val="28"/>
        </w:rPr>
        <w:t>e niveau d’inégalité associé à la répartition des dépenses est de 38,5%</w:t>
      </w:r>
      <w:r>
        <w:rPr>
          <w:rFonts w:asciiTheme="majorBidi" w:hAnsiTheme="majorBidi" w:cstheme="majorBidi"/>
          <w:sz w:val="28"/>
          <w:szCs w:val="28"/>
        </w:rPr>
        <w:t xml:space="preserve">, par référence à l’indice de Gini, </w:t>
      </w:r>
      <w:r w:rsidRPr="00125CEB">
        <w:rPr>
          <w:rFonts w:asciiTheme="majorBidi" w:hAnsiTheme="majorBidi" w:cstheme="majorBidi"/>
          <w:sz w:val="28"/>
          <w:szCs w:val="28"/>
        </w:rPr>
        <w:t xml:space="preserve">contre 46,4% </w:t>
      </w:r>
      <w:r>
        <w:rPr>
          <w:rFonts w:asciiTheme="majorBidi" w:hAnsiTheme="majorBidi" w:cstheme="majorBidi"/>
          <w:sz w:val="28"/>
          <w:szCs w:val="28"/>
        </w:rPr>
        <w:t xml:space="preserve">pour le niveau d’inégalité </w:t>
      </w:r>
      <w:r w:rsidRPr="00125CEB">
        <w:rPr>
          <w:rFonts w:asciiTheme="majorBidi" w:hAnsiTheme="majorBidi" w:cstheme="majorBidi"/>
          <w:sz w:val="28"/>
          <w:szCs w:val="28"/>
        </w:rPr>
        <w:t>des r</w:t>
      </w:r>
      <w:r w:rsidR="00A71DB1">
        <w:rPr>
          <w:rFonts w:asciiTheme="majorBidi" w:hAnsiTheme="majorBidi" w:cstheme="majorBidi"/>
          <w:sz w:val="28"/>
          <w:szCs w:val="28"/>
        </w:rPr>
        <w:t>evenus. Par milieu de résidence</w:t>
      </w:r>
      <w:r w:rsidRPr="00125CEB">
        <w:rPr>
          <w:rFonts w:asciiTheme="majorBidi" w:hAnsiTheme="majorBidi" w:cstheme="majorBidi"/>
          <w:sz w:val="28"/>
          <w:szCs w:val="28"/>
        </w:rPr>
        <w:t xml:space="preserve">, ces indices sont respectivement de 37,9% contre 45% en milieu urbain et 30,1% contre 44,5% en milieu rural.  </w:t>
      </w:r>
    </w:p>
    <w:p w:rsidR="00E67781" w:rsidRDefault="00E67781" w:rsidP="00E67781">
      <w:pPr>
        <w:jc w:val="both"/>
        <w:rPr>
          <w:rFonts w:asciiTheme="majorBidi" w:hAnsiTheme="majorBidi" w:cstheme="majorBidi"/>
          <w:sz w:val="28"/>
          <w:szCs w:val="28"/>
        </w:rPr>
      </w:pPr>
      <w:r w:rsidRPr="004106B1">
        <w:rPr>
          <w:rFonts w:asciiTheme="majorBidi" w:hAnsiTheme="majorBidi" w:cstheme="majorBidi"/>
          <w:sz w:val="28"/>
          <w:szCs w:val="28"/>
        </w:rPr>
        <w:t>Ces écarts sont également mis en exergue par les ra</w:t>
      </w:r>
      <w:r>
        <w:rPr>
          <w:rFonts w:asciiTheme="majorBidi" w:hAnsiTheme="majorBidi" w:cstheme="majorBidi"/>
          <w:sz w:val="28"/>
          <w:szCs w:val="28"/>
        </w:rPr>
        <w:t xml:space="preserve">pports </w:t>
      </w:r>
      <w:r w:rsidRPr="004106B1">
        <w:rPr>
          <w:rFonts w:asciiTheme="majorBidi" w:hAnsiTheme="majorBidi" w:cstheme="majorBidi"/>
          <w:sz w:val="28"/>
          <w:szCs w:val="28"/>
        </w:rPr>
        <w:t>inter-quantiles</w:t>
      </w:r>
      <w:r w:rsidR="00A71DB1" w:rsidRPr="00C67173">
        <w:rPr>
          <w:rStyle w:val="Appelnotedebasdep"/>
          <w:rFonts w:asciiTheme="majorBidi" w:hAnsiTheme="majorBidi" w:cstheme="majorBidi"/>
        </w:rPr>
        <w:footnoteReference w:id="5"/>
      </w:r>
      <w:r>
        <w:rPr>
          <w:rFonts w:asciiTheme="majorBidi" w:hAnsiTheme="majorBidi" w:cstheme="majorBidi"/>
          <w:sz w:val="28"/>
          <w:szCs w:val="28"/>
        </w:rPr>
        <w:t xml:space="preserve"> et inter-déciles</w:t>
      </w:r>
      <w:r w:rsidR="00A71DB1" w:rsidRPr="00C67173">
        <w:rPr>
          <w:rFonts w:asciiTheme="majorBidi" w:hAnsiTheme="majorBidi" w:cstheme="majorBidi"/>
          <w:vertAlign w:val="superscript"/>
        </w:rPr>
        <w:footnoteReference w:id="6"/>
      </w:r>
      <w:r>
        <w:rPr>
          <w:rFonts w:asciiTheme="majorBidi" w:hAnsiTheme="majorBidi" w:cstheme="majorBidi"/>
          <w:sz w:val="28"/>
          <w:szCs w:val="28"/>
        </w:rPr>
        <w:t xml:space="preserve"> : </w:t>
      </w:r>
      <w:bookmarkStart w:id="0" w:name="_GoBack"/>
      <w:bookmarkEnd w:id="0"/>
    </w:p>
    <w:p w:rsidR="00E67781" w:rsidRDefault="00E67781" w:rsidP="00A71DB1">
      <w:pPr>
        <w:pStyle w:val="Paragraphedeliste"/>
        <w:numPr>
          <w:ilvl w:val="0"/>
          <w:numId w:val="3"/>
        </w:numPr>
        <w:jc w:val="both"/>
        <w:rPr>
          <w:rFonts w:asciiTheme="majorBidi" w:hAnsiTheme="majorBidi" w:cstheme="majorBidi"/>
          <w:sz w:val="28"/>
          <w:szCs w:val="28"/>
        </w:rPr>
      </w:pPr>
      <w:r w:rsidRPr="00EC349B">
        <w:rPr>
          <w:rFonts w:asciiTheme="majorBidi" w:hAnsiTheme="majorBidi" w:cstheme="majorBidi"/>
          <w:sz w:val="28"/>
          <w:szCs w:val="28"/>
        </w:rPr>
        <w:t>Le</w:t>
      </w:r>
      <w:r>
        <w:rPr>
          <w:rFonts w:asciiTheme="majorBidi" w:hAnsiTheme="majorBidi" w:cstheme="majorBidi"/>
          <w:sz w:val="28"/>
          <w:szCs w:val="28"/>
        </w:rPr>
        <w:t xml:space="preserve"> </w:t>
      </w:r>
      <w:r w:rsidRPr="00EC349B">
        <w:rPr>
          <w:rFonts w:asciiTheme="majorBidi" w:hAnsiTheme="majorBidi" w:cstheme="majorBidi"/>
          <w:sz w:val="28"/>
          <w:szCs w:val="28"/>
        </w:rPr>
        <w:t>ra</w:t>
      </w:r>
      <w:r>
        <w:rPr>
          <w:rFonts w:asciiTheme="majorBidi" w:hAnsiTheme="majorBidi" w:cstheme="majorBidi"/>
          <w:sz w:val="28"/>
          <w:szCs w:val="28"/>
        </w:rPr>
        <w:t xml:space="preserve">pport </w:t>
      </w:r>
      <w:r w:rsidRPr="00EC349B">
        <w:rPr>
          <w:rFonts w:asciiTheme="majorBidi" w:hAnsiTheme="majorBidi" w:cstheme="majorBidi"/>
          <w:sz w:val="28"/>
          <w:szCs w:val="28"/>
        </w:rPr>
        <w:t>inter-quintile est de 9,</w:t>
      </w:r>
      <w:r>
        <w:rPr>
          <w:rFonts w:asciiTheme="majorBidi" w:hAnsiTheme="majorBidi" w:cstheme="majorBidi"/>
          <w:sz w:val="28"/>
          <w:szCs w:val="28"/>
        </w:rPr>
        <w:t>6</w:t>
      </w:r>
      <w:r w:rsidRPr="00EC349B">
        <w:rPr>
          <w:rFonts w:asciiTheme="majorBidi" w:hAnsiTheme="majorBidi" w:cstheme="majorBidi"/>
          <w:sz w:val="28"/>
          <w:szCs w:val="28"/>
        </w:rPr>
        <w:t xml:space="preserve"> si le niveau de vie est mesuré par le revenu versus 6,6 s’il est mesuré par la dépense. Ainsi, les 20% de</w:t>
      </w:r>
      <w:r>
        <w:rPr>
          <w:rFonts w:asciiTheme="majorBidi" w:hAnsiTheme="majorBidi" w:cstheme="majorBidi"/>
          <w:sz w:val="28"/>
          <w:szCs w:val="28"/>
        </w:rPr>
        <w:t>s</w:t>
      </w:r>
      <w:r w:rsidRPr="00EC349B">
        <w:rPr>
          <w:rFonts w:asciiTheme="majorBidi" w:hAnsiTheme="majorBidi" w:cstheme="majorBidi"/>
          <w:sz w:val="28"/>
          <w:szCs w:val="28"/>
        </w:rPr>
        <w:t xml:space="preserve"> ménages les plus aisés </w:t>
      </w:r>
      <w:r>
        <w:rPr>
          <w:rFonts w:asciiTheme="majorBidi" w:hAnsiTheme="majorBidi" w:cstheme="majorBidi"/>
          <w:sz w:val="28"/>
          <w:szCs w:val="28"/>
        </w:rPr>
        <w:t xml:space="preserve">concentrent un revenu d’environ </w:t>
      </w:r>
      <w:r w:rsidRPr="00EC349B">
        <w:rPr>
          <w:rFonts w:asciiTheme="majorBidi" w:hAnsiTheme="majorBidi" w:cstheme="majorBidi"/>
          <w:sz w:val="28"/>
          <w:szCs w:val="28"/>
        </w:rPr>
        <w:t xml:space="preserve">10 fois </w:t>
      </w:r>
      <w:r>
        <w:rPr>
          <w:rFonts w:asciiTheme="majorBidi" w:hAnsiTheme="majorBidi" w:cstheme="majorBidi"/>
          <w:sz w:val="28"/>
          <w:szCs w:val="28"/>
        </w:rPr>
        <w:t xml:space="preserve">celui </w:t>
      </w:r>
      <w:r w:rsidRPr="00EC349B">
        <w:rPr>
          <w:rFonts w:asciiTheme="majorBidi" w:hAnsiTheme="majorBidi" w:cstheme="majorBidi"/>
          <w:sz w:val="28"/>
          <w:szCs w:val="28"/>
        </w:rPr>
        <w:t xml:space="preserve">des </w:t>
      </w:r>
      <w:r>
        <w:rPr>
          <w:rFonts w:asciiTheme="majorBidi" w:hAnsiTheme="majorBidi" w:cstheme="majorBidi"/>
          <w:sz w:val="28"/>
          <w:szCs w:val="28"/>
        </w:rPr>
        <w:t xml:space="preserve">20% des </w:t>
      </w:r>
      <w:r w:rsidRPr="00EC349B">
        <w:rPr>
          <w:rFonts w:asciiTheme="majorBidi" w:hAnsiTheme="majorBidi" w:cstheme="majorBidi"/>
          <w:sz w:val="28"/>
          <w:szCs w:val="28"/>
        </w:rPr>
        <w:t xml:space="preserve">ménages les plus </w:t>
      </w:r>
      <w:r>
        <w:rPr>
          <w:rFonts w:asciiTheme="majorBidi" w:hAnsiTheme="majorBidi" w:cstheme="majorBidi"/>
          <w:sz w:val="28"/>
          <w:szCs w:val="28"/>
        </w:rPr>
        <w:t xml:space="preserve">moins </w:t>
      </w:r>
      <w:r w:rsidRPr="00EC349B">
        <w:rPr>
          <w:rFonts w:asciiTheme="majorBidi" w:hAnsiTheme="majorBidi" w:cstheme="majorBidi"/>
          <w:sz w:val="28"/>
          <w:szCs w:val="28"/>
        </w:rPr>
        <w:t>favorisés</w:t>
      </w:r>
      <w:r>
        <w:rPr>
          <w:rFonts w:asciiTheme="majorBidi" w:hAnsiTheme="majorBidi" w:cstheme="majorBidi"/>
          <w:sz w:val="28"/>
          <w:szCs w:val="28"/>
        </w:rPr>
        <w:t xml:space="preserve">. En termes de dépense, ce rapport est de </w:t>
      </w:r>
      <w:r w:rsidRPr="00EC349B">
        <w:rPr>
          <w:rFonts w:asciiTheme="majorBidi" w:hAnsiTheme="majorBidi" w:cstheme="majorBidi"/>
          <w:sz w:val="28"/>
          <w:szCs w:val="28"/>
        </w:rPr>
        <w:t>7 fois</w:t>
      </w:r>
      <w:r>
        <w:rPr>
          <w:rFonts w:asciiTheme="majorBidi" w:hAnsiTheme="majorBidi" w:cstheme="majorBidi"/>
          <w:sz w:val="28"/>
          <w:szCs w:val="28"/>
        </w:rPr>
        <w:t xml:space="preserve">. </w:t>
      </w:r>
    </w:p>
    <w:p w:rsidR="00E67781" w:rsidRPr="009E70DC" w:rsidRDefault="00E67781" w:rsidP="00E67781">
      <w:pPr>
        <w:pStyle w:val="Paragraphedeliste"/>
        <w:ind w:left="360"/>
        <w:jc w:val="both"/>
        <w:rPr>
          <w:rFonts w:asciiTheme="majorBidi" w:hAnsiTheme="majorBidi" w:cstheme="majorBidi"/>
        </w:rPr>
      </w:pPr>
    </w:p>
    <w:p w:rsidR="00E67781" w:rsidRDefault="00E67781" w:rsidP="00A71DB1">
      <w:pPr>
        <w:pStyle w:val="Paragraphedeliste"/>
        <w:numPr>
          <w:ilvl w:val="0"/>
          <w:numId w:val="3"/>
        </w:numPr>
        <w:jc w:val="both"/>
        <w:rPr>
          <w:rFonts w:asciiTheme="majorBidi" w:hAnsiTheme="majorBidi" w:cstheme="majorBidi"/>
          <w:sz w:val="28"/>
          <w:szCs w:val="28"/>
        </w:rPr>
      </w:pPr>
      <w:r>
        <w:rPr>
          <w:rFonts w:asciiTheme="majorBidi" w:hAnsiTheme="majorBidi" w:cstheme="majorBidi"/>
          <w:sz w:val="28"/>
          <w:szCs w:val="28"/>
        </w:rPr>
        <w:t xml:space="preserve">Quant au rapport inter-décile, il affiche des écarts plus prononcés avec un </w:t>
      </w:r>
      <w:r w:rsidRPr="002C20A1">
        <w:rPr>
          <w:rFonts w:asciiTheme="majorBidi" w:hAnsiTheme="majorBidi" w:cstheme="majorBidi"/>
          <w:sz w:val="28"/>
          <w:szCs w:val="28"/>
        </w:rPr>
        <w:t xml:space="preserve">revenu total des 10% les plus aisés 17 fois </w:t>
      </w:r>
      <w:r>
        <w:rPr>
          <w:rFonts w:asciiTheme="majorBidi" w:hAnsiTheme="majorBidi" w:cstheme="majorBidi"/>
          <w:sz w:val="28"/>
          <w:szCs w:val="28"/>
        </w:rPr>
        <w:t xml:space="preserve">celui des 10% les moins favorisés et une dépense de </w:t>
      </w:r>
      <w:r w:rsidRPr="002C20A1">
        <w:rPr>
          <w:rFonts w:asciiTheme="majorBidi" w:hAnsiTheme="majorBidi" w:cstheme="majorBidi"/>
          <w:sz w:val="28"/>
          <w:szCs w:val="28"/>
        </w:rPr>
        <w:t>11 fois</w:t>
      </w:r>
      <w:r>
        <w:rPr>
          <w:rFonts w:asciiTheme="majorBidi" w:hAnsiTheme="majorBidi" w:cstheme="majorBidi"/>
          <w:sz w:val="28"/>
          <w:szCs w:val="28"/>
        </w:rPr>
        <w:t xml:space="preserve">. </w:t>
      </w:r>
    </w:p>
    <w:p w:rsidR="00E67781" w:rsidRPr="009E70DC" w:rsidRDefault="00E67781" w:rsidP="00E67781">
      <w:pPr>
        <w:pStyle w:val="Paragraphedeliste"/>
        <w:rPr>
          <w:rFonts w:asciiTheme="majorBidi" w:hAnsiTheme="majorBidi" w:cstheme="majorBidi"/>
          <w:sz w:val="22"/>
          <w:szCs w:val="22"/>
        </w:rPr>
      </w:pPr>
    </w:p>
    <w:p w:rsidR="00E67781" w:rsidRPr="006C69C5" w:rsidRDefault="00E67781" w:rsidP="00E67781">
      <w:pPr>
        <w:spacing w:after="0"/>
        <w:jc w:val="center"/>
        <w:rPr>
          <w:rFonts w:ascii="Times New Roman" w:hAnsi="Times New Roman" w:cs="Times New Roman"/>
          <w:b/>
          <w:bCs/>
          <w:sz w:val="26"/>
          <w:szCs w:val="26"/>
        </w:rPr>
      </w:pPr>
      <w:r w:rsidRPr="006C69C5">
        <w:rPr>
          <w:rFonts w:ascii="Times New Roman" w:hAnsi="Times New Roman" w:cs="Times New Roman"/>
          <w:b/>
          <w:bCs/>
          <w:sz w:val="26"/>
          <w:szCs w:val="26"/>
        </w:rPr>
        <w:t>Structure d</w:t>
      </w:r>
      <w:r>
        <w:rPr>
          <w:rFonts w:ascii="Times New Roman" w:hAnsi="Times New Roman" w:cs="Times New Roman"/>
          <w:b/>
          <w:bCs/>
          <w:sz w:val="26"/>
          <w:szCs w:val="26"/>
        </w:rPr>
        <w:t>e la distribution sociale des</w:t>
      </w:r>
      <w:r w:rsidRPr="006C69C5">
        <w:rPr>
          <w:rFonts w:ascii="Times New Roman" w:hAnsi="Times New Roman" w:cs="Times New Roman"/>
          <w:b/>
          <w:bCs/>
          <w:sz w:val="26"/>
          <w:szCs w:val="26"/>
        </w:rPr>
        <w:t xml:space="preserve"> revenu</w:t>
      </w:r>
      <w:r>
        <w:rPr>
          <w:rFonts w:ascii="Times New Roman" w:hAnsi="Times New Roman" w:cs="Times New Roman"/>
          <w:b/>
          <w:bCs/>
          <w:sz w:val="26"/>
          <w:szCs w:val="26"/>
        </w:rPr>
        <w:t>s</w:t>
      </w:r>
      <w:r w:rsidRPr="006C69C5">
        <w:rPr>
          <w:rFonts w:ascii="Times New Roman" w:hAnsi="Times New Roman" w:cs="Times New Roman"/>
          <w:b/>
          <w:bCs/>
          <w:sz w:val="26"/>
          <w:szCs w:val="26"/>
        </w:rPr>
        <w:t xml:space="preserve"> </w:t>
      </w:r>
      <w:r>
        <w:rPr>
          <w:rFonts w:ascii="Times New Roman" w:hAnsi="Times New Roman" w:cs="Times New Roman"/>
          <w:b/>
          <w:bCs/>
          <w:sz w:val="26"/>
          <w:szCs w:val="26"/>
        </w:rPr>
        <w:t>des ménages</w:t>
      </w:r>
    </w:p>
    <w:tbl>
      <w:tblPr>
        <w:tblStyle w:val="Grilledutableau"/>
        <w:tblW w:w="9180" w:type="dxa"/>
        <w:tblLayout w:type="fixed"/>
        <w:tblLook w:val="04A0"/>
      </w:tblPr>
      <w:tblGrid>
        <w:gridCol w:w="2093"/>
        <w:gridCol w:w="1559"/>
        <w:gridCol w:w="851"/>
        <w:gridCol w:w="1417"/>
        <w:gridCol w:w="851"/>
        <w:gridCol w:w="1417"/>
        <w:gridCol w:w="992"/>
      </w:tblGrid>
      <w:tr w:rsidR="00E67781" w:rsidRPr="00B45CE6" w:rsidTr="00875205">
        <w:trPr>
          <w:trHeight w:val="113"/>
        </w:trPr>
        <w:tc>
          <w:tcPr>
            <w:tcW w:w="2093" w:type="dxa"/>
            <w:vMerge w:val="restart"/>
            <w:vAlign w:val="center"/>
          </w:tcPr>
          <w:p w:rsidR="00E67781" w:rsidRPr="00B45CE6" w:rsidRDefault="00E67781" w:rsidP="004316AF">
            <w:pPr>
              <w:jc w:val="center"/>
              <w:rPr>
                <w:rFonts w:ascii="Times New Roman" w:hAnsi="Times New Roman" w:cs="Times New Roman"/>
                <w:b/>
                <w:bCs/>
              </w:rPr>
            </w:pPr>
            <w:r w:rsidRPr="00B45CE6">
              <w:rPr>
                <w:rFonts w:ascii="Times New Roman" w:hAnsi="Times New Roman" w:cs="Times New Roman"/>
                <w:b/>
                <w:bCs/>
              </w:rPr>
              <w:t>Classe de revenu</w:t>
            </w:r>
          </w:p>
        </w:tc>
        <w:tc>
          <w:tcPr>
            <w:tcW w:w="2410" w:type="dxa"/>
            <w:gridSpan w:val="2"/>
            <w:vAlign w:val="center"/>
          </w:tcPr>
          <w:p w:rsidR="00E67781" w:rsidRPr="00B45CE6" w:rsidRDefault="00E67781" w:rsidP="004316AF">
            <w:pPr>
              <w:jc w:val="center"/>
              <w:rPr>
                <w:rFonts w:ascii="Times New Roman" w:hAnsi="Times New Roman" w:cs="Times New Roman"/>
                <w:b/>
                <w:bCs/>
              </w:rPr>
            </w:pPr>
            <w:r>
              <w:rPr>
                <w:rFonts w:ascii="Times New Roman" w:hAnsi="Times New Roman" w:cs="Times New Roman"/>
                <w:b/>
                <w:bCs/>
              </w:rPr>
              <w:t>Ensemble</w:t>
            </w:r>
          </w:p>
        </w:tc>
        <w:tc>
          <w:tcPr>
            <w:tcW w:w="2268" w:type="dxa"/>
            <w:gridSpan w:val="2"/>
            <w:vAlign w:val="center"/>
          </w:tcPr>
          <w:p w:rsidR="00E67781" w:rsidRPr="00B45CE6" w:rsidRDefault="00E67781" w:rsidP="004316AF">
            <w:pPr>
              <w:jc w:val="center"/>
              <w:rPr>
                <w:rFonts w:ascii="Times New Roman" w:hAnsi="Times New Roman" w:cs="Times New Roman"/>
                <w:b/>
                <w:bCs/>
              </w:rPr>
            </w:pPr>
            <w:r>
              <w:rPr>
                <w:rFonts w:ascii="Times New Roman" w:hAnsi="Times New Roman" w:cs="Times New Roman"/>
                <w:b/>
                <w:bCs/>
              </w:rPr>
              <w:t>Urbain</w:t>
            </w:r>
          </w:p>
        </w:tc>
        <w:tc>
          <w:tcPr>
            <w:tcW w:w="2409" w:type="dxa"/>
            <w:gridSpan w:val="2"/>
            <w:vAlign w:val="center"/>
          </w:tcPr>
          <w:p w:rsidR="00E67781" w:rsidRPr="00B45CE6" w:rsidRDefault="00E67781" w:rsidP="004316AF">
            <w:pPr>
              <w:jc w:val="center"/>
              <w:rPr>
                <w:rFonts w:ascii="Times New Roman" w:hAnsi="Times New Roman" w:cs="Times New Roman"/>
                <w:b/>
                <w:bCs/>
              </w:rPr>
            </w:pPr>
            <w:r>
              <w:rPr>
                <w:rFonts w:ascii="Times New Roman" w:hAnsi="Times New Roman" w:cs="Times New Roman"/>
                <w:b/>
                <w:bCs/>
              </w:rPr>
              <w:t>Rural</w:t>
            </w:r>
          </w:p>
        </w:tc>
      </w:tr>
      <w:tr w:rsidR="00E67781" w:rsidRPr="00B45CE6" w:rsidTr="00875205">
        <w:trPr>
          <w:trHeight w:val="113"/>
        </w:trPr>
        <w:tc>
          <w:tcPr>
            <w:tcW w:w="2093" w:type="dxa"/>
            <w:vMerge/>
            <w:vAlign w:val="center"/>
          </w:tcPr>
          <w:p w:rsidR="00E67781" w:rsidRPr="00B45CE6" w:rsidRDefault="00E67781" w:rsidP="004316AF">
            <w:pPr>
              <w:spacing w:before="100" w:beforeAutospacing="1" w:after="100" w:afterAutospacing="1"/>
              <w:jc w:val="center"/>
              <w:rPr>
                <w:rFonts w:ascii="Times New Roman" w:hAnsi="Times New Roman" w:cs="Times New Roman"/>
                <w:b/>
                <w:bCs/>
              </w:rPr>
            </w:pPr>
          </w:p>
        </w:tc>
        <w:tc>
          <w:tcPr>
            <w:tcW w:w="1559" w:type="dxa"/>
            <w:vAlign w:val="center"/>
          </w:tcPr>
          <w:p w:rsidR="00E67781" w:rsidRPr="0007593D" w:rsidRDefault="00E67781" w:rsidP="00875205">
            <w:pPr>
              <w:spacing w:before="100" w:beforeAutospacing="1" w:after="100" w:afterAutospacing="1"/>
              <w:jc w:val="center"/>
              <w:rPr>
                <w:rFonts w:ascii="Times New Roman" w:hAnsi="Times New Roman" w:cs="Times New Roman"/>
                <w:b/>
                <w:bCs/>
                <w:sz w:val="20"/>
                <w:szCs w:val="20"/>
              </w:rPr>
            </w:pPr>
            <w:r w:rsidRPr="0007593D">
              <w:rPr>
                <w:rFonts w:ascii="Times New Roman" w:hAnsi="Times New Roman" w:cs="Times New Roman"/>
                <w:b/>
                <w:bCs/>
                <w:sz w:val="20"/>
                <w:szCs w:val="20"/>
              </w:rPr>
              <w:t>Revenu</w:t>
            </w:r>
            <w:r w:rsidR="0052770C" w:rsidRPr="0007593D">
              <w:rPr>
                <w:rFonts w:ascii="Times New Roman" w:hAnsi="Times New Roman" w:cs="Times New Roman"/>
                <w:b/>
                <w:bCs/>
                <w:sz w:val="20"/>
                <w:szCs w:val="20"/>
              </w:rPr>
              <w:t xml:space="preserve"> annuel</w:t>
            </w:r>
            <w:r w:rsidRPr="0007593D">
              <w:rPr>
                <w:rFonts w:ascii="Times New Roman" w:hAnsi="Times New Roman" w:cs="Times New Roman"/>
                <w:b/>
                <w:bCs/>
                <w:sz w:val="20"/>
                <w:szCs w:val="20"/>
              </w:rPr>
              <w:t xml:space="preserve"> moyen</w:t>
            </w:r>
            <w:r w:rsidR="0007593D">
              <w:rPr>
                <w:rFonts w:ascii="Times New Roman" w:hAnsi="Times New Roman" w:cs="Times New Roman"/>
                <w:b/>
                <w:bCs/>
                <w:sz w:val="20"/>
                <w:szCs w:val="20"/>
              </w:rPr>
              <w:t xml:space="preserve"> par </w:t>
            </w:r>
            <w:r w:rsidR="00875205">
              <w:rPr>
                <w:rFonts w:ascii="Times New Roman" w:hAnsi="Times New Roman" w:cs="Times New Roman"/>
                <w:b/>
                <w:bCs/>
                <w:sz w:val="20"/>
                <w:szCs w:val="20"/>
              </w:rPr>
              <w:t xml:space="preserve">tête </w:t>
            </w:r>
            <w:r w:rsidRPr="0007593D">
              <w:rPr>
                <w:rFonts w:ascii="Times New Roman" w:hAnsi="Times New Roman" w:cs="Times New Roman"/>
                <w:b/>
                <w:bCs/>
                <w:sz w:val="20"/>
                <w:szCs w:val="20"/>
              </w:rPr>
              <w:t xml:space="preserve"> (DH)</w:t>
            </w:r>
          </w:p>
        </w:tc>
        <w:tc>
          <w:tcPr>
            <w:tcW w:w="851" w:type="dxa"/>
            <w:vAlign w:val="center"/>
          </w:tcPr>
          <w:p w:rsidR="00E67781" w:rsidRPr="0007593D" w:rsidRDefault="00E67781" w:rsidP="0007593D">
            <w:pPr>
              <w:spacing w:before="100" w:beforeAutospacing="1" w:after="100" w:afterAutospacing="1"/>
              <w:ind w:left="-108" w:right="-108"/>
              <w:jc w:val="center"/>
              <w:rPr>
                <w:rFonts w:ascii="Times New Roman" w:hAnsi="Times New Roman" w:cs="Times New Roman"/>
                <w:b/>
                <w:bCs/>
                <w:sz w:val="20"/>
                <w:szCs w:val="20"/>
              </w:rPr>
            </w:pPr>
            <w:r w:rsidRPr="0007593D">
              <w:rPr>
                <w:rFonts w:ascii="Times New Roman" w:hAnsi="Times New Roman" w:cs="Times New Roman"/>
                <w:b/>
                <w:bCs/>
                <w:sz w:val="20"/>
                <w:szCs w:val="20"/>
              </w:rPr>
              <w:t>Structure (%)</w:t>
            </w:r>
          </w:p>
        </w:tc>
        <w:tc>
          <w:tcPr>
            <w:tcW w:w="1417" w:type="dxa"/>
            <w:vAlign w:val="center"/>
          </w:tcPr>
          <w:p w:rsidR="00E67781" w:rsidRPr="0007593D" w:rsidRDefault="00E67781" w:rsidP="00875205">
            <w:pPr>
              <w:spacing w:before="100" w:beforeAutospacing="1" w:after="100" w:afterAutospacing="1"/>
              <w:ind w:left="-108"/>
              <w:jc w:val="center"/>
              <w:rPr>
                <w:rFonts w:ascii="Times New Roman" w:hAnsi="Times New Roman" w:cs="Times New Roman"/>
                <w:b/>
                <w:bCs/>
                <w:sz w:val="20"/>
                <w:szCs w:val="20"/>
              </w:rPr>
            </w:pPr>
            <w:r w:rsidRPr="0007593D">
              <w:rPr>
                <w:rFonts w:ascii="Times New Roman" w:hAnsi="Times New Roman" w:cs="Times New Roman"/>
                <w:b/>
                <w:bCs/>
                <w:sz w:val="20"/>
                <w:szCs w:val="20"/>
              </w:rPr>
              <w:t>Revenu</w:t>
            </w:r>
            <w:r w:rsidR="0052770C" w:rsidRPr="0007593D">
              <w:rPr>
                <w:rFonts w:ascii="Times New Roman" w:hAnsi="Times New Roman" w:cs="Times New Roman"/>
                <w:b/>
                <w:bCs/>
                <w:sz w:val="20"/>
                <w:szCs w:val="20"/>
              </w:rPr>
              <w:t xml:space="preserve"> annuel</w:t>
            </w:r>
            <w:r w:rsidRPr="0007593D">
              <w:rPr>
                <w:rFonts w:ascii="Times New Roman" w:hAnsi="Times New Roman" w:cs="Times New Roman"/>
                <w:b/>
                <w:bCs/>
                <w:sz w:val="20"/>
                <w:szCs w:val="20"/>
              </w:rPr>
              <w:t xml:space="preserve"> moyen par tête (DH)</w:t>
            </w:r>
          </w:p>
        </w:tc>
        <w:tc>
          <w:tcPr>
            <w:tcW w:w="851" w:type="dxa"/>
            <w:vAlign w:val="center"/>
          </w:tcPr>
          <w:p w:rsidR="00E67781" w:rsidRPr="0007593D" w:rsidRDefault="00E67781" w:rsidP="00875205">
            <w:pPr>
              <w:spacing w:before="100" w:beforeAutospacing="1" w:after="100" w:afterAutospacing="1"/>
              <w:ind w:left="-108" w:right="-108"/>
              <w:jc w:val="center"/>
              <w:rPr>
                <w:rFonts w:ascii="Times New Roman" w:hAnsi="Times New Roman" w:cs="Times New Roman"/>
                <w:b/>
                <w:bCs/>
                <w:sz w:val="20"/>
                <w:szCs w:val="20"/>
              </w:rPr>
            </w:pPr>
            <w:r w:rsidRPr="0007593D">
              <w:rPr>
                <w:rFonts w:ascii="Times New Roman" w:hAnsi="Times New Roman" w:cs="Times New Roman"/>
                <w:b/>
                <w:bCs/>
                <w:sz w:val="20"/>
                <w:szCs w:val="20"/>
              </w:rPr>
              <w:t>Structure (%)</w:t>
            </w:r>
          </w:p>
        </w:tc>
        <w:tc>
          <w:tcPr>
            <w:tcW w:w="1417" w:type="dxa"/>
            <w:vAlign w:val="center"/>
          </w:tcPr>
          <w:p w:rsidR="00E67781" w:rsidRPr="0007593D" w:rsidRDefault="00E67781" w:rsidP="00875205">
            <w:pPr>
              <w:spacing w:before="100" w:beforeAutospacing="1" w:after="100" w:afterAutospacing="1"/>
              <w:ind w:left="-108" w:right="-108"/>
              <w:jc w:val="center"/>
              <w:rPr>
                <w:rFonts w:ascii="Times New Roman" w:hAnsi="Times New Roman" w:cs="Times New Roman"/>
                <w:b/>
                <w:bCs/>
                <w:sz w:val="20"/>
                <w:szCs w:val="20"/>
              </w:rPr>
            </w:pPr>
            <w:r w:rsidRPr="0007593D">
              <w:rPr>
                <w:rFonts w:ascii="Times New Roman" w:hAnsi="Times New Roman" w:cs="Times New Roman"/>
                <w:b/>
                <w:bCs/>
                <w:sz w:val="20"/>
                <w:szCs w:val="20"/>
              </w:rPr>
              <w:t>Revenu</w:t>
            </w:r>
            <w:r w:rsidR="0007593D" w:rsidRPr="0007593D">
              <w:rPr>
                <w:rFonts w:ascii="Times New Roman" w:hAnsi="Times New Roman" w:cs="Times New Roman"/>
                <w:b/>
                <w:bCs/>
                <w:sz w:val="20"/>
                <w:szCs w:val="20"/>
              </w:rPr>
              <w:t xml:space="preserve"> annuel</w:t>
            </w:r>
            <w:r w:rsidRPr="0007593D">
              <w:rPr>
                <w:rFonts w:ascii="Times New Roman" w:hAnsi="Times New Roman" w:cs="Times New Roman"/>
                <w:b/>
                <w:bCs/>
                <w:sz w:val="20"/>
                <w:szCs w:val="20"/>
              </w:rPr>
              <w:t xml:space="preserve"> moyen par tête (DH)</w:t>
            </w:r>
          </w:p>
        </w:tc>
        <w:tc>
          <w:tcPr>
            <w:tcW w:w="992" w:type="dxa"/>
            <w:vAlign w:val="center"/>
          </w:tcPr>
          <w:p w:rsidR="00E67781" w:rsidRPr="0007593D" w:rsidRDefault="00E67781" w:rsidP="0007593D">
            <w:pPr>
              <w:spacing w:before="100" w:beforeAutospacing="1" w:after="100" w:afterAutospacing="1"/>
              <w:ind w:left="-108" w:right="-108"/>
              <w:jc w:val="center"/>
              <w:rPr>
                <w:rFonts w:ascii="Times New Roman" w:hAnsi="Times New Roman" w:cs="Times New Roman"/>
                <w:b/>
                <w:bCs/>
                <w:sz w:val="20"/>
                <w:szCs w:val="20"/>
              </w:rPr>
            </w:pPr>
            <w:r w:rsidRPr="0007593D">
              <w:rPr>
                <w:rFonts w:ascii="Times New Roman" w:hAnsi="Times New Roman" w:cs="Times New Roman"/>
                <w:b/>
                <w:bCs/>
                <w:sz w:val="20"/>
                <w:szCs w:val="20"/>
              </w:rPr>
              <w:t>Structure (%)</w:t>
            </w:r>
          </w:p>
        </w:tc>
      </w:tr>
      <w:tr w:rsidR="00E67781" w:rsidRPr="00B45CE6" w:rsidTr="00875205">
        <w:trPr>
          <w:trHeight w:val="113"/>
        </w:trPr>
        <w:tc>
          <w:tcPr>
            <w:tcW w:w="2093" w:type="dxa"/>
          </w:tcPr>
          <w:p w:rsidR="00E67781" w:rsidRPr="00B45CE6" w:rsidRDefault="00E67781" w:rsidP="004316AF">
            <w:pPr>
              <w:spacing w:before="100" w:beforeAutospacing="1" w:after="100" w:afterAutospacing="1"/>
              <w:jc w:val="both"/>
              <w:rPr>
                <w:rFonts w:ascii="Times New Roman" w:hAnsi="Times New Roman" w:cs="Times New Roman"/>
                <w:b/>
                <w:bCs/>
              </w:rPr>
            </w:pPr>
            <w:r w:rsidRPr="00B45CE6">
              <w:rPr>
                <w:rFonts w:ascii="Times New Roman" w:hAnsi="Times New Roman" w:cs="Times New Roman"/>
                <w:b/>
                <w:bCs/>
              </w:rPr>
              <w:t>Quintile 1</w:t>
            </w:r>
            <w:r>
              <w:rPr>
                <w:rFonts w:ascii="Times New Roman" w:hAnsi="Times New Roman" w:cs="Times New Roman"/>
                <w:b/>
                <w:bCs/>
              </w:rPr>
              <w:t> : les 20% les moins favorisés</w:t>
            </w:r>
          </w:p>
        </w:tc>
        <w:tc>
          <w:tcPr>
            <w:tcW w:w="1559" w:type="dxa"/>
            <w:vAlign w:val="center"/>
          </w:tcPr>
          <w:p w:rsidR="00E67781" w:rsidRPr="00B45CE6" w:rsidRDefault="00E67781" w:rsidP="004316AF">
            <w:pPr>
              <w:spacing w:before="100" w:beforeAutospacing="1" w:after="100" w:afterAutospacing="1"/>
              <w:jc w:val="center"/>
              <w:rPr>
                <w:rFonts w:ascii="Times New Roman" w:hAnsi="Times New Roman" w:cs="Times New Roman"/>
              </w:rPr>
            </w:pPr>
            <w:r w:rsidRPr="00B45CE6">
              <w:rPr>
                <w:rFonts w:ascii="Times New Roman" w:hAnsi="Times New Roman" w:cs="Times New Roman"/>
              </w:rPr>
              <w:t>5 998</w:t>
            </w:r>
          </w:p>
        </w:tc>
        <w:tc>
          <w:tcPr>
            <w:tcW w:w="851" w:type="dxa"/>
            <w:vAlign w:val="center"/>
          </w:tcPr>
          <w:p w:rsidR="00E67781" w:rsidRPr="00B45CE6" w:rsidRDefault="00E67781" w:rsidP="004316AF">
            <w:pPr>
              <w:spacing w:before="100" w:beforeAutospacing="1" w:after="100" w:afterAutospacing="1"/>
              <w:jc w:val="center"/>
              <w:rPr>
                <w:rFonts w:ascii="Times New Roman" w:hAnsi="Times New Roman" w:cs="Times New Roman"/>
              </w:rPr>
            </w:pPr>
            <w:r w:rsidRPr="00B45CE6">
              <w:rPr>
                <w:rFonts w:ascii="Times New Roman" w:hAnsi="Times New Roman" w:cs="Times New Roman"/>
              </w:rPr>
              <w:t>5,6</w:t>
            </w:r>
          </w:p>
        </w:tc>
        <w:tc>
          <w:tcPr>
            <w:tcW w:w="1417" w:type="dxa"/>
            <w:vAlign w:val="center"/>
          </w:tcPr>
          <w:p w:rsidR="00E67781" w:rsidRPr="00B45CE6" w:rsidRDefault="00E67781" w:rsidP="004316AF">
            <w:pPr>
              <w:spacing w:before="100" w:beforeAutospacing="1" w:after="100" w:afterAutospacing="1"/>
              <w:jc w:val="center"/>
              <w:rPr>
                <w:rFonts w:ascii="Times New Roman" w:hAnsi="Times New Roman" w:cs="Times New Roman"/>
              </w:rPr>
            </w:pPr>
            <w:r w:rsidRPr="00B45CE6">
              <w:rPr>
                <w:rFonts w:ascii="Times New Roman" w:hAnsi="Times New Roman" w:cs="Times New Roman"/>
              </w:rPr>
              <w:t>7 286</w:t>
            </w:r>
          </w:p>
        </w:tc>
        <w:tc>
          <w:tcPr>
            <w:tcW w:w="851" w:type="dxa"/>
            <w:vAlign w:val="center"/>
          </w:tcPr>
          <w:p w:rsidR="00E67781" w:rsidRPr="00B45CE6" w:rsidRDefault="00E67781" w:rsidP="004316AF">
            <w:pPr>
              <w:spacing w:before="100" w:beforeAutospacing="1" w:after="100" w:afterAutospacing="1"/>
              <w:jc w:val="center"/>
              <w:rPr>
                <w:rFonts w:ascii="Times New Roman" w:hAnsi="Times New Roman" w:cs="Times New Roman"/>
              </w:rPr>
            </w:pPr>
            <w:r w:rsidRPr="00B45CE6">
              <w:rPr>
                <w:rFonts w:ascii="Times New Roman" w:hAnsi="Times New Roman" w:cs="Times New Roman"/>
              </w:rPr>
              <w:t>5,8</w:t>
            </w:r>
          </w:p>
        </w:tc>
        <w:tc>
          <w:tcPr>
            <w:tcW w:w="1417" w:type="dxa"/>
            <w:vAlign w:val="center"/>
          </w:tcPr>
          <w:p w:rsidR="00E67781" w:rsidRPr="00B45CE6" w:rsidRDefault="00E67781" w:rsidP="004316AF">
            <w:pPr>
              <w:spacing w:before="100" w:beforeAutospacing="1" w:after="100" w:afterAutospacing="1"/>
              <w:jc w:val="center"/>
              <w:rPr>
                <w:rFonts w:ascii="Times New Roman" w:hAnsi="Times New Roman" w:cs="Times New Roman"/>
              </w:rPr>
            </w:pPr>
            <w:r w:rsidRPr="00B45CE6">
              <w:rPr>
                <w:rFonts w:ascii="Times New Roman" w:hAnsi="Times New Roman" w:cs="Times New Roman"/>
              </w:rPr>
              <w:t>4 905</w:t>
            </w:r>
          </w:p>
        </w:tc>
        <w:tc>
          <w:tcPr>
            <w:tcW w:w="992" w:type="dxa"/>
            <w:vAlign w:val="center"/>
          </w:tcPr>
          <w:p w:rsidR="00E67781" w:rsidRPr="00B45CE6" w:rsidRDefault="00E67781" w:rsidP="004316AF">
            <w:pPr>
              <w:spacing w:before="100" w:beforeAutospacing="1" w:after="100" w:afterAutospacing="1"/>
              <w:jc w:val="center"/>
              <w:rPr>
                <w:rFonts w:ascii="Times New Roman" w:hAnsi="Times New Roman" w:cs="Times New Roman"/>
              </w:rPr>
            </w:pPr>
            <w:r w:rsidRPr="00B45CE6">
              <w:rPr>
                <w:rFonts w:ascii="Times New Roman" w:hAnsi="Times New Roman" w:cs="Times New Roman"/>
              </w:rPr>
              <w:t>6,3</w:t>
            </w:r>
          </w:p>
        </w:tc>
      </w:tr>
      <w:tr w:rsidR="00E67781" w:rsidRPr="00B45CE6" w:rsidTr="00875205">
        <w:trPr>
          <w:trHeight w:val="113"/>
        </w:trPr>
        <w:tc>
          <w:tcPr>
            <w:tcW w:w="2093" w:type="dxa"/>
          </w:tcPr>
          <w:p w:rsidR="00E67781" w:rsidRPr="00B45CE6" w:rsidRDefault="00E67781" w:rsidP="004316AF">
            <w:pPr>
              <w:spacing w:before="100" w:beforeAutospacing="1" w:after="100" w:afterAutospacing="1"/>
              <w:jc w:val="both"/>
              <w:rPr>
                <w:rFonts w:ascii="Times New Roman" w:hAnsi="Times New Roman" w:cs="Times New Roman"/>
                <w:b/>
                <w:bCs/>
              </w:rPr>
            </w:pPr>
            <w:r w:rsidRPr="00B45CE6">
              <w:rPr>
                <w:rFonts w:ascii="Times New Roman" w:hAnsi="Times New Roman" w:cs="Times New Roman"/>
                <w:b/>
                <w:bCs/>
              </w:rPr>
              <w:t>Quintile 2</w:t>
            </w:r>
            <w:r>
              <w:rPr>
                <w:rFonts w:ascii="Times New Roman" w:hAnsi="Times New Roman" w:cs="Times New Roman"/>
                <w:b/>
                <w:bCs/>
              </w:rPr>
              <w:t> : les 20% suivants</w:t>
            </w:r>
          </w:p>
        </w:tc>
        <w:tc>
          <w:tcPr>
            <w:tcW w:w="1559" w:type="dxa"/>
            <w:vAlign w:val="center"/>
          </w:tcPr>
          <w:p w:rsidR="00E67781" w:rsidRPr="00B45CE6" w:rsidRDefault="00E67781" w:rsidP="004316AF">
            <w:pPr>
              <w:spacing w:before="100" w:beforeAutospacing="1" w:after="100" w:afterAutospacing="1"/>
              <w:jc w:val="center"/>
              <w:rPr>
                <w:rFonts w:ascii="Times New Roman" w:hAnsi="Times New Roman" w:cs="Times New Roman"/>
              </w:rPr>
            </w:pPr>
            <w:r w:rsidRPr="00B45CE6">
              <w:rPr>
                <w:rFonts w:ascii="Times New Roman" w:hAnsi="Times New Roman" w:cs="Times New Roman"/>
              </w:rPr>
              <w:t>9 852</w:t>
            </w:r>
          </w:p>
        </w:tc>
        <w:tc>
          <w:tcPr>
            <w:tcW w:w="851" w:type="dxa"/>
            <w:vAlign w:val="center"/>
          </w:tcPr>
          <w:p w:rsidR="00E67781" w:rsidRPr="00B45CE6" w:rsidRDefault="00E67781" w:rsidP="004316AF">
            <w:pPr>
              <w:spacing w:before="100" w:beforeAutospacing="1" w:after="100" w:afterAutospacing="1"/>
              <w:jc w:val="center"/>
              <w:rPr>
                <w:rFonts w:ascii="Times New Roman" w:hAnsi="Times New Roman" w:cs="Times New Roman"/>
              </w:rPr>
            </w:pPr>
            <w:r w:rsidRPr="00B45CE6">
              <w:rPr>
                <w:rFonts w:ascii="Times New Roman" w:hAnsi="Times New Roman" w:cs="Times New Roman"/>
              </w:rPr>
              <w:t>9,2</w:t>
            </w:r>
          </w:p>
        </w:tc>
        <w:tc>
          <w:tcPr>
            <w:tcW w:w="1417" w:type="dxa"/>
            <w:vAlign w:val="center"/>
          </w:tcPr>
          <w:p w:rsidR="00E67781" w:rsidRPr="00B45CE6" w:rsidRDefault="00E67781" w:rsidP="004316AF">
            <w:pPr>
              <w:spacing w:before="100" w:beforeAutospacing="1" w:after="100" w:afterAutospacing="1"/>
              <w:jc w:val="center"/>
              <w:rPr>
                <w:rFonts w:ascii="Times New Roman" w:hAnsi="Times New Roman" w:cs="Times New Roman"/>
              </w:rPr>
            </w:pPr>
            <w:r w:rsidRPr="00B45CE6">
              <w:rPr>
                <w:rFonts w:ascii="Times New Roman" w:hAnsi="Times New Roman" w:cs="Times New Roman"/>
              </w:rPr>
              <w:t>11 974</w:t>
            </w:r>
          </w:p>
        </w:tc>
        <w:tc>
          <w:tcPr>
            <w:tcW w:w="851" w:type="dxa"/>
            <w:vAlign w:val="center"/>
          </w:tcPr>
          <w:p w:rsidR="00E67781" w:rsidRPr="00B45CE6" w:rsidRDefault="00E67781" w:rsidP="004316AF">
            <w:pPr>
              <w:spacing w:before="100" w:beforeAutospacing="1" w:after="100" w:afterAutospacing="1"/>
              <w:jc w:val="center"/>
              <w:rPr>
                <w:rFonts w:ascii="Times New Roman" w:hAnsi="Times New Roman" w:cs="Times New Roman"/>
              </w:rPr>
            </w:pPr>
            <w:r w:rsidRPr="00B45CE6">
              <w:rPr>
                <w:rFonts w:ascii="Times New Roman" w:hAnsi="Times New Roman" w:cs="Times New Roman"/>
              </w:rPr>
              <w:t>9,6</w:t>
            </w:r>
          </w:p>
        </w:tc>
        <w:tc>
          <w:tcPr>
            <w:tcW w:w="1417" w:type="dxa"/>
            <w:vAlign w:val="center"/>
          </w:tcPr>
          <w:p w:rsidR="00E67781" w:rsidRPr="00B45CE6" w:rsidRDefault="00E67781" w:rsidP="004316AF">
            <w:pPr>
              <w:spacing w:before="100" w:beforeAutospacing="1" w:after="100" w:afterAutospacing="1"/>
              <w:jc w:val="center"/>
              <w:rPr>
                <w:rFonts w:ascii="Times New Roman" w:hAnsi="Times New Roman" w:cs="Times New Roman"/>
              </w:rPr>
            </w:pPr>
            <w:r w:rsidRPr="00B45CE6">
              <w:rPr>
                <w:rFonts w:ascii="Times New Roman" w:hAnsi="Times New Roman" w:cs="Times New Roman"/>
              </w:rPr>
              <w:t>7 664</w:t>
            </w:r>
          </w:p>
        </w:tc>
        <w:tc>
          <w:tcPr>
            <w:tcW w:w="992" w:type="dxa"/>
            <w:vAlign w:val="center"/>
          </w:tcPr>
          <w:p w:rsidR="00E67781" w:rsidRPr="00B45CE6" w:rsidRDefault="00E67781" w:rsidP="004316AF">
            <w:pPr>
              <w:spacing w:before="100" w:beforeAutospacing="1" w:after="100" w:afterAutospacing="1"/>
              <w:jc w:val="center"/>
              <w:rPr>
                <w:rFonts w:ascii="Times New Roman" w:hAnsi="Times New Roman" w:cs="Times New Roman"/>
              </w:rPr>
            </w:pPr>
            <w:r w:rsidRPr="00B45CE6">
              <w:rPr>
                <w:rFonts w:ascii="Times New Roman" w:hAnsi="Times New Roman" w:cs="Times New Roman"/>
              </w:rPr>
              <w:t>9,8</w:t>
            </w:r>
          </w:p>
        </w:tc>
      </w:tr>
      <w:tr w:rsidR="00E67781" w:rsidRPr="00B45CE6" w:rsidTr="00875205">
        <w:trPr>
          <w:trHeight w:val="113"/>
        </w:trPr>
        <w:tc>
          <w:tcPr>
            <w:tcW w:w="2093" w:type="dxa"/>
          </w:tcPr>
          <w:p w:rsidR="00E67781" w:rsidRPr="00B45CE6" w:rsidRDefault="00E67781" w:rsidP="004316AF">
            <w:pPr>
              <w:spacing w:before="100" w:beforeAutospacing="1" w:after="100" w:afterAutospacing="1"/>
              <w:jc w:val="both"/>
              <w:rPr>
                <w:rFonts w:ascii="Times New Roman" w:hAnsi="Times New Roman" w:cs="Times New Roman"/>
                <w:b/>
                <w:bCs/>
              </w:rPr>
            </w:pPr>
            <w:r w:rsidRPr="00B45CE6">
              <w:rPr>
                <w:rFonts w:ascii="Times New Roman" w:hAnsi="Times New Roman" w:cs="Times New Roman"/>
                <w:b/>
                <w:bCs/>
              </w:rPr>
              <w:t>Quintile 3</w:t>
            </w:r>
            <w:r>
              <w:rPr>
                <w:rFonts w:ascii="Times New Roman" w:hAnsi="Times New Roman" w:cs="Times New Roman"/>
                <w:b/>
                <w:bCs/>
              </w:rPr>
              <w:t xml:space="preserve"> : les 20% </w:t>
            </w:r>
            <w:r>
              <w:rPr>
                <w:rFonts w:ascii="Times New Roman" w:hAnsi="Times New Roman" w:cs="Times New Roman"/>
                <w:b/>
                <w:bCs/>
              </w:rPr>
              <w:lastRenderedPageBreak/>
              <w:t xml:space="preserve">suivants </w:t>
            </w:r>
          </w:p>
        </w:tc>
        <w:tc>
          <w:tcPr>
            <w:tcW w:w="1559" w:type="dxa"/>
            <w:vAlign w:val="center"/>
          </w:tcPr>
          <w:p w:rsidR="00E67781" w:rsidRPr="00B45CE6" w:rsidRDefault="00E67781" w:rsidP="004316AF">
            <w:pPr>
              <w:spacing w:before="100" w:beforeAutospacing="1" w:after="100" w:afterAutospacing="1"/>
              <w:jc w:val="center"/>
              <w:rPr>
                <w:rFonts w:ascii="Times New Roman" w:hAnsi="Times New Roman" w:cs="Times New Roman"/>
              </w:rPr>
            </w:pPr>
            <w:r w:rsidRPr="00B45CE6">
              <w:rPr>
                <w:rFonts w:ascii="Times New Roman" w:hAnsi="Times New Roman" w:cs="Times New Roman"/>
              </w:rPr>
              <w:lastRenderedPageBreak/>
              <w:t>13 726</w:t>
            </w:r>
          </w:p>
        </w:tc>
        <w:tc>
          <w:tcPr>
            <w:tcW w:w="851" w:type="dxa"/>
            <w:vAlign w:val="center"/>
          </w:tcPr>
          <w:p w:rsidR="00E67781" w:rsidRPr="00B45CE6" w:rsidRDefault="00E67781" w:rsidP="004316AF">
            <w:pPr>
              <w:spacing w:before="100" w:beforeAutospacing="1" w:after="100" w:afterAutospacing="1"/>
              <w:jc w:val="center"/>
              <w:rPr>
                <w:rFonts w:ascii="Times New Roman" w:hAnsi="Times New Roman" w:cs="Times New Roman"/>
              </w:rPr>
            </w:pPr>
            <w:r w:rsidRPr="00B45CE6">
              <w:rPr>
                <w:rFonts w:ascii="Times New Roman" w:hAnsi="Times New Roman" w:cs="Times New Roman"/>
              </w:rPr>
              <w:t>12,</w:t>
            </w:r>
            <w:r>
              <w:rPr>
                <w:rFonts w:ascii="Times New Roman" w:hAnsi="Times New Roman" w:cs="Times New Roman"/>
              </w:rPr>
              <w:t>7</w:t>
            </w:r>
          </w:p>
        </w:tc>
        <w:tc>
          <w:tcPr>
            <w:tcW w:w="1417" w:type="dxa"/>
            <w:vAlign w:val="center"/>
          </w:tcPr>
          <w:p w:rsidR="00E67781" w:rsidRPr="00B45CE6" w:rsidRDefault="00E67781" w:rsidP="004316AF">
            <w:pPr>
              <w:spacing w:before="100" w:beforeAutospacing="1" w:after="100" w:afterAutospacing="1"/>
              <w:jc w:val="center"/>
              <w:rPr>
                <w:rFonts w:ascii="Times New Roman" w:hAnsi="Times New Roman" w:cs="Times New Roman"/>
              </w:rPr>
            </w:pPr>
            <w:r w:rsidRPr="00B45CE6">
              <w:rPr>
                <w:rFonts w:ascii="Times New Roman" w:hAnsi="Times New Roman" w:cs="Times New Roman"/>
              </w:rPr>
              <w:t>16 101</w:t>
            </w:r>
          </w:p>
        </w:tc>
        <w:tc>
          <w:tcPr>
            <w:tcW w:w="851" w:type="dxa"/>
            <w:vAlign w:val="center"/>
          </w:tcPr>
          <w:p w:rsidR="00E67781" w:rsidRPr="00B45CE6" w:rsidRDefault="00E67781" w:rsidP="004316AF">
            <w:pPr>
              <w:spacing w:before="100" w:beforeAutospacing="1" w:after="100" w:afterAutospacing="1"/>
              <w:jc w:val="center"/>
              <w:rPr>
                <w:rFonts w:ascii="Times New Roman" w:hAnsi="Times New Roman" w:cs="Times New Roman"/>
              </w:rPr>
            </w:pPr>
            <w:r w:rsidRPr="00B45CE6">
              <w:rPr>
                <w:rFonts w:ascii="Times New Roman" w:hAnsi="Times New Roman" w:cs="Times New Roman"/>
              </w:rPr>
              <w:t>12,9</w:t>
            </w:r>
          </w:p>
        </w:tc>
        <w:tc>
          <w:tcPr>
            <w:tcW w:w="1417" w:type="dxa"/>
            <w:vAlign w:val="center"/>
          </w:tcPr>
          <w:p w:rsidR="00E67781" w:rsidRPr="00B45CE6" w:rsidRDefault="00E67781" w:rsidP="004316AF">
            <w:pPr>
              <w:spacing w:before="100" w:beforeAutospacing="1" w:after="100" w:afterAutospacing="1"/>
              <w:jc w:val="center"/>
              <w:rPr>
                <w:rFonts w:ascii="Times New Roman" w:hAnsi="Times New Roman" w:cs="Times New Roman"/>
              </w:rPr>
            </w:pPr>
            <w:r w:rsidRPr="00B45CE6">
              <w:rPr>
                <w:rFonts w:ascii="Times New Roman" w:hAnsi="Times New Roman" w:cs="Times New Roman"/>
              </w:rPr>
              <w:t>10 337</w:t>
            </w:r>
          </w:p>
        </w:tc>
        <w:tc>
          <w:tcPr>
            <w:tcW w:w="992" w:type="dxa"/>
            <w:vAlign w:val="center"/>
          </w:tcPr>
          <w:p w:rsidR="00E67781" w:rsidRPr="00B45CE6" w:rsidRDefault="00E67781" w:rsidP="004316AF">
            <w:pPr>
              <w:spacing w:before="100" w:beforeAutospacing="1" w:after="100" w:afterAutospacing="1"/>
              <w:jc w:val="center"/>
              <w:rPr>
                <w:rFonts w:ascii="Times New Roman" w:hAnsi="Times New Roman" w:cs="Times New Roman"/>
              </w:rPr>
            </w:pPr>
            <w:r w:rsidRPr="00B45CE6">
              <w:rPr>
                <w:rFonts w:ascii="Times New Roman" w:hAnsi="Times New Roman" w:cs="Times New Roman"/>
              </w:rPr>
              <w:t>13,3</w:t>
            </w:r>
          </w:p>
        </w:tc>
      </w:tr>
      <w:tr w:rsidR="00E67781" w:rsidRPr="00B45CE6" w:rsidTr="00875205">
        <w:trPr>
          <w:trHeight w:val="113"/>
        </w:trPr>
        <w:tc>
          <w:tcPr>
            <w:tcW w:w="2093" w:type="dxa"/>
          </w:tcPr>
          <w:p w:rsidR="00E67781" w:rsidRPr="00B45CE6" w:rsidRDefault="00E67781" w:rsidP="004316AF">
            <w:pPr>
              <w:spacing w:before="100" w:beforeAutospacing="1" w:after="100" w:afterAutospacing="1"/>
              <w:jc w:val="both"/>
              <w:rPr>
                <w:rFonts w:ascii="Times New Roman" w:hAnsi="Times New Roman" w:cs="Times New Roman"/>
                <w:b/>
                <w:bCs/>
              </w:rPr>
            </w:pPr>
            <w:r w:rsidRPr="00B45CE6">
              <w:rPr>
                <w:rFonts w:ascii="Times New Roman" w:hAnsi="Times New Roman" w:cs="Times New Roman"/>
                <w:b/>
                <w:bCs/>
              </w:rPr>
              <w:lastRenderedPageBreak/>
              <w:t>Quintile 4</w:t>
            </w:r>
            <w:r>
              <w:rPr>
                <w:rFonts w:ascii="Times New Roman" w:hAnsi="Times New Roman" w:cs="Times New Roman"/>
                <w:b/>
                <w:bCs/>
              </w:rPr>
              <w:t> : les 20% suivants</w:t>
            </w:r>
          </w:p>
        </w:tc>
        <w:tc>
          <w:tcPr>
            <w:tcW w:w="1559" w:type="dxa"/>
            <w:vAlign w:val="center"/>
          </w:tcPr>
          <w:p w:rsidR="00E67781" w:rsidRPr="00B45CE6" w:rsidRDefault="00E67781" w:rsidP="004316AF">
            <w:pPr>
              <w:spacing w:before="100" w:beforeAutospacing="1" w:after="100" w:afterAutospacing="1"/>
              <w:jc w:val="center"/>
              <w:rPr>
                <w:rFonts w:ascii="Times New Roman" w:hAnsi="Times New Roman" w:cs="Times New Roman"/>
              </w:rPr>
            </w:pPr>
            <w:r w:rsidRPr="00B45CE6">
              <w:rPr>
                <w:rFonts w:ascii="Times New Roman" w:hAnsi="Times New Roman" w:cs="Times New Roman"/>
              </w:rPr>
              <w:t>20 733</w:t>
            </w:r>
          </w:p>
        </w:tc>
        <w:tc>
          <w:tcPr>
            <w:tcW w:w="851" w:type="dxa"/>
            <w:vAlign w:val="center"/>
          </w:tcPr>
          <w:p w:rsidR="00E67781" w:rsidRPr="00B45CE6" w:rsidRDefault="00E67781" w:rsidP="004316AF">
            <w:pPr>
              <w:spacing w:before="100" w:beforeAutospacing="1" w:after="100" w:afterAutospacing="1"/>
              <w:jc w:val="center"/>
              <w:rPr>
                <w:rFonts w:ascii="Times New Roman" w:hAnsi="Times New Roman" w:cs="Times New Roman"/>
              </w:rPr>
            </w:pPr>
            <w:r w:rsidRPr="00B45CE6">
              <w:rPr>
                <w:rFonts w:ascii="Times New Roman" w:hAnsi="Times New Roman" w:cs="Times New Roman"/>
              </w:rPr>
              <w:t>19,2</w:t>
            </w:r>
          </w:p>
        </w:tc>
        <w:tc>
          <w:tcPr>
            <w:tcW w:w="1417" w:type="dxa"/>
            <w:vAlign w:val="center"/>
          </w:tcPr>
          <w:p w:rsidR="00E67781" w:rsidRPr="00B45CE6" w:rsidRDefault="00E67781" w:rsidP="004316AF">
            <w:pPr>
              <w:spacing w:before="100" w:beforeAutospacing="1" w:after="100" w:afterAutospacing="1"/>
              <w:jc w:val="center"/>
              <w:rPr>
                <w:rFonts w:ascii="Times New Roman" w:hAnsi="Times New Roman" w:cs="Times New Roman"/>
              </w:rPr>
            </w:pPr>
            <w:r w:rsidRPr="00B45CE6">
              <w:rPr>
                <w:rFonts w:ascii="Times New Roman" w:hAnsi="Times New Roman" w:cs="Times New Roman"/>
              </w:rPr>
              <w:t>24 567</w:t>
            </w:r>
          </w:p>
        </w:tc>
        <w:tc>
          <w:tcPr>
            <w:tcW w:w="851" w:type="dxa"/>
            <w:vAlign w:val="center"/>
          </w:tcPr>
          <w:p w:rsidR="00E67781" w:rsidRPr="00B45CE6" w:rsidRDefault="00E67781" w:rsidP="004316AF">
            <w:pPr>
              <w:spacing w:before="100" w:beforeAutospacing="1" w:after="100" w:afterAutospacing="1"/>
              <w:jc w:val="center"/>
              <w:rPr>
                <w:rFonts w:ascii="Times New Roman" w:hAnsi="Times New Roman" w:cs="Times New Roman"/>
              </w:rPr>
            </w:pPr>
            <w:r w:rsidRPr="00B45CE6">
              <w:rPr>
                <w:rFonts w:ascii="Times New Roman" w:hAnsi="Times New Roman" w:cs="Times New Roman"/>
              </w:rPr>
              <w:t>19,6</w:t>
            </w:r>
          </w:p>
        </w:tc>
        <w:tc>
          <w:tcPr>
            <w:tcW w:w="1417" w:type="dxa"/>
            <w:vAlign w:val="center"/>
          </w:tcPr>
          <w:p w:rsidR="00E67781" w:rsidRPr="00B45CE6" w:rsidRDefault="00E67781" w:rsidP="004316AF">
            <w:pPr>
              <w:spacing w:before="100" w:beforeAutospacing="1" w:after="100" w:afterAutospacing="1"/>
              <w:jc w:val="center"/>
              <w:rPr>
                <w:rFonts w:ascii="Times New Roman" w:hAnsi="Times New Roman" w:cs="Times New Roman"/>
              </w:rPr>
            </w:pPr>
            <w:r w:rsidRPr="00B45CE6">
              <w:rPr>
                <w:rFonts w:ascii="Times New Roman" w:hAnsi="Times New Roman" w:cs="Times New Roman"/>
              </w:rPr>
              <w:t>14 252</w:t>
            </w:r>
          </w:p>
        </w:tc>
        <w:tc>
          <w:tcPr>
            <w:tcW w:w="992" w:type="dxa"/>
            <w:vAlign w:val="center"/>
          </w:tcPr>
          <w:p w:rsidR="00E67781" w:rsidRPr="00B45CE6" w:rsidRDefault="00E67781" w:rsidP="004316AF">
            <w:pPr>
              <w:spacing w:before="100" w:beforeAutospacing="1" w:after="100" w:afterAutospacing="1"/>
              <w:jc w:val="center"/>
              <w:rPr>
                <w:rFonts w:ascii="Times New Roman" w:hAnsi="Times New Roman" w:cs="Times New Roman"/>
              </w:rPr>
            </w:pPr>
            <w:r w:rsidRPr="00B45CE6">
              <w:rPr>
                <w:rFonts w:ascii="Times New Roman" w:hAnsi="Times New Roman" w:cs="Times New Roman"/>
              </w:rPr>
              <w:t>18,3</w:t>
            </w:r>
          </w:p>
        </w:tc>
      </w:tr>
      <w:tr w:rsidR="00E67781" w:rsidRPr="00B45CE6" w:rsidTr="00875205">
        <w:trPr>
          <w:trHeight w:val="113"/>
        </w:trPr>
        <w:tc>
          <w:tcPr>
            <w:tcW w:w="2093" w:type="dxa"/>
          </w:tcPr>
          <w:p w:rsidR="00E67781" w:rsidRPr="00B45CE6" w:rsidRDefault="00E67781" w:rsidP="004316AF">
            <w:pPr>
              <w:spacing w:before="100" w:beforeAutospacing="1" w:after="100" w:afterAutospacing="1"/>
              <w:jc w:val="both"/>
              <w:rPr>
                <w:rFonts w:ascii="Times New Roman" w:hAnsi="Times New Roman" w:cs="Times New Roman"/>
                <w:b/>
                <w:bCs/>
              </w:rPr>
            </w:pPr>
            <w:r w:rsidRPr="00B45CE6">
              <w:rPr>
                <w:rFonts w:ascii="Times New Roman" w:hAnsi="Times New Roman" w:cs="Times New Roman"/>
                <w:b/>
                <w:bCs/>
              </w:rPr>
              <w:t>Quintile 5</w:t>
            </w:r>
            <w:r>
              <w:rPr>
                <w:rFonts w:ascii="Times New Roman" w:hAnsi="Times New Roman" w:cs="Times New Roman"/>
                <w:b/>
                <w:bCs/>
              </w:rPr>
              <w:t> : les 20% les plus aisés</w:t>
            </w:r>
          </w:p>
        </w:tc>
        <w:tc>
          <w:tcPr>
            <w:tcW w:w="1559" w:type="dxa"/>
            <w:vAlign w:val="center"/>
          </w:tcPr>
          <w:p w:rsidR="00E67781" w:rsidRPr="00B45CE6" w:rsidRDefault="00E67781" w:rsidP="004316AF">
            <w:pPr>
              <w:spacing w:before="100" w:beforeAutospacing="1" w:after="100" w:afterAutospacing="1"/>
              <w:jc w:val="center"/>
              <w:rPr>
                <w:rFonts w:ascii="Times New Roman" w:hAnsi="Times New Roman" w:cs="Times New Roman"/>
              </w:rPr>
            </w:pPr>
            <w:r w:rsidRPr="00B45CE6">
              <w:rPr>
                <w:rFonts w:ascii="Times New Roman" w:hAnsi="Times New Roman" w:cs="Times New Roman"/>
              </w:rPr>
              <w:t>57 514</w:t>
            </w:r>
          </w:p>
        </w:tc>
        <w:tc>
          <w:tcPr>
            <w:tcW w:w="851" w:type="dxa"/>
            <w:vAlign w:val="center"/>
          </w:tcPr>
          <w:p w:rsidR="00E67781" w:rsidRPr="00B45CE6" w:rsidRDefault="00E67781" w:rsidP="004316AF">
            <w:pPr>
              <w:spacing w:before="100" w:beforeAutospacing="1" w:after="100" w:afterAutospacing="1"/>
              <w:jc w:val="center"/>
              <w:rPr>
                <w:rFonts w:ascii="Times New Roman" w:hAnsi="Times New Roman" w:cs="Times New Roman"/>
              </w:rPr>
            </w:pPr>
            <w:r w:rsidRPr="00B45CE6">
              <w:rPr>
                <w:rFonts w:ascii="Times New Roman" w:hAnsi="Times New Roman" w:cs="Times New Roman"/>
              </w:rPr>
              <w:t>53,3</w:t>
            </w:r>
          </w:p>
        </w:tc>
        <w:tc>
          <w:tcPr>
            <w:tcW w:w="1417" w:type="dxa"/>
            <w:vAlign w:val="center"/>
          </w:tcPr>
          <w:p w:rsidR="00E67781" w:rsidRPr="00B45CE6" w:rsidRDefault="00E67781" w:rsidP="004316AF">
            <w:pPr>
              <w:spacing w:before="100" w:beforeAutospacing="1" w:after="100" w:afterAutospacing="1"/>
              <w:jc w:val="center"/>
              <w:rPr>
                <w:rFonts w:ascii="Times New Roman" w:hAnsi="Times New Roman" w:cs="Times New Roman"/>
              </w:rPr>
            </w:pPr>
            <w:r w:rsidRPr="00B45CE6">
              <w:rPr>
                <w:rFonts w:ascii="Times New Roman" w:hAnsi="Times New Roman" w:cs="Times New Roman"/>
              </w:rPr>
              <w:t>65 070</w:t>
            </w:r>
          </w:p>
        </w:tc>
        <w:tc>
          <w:tcPr>
            <w:tcW w:w="851" w:type="dxa"/>
            <w:vAlign w:val="center"/>
          </w:tcPr>
          <w:p w:rsidR="00E67781" w:rsidRPr="00B45CE6" w:rsidRDefault="00E67781" w:rsidP="004316AF">
            <w:pPr>
              <w:spacing w:before="100" w:beforeAutospacing="1" w:after="100" w:afterAutospacing="1"/>
              <w:jc w:val="center"/>
              <w:rPr>
                <w:rFonts w:ascii="Times New Roman" w:hAnsi="Times New Roman" w:cs="Times New Roman"/>
              </w:rPr>
            </w:pPr>
            <w:r w:rsidRPr="00B45CE6">
              <w:rPr>
                <w:rFonts w:ascii="Times New Roman" w:hAnsi="Times New Roman" w:cs="Times New Roman"/>
              </w:rPr>
              <w:t>52,1</w:t>
            </w:r>
          </w:p>
        </w:tc>
        <w:tc>
          <w:tcPr>
            <w:tcW w:w="1417" w:type="dxa"/>
            <w:vAlign w:val="center"/>
          </w:tcPr>
          <w:p w:rsidR="00E67781" w:rsidRPr="00B45CE6" w:rsidRDefault="00E67781" w:rsidP="004316AF">
            <w:pPr>
              <w:spacing w:before="100" w:beforeAutospacing="1" w:after="100" w:afterAutospacing="1"/>
              <w:jc w:val="center"/>
              <w:rPr>
                <w:rFonts w:ascii="Times New Roman" w:hAnsi="Times New Roman" w:cs="Times New Roman"/>
              </w:rPr>
            </w:pPr>
            <w:r w:rsidRPr="00B45CE6">
              <w:rPr>
                <w:rFonts w:ascii="Times New Roman" w:hAnsi="Times New Roman" w:cs="Times New Roman"/>
              </w:rPr>
              <w:t>40 693</w:t>
            </w:r>
          </w:p>
        </w:tc>
        <w:tc>
          <w:tcPr>
            <w:tcW w:w="992" w:type="dxa"/>
            <w:vAlign w:val="center"/>
          </w:tcPr>
          <w:p w:rsidR="00E67781" w:rsidRPr="00B45CE6" w:rsidRDefault="00E67781" w:rsidP="004316AF">
            <w:pPr>
              <w:spacing w:before="100" w:beforeAutospacing="1" w:after="100" w:afterAutospacing="1"/>
              <w:jc w:val="center"/>
              <w:rPr>
                <w:rFonts w:ascii="Times New Roman" w:hAnsi="Times New Roman" w:cs="Times New Roman"/>
              </w:rPr>
            </w:pPr>
            <w:r w:rsidRPr="00B45CE6">
              <w:rPr>
                <w:rFonts w:ascii="Times New Roman" w:hAnsi="Times New Roman" w:cs="Times New Roman"/>
              </w:rPr>
              <w:t>52,3</w:t>
            </w:r>
          </w:p>
        </w:tc>
      </w:tr>
      <w:tr w:rsidR="00E67781" w:rsidRPr="00B45CE6" w:rsidTr="00875205">
        <w:trPr>
          <w:trHeight w:val="113"/>
        </w:trPr>
        <w:tc>
          <w:tcPr>
            <w:tcW w:w="2093" w:type="dxa"/>
          </w:tcPr>
          <w:p w:rsidR="00E67781" w:rsidRPr="00B45CE6" w:rsidRDefault="00E67781" w:rsidP="004316AF">
            <w:pPr>
              <w:jc w:val="both"/>
              <w:rPr>
                <w:rFonts w:ascii="Times New Roman" w:hAnsi="Times New Roman" w:cs="Times New Roman"/>
                <w:b/>
                <w:bCs/>
              </w:rPr>
            </w:pPr>
            <w:r w:rsidRPr="00B45CE6">
              <w:rPr>
                <w:rFonts w:ascii="Times New Roman" w:hAnsi="Times New Roman" w:cs="Times New Roman"/>
                <w:b/>
                <w:bCs/>
              </w:rPr>
              <w:t>Total</w:t>
            </w:r>
          </w:p>
        </w:tc>
        <w:tc>
          <w:tcPr>
            <w:tcW w:w="1559" w:type="dxa"/>
          </w:tcPr>
          <w:p w:rsidR="00E67781" w:rsidRPr="00B45CE6" w:rsidRDefault="00837F17" w:rsidP="004316AF">
            <w:pPr>
              <w:jc w:val="center"/>
              <w:rPr>
                <w:rFonts w:ascii="Times New Roman" w:hAnsi="Times New Roman" w:cs="Times New Roman"/>
                <w:b/>
                <w:bCs/>
              </w:rPr>
            </w:pPr>
            <w:r>
              <w:rPr>
                <w:rFonts w:ascii="Times New Roman" w:hAnsi="Times New Roman" w:cs="Times New Roman"/>
                <w:b/>
                <w:bCs/>
              </w:rPr>
              <w:t>21 515</w:t>
            </w:r>
          </w:p>
        </w:tc>
        <w:tc>
          <w:tcPr>
            <w:tcW w:w="851" w:type="dxa"/>
          </w:tcPr>
          <w:p w:rsidR="00E67781" w:rsidRPr="00B45CE6" w:rsidRDefault="00E67781" w:rsidP="004316AF">
            <w:pPr>
              <w:jc w:val="center"/>
              <w:rPr>
                <w:rFonts w:ascii="Times New Roman" w:hAnsi="Times New Roman" w:cs="Times New Roman"/>
                <w:b/>
                <w:bCs/>
              </w:rPr>
            </w:pPr>
            <w:r w:rsidRPr="00B45CE6">
              <w:rPr>
                <w:rFonts w:ascii="Times New Roman" w:hAnsi="Times New Roman" w:cs="Times New Roman"/>
                <w:b/>
                <w:bCs/>
              </w:rPr>
              <w:t>100,0</w:t>
            </w:r>
          </w:p>
        </w:tc>
        <w:tc>
          <w:tcPr>
            <w:tcW w:w="1417" w:type="dxa"/>
          </w:tcPr>
          <w:p w:rsidR="00E67781" w:rsidRPr="00B45CE6" w:rsidRDefault="00E67781" w:rsidP="004316AF">
            <w:pPr>
              <w:jc w:val="center"/>
              <w:rPr>
                <w:rFonts w:ascii="Times New Roman" w:hAnsi="Times New Roman" w:cs="Times New Roman"/>
                <w:b/>
                <w:bCs/>
              </w:rPr>
            </w:pPr>
            <w:r w:rsidRPr="00B45CE6">
              <w:rPr>
                <w:rFonts w:ascii="Times New Roman" w:hAnsi="Times New Roman" w:cs="Times New Roman"/>
                <w:b/>
                <w:bCs/>
              </w:rPr>
              <w:t>24 992</w:t>
            </w:r>
          </w:p>
        </w:tc>
        <w:tc>
          <w:tcPr>
            <w:tcW w:w="851" w:type="dxa"/>
          </w:tcPr>
          <w:p w:rsidR="00E67781" w:rsidRPr="00B45CE6" w:rsidRDefault="00E67781" w:rsidP="004316AF">
            <w:pPr>
              <w:jc w:val="center"/>
              <w:rPr>
                <w:rFonts w:ascii="Times New Roman" w:hAnsi="Times New Roman" w:cs="Times New Roman"/>
                <w:b/>
                <w:bCs/>
              </w:rPr>
            </w:pPr>
            <w:r w:rsidRPr="00B45CE6">
              <w:rPr>
                <w:rFonts w:ascii="Times New Roman" w:hAnsi="Times New Roman" w:cs="Times New Roman"/>
                <w:b/>
                <w:bCs/>
              </w:rPr>
              <w:t>100,0</w:t>
            </w:r>
          </w:p>
        </w:tc>
        <w:tc>
          <w:tcPr>
            <w:tcW w:w="1417" w:type="dxa"/>
          </w:tcPr>
          <w:p w:rsidR="00E67781" w:rsidRPr="00B45CE6" w:rsidRDefault="00E67781" w:rsidP="004316AF">
            <w:pPr>
              <w:jc w:val="center"/>
              <w:rPr>
                <w:rFonts w:ascii="Times New Roman" w:hAnsi="Times New Roman" w:cs="Times New Roman"/>
                <w:b/>
                <w:bCs/>
              </w:rPr>
            </w:pPr>
            <w:r w:rsidRPr="00B45CE6">
              <w:rPr>
                <w:rFonts w:ascii="Times New Roman" w:hAnsi="Times New Roman" w:cs="Times New Roman"/>
                <w:b/>
                <w:bCs/>
              </w:rPr>
              <w:t>15 560</w:t>
            </w:r>
          </w:p>
        </w:tc>
        <w:tc>
          <w:tcPr>
            <w:tcW w:w="992" w:type="dxa"/>
          </w:tcPr>
          <w:p w:rsidR="00E67781" w:rsidRPr="00B45CE6" w:rsidRDefault="00E67781" w:rsidP="004316AF">
            <w:pPr>
              <w:jc w:val="center"/>
              <w:rPr>
                <w:rFonts w:ascii="Times New Roman" w:hAnsi="Times New Roman" w:cs="Times New Roman"/>
                <w:b/>
                <w:bCs/>
              </w:rPr>
            </w:pPr>
            <w:r w:rsidRPr="00B45CE6">
              <w:rPr>
                <w:rFonts w:ascii="Times New Roman" w:hAnsi="Times New Roman" w:cs="Times New Roman"/>
                <w:b/>
                <w:bCs/>
              </w:rPr>
              <w:t>100,0</w:t>
            </w:r>
          </w:p>
        </w:tc>
      </w:tr>
    </w:tbl>
    <w:p w:rsidR="00E67781" w:rsidRDefault="00E67781" w:rsidP="00E67781">
      <w:pPr>
        <w:spacing w:after="0" w:line="240" w:lineRule="auto"/>
        <w:rPr>
          <w:sz w:val="20"/>
          <w:szCs w:val="20"/>
        </w:rPr>
      </w:pPr>
      <w:r w:rsidRPr="00C85AF6">
        <w:rPr>
          <w:sz w:val="20"/>
          <w:szCs w:val="20"/>
        </w:rPr>
        <w:t xml:space="preserve">Source : </w:t>
      </w:r>
      <w:r>
        <w:rPr>
          <w:sz w:val="20"/>
          <w:szCs w:val="20"/>
        </w:rPr>
        <w:t>HCP, ENSR</w:t>
      </w:r>
      <w:r w:rsidRPr="00C85AF6">
        <w:rPr>
          <w:sz w:val="20"/>
          <w:szCs w:val="20"/>
        </w:rPr>
        <w:t xml:space="preserve"> 20</w:t>
      </w:r>
      <w:r>
        <w:rPr>
          <w:sz w:val="20"/>
          <w:szCs w:val="20"/>
        </w:rPr>
        <w:t>19</w:t>
      </w:r>
    </w:p>
    <w:p w:rsidR="00E67781" w:rsidRDefault="00E67781" w:rsidP="00E67781">
      <w:pPr>
        <w:spacing w:after="0" w:line="240" w:lineRule="auto"/>
      </w:pPr>
    </w:p>
    <w:p w:rsidR="00E67781" w:rsidRDefault="00E67781" w:rsidP="00E67781">
      <w:pPr>
        <w:spacing w:after="0" w:line="240" w:lineRule="auto"/>
      </w:pPr>
    </w:p>
    <w:p w:rsidR="00E67781" w:rsidRPr="002C20A1" w:rsidRDefault="00E67781" w:rsidP="00E67781">
      <w:pPr>
        <w:pStyle w:val="Paragraphedeliste"/>
        <w:numPr>
          <w:ilvl w:val="0"/>
          <w:numId w:val="3"/>
        </w:numPr>
        <w:jc w:val="both"/>
        <w:rPr>
          <w:rFonts w:asciiTheme="majorBidi" w:hAnsiTheme="majorBidi" w:cstheme="majorBidi"/>
          <w:sz w:val="28"/>
          <w:szCs w:val="28"/>
        </w:rPr>
      </w:pPr>
      <w:r w:rsidRPr="002C20A1">
        <w:rPr>
          <w:rFonts w:asciiTheme="majorBidi" w:hAnsiTheme="majorBidi" w:cstheme="majorBidi"/>
          <w:sz w:val="28"/>
          <w:szCs w:val="28"/>
        </w:rPr>
        <w:t xml:space="preserve">Graphiquement, d’après les courbes de </w:t>
      </w:r>
      <w:r>
        <w:rPr>
          <w:rFonts w:asciiTheme="majorBidi" w:hAnsiTheme="majorBidi" w:cstheme="majorBidi"/>
          <w:sz w:val="28"/>
          <w:szCs w:val="28"/>
        </w:rPr>
        <w:t>concentration a</w:t>
      </w:r>
      <w:r w:rsidRPr="002C20A1">
        <w:rPr>
          <w:rFonts w:asciiTheme="majorBidi" w:hAnsiTheme="majorBidi" w:cstheme="majorBidi"/>
          <w:sz w:val="28"/>
          <w:szCs w:val="28"/>
        </w:rPr>
        <w:t xml:space="preserve">ssociées </w:t>
      </w:r>
      <w:r>
        <w:rPr>
          <w:rFonts w:asciiTheme="majorBidi" w:hAnsiTheme="majorBidi" w:cstheme="majorBidi"/>
          <w:sz w:val="28"/>
          <w:szCs w:val="28"/>
        </w:rPr>
        <w:t xml:space="preserve">aux </w:t>
      </w:r>
      <w:r w:rsidRPr="002C20A1">
        <w:rPr>
          <w:rFonts w:asciiTheme="majorBidi" w:hAnsiTheme="majorBidi" w:cstheme="majorBidi"/>
          <w:sz w:val="28"/>
          <w:szCs w:val="28"/>
        </w:rPr>
        <w:t>répartition</w:t>
      </w:r>
      <w:r>
        <w:rPr>
          <w:rFonts w:asciiTheme="majorBidi" w:hAnsiTheme="majorBidi" w:cstheme="majorBidi"/>
          <w:sz w:val="28"/>
          <w:szCs w:val="28"/>
        </w:rPr>
        <w:t>s</w:t>
      </w:r>
      <w:r w:rsidRPr="002C20A1">
        <w:rPr>
          <w:rFonts w:asciiTheme="majorBidi" w:hAnsiTheme="majorBidi" w:cstheme="majorBidi"/>
          <w:sz w:val="28"/>
          <w:szCs w:val="28"/>
        </w:rPr>
        <w:t xml:space="preserve"> du revenu et de la dépense</w:t>
      </w:r>
      <w:r>
        <w:rPr>
          <w:rFonts w:asciiTheme="majorBidi" w:hAnsiTheme="majorBidi" w:cstheme="majorBidi"/>
          <w:sz w:val="28"/>
          <w:szCs w:val="28"/>
        </w:rPr>
        <w:t xml:space="preserve"> des ménages marocains</w:t>
      </w:r>
      <w:r w:rsidRPr="002C20A1">
        <w:rPr>
          <w:rFonts w:asciiTheme="majorBidi" w:hAnsiTheme="majorBidi" w:cstheme="majorBidi"/>
          <w:sz w:val="28"/>
          <w:szCs w:val="28"/>
        </w:rPr>
        <w:t>, il</w:t>
      </w:r>
      <w:r>
        <w:rPr>
          <w:rFonts w:asciiTheme="majorBidi" w:hAnsiTheme="majorBidi" w:cstheme="majorBidi"/>
          <w:sz w:val="28"/>
          <w:szCs w:val="28"/>
        </w:rPr>
        <w:t xml:space="preserve"> en</w:t>
      </w:r>
      <w:r w:rsidRPr="002C20A1">
        <w:rPr>
          <w:rFonts w:asciiTheme="majorBidi" w:hAnsiTheme="majorBidi" w:cstheme="majorBidi"/>
          <w:sz w:val="28"/>
          <w:szCs w:val="28"/>
        </w:rPr>
        <w:t xml:space="preserve"> ressort que</w:t>
      </w:r>
      <w:r>
        <w:rPr>
          <w:rFonts w:asciiTheme="majorBidi" w:hAnsiTheme="majorBidi" w:cstheme="majorBidi"/>
          <w:sz w:val="28"/>
          <w:szCs w:val="28"/>
        </w:rPr>
        <w:t xml:space="preserve"> la part du revenu global des percentiles de la population est inférieure à celle de la dépense totale ; en d’autres termes, l’inégalité des</w:t>
      </w:r>
      <w:r w:rsidRPr="002C20A1">
        <w:rPr>
          <w:rFonts w:asciiTheme="majorBidi" w:hAnsiTheme="majorBidi" w:cstheme="majorBidi"/>
          <w:sz w:val="28"/>
          <w:szCs w:val="28"/>
        </w:rPr>
        <w:t xml:space="preserve"> revenu</w:t>
      </w:r>
      <w:r>
        <w:rPr>
          <w:rFonts w:asciiTheme="majorBidi" w:hAnsiTheme="majorBidi" w:cstheme="majorBidi"/>
          <w:sz w:val="28"/>
          <w:szCs w:val="28"/>
        </w:rPr>
        <w:t>s</w:t>
      </w:r>
      <w:r w:rsidRPr="002C20A1">
        <w:rPr>
          <w:rFonts w:asciiTheme="majorBidi" w:hAnsiTheme="majorBidi" w:cstheme="majorBidi"/>
          <w:sz w:val="28"/>
          <w:szCs w:val="28"/>
        </w:rPr>
        <w:t xml:space="preserve"> est plus élevée que l’inégalité d</w:t>
      </w:r>
      <w:r>
        <w:rPr>
          <w:rFonts w:asciiTheme="majorBidi" w:hAnsiTheme="majorBidi" w:cstheme="majorBidi"/>
          <w:sz w:val="28"/>
          <w:szCs w:val="28"/>
        </w:rPr>
        <w:t xml:space="preserve">es </w:t>
      </w:r>
      <w:r w:rsidRPr="002C20A1">
        <w:rPr>
          <w:rFonts w:asciiTheme="majorBidi" w:hAnsiTheme="majorBidi" w:cstheme="majorBidi"/>
          <w:sz w:val="28"/>
          <w:szCs w:val="28"/>
        </w:rPr>
        <w:t>dépense</w:t>
      </w:r>
      <w:r>
        <w:rPr>
          <w:rFonts w:asciiTheme="majorBidi" w:hAnsiTheme="majorBidi" w:cstheme="majorBidi"/>
          <w:sz w:val="28"/>
          <w:szCs w:val="28"/>
        </w:rPr>
        <w:t>s</w:t>
      </w:r>
      <w:r w:rsidRPr="002C20A1">
        <w:rPr>
          <w:rFonts w:asciiTheme="majorBidi" w:hAnsiTheme="majorBidi" w:cstheme="majorBidi"/>
          <w:sz w:val="28"/>
          <w:szCs w:val="28"/>
        </w:rPr>
        <w:t xml:space="preserve">. </w:t>
      </w:r>
    </w:p>
    <w:p w:rsidR="00066D94" w:rsidRDefault="00066D94" w:rsidP="00E67781">
      <w:pPr>
        <w:spacing w:after="0" w:line="240" w:lineRule="auto"/>
        <w:jc w:val="center"/>
        <w:rPr>
          <w:rFonts w:asciiTheme="majorBidi" w:hAnsiTheme="majorBidi" w:cstheme="majorBidi"/>
          <w:b/>
          <w:bCs/>
          <w:sz w:val="24"/>
          <w:szCs w:val="24"/>
        </w:rPr>
      </w:pPr>
    </w:p>
    <w:p w:rsidR="00E67781" w:rsidRPr="008235FA" w:rsidRDefault="00E67781" w:rsidP="00E67781">
      <w:pPr>
        <w:spacing w:after="0" w:line="240" w:lineRule="auto"/>
        <w:jc w:val="center"/>
        <w:rPr>
          <w:rFonts w:asciiTheme="majorBidi" w:hAnsiTheme="majorBidi" w:cstheme="majorBidi"/>
          <w:b/>
          <w:bCs/>
          <w:sz w:val="24"/>
          <w:szCs w:val="24"/>
        </w:rPr>
      </w:pPr>
      <w:r w:rsidRPr="008235FA">
        <w:rPr>
          <w:rFonts w:asciiTheme="majorBidi" w:hAnsiTheme="majorBidi" w:cstheme="majorBidi"/>
          <w:b/>
          <w:bCs/>
          <w:sz w:val="24"/>
          <w:szCs w:val="24"/>
        </w:rPr>
        <w:t xml:space="preserve">Courbes de concentration </w:t>
      </w:r>
    </w:p>
    <w:p w:rsidR="00E67781" w:rsidRPr="00F02AB1" w:rsidRDefault="00E67781" w:rsidP="00E67781">
      <w:pPr>
        <w:spacing w:after="0" w:line="240" w:lineRule="auto"/>
        <w:jc w:val="center"/>
        <w:rPr>
          <w:b/>
          <w:bCs/>
        </w:rPr>
      </w:pPr>
      <w:r w:rsidRPr="008235FA">
        <w:rPr>
          <w:rFonts w:asciiTheme="majorBidi" w:hAnsiTheme="majorBidi" w:cstheme="majorBidi"/>
          <w:b/>
          <w:bCs/>
          <w:sz w:val="24"/>
          <w:szCs w:val="24"/>
        </w:rPr>
        <w:t>des revenus et dépenses des ménages</w:t>
      </w:r>
    </w:p>
    <w:p w:rsidR="00E67781" w:rsidRDefault="00E67781" w:rsidP="00E67781">
      <w:pPr>
        <w:jc w:val="center"/>
        <w:rPr>
          <w:b/>
          <w:bCs/>
        </w:rPr>
      </w:pPr>
      <w:r>
        <w:rPr>
          <w:noProof/>
          <w:lang w:eastAsia="fr-FR"/>
        </w:rPr>
        <w:drawing>
          <wp:inline distT="0" distB="0" distL="0" distR="0">
            <wp:extent cx="5749047" cy="3900792"/>
            <wp:effectExtent l="0" t="0" r="4445" b="508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53100" cy="3903542"/>
                    </a:xfrm>
                    <a:prstGeom prst="rect">
                      <a:avLst/>
                    </a:prstGeom>
                    <a:noFill/>
                    <a:ln>
                      <a:noFill/>
                    </a:ln>
                  </pic:spPr>
                </pic:pic>
              </a:graphicData>
            </a:graphic>
          </wp:inline>
        </w:drawing>
      </w:r>
    </w:p>
    <w:p w:rsidR="00E67781" w:rsidRPr="00B66575" w:rsidRDefault="00E67781" w:rsidP="00E67781">
      <w:pPr>
        <w:spacing w:after="0" w:line="240" w:lineRule="auto"/>
      </w:pPr>
      <w:r w:rsidRPr="00C85AF6">
        <w:rPr>
          <w:sz w:val="20"/>
          <w:szCs w:val="20"/>
        </w:rPr>
        <w:t xml:space="preserve">Source : </w:t>
      </w:r>
      <w:r>
        <w:rPr>
          <w:sz w:val="20"/>
          <w:szCs w:val="20"/>
        </w:rPr>
        <w:t>HCP, ENSR</w:t>
      </w:r>
      <w:r w:rsidRPr="00C85AF6">
        <w:rPr>
          <w:sz w:val="20"/>
          <w:szCs w:val="20"/>
        </w:rPr>
        <w:t xml:space="preserve"> 20</w:t>
      </w:r>
      <w:r>
        <w:rPr>
          <w:sz w:val="20"/>
          <w:szCs w:val="20"/>
        </w:rPr>
        <w:t>19</w:t>
      </w:r>
    </w:p>
    <w:p w:rsidR="00E67781" w:rsidRDefault="00E67781" w:rsidP="00E67781">
      <w:pPr>
        <w:rPr>
          <w:sz w:val="20"/>
          <w:szCs w:val="20"/>
        </w:rPr>
      </w:pPr>
      <w:r w:rsidRPr="009F6703">
        <w:rPr>
          <w:sz w:val="20"/>
          <w:szCs w:val="20"/>
        </w:rPr>
        <w:t>Lecture : plus la courbe de concentration est éloignée de la droite d’éq</w:t>
      </w:r>
      <w:r>
        <w:rPr>
          <w:sz w:val="20"/>
          <w:szCs w:val="20"/>
        </w:rPr>
        <w:t xml:space="preserve">uidistribution </w:t>
      </w:r>
      <w:r w:rsidRPr="009F6703">
        <w:rPr>
          <w:sz w:val="20"/>
          <w:szCs w:val="20"/>
        </w:rPr>
        <w:t xml:space="preserve">(égalité parfaite), plus la répartition est inégalitaire </w:t>
      </w:r>
    </w:p>
    <w:p w:rsidR="00E67781" w:rsidRDefault="00E67781" w:rsidP="00E67781">
      <w:pPr>
        <w:rPr>
          <w:sz w:val="20"/>
          <w:szCs w:val="20"/>
        </w:rPr>
      </w:pPr>
    </w:p>
    <w:p w:rsidR="00066D94" w:rsidRDefault="00066D94" w:rsidP="00E67781">
      <w:pPr>
        <w:rPr>
          <w:sz w:val="20"/>
          <w:szCs w:val="20"/>
        </w:rPr>
      </w:pPr>
    </w:p>
    <w:p w:rsidR="00875205" w:rsidRDefault="00875205" w:rsidP="00E67781">
      <w:pPr>
        <w:rPr>
          <w:sz w:val="20"/>
          <w:szCs w:val="20"/>
        </w:rPr>
      </w:pPr>
    </w:p>
    <w:p w:rsidR="00066D94" w:rsidRDefault="00066D94" w:rsidP="00E67781">
      <w:pPr>
        <w:rPr>
          <w:sz w:val="20"/>
          <w:szCs w:val="20"/>
        </w:rPr>
      </w:pPr>
    </w:p>
    <w:p w:rsidR="00E67781" w:rsidRPr="00283977" w:rsidRDefault="00EC654B" w:rsidP="00E67781">
      <w:pPr>
        <w:pStyle w:val="Corpsdetexte"/>
        <w:spacing w:after="0" w:line="288" w:lineRule="auto"/>
        <w:rPr>
          <w:rFonts w:asciiTheme="majorBidi" w:hAnsiTheme="majorBidi" w:cstheme="majorBidi"/>
          <w:b/>
          <w:bCs/>
        </w:rPr>
      </w:pPr>
      <w:r>
        <w:rPr>
          <w:rFonts w:asciiTheme="majorBidi" w:hAnsiTheme="majorBidi" w:cstheme="majorBidi"/>
          <w:b/>
          <w:bCs/>
        </w:rPr>
        <w:lastRenderedPageBreak/>
        <w:t>4</w:t>
      </w:r>
      <w:r w:rsidR="00E67781" w:rsidRPr="00EE5666">
        <w:rPr>
          <w:rFonts w:asciiTheme="majorBidi" w:hAnsiTheme="majorBidi" w:cstheme="majorBidi"/>
          <w:b/>
          <w:bCs/>
        </w:rPr>
        <w:t>.</w:t>
      </w:r>
      <w:r w:rsidR="00E67781">
        <w:rPr>
          <w:rFonts w:asciiTheme="majorBidi" w:hAnsiTheme="majorBidi" w:cstheme="majorBidi"/>
          <w:b/>
          <w:bCs/>
        </w:rPr>
        <w:t xml:space="preserve"> </w:t>
      </w:r>
      <w:r w:rsidR="00E67781" w:rsidRPr="00283977">
        <w:rPr>
          <w:rFonts w:asciiTheme="majorBidi" w:hAnsiTheme="majorBidi" w:cstheme="majorBidi"/>
          <w:b/>
          <w:bCs/>
        </w:rPr>
        <w:t>Pauvreté relative, corollaire d’inégalité</w:t>
      </w:r>
      <w:r w:rsidR="00E67781">
        <w:rPr>
          <w:rFonts w:asciiTheme="majorBidi" w:hAnsiTheme="majorBidi" w:cstheme="majorBidi"/>
          <w:b/>
          <w:bCs/>
        </w:rPr>
        <w:t>s</w:t>
      </w:r>
      <w:r w:rsidR="00E67781" w:rsidRPr="00283977">
        <w:rPr>
          <w:rFonts w:asciiTheme="majorBidi" w:hAnsiTheme="majorBidi" w:cstheme="majorBidi"/>
          <w:b/>
          <w:bCs/>
        </w:rPr>
        <w:t xml:space="preserve"> de revenu</w:t>
      </w:r>
    </w:p>
    <w:p w:rsidR="00E67781" w:rsidRPr="00B513DF" w:rsidRDefault="00E67781" w:rsidP="00E67781">
      <w:pPr>
        <w:pStyle w:val="Corpsdetexte"/>
        <w:spacing w:after="0" w:line="288" w:lineRule="auto"/>
        <w:rPr>
          <w:b/>
          <w:bCs/>
        </w:rPr>
      </w:pPr>
    </w:p>
    <w:p w:rsidR="00E67781" w:rsidRPr="00551846" w:rsidRDefault="00E67781" w:rsidP="00EA0D35">
      <w:pPr>
        <w:pStyle w:val="Corpsdetexte"/>
        <w:spacing w:after="0" w:line="288" w:lineRule="auto"/>
        <w:rPr>
          <w:rFonts w:asciiTheme="majorBidi" w:hAnsiTheme="majorBidi" w:cstheme="majorBidi"/>
          <w:sz w:val="28"/>
          <w:szCs w:val="28"/>
        </w:rPr>
      </w:pPr>
      <w:r>
        <w:rPr>
          <w:rFonts w:asciiTheme="majorBidi" w:hAnsiTheme="majorBidi" w:cstheme="majorBidi"/>
          <w:sz w:val="28"/>
          <w:szCs w:val="28"/>
        </w:rPr>
        <w:t>Considérée comme une forme d’</w:t>
      </w:r>
      <w:r w:rsidRPr="00551846">
        <w:rPr>
          <w:rFonts w:asciiTheme="majorBidi" w:hAnsiTheme="majorBidi" w:cstheme="majorBidi"/>
          <w:sz w:val="28"/>
          <w:szCs w:val="28"/>
        </w:rPr>
        <w:t xml:space="preserve">inégalités de revenu, la pauvreté relative se mesure par référence au poids </w:t>
      </w:r>
      <w:r>
        <w:rPr>
          <w:rFonts w:asciiTheme="majorBidi" w:hAnsiTheme="majorBidi" w:cstheme="majorBidi"/>
          <w:sz w:val="28"/>
          <w:szCs w:val="28"/>
        </w:rPr>
        <w:t xml:space="preserve">démographique </w:t>
      </w:r>
      <w:r w:rsidRPr="00551846">
        <w:rPr>
          <w:rFonts w:asciiTheme="majorBidi" w:hAnsiTheme="majorBidi" w:cstheme="majorBidi"/>
          <w:sz w:val="28"/>
          <w:szCs w:val="28"/>
        </w:rPr>
        <w:t xml:space="preserve">des </w:t>
      </w:r>
      <w:r>
        <w:rPr>
          <w:rFonts w:asciiTheme="majorBidi" w:hAnsiTheme="majorBidi" w:cstheme="majorBidi"/>
          <w:sz w:val="28"/>
          <w:szCs w:val="28"/>
        </w:rPr>
        <w:t xml:space="preserve">personnes à faible revenu </w:t>
      </w:r>
      <w:r w:rsidRPr="00551846">
        <w:rPr>
          <w:rFonts w:asciiTheme="majorBidi" w:hAnsiTheme="majorBidi" w:cstheme="majorBidi"/>
          <w:sz w:val="28"/>
          <w:szCs w:val="28"/>
        </w:rPr>
        <w:t>dans la répartition du revenu de toute la population</w:t>
      </w:r>
      <w:r>
        <w:rPr>
          <w:rFonts w:asciiTheme="majorBidi" w:hAnsiTheme="majorBidi" w:cstheme="majorBidi"/>
          <w:sz w:val="28"/>
          <w:szCs w:val="28"/>
        </w:rPr>
        <w:t>,</w:t>
      </w:r>
      <w:r w:rsidRPr="00551846">
        <w:rPr>
          <w:rFonts w:asciiTheme="majorBidi" w:hAnsiTheme="majorBidi" w:cstheme="majorBidi"/>
          <w:sz w:val="28"/>
          <w:szCs w:val="28"/>
        </w:rPr>
        <w:t xml:space="preserve"> en fixant le seuil de pauvreté à </w:t>
      </w:r>
      <w:r w:rsidR="00066D94" w:rsidRPr="00551846">
        <w:rPr>
          <w:rFonts w:asciiTheme="majorBidi" w:hAnsiTheme="majorBidi" w:cstheme="majorBidi"/>
          <w:sz w:val="28"/>
          <w:szCs w:val="28"/>
        </w:rPr>
        <w:t>50% du revenu médian</w:t>
      </w:r>
      <w:r w:rsidR="00EA0D35">
        <w:rPr>
          <w:rFonts w:asciiTheme="majorBidi" w:hAnsiTheme="majorBidi" w:cstheme="majorBidi"/>
          <w:sz w:val="28"/>
          <w:szCs w:val="28"/>
        </w:rPr>
        <w:t xml:space="preserve"> par tête </w:t>
      </w:r>
      <w:r w:rsidR="00066D94" w:rsidRPr="00551846">
        <w:rPr>
          <w:rFonts w:asciiTheme="majorBidi" w:hAnsiTheme="majorBidi" w:cstheme="majorBidi"/>
          <w:sz w:val="28"/>
          <w:szCs w:val="28"/>
        </w:rPr>
        <w:t>(6 830 DH)</w:t>
      </w:r>
      <w:r w:rsidRPr="00C67173">
        <w:rPr>
          <w:rStyle w:val="Appelnotedebasdep"/>
          <w:rFonts w:asciiTheme="majorBidi" w:hAnsiTheme="majorBidi" w:cstheme="majorBidi"/>
        </w:rPr>
        <w:footnoteReference w:id="7"/>
      </w:r>
      <w:r w:rsidRPr="00551846">
        <w:rPr>
          <w:rFonts w:asciiTheme="majorBidi" w:hAnsiTheme="majorBidi" w:cstheme="majorBidi"/>
          <w:sz w:val="28"/>
          <w:szCs w:val="28"/>
        </w:rPr>
        <w:t xml:space="preserve">. </w:t>
      </w:r>
    </w:p>
    <w:p w:rsidR="00066D94" w:rsidRDefault="00066D94" w:rsidP="00E67781">
      <w:pPr>
        <w:pStyle w:val="Corpsdetexte"/>
        <w:spacing w:after="0" w:line="288" w:lineRule="auto"/>
        <w:rPr>
          <w:rFonts w:asciiTheme="majorBidi" w:hAnsiTheme="majorBidi" w:cstheme="majorBidi"/>
          <w:sz w:val="28"/>
          <w:szCs w:val="28"/>
        </w:rPr>
      </w:pPr>
    </w:p>
    <w:p w:rsidR="00E67781" w:rsidRPr="00551846" w:rsidRDefault="00E67781" w:rsidP="00066D94">
      <w:pPr>
        <w:pStyle w:val="Corpsdetexte"/>
        <w:spacing w:after="0" w:line="288" w:lineRule="auto"/>
        <w:rPr>
          <w:rFonts w:asciiTheme="majorBidi" w:hAnsiTheme="majorBidi" w:cstheme="majorBidi"/>
          <w:sz w:val="28"/>
          <w:szCs w:val="28"/>
        </w:rPr>
      </w:pPr>
      <w:r>
        <w:rPr>
          <w:rFonts w:asciiTheme="majorBidi" w:hAnsiTheme="majorBidi" w:cstheme="majorBidi"/>
          <w:sz w:val="28"/>
          <w:szCs w:val="28"/>
        </w:rPr>
        <w:t>En 2019</w:t>
      </w:r>
      <w:r w:rsidRPr="00551846">
        <w:rPr>
          <w:rFonts w:asciiTheme="majorBidi" w:hAnsiTheme="majorBidi" w:cstheme="majorBidi"/>
          <w:sz w:val="28"/>
          <w:szCs w:val="28"/>
        </w:rPr>
        <w:t xml:space="preserve">, </w:t>
      </w:r>
      <w:r>
        <w:rPr>
          <w:rFonts w:asciiTheme="majorBidi" w:hAnsiTheme="majorBidi" w:cstheme="majorBidi"/>
          <w:sz w:val="28"/>
          <w:szCs w:val="28"/>
        </w:rPr>
        <w:t xml:space="preserve">la part des personnes à faible revenu </w:t>
      </w:r>
      <w:r w:rsidRPr="00551846">
        <w:rPr>
          <w:rFonts w:asciiTheme="majorBidi" w:hAnsiTheme="majorBidi" w:cstheme="majorBidi"/>
          <w:sz w:val="28"/>
          <w:szCs w:val="28"/>
        </w:rPr>
        <w:t xml:space="preserve">est de 12,7% à l’échelle nationale, 6,8% en milieu urbain et 22,9% en milieu rural. Au total, 4,5 millions de personnes </w:t>
      </w:r>
      <w:r w:rsidR="00066D94">
        <w:rPr>
          <w:rFonts w:asciiTheme="majorBidi" w:hAnsiTheme="majorBidi" w:cstheme="majorBidi"/>
          <w:sz w:val="28"/>
          <w:szCs w:val="28"/>
        </w:rPr>
        <w:t>sont pauvres à titre de pauvreté relative</w:t>
      </w:r>
      <w:r w:rsidRPr="00551846">
        <w:rPr>
          <w:rFonts w:asciiTheme="majorBidi" w:hAnsiTheme="majorBidi" w:cstheme="majorBidi"/>
          <w:sz w:val="28"/>
          <w:szCs w:val="28"/>
        </w:rPr>
        <w:t xml:space="preserve">, dont les deux tiers (66,4%) résident en </w:t>
      </w:r>
      <w:r w:rsidR="00066D94">
        <w:rPr>
          <w:rFonts w:asciiTheme="majorBidi" w:hAnsiTheme="majorBidi" w:cstheme="majorBidi"/>
          <w:sz w:val="28"/>
          <w:szCs w:val="28"/>
        </w:rPr>
        <w:t>milieu rural</w:t>
      </w:r>
      <w:r w:rsidRPr="00551846">
        <w:rPr>
          <w:rFonts w:asciiTheme="majorBidi" w:hAnsiTheme="majorBidi" w:cstheme="majorBidi"/>
          <w:sz w:val="28"/>
          <w:szCs w:val="28"/>
        </w:rPr>
        <w:t xml:space="preserve">. </w:t>
      </w:r>
    </w:p>
    <w:p w:rsidR="00E67781" w:rsidRDefault="00E67781" w:rsidP="00196D55">
      <w:pPr>
        <w:jc w:val="both"/>
        <w:rPr>
          <w:rFonts w:ascii="Times New Roman" w:hAnsi="Times New Roman" w:cs="Times New Roman"/>
          <w:sz w:val="28"/>
          <w:szCs w:val="28"/>
        </w:rPr>
      </w:pPr>
    </w:p>
    <w:p w:rsidR="0081538A" w:rsidRDefault="0081538A" w:rsidP="0081538A">
      <w:pPr>
        <w:jc w:val="both"/>
        <w:rPr>
          <w:rFonts w:ascii="Times New Roman" w:eastAsia="+mn-ea" w:hAnsi="Times New Roman" w:cs="Times New Roman"/>
          <w:sz w:val="28"/>
          <w:szCs w:val="28"/>
        </w:rPr>
      </w:pPr>
      <w:r>
        <w:rPr>
          <w:rFonts w:ascii="Times New Roman" w:eastAsia="+mn-ea" w:hAnsi="Times New Roman" w:cs="Times New Roman"/>
          <w:b/>
          <w:bCs/>
          <w:sz w:val="28"/>
          <w:szCs w:val="28"/>
        </w:rPr>
        <w:t xml:space="preserve">5. </w:t>
      </w:r>
      <w:r w:rsidRPr="00A64901">
        <w:rPr>
          <w:rFonts w:ascii="Times New Roman" w:eastAsia="+mn-ea" w:hAnsi="Times New Roman" w:cs="Times New Roman"/>
          <w:b/>
          <w:bCs/>
          <w:sz w:val="28"/>
          <w:szCs w:val="28"/>
        </w:rPr>
        <w:t>Facteurs discriminant le niveau d</w:t>
      </w:r>
      <w:r>
        <w:rPr>
          <w:rFonts w:ascii="Times New Roman" w:eastAsia="+mn-ea" w:hAnsi="Times New Roman" w:cs="Times New Roman"/>
          <w:b/>
          <w:bCs/>
          <w:sz w:val="28"/>
          <w:szCs w:val="28"/>
        </w:rPr>
        <w:t>u</w:t>
      </w:r>
      <w:r w:rsidRPr="00A64901">
        <w:rPr>
          <w:rFonts w:ascii="Times New Roman" w:eastAsia="+mn-ea" w:hAnsi="Times New Roman" w:cs="Times New Roman"/>
          <w:b/>
          <w:bCs/>
          <w:sz w:val="28"/>
          <w:szCs w:val="28"/>
        </w:rPr>
        <w:t xml:space="preserve"> revenu</w:t>
      </w:r>
    </w:p>
    <w:p w:rsidR="0081538A" w:rsidRPr="00551846" w:rsidRDefault="0081538A" w:rsidP="0081538A">
      <w:pPr>
        <w:jc w:val="both"/>
        <w:rPr>
          <w:rFonts w:ascii="Times New Roman" w:eastAsia="+mn-ea" w:hAnsi="Times New Roman" w:cs="Times New Roman"/>
          <w:sz w:val="28"/>
          <w:szCs w:val="28"/>
        </w:rPr>
      </w:pPr>
      <w:r>
        <w:rPr>
          <w:rFonts w:ascii="Times New Roman" w:eastAsia="+mn-ea" w:hAnsi="Times New Roman" w:cs="Times New Roman"/>
          <w:sz w:val="28"/>
          <w:szCs w:val="28"/>
        </w:rPr>
        <w:t>Le niveau du revenu varie en fonction de p</w:t>
      </w:r>
      <w:r w:rsidRPr="00A64901">
        <w:rPr>
          <w:rFonts w:ascii="Times New Roman" w:eastAsia="+mn-ea" w:hAnsi="Times New Roman" w:cs="Times New Roman"/>
          <w:sz w:val="28"/>
          <w:szCs w:val="28"/>
        </w:rPr>
        <w:t>lusieurs facteurs</w:t>
      </w:r>
      <w:r>
        <w:rPr>
          <w:rFonts w:ascii="Times New Roman" w:eastAsia="+mn-ea" w:hAnsi="Times New Roman" w:cs="Times New Roman"/>
          <w:sz w:val="28"/>
          <w:szCs w:val="28"/>
        </w:rPr>
        <w:t xml:space="preserve">, en particulier </w:t>
      </w:r>
      <w:r w:rsidRPr="00A64901">
        <w:rPr>
          <w:rFonts w:ascii="Times New Roman" w:eastAsia="+mn-ea" w:hAnsi="Times New Roman" w:cs="Times New Roman"/>
          <w:sz w:val="28"/>
          <w:szCs w:val="28"/>
        </w:rPr>
        <w:t xml:space="preserve"> </w:t>
      </w:r>
      <w:r>
        <w:rPr>
          <w:rFonts w:ascii="Times New Roman" w:eastAsia="+mn-ea" w:hAnsi="Times New Roman" w:cs="Times New Roman"/>
          <w:sz w:val="28"/>
          <w:szCs w:val="28"/>
        </w:rPr>
        <w:t>l</w:t>
      </w:r>
      <w:r w:rsidRPr="00551846">
        <w:rPr>
          <w:rFonts w:ascii="Times New Roman" w:eastAsia="+mn-ea" w:hAnsi="Times New Roman" w:cs="Times New Roman"/>
          <w:sz w:val="28"/>
          <w:szCs w:val="28"/>
        </w:rPr>
        <w:t>es caractéristique</w:t>
      </w:r>
      <w:r>
        <w:rPr>
          <w:rFonts w:ascii="Times New Roman" w:eastAsia="+mn-ea" w:hAnsi="Times New Roman" w:cs="Times New Roman"/>
          <w:sz w:val="28"/>
          <w:szCs w:val="28"/>
        </w:rPr>
        <w:t xml:space="preserve">s sociodémographiques du chef de </w:t>
      </w:r>
      <w:r w:rsidRPr="00551846">
        <w:rPr>
          <w:rFonts w:ascii="Times New Roman" w:eastAsia="+mn-ea" w:hAnsi="Times New Roman" w:cs="Times New Roman"/>
          <w:sz w:val="28"/>
          <w:szCs w:val="28"/>
        </w:rPr>
        <w:t>ménage</w:t>
      </w:r>
      <w:r>
        <w:rPr>
          <w:rFonts w:ascii="Times New Roman" w:eastAsia="+mn-ea" w:hAnsi="Times New Roman" w:cs="Times New Roman"/>
          <w:sz w:val="28"/>
          <w:szCs w:val="28"/>
        </w:rPr>
        <w:t xml:space="preserve"> dont</w:t>
      </w:r>
      <w:r w:rsidRPr="00551846">
        <w:rPr>
          <w:rFonts w:ascii="Times New Roman" w:eastAsia="+mn-ea" w:hAnsi="Times New Roman" w:cs="Times New Roman"/>
          <w:sz w:val="28"/>
          <w:szCs w:val="28"/>
        </w:rPr>
        <w:t> :</w:t>
      </w:r>
    </w:p>
    <w:p w:rsidR="0081538A" w:rsidRPr="00551846" w:rsidRDefault="0081538A" w:rsidP="0081538A">
      <w:pPr>
        <w:pStyle w:val="Paragraphedeliste"/>
        <w:numPr>
          <w:ilvl w:val="0"/>
          <w:numId w:val="14"/>
        </w:numPr>
        <w:jc w:val="both"/>
        <w:rPr>
          <w:rFonts w:eastAsia="+mn-ea"/>
          <w:sz w:val="28"/>
          <w:szCs w:val="28"/>
          <w:lang w:eastAsia="en-US"/>
        </w:rPr>
      </w:pPr>
      <w:r w:rsidRPr="00551846">
        <w:rPr>
          <w:rFonts w:eastAsia="+mn-ea"/>
          <w:sz w:val="28"/>
          <w:szCs w:val="28"/>
          <w:lang w:eastAsia="en-US"/>
        </w:rPr>
        <w:t>l’âge</w:t>
      </w:r>
      <w:r>
        <w:rPr>
          <w:rFonts w:eastAsia="+mn-ea"/>
          <w:sz w:val="28"/>
          <w:szCs w:val="28"/>
          <w:lang w:eastAsia="en-US"/>
        </w:rPr>
        <w:t xml:space="preserve"> du chef de ménage, dans le sens que </w:t>
      </w:r>
      <w:r w:rsidRPr="00551846">
        <w:rPr>
          <w:rFonts w:eastAsia="+mn-ea"/>
          <w:sz w:val="28"/>
          <w:szCs w:val="28"/>
          <w:lang w:eastAsia="en-US"/>
        </w:rPr>
        <w:t xml:space="preserve">le revenu mensuel moyen a tendance à plus que doubler </w:t>
      </w:r>
      <w:r>
        <w:rPr>
          <w:rFonts w:eastAsia="+mn-ea"/>
          <w:sz w:val="28"/>
          <w:szCs w:val="28"/>
          <w:lang w:eastAsia="en-US"/>
        </w:rPr>
        <w:t>à</w:t>
      </w:r>
      <w:r w:rsidRPr="00551846">
        <w:rPr>
          <w:rFonts w:eastAsia="+mn-ea"/>
          <w:sz w:val="28"/>
          <w:szCs w:val="28"/>
          <w:lang w:eastAsia="en-US"/>
        </w:rPr>
        <w:t xml:space="preserve"> l’âge de retraite, passant d’une moyenne mensuelle de 4 200 DH pour l</w:t>
      </w:r>
      <w:r>
        <w:rPr>
          <w:rFonts w:eastAsia="+mn-ea"/>
          <w:sz w:val="28"/>
          <w:szCs w:val="28"/>
          <w:lang w:eastAsia="en-US"/>
        </w:rPr>
        <w:t>es 15-</w:t>
      </w:r>
      <w:r w:rsidRPr="00551846">
        <w:rPr>
          <w:rFonts w:eastAsia="+mn-ea"/>
          <w:sz w:val="28"/>
          <w:szCs w:val="28"/>
          <w:lang w:eastAsia="en-US"/>
        </w:rPr>
        <w:t xml:space="preserve">24 ans à 8 600 DH pour les 65 ans et plus. </w:t>
      </w:r>
    </w:p>
    <w:p w:rsidR="0081538A" w:rsidRPr="00551846" w:rsidRDefault="0081538A" w:rsidP="0081538A">
      <w:pPr>
        <w:pStyle w:val="Paragraphedeliste"/>
        <w:rPr>
          <w:rFonts w:eastAsia="+mn-ea"/>
          <w:sz w:val="28"/>
          <w:szCs w:val="28"/>
          <w:lang w:eastAsia="en-US"/>
        </w:rPr>
      </w:pPr>
    </w:p>
    <w:p w:rsidR="0081538A" w:rsidRPr="00551846" w:rsidRDefault="0081538A" w:rsidP="0081538A">
      <w:pPr>
        <w:pStyle w:val="Paragraphedeliste"/>
        <w:numPr>
          <w:ilvl w:val="0"/>
          <w:numId w:val="14"/>
        </w:numPr>
        <w:jc w:val="both"/>
        <w:rPr>
          <w:rFonts w:eastAsia="+mn-ea"/>
          <w:sz w:val="28"/>
          <w:szCs w:val="28"/>
          <w:lang w:eastAsia="en-US"/>
        </w:rPr>
      </w:pPr>
      <w:r>
        <w:rPr>
          <w:rFonts w:eastAsia="+mn-ea"/>
          <w:sz w:val="28"/>
          <w:szCs w:val="28"/>
          <w:lang w:eastAsia="en-US"/>
        </w:rPr>
        <w:t xml:space="preserve">le sexe du chef de ménage, avec un revenu </w:t>
      </w:r>
      <w:r w:rsidRPr="00551846">
        <w:rPr>
          <w:rFonts w:eastAsia="+mn-ea"/>
          <w:sz w:val="28"/>
          <w:szCs w:val="28"/>
          <w:lang w:eastAsia="en-US"/>
        </w:rPr>
        <w:t>moyen de 5 500 DH</w:t>
      </w:r>
      <w:r>
        <w:rPr>
          <w:rFonts w:eastAsia="+mn-ea"/>
          <w:sz w:val="28"/>
          <w:szCs w:val="28"/>
          <w:lang w:eastAsia="en-US"/>
        </w:rPr>
        <w:t xml:space="preserve"> pour</w:t>
      </w:r>
      <w:r w:rsidRPr="00551846">
        <w:rPr>
          <w:rFonts w:eastAsia="+mn-ea"/>
          <w:sz w:val="28"/>
          <w:szCs w:val="28"/>
          <w:lang w:eastAsia="en-US"/>
        </w:rPr>
        <w:t xml:space="preserve"> les ménages dirigés par une femme </w:t>
      </w:r>
      <w:r>
        <w:rPr>
          <w:rFonts w:eastAsia="+mn-ea"/>
          <w:sz w:val="28"/>
          <w:szCs w:val="28"/>
          <w:lang w:eastAsia="en-US"/>
        </w:rPr>
        <w:t>contre 8 </w:t>
      </w:r>
      <w:r w:rsidRPr="00551846">
        <w:rPr>
          <w:rFonts w:eastAsia="+mn-ea"/>
          <w:sz w:val="28"/>
          <w:szCs w:val="28"/>
          <w:lang w:eastAsia="en-US"/>
        </w:rPr>
        <w:t>200</w:t>
      </w:r>
      <w:r>
        <w:rPr>
          <w:rFonts w:eastAsia="+mn-ea"/>
          <w:sz w:val="28"/>
          <w:szCs w:val="28"/>
          <w:lang w:eastAsia="en-US"/>
        </w:rPr>
        <w:t xml:space="preserve"> DH</w:t>
      </w:r>
      <w:r w:rsidRPr="00551846">
        <w:rPr>
          <w:rFonts w:eastAsia="+mn-ea"/>
          <w:sz w:val="28"/>
          <w:szCs w:val="28"/>
          <w:lang w:eastAsia="en-US"/>
        </w:rPr>
        <w:t xml:space="preserve"> pour ceux dirigés par un homme. Etant</w:t>
      </w:r>
      <w:r>
        <w:rPr>
          <w:rFonts w:eastAsia="+mn-ea"/>
          <w:sz w:val="28"/>
          <w:szCs w:val="28"/>
          <w:lang w:eastAsia="en-US"/>
        </w:rPr>
        <w:t xml:space="preserve"> </w:t>
      </w:r>
      <w:r w:rsidRPr="00551846">
        <w:rPr>
          <w:rFonts w:eastAsia="+mn-ea"/>
          <w:sz w:val="28"/>
          <w:szCs w:val="28"/>
          <w:lang w:eastAsia="en-US"/>
        </w:rPr>
        <w:t xml:space="preserve">donné que </w:t>
      </w:r>
      <w:r>
        <w:rPr>
          <w:rFonts w:eastAsia="+mn-ea"/>
          <w:sz w:val="28"/>
          <w:szCs w:val="28"/>
          <w:lang w:eastAsia="en-US"/>
        </w:rPr>
        <w:t xml:space="preserve">les ménages dirigés par un homme </w:t>
      </w:r>
      <w:r w:rsidRPr="00551846">
        <w:rPr>
          <w:rFonts w:eastAsia="+mn-ea"/>
          <w:sz w:val="28"/>
          <w:szCs w:val="28"/>
          <w:lang w:eastAsia="en-US"/>
        </w:rPr>
        <w:t xml:space="preserve">sont généralement de taille plus </w:t>
      </w:r>
      <w:r>
        <w:rPr>
          <w:rFonts w:eastAsia="+mn-ea"/>
          <w:sz w:val="28"/>
          <w:szCs w:val="28"/>
          <w:lang w:eastAsia="en-US"/>
        </w:rPr>
        <w:t>élevé</w:t>
      </w:r>
      <w:r w:rsidRPr="00551846">
        <w:rPr>
          <w:rFonts w:eastAsia="+mn-ea"/>
          <w:sz w:val="28"/>
          <w:szCs w:val="28"/>
          <w:lang w:eastAsia="en-US"/>
        </w:rPr>
        <w:t xml:space="preserve">e, le revenu par tête est quasi similaire pour les deux types de ménages, </w:t>
      </w:r>
      <w:r>
        <w:rPr>
          <w:rFonts w:eastAsia="+mn-ea"/>
          <w:sz w:val="28"/>
          <w:szCs w:val="28"/>
          <w:lang w:eastAsia="en-US"/>
        </w:rPr>
        <w:t xml:space="preserve">avec </w:t>
      </w:r>
      <w:r w:rsidRPr="00551846">
        <w:rPr>
          <w:rFonts w:eastAsia="+mn-ea"/>
          <w:sz w:val="28"/>
          <w:szCs w:val="28"/>
          <w:lang w:eastAsia="en-US"/>
        </w:rPr>
        <w:t>respectivement 1 740 DH et 1800 DH.</w:t>
      </w:r>
    </w:p>
    <w:p w:rsidR="0081538A" w:rsidRPr="00551846" w:rsidRDefault="0081538A" w:rsidP="0081538A">
      <w:pPr>
        <w:pStyle w:val="Paragraphedeliste"/>
        <w:rPr>
          <w:rFonts w:eastAsia="+mn-ea"/>
          <w:sz w:val="28"/>
          <w:szCs w:val="28"/>
          <w:lang w:eastAsia="en-US"/>
        </w:rPr>
      </w:pPr>
    </w:p>
    <w:p w:rsidR="0081538A" w:rsidRPr="00551846" w:rsidRDefault="0081538A" w:rsidP="0081538A">
      <w:pPr>
        <w:pStyle w:val="Paragraphedeliste"/>
        <w:numPr>
          <w:ilvl w:val="0"/>
          <w:numId w:val="14"/>
        </w:numPr>
        <w:jc w:val="both"/>
        <w:rPr>
          <w:rFonts w:eastAsia="+mn-ea"/>
          <w:sz w:val="28"/>
          <w:szCs w:val="28"/>
          <w:lang w:eastAsia="en-US"/>
        </w:rPr>
      </w:pPr>
      <w:r w:rsidRPr="00551846">
        <w:rPr>
          <w:rFonts w:eastAsia="+mn-ea"/>
          <w:sz w:val="28"/>
          <w:szCs w:val="28"/>
          <w:lang w:eastAsia="en-US"/>
        </w:rPr>
        <w:t>le niveau d’éducation</w:t>
      </w:r>
      <w:r>
        <w:rPr>
          <w:rFonts w:eastAsia="+mn-ea"/>
          <w:sz w:val="28"/>
          <w:szCs w:val="28"/>
          <w:lang w:eastAsia="en-US"/>
        </w:rPr>
        <w:t xml:space="preserve">, avec un revenu mensuel moyen variant de </w:t>
      </w:r>
      <w:r w:rsidRPr="00551846">
        <w:rPr>
          <w:rFonts w:eastAsia="+mn-ea"/>
          <w:sz w:val="28"/>
          <w:szCs w:val="28"/>
          <w:lang w:eastAsia="en-US"/>
        </w:rPr>
        <w:t>6 458 DH pour les</w:t>
      </w:r>
      <w:r>
        <w:rPr>
          <w:rFonts w:eastAsia="+mn-ea"/>
          <w:sz w:val="28"/>
          <w:szCs w:val="28"/>
          <w:lang w:eastAsia="en-US"/>
        </w:rPr>
        <w:t xml:space="preserve"> ménages dont les chefs sont</w:t>
      </w:r>
      <w:r w:rsidRPr="00551846">
        <w:rPr>
          <w:rFonts w:eastAsia="+mn-ea"/>
          <w:sz w:val="28"/>
          <w:szCs w:val="28"/>
          <w:lang w:eastAsia="en-US"/>
        </w:rPr>
        <w:t xml:space="preserve"> sans ni</w:t>
      </w:r>
      <w:r>
        <w:rPr>
          <w:rFonts w:eastAsia="+mn-ea"/>
          <w:sz w:val="28"/>
          <w:szCs w:val="28"/>
          <w:lang w:eastAsia="en-US"/>
        </w:rPr>
        <w:t>veau scolaire à 14 281 DH pour les chefs de ménages ayant l</w:t>
      </w:r>
      <w:r w:rsidRPr="00551846">
        <w:rPr>
          <w:rFonts w:eastAsia="+mn-ea"/>
          <w:sz w:val="28"/>
          <w:szCs w:val="28"/>
          <w:lang w:eastAsia="en-US"/>
        </w:rPr>
        <w:t>e niveau</w:t>
      </w:r>
      <w:r>
        <w:rPr>
          <w:rFonts w:eastAsia="+mn-ea"/>
          <w:sz w:val="28"/>
          <w:szCs w:val="28"/>
          <w:lang w:eastAsia="en-US"/>
        </w:rPr>
        <w:t xml:space="preserve"> d’enseignement</w:t>
      </w:r>
      <w:r w:rsidRPr="00551846">
        <w:rPr>
          <w:rFonts w:eastAsia="+mn-ea"/>
          <w:sz w:val="28"/>
          <w:szCs w:val="28"/>
          <w:lang w:eastAsia="en-US"/>
        </w:rPr>
        <w:t xml:space="preserve"> supérieur. </w:t>
      </w:r>
    </w:p>
    <w:p w:rsidR="0081538A" w:rsidRDefault="0081538A" w:rsidP="0081538A">
      <w:pPr>
        <w:pStyle w:val="Lgende"/>
        <w:spacing w:before="0" w:after="0"/>
        <w:rPr>
          <w:rFonts w:ascii="Times New Roman" w:hAnsi="Times New Roman" w:cs="Times New Roman"/>
          <w:color w:val="auto"/>
          <w:sz w:val="20"/>
          <w:szCs w:val="20"/>
        </w:rPr>
      </w:pPr>
      <w:r w:rsidRPr="00B57B2B">
        <w:rPr>
          <w:rFonts w:ascii="Times New Roman" w:hAnsi="Times New Roman" w:cs="Times New Roman"/>
          <w:color w:val="auto"/>
          <w:sz w:val="20"/>
          <w:szCs w:val="20"/>
        </w:rPr>
        <w:lastRenderedPageBreak/>
        <w:t xml:space="preserve">Revenu </w:t>
      </w:r>
      <w:r>
        <w:rPr>
          <w:rFonts w:ascii="Times New Roman" w:hAnsi="Times New Roman" w:cs="Times New Roman"/>
          <w:color w:val="auto"/>
          <w:sz w:val="20"/>
          <w:szCs w:val="20"/>
        </w:rPr>
        <w:t>mensuel</w:t>
      </w:r>
      <w:r w:rsidRPr="00B57B2B">
        <w:rPr>
          <w:rFonts w:ascii="Times New Roman" w:hAnsi="Times New Roman" w:cs="Times New Roman"/>
          <w:color w:val="auto"/>
          <w:sz w:val="20"/>
          <w:szCs w:val="20"/>
        </w:rPr>
        <w:t xml:space="preserve"> moyen par ménage selon le niveau d'instruction </w:t>
      </w:r>
    </w:p>
    <w:p w:rsidR="0081538A" w:rsidRPr="00B57B2B" w:rsidRDefault="0081538A" w:rsidP="0081538A">
      <w:pPr>
        <w:pStyle w:val="Lgende"/>
        <w:spacing w:before="0" w:after="0"/>
        <w:rPr>
          <w:rFonts w:ascii="Times New Roman" w:hAnsi="Times New Roman" w:cs="Times New Roman"/>
          <w:color w:val="auto"/>
          <w:sz w:val="20"/>
          <w:szCs w:val="20"/>
        </w:rPr>
      </w:pPr>
      <w:r w:rsidRPr="00B57B2B">
        <w:rPr>
          <w:rFonts w:ascii="Times New Roman" w:hAnsi="Times New Roman" w:cs="Times New Roman"/>
          <w:color w:val="auto"/>
          <w:sz w:val="20"/>
          <w:szCs w:val="20"/>
        </w:rPr>
        <w:t>du chef de ménage et le milieu de résidence</w:t>
      </w:r>
      <w:r>
        <w:rPr>
          <w:rFonts w:ascii="Times New Roman" w:hAnsi="Times New Roman" w:cs="Times New Roman"/>
          <w:color w:val="auto"/>
          <w:sz w:val="20"/>
          <w:szCs w:val="20"/>
        </w:rPr>
        <w:t xml:space="preserve"> (en DH)</w:t>
      </w:r>
    </w:p>
    <w:p w:rsidR="0081538A" w:rsidRPr="00055253" w:rsidRDefault="0081538A" w:rsidP="0081538A">
      <w:pPr>
        <w:spacing w:after="0" w:line="240" w:lineRule="auto"/>
        <w:jc w:val="both"/>
        <w:rPr>
          <w:rFonts w:eastAsia="+mn-ea"/>
        </w:rPr>
      </w:pPr>
      <w:r>
        <w:rPr>
          <w:noProof/>
          <w:lang w:eastAsia="fr-FR"/>
        </w:rPr>
        <w:drawing>
          <wp:inline distT="0" distB="0" distL="0" distR="0">
            <wp:extent cx="5424488" cy="2743200"/>
            <wp:effectExtent l="0" t="0" r="24130" b="1905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1538A" w:rsidRPr="00B66575" w:rsidRDefault="0081538A" w:rsidP="0081538A">
      <w:pPr>
        <w:spacing w:after="0" w:line="240" w:lineRule="auto"/>
      </w:pPr>
      <w:r w:rsidRPr="00C85AF6">
        <w:rPr>
          <w:sz w:val="20"/>
          <w:szCs w:val="20"/>
        </w:rPr>
        <w:t xml:space="preserve">Source : </w:t>
      </w:r>
      <w:r>
        <w:rPr>
          <w:sz w:val="20"/>
          <w:szCs w:val="20"/>
        </w:rPr>
        <w:t>HCP, ENSR</w:t>
      </w:r>
      <w:r w:rsidRPr="00C85AF6">
        <w:rPr>
          <w:sz w:val="20"/>
          <w:szCs w:val="20"/>
        </w:rPr>
        <w:t xml:space="preserve"> 20</w:t>
      </w:r>
      <w:r>
        <w:rPr>
          <w:sz w:val="20"/>
          <w:szCs w:val="20"/>
        </w:rPr>
        <w:t>19</w:t>
      </w:r>
    </w:p>
    <w:p w:rsidR="0081538A" w:rsidRPr="00055253" w:rsidRDefault="0081538A" w:rsidP="0081538A">
      <w:pPr>
        <w:pStyle w:val="Paragraphedeliste"/>
        <w:rPr>
          <w:rFonts w:eastAsia="+mn-ea"/>
          <w:lang w:eastAsia="en-US"/>
        </w:rPr>
      </w:pPr>
    </w:p>
    <w:p w:rsidR="0081538A" w:rsidRDefault="0081538A" w:rsidP="0081538A">
      <w:pPr>
        <w:pStyle w:val="Paragraphedeliste"/>
        <w:jc w:val="both"/>
        <w:rPr>
          <w:rFonts w:eastAsia="+mn-ea"/>
          <w:lang w:eastAsia="en-US"/>
        </w:rPr>
      </w:pPr>
    </w:p>
    <w:p w:rsidR="0081538A" w:rsidRPr="00551846" w:rsidRDefault="0081538A" w:rsidP="0081538A">
      <w:pPr>
        <w:pStyle w:val="Paragraphedeliste"/>
        <w:numPr>
          <w:ilvl w:val="0"/>
          <w:numId w:val="14"/>
        </w:numPr>
        <w:jc w:val="both"/>
        <w:rPr>
          <w:rFonts w:eastAsia="+mn-ea"/>
          <w:sz w:val="28"/>
          <w:szCs w:val="28"/>
          <w:lang w:eastAsia="en-US"/>
        </w:rPr>
      </w:pPr>
      <w:r w:rsidRPr="00551846">
        <w:rPr>
          <w:rFonts w:eastAsia="+mn-ea"/>
          <w:sz w:val="28"/>
          <w:szCs w:val="28"/>
          <w:lang w:eastAsia="en-US"/>
        </w:rPr>
        <w:t>La catégorie socioprofessionnelle</w:t>
      </w:r>
      <w:r>
        <w:rPr>
          <w:rFonts w:eastAsia="+mn-ea"/>
          <w:sz w:val="28"/>
          <w:szCs w:val="28"/>
          <w:lang w:eastAsia="en-US"/>
        </w:rPr>
        <w:t xml:space="preserve"> du chef de ménage, dans la mesure où l’</w:t>
      </w:r>
      <w:r w:rsidRPr="00551846">
        <w:rPr>
          <w:rFonts w:eastAsia="+mn-ea"/>
          <w:sz w:val="28"/>
          <w:szCs w:val="28"/>
          <w:lang w:eastAsia="en-US"/>
        </w:rPr>
        <w:t xml:space="preserve">on peut distinguer </w:t>
      </w:r>
      <w:r>
        <w:rPr>
          <w:rFonts w:eastAsia="+mn-ea"/>
          <w:sz w:val="28"/>
          <w:szCs w:val="28"/>
          <w:lang w:eastAsia="en-US"/>
        </w:rPr>
        <w:t>6</w:t>
      </w:r>
      <w:r w:rsidRPr="00551846">
        <w:rPr>
          <w:rFonts w:eastAsia="+mn-ea"/>
          <w:sz w:val="28"/>
          <w:szCs w:val="28"/>
          <w:lang w:eastAsia="en-US"/>
        </w:rPr>
        <w:t xml:space="preserve"> grands groupes :</w:t>
      </w:r>
    </w:p>
    <w:p w:rsidR="0081538A" w:rsidRPr="00551846" w:rsidRDefault="0081538A" w:rsidP="0081538A">
      <w:pPr>
        <w:pStyle w:val="Paragraphedeliste"/>
        <w:jc w:val="both"/>
        <w:rPr>
          <w:rFonts w:eastAsia="+mn-ea"/>
          <w:sz w:val="28"/>
          <w:szCs w:val="28"/>
          <w:lang w:eastAsia="en-US"/>
        </w:rPr>
      </w:pPr>
    </w:p>
    <w:p w:rsidR="0081538A" w:rsidRPr="00551846" w:rsidRDefault="0081538A" w:rsidP="0081538A">
      <w:pPr>
        <w:pStyle w:val="Paragraphedeliste"/>
        <w:numPr>
          <w:ilvl w:val="1"/>
          <w:numId w:val="15"/>
        </w:numPr>
        <w:tabs>
          <w:tab w:val="left" w:pos="993"/>
        </w:tabs>
        <w:ind w:left="709" w:firstLine="0"/>
        <w:jc w:val="both"/>
        <w:rPr>
          <w:rFonts w:eastAsia="+mn-ea"/>
          <w:sz w:val="28"/>
          <w:szCs w:val="28"/>
          <w:lang w:eastAsia="en-US"/>
        </w:rPr>
      </w:pPr>
      <w:r>
        <w:rPr>
          <w:rFonts w:eastAsia="+mn-ea"/>
          <w:sz w:val="28"/>
          <w:szCs w:val="28"/>
          <w:lang w:eastAsia="en-US"/>
        </w:rPr>
        <w:t xml:space="preserve">Le premier groupe est </w:t>
      </w:r>
      <w:r w:rsidRPr="00551846">
        <w:rPr>
          <w:rFonts w:eastAsia="+mn-ea"/>
          <w:sz w:val="28"/>
          <w:szCs w:val="28"/>
          <w:lang w:eastAsia="en-US"/>
        </w:rPr>
        <w:t xml:space="preserve">celui des </w:t>
      </w:r>
      <w:r>
        <w:rPr>
          <w:rFonts w:eastAsia="+mn-ea"/>
          <w:sz w:val="28"/>
          <w:szCs w:val="28"/>
          <w:lang w:eastAsia="en-US"/>
        </w:rPr>
        <w:t xml:space="preserve">ménages dirigés par des </w:t>
      </w:r>
      <w:r w:rsidRPr="00551846">
        <w:rPr>
          <w:rFonts w:eastAsia="+mn-ea"/>
          <w:sz w:val="28"/>
          <w:szCs w:val="28"/>
          <w:lang w:eastAsia="en-US"/>
        </w:rPr>
        <w:t xml:space="preserve">responsables hiérarchiques de la  fonction publique, directeurs et cadres de direction d'entreprises, cadres supérieurs et membres des professions libérales, dont le revenu mensuel moyen est 17 040 DH. La moitié de cette catégorie dispose d’un revenu mensuel supérieur à 13 055 DH </w:t>
      </w:r>
    </w:p>
    <w:p w:rsidR="0081538A" w:rsidRPr="00551846" w:rsidRDefault="0081538A" w:rsidP="0081538A">
      <w:pPr>
        <w:pStyle w:val="Paragraphedeliste"/>
        <w:tabs>
          <w:tab w:val="left" w:pos="993"/>
        </w:tabs>
        <w:ind w:left="709"/>
        <w:jc w:val="both"/>
        <w:rPr>
          <w:rFonts w:eastAsia="+mn-ea"/>
          <w:sz w:val="28"/>
          <w:szCs w:val="28"/>
          <w:lang w:eastAsia="en-US"/>
        </w:rPr>
      </w:pPr>
    </w:p>
    <w:p w:rsidR="0081538A" w:rsidRPr="00551846" w:rsidRDefault="0081538A" w:rsidP="0081538A">
      <w:pPr>
        <w:pStyle w:val="Paragraphedeliste"/>
        <w:numPr>
          <w:ilvl w:val="1"/>
          <w:numId w:val="15"/>
        </w:numPr>
        <w:tabs>
          <w:tab w:val="left" w:pos="993"/>
        </w:tabs>
        <w:ind w:left="709" w:firstLine="0"/>
        <w:jc w:val="both"/>
        <w:rPr>
          <w:rFonts w:eastAsia="+mn-ea"/>
          <w:sz w:val="28"/>
          <w:szCs w:val="28"/>
          <w:lang w:eastAsia="en-US"/>
        </w:rPr>
      </w:pPr>
      <w:r w:rsidRPr="00551846">
        <w:rPr>
          <w:rFonts w:eastAsia="+mn-ea"/>
          <w:sz w:val="28"/>
          <w:szCs w:val="28"/>
          <w:lang w:eastAsia="en-US"/>
        </w:rPr>
        <w:t xml:space="preserve">Le second </w:t>
      </w:r>
      <w:r>
        <w:rPr>
          <w:rFonts w:eastAsia="+mn-ea"/>
          <w:sz w:val="28"/>
          <w:szCs w:val="28"/>
          <w:lang w:eastAsia="en-US"/>
        </w:rPr>
        <w:t xml:space="preserve">groupe </w:t>
      </w:r>
      <w:r w:rsidRPr="00551846">
        <w:rPr>
          <w:rFonts w:eastAsia="+mn-ea"/>
          <w:sz w:val="28"/>
          <w:szCs w:val="28"/>
          <w:lang w:eastAsia="en-US"/>
        </w:rPr>
        <w:t xml:space="preserve">englobe les </w:t>
      </w:r>
      <w:r>
        <w:rPr>
          <w:rFonts w:eastAsia="+mn-ea"/>
          <w:sz w:val="28"/>
          <w:szCs w:val="28"/>
          <w:lang w:eastAsia="en-US"/>
        </w:rPr>
        <w:t xml:space="preserve">ménages dont les chefs sont des </w:t>
      </w:r>
      <w:r w:rsidRPr="00551846">
        <w:rPr>
          <w:rFonts w:eastAsia="+mn-ea"/>
          <w:sz w:val="28"/>
          <w:szCs w:val="28"/>
          <w:lang w:eastAsia="en-US"/>
        </w:rPr>
        <w:t xml:space="preserve">cadres moyens, </w:t>
      </w:r>
      <w:r>
        <w:rPr>
          <w:rFonts w:eastAsia="+mn-ea"/>
          <w:sz w:val="28"/>
          <w:szCs w:val="28"/>
          <w:lang w:eastAsia="en-US"/>
        </w:rPr>
        <w:t>d</w:t>
      </w:r>
      <w:r w:rsidRPr="00551846">
        <w:rPr>
          <w:rFonts w:eastAsia="+mn-ea"/>
          <w:sz w:val="28"/>
          <w:szCs w:val="28"/>
          <w:lang w:eastAsia="en-US"/>
        </w:rPr>
        <w:t xml:space="preserve">es employés et </w:t>
      </w:r>
      <w:r>
        <w:rPr>
          <w:rFonts w:eastAsia="+mn-ea"/>
          <w:sz w:val="28"/>
          <w:szCs w:val="28"/>
          <w:lang w:eastAsia="en-US"/>
        </w:rPr>
        <w:t>d</w:t>
      </w:r>
      <w:r w:rsidRPr="00551846">
        <w:rPr>
          <w:rFonts w:eastAsia="+mn-ea"/>
          <w:sz w:val="28"/>
          <w:szCs w:val="28"/>
          <w:lang w:eastAsia="en-US"/>
        </w:rPr>
        <w:t xml:space="preserve">es commerçants et intermédiaires commerciaux et financiers, avec un revenu moyen de 8 257 DH, dont la moitié gagne un revenu mensuel supérieur à 6 295 DH; </w:t>
      </w:r>
    </w:p>
    <w:p w:rsidR="0081538A" w:rsidRPr="00551846" w:rsidRDefault="0081538A" w:rsidP="0081538A">
      <w:pPr>
        <w:pStyle w:val="Paragraphedeliste"/>
        <w:rPr>
          <w:rFonts w:eastAsia="+mn-ea"/>
          <w:sz w:val="28"/>
          <w:szCs w:val="28"/>
          <w:lang w:eastAsia="en-US"/>
        </w:rPr>
      </w:pPr>
    </w:p>
    <w:p w:rsidR="0081538A" w:rsidRPr="00551846" w:rsidRDefault="0081538A" w:rsidP="0081538A">
      <w:pPr>
        <w:pStyle w:val="Paragraphedeliste"/>
        <w:numPr>
          <w:ilvl w:val="1"/>
          <w:numId w:val="15"/>
        </w:numPr>
        <w:tabs>
          <w:tab w:val="left" w:pos="993"/>
        </w:tabs>
        <w:ind w:left="709" w:firstLine="0"/>
        <w:jc w:val="both"/>
        <w:rPr>
          <w:rFonts w:eastAsia="+mn-ea"/>
          <w:sz w:val="28"/>
          <w:szCs w:val="28"/>
          <w:lang w:eastAsia="en-US"/>
        </w:rPr>
      </w:pPr>
      <w:r w:rsidRPr="00551846">
        <w:rPr>
          <w:rFonts w:eastAsia="+mn-ea"/>
          <w:sz w:val="28"/>
          <w:szCs w:val="28"/>
          <w:lang w:eastAsia="en-US"/>
        </w:rPr>
        <w:t xml:space="preserve">Le troisième </w:t>
      </w:r>
      <w:r>
        <w:rPr>
          <w:rFonts w:eastAsia="+mn-ea"/>
          <w:sz w:val="28"/>
          <w:szCs w:val="28"/>
          <w:lang w:eastAsia="en-US"/>
        </w:rPr>
        <w:t xml:space="preserve">groupe </w:t>
      </w:r>
      <w:r w:rsidRPr="00551846">
        <w:rPr>
          <w:rFonts w:eastAsia="+mn-ea"/>
          <w:sz w:val="28"/>
          <w:szCs w:val="28"/>
          <w:lang w:eastAsia="en-US"/>
        </w:rPr>
        <w:t>comprend les inactifs (retraités, rentiers, et autres inactifs), avec un revenu moyen de 7 819 DH, dont la moitié gagne un revenu mensuel supérieur à</w:t>
      </w:r>
      <w:r>
        <w:rPr>
          <w:rFonts w:eastAsia="+mn-ea"/>
          <w:sz w:val="28"/>
          <w:szCs w:val="28"/>
          <w:lang w:eastAsia="en-US"/>
        </w:rPr>
        <w:t xml:space="preserve"> 5 458</w:t>
      </w:r>
      <w:r w:rsidRPr="00551846">
        <w:rPr>
          <w:rFonts w:eastAsia="+mn-ea"/>
          <w:sz w:val="28"/>
          <w:szCs w:val="28"/>
          <w:lang w:eastAsia="en-US"/>
        </w:rPr>
        <w:t xml:space="preserve"> DH. </w:t>
      </w:r>
    </w:p>
    <w:p w:rsidR="0081538A" w:rsidRPr="00551846" w:rsidRDefault="0081538A" w:rsidP="0081538A">
      <w:pPr>
        <w:pStyle w:val="Paragraphedeliste"/>
        <w:rPr>
          <w:rFonts w:eastAsia="+mn-ea"/>
          <w:sz w:val="28"/>
          <w:szCs w:val="28"/>
          <w:lang w:eastAsia="en-US"/>
        </w:rPr>
      </w:pPr>
    </w:p>
    <w:p w:rsidR="0081538A" w:rsidRDefault="0081538A" w:rsidP="0081538A">
      <w:pPr>
        <w:pStyle w:val="Paragraphedeliste"/>
        <w:numPr>
          <w:ilvl w:val="1"/>
          <w:numId w:val="15"/>
        </w:numPr>
        <w:tabs>
          <w:tab w:val="left" w:pos="993"/>
        </w:tabs>
        <w:ind w:left="709" w:firstLine="0"/>
        <w:jc w:val="both"/>
        <w:rPr>
          <w:rFonts w:eastAsia="+mn-ea"/>
          <w:sz w:val="28"/>
          <w:szCs w:val="28"/>
          <w:lang w:eastAsia="en-US"/>
        </w:rPr>
      </w:pPr>
      <w:r w:rsidRPr="00551846">
        <w:rPr>
          <w:rFonts w:eastAsia="+mn-ea"/>
          <w:sz w:val="28"/>
          <w:szCs w:val="28"/>
          <w:lang w:eastAsia="en-US"/>
        </w:rPr>
        <w:t xml:space="preserve">Le quatrième </w:t>
      </w:r>
      <w:r>
        <w:rPr>
          <w:rFonts w:eastAsia="+mn-ea"/>
          <w:sz w:val="28"/>
          <w:szCs w:val="28"/>
          <w:lang w:eastAsia="en-US"/>
        </w:rPr>
        <w:t xml:space="preserve">renferme </w:t>
      </w:r>
      <w:r w:rsidRPr="00551846">
        <w:rPr>
          <w:rFonts w:eastAsia="+mn-ea"/>
          <w:sz w:val="28"/>
          <w:szCs w:val="28"/>
          <w:lang w:eastAsia="en-US"/>
        </w:rPr>
        <w:t xml:space="preserve">les exploitants agricoles, pêcheurs, forestiers, chasseurs et travailleurs assimilés et les ouvriers agricoles, avec un revenu moyen de 7 370 DH. 50% de ces ménages ont un revenu </w:t>
      </w:r>
      <w:r>
        <w:rPr>
          <w:rFonts w:eastAsia="+mn-ea"/>
          <w:sz w:val="28"/>
          <w:szCs w:val="28"/>
          <w:lang w:eastAsia="en-US"/>
        </w:rPr>
        <w:t xml:space="preserve">mensuel </w:t>
      </w:r>
      <w:r w:rsidRPr="00551846">
        <w:rPr>
          <w:rFonts w:eastAsia="+mn-ea"/>
          <w:sz w:val="28"/>
          <w:szCs w:val="28"/>
          <w:lang w:eastAsia="en-US"/>
        </w:rPr>
        <w:t>supérieur à 4 390 DH</w:t>
      </w:r>
      <w:r>
        <w:rPr>
          <w:rFonts w:eastAsia="+mn-ea"/>
          <w:sz w:val="28"/>
          <w:szCs w:val="28"/>
          <w:lang w:eastAsia="en-US"/>
        </w:rPr>
        <w:t>.</w:t>
      </w:r>
    </w:p>
    <w:p w:rsidR="0081538A" w:rsidRDefault="0081538A" w:rsidP="0081538A">
      <w:pPr>
        <w:pStyle w:val="Paragraphedeliste"/>
        <w:rPr>
          <w:rFonts w:eastAsia="+mn-ea"/>
          <w:sz w:val="28"/>
          <w:szCs w:val="28"/>
          <w:lang w:eastAsia="en-US"/>
        </w:rPr>
      </w:pPr>
    </w:p>
    <w:p w:rsidR="007C2C51" w:rsidRDefault="007C2C51" w:rsidP="0081538A">
      <w:pPr>
        <w:pStyle w:val="Paragraphedeliste"/>
        <w:rPr>
          <w:rFonts w:eastAsia="+mn-ea"/>
          <w:sz w:val="28"/>
          <w:szCs w:val="28"/>
          <w:lang w:eastAsia="en-US"/>
        </w:rPr>
      </w:pPr>
    </w:p>
    <w:p w:rsidR="007C2C51" w:rsidRPr="009D60D6" w:rsidRDefault="007C2C51" w:rsidP="0081538A">
      <w:pPr>
        <w:pStyle w:val="Paragraphedeliste"/>
        <w:rPr>
          <w:rFonts w:eastAsia="+mn-ea"/>
          <w:sz w:val="28"/>
          <w:szCs w:val="28"/>
          <w:lang w:eastAsia="en-US"/>
        </w:rPr>
      </w:pPr>
    </w:p>
    <w:p w:rsidR="0081538A" w:rsidRPr="00551846" w:rsidRDefault="0081538A" w:rsidP="0081538A">
      <w:pPr>
        <w:pStyle w:val="Paragraphedeliste"/>
        <w:numPr>
          <w:ilvl w:val="1"/>
          <w:numId w:val="15"/>
        </w:numPr>
        <w:tabs>
          <w:tab w:val="left" w:pos="993"/>
        </w:tabs>
        <w:ind w:left="709" w:firstLine="0"/>
        <w:jc w:val="both"/>
        <w:rPr>
          <w:rFonts w:eastAsia="+mn-ea"/>
          <w:sz w:val="28"/>
          <w:szCs w:val="28"/>
          <w:lang w:eastAsia="en-US"/>
        </w:rPr>
      </w:pPr>
      <w:r w:rsidRPr="00551846">
        <w:rPr>
          <w:rFonts w:eastAsia="+mn-ea"/>
          <w:sz w:val="28"/>
          <w:szCs w:val="28"/>
          <w:lang w:eastAsia="en-US"/>
        </w:rPr>
        <w:lastRenderedPageBreak/>
        <w:t xml:space="preserve">Le cinquième </w:t>
      </w:r>
      <w:r>
        <w:rPr>
          <w:rFonts w:eastAsia="+mn-ea"/>
          <w:sz w:val="28"/>
          <w:szCs w:val="28"/>
          <w:lang w:eastAsia="en-US"/>
        </w:rPr>
        <w:t>groupe comporte</w:t>
      </w:r>
      <w:r w:rsidRPr="00551846">
        <w:rPr>
          <w:rFonts w:eastAsia="+mn-ea"/>
          <w:sz w:val="28"/>
          <w:szCs w:val="28"/>
          <w:lang w:eastAsia="en-US"/>
        </w:rPr>
        <w:t xml:space="preserve"> les conducteurs d'installations et de machines, les artisans et les ouvriers qualifiés, avec </w:t>
      </w:r>
      <w:r>
        <w:rPr>
          <w:rFonts w:eastAsia="+mn-ea"/>
          <w:sz w:val="28"/>
          <w:szCs w:val="28"/>
          <w:lang w:eastAsia="en-US"/>
        </w:rPr>
        <w:t xml:space="preserve"> </w:t>
      </w:r>
      <w:r w:rsidRPr="00551846">
        <w:rPr>
          <w:rFonts w:eastAsia="+mn-ea"/>
          <w:sz w:val="28"/>
          <w:szCs w:val="28"/>
          <w:lang w:eastAsia="en-US"/>
        </w:rPr>
        <w:t>un revenu moyen de 6 447 DH. 50% de cette catégorie ont un revenu mensuel supérieur à 4 800 DH</w:t>
      </w:r>
      <w:r>
        <w:rPr>
          <w:rFonts w:eastAsia="+mn-ea"/>
          <w:sz w:val="28"/>
          <w:szCs w:val="28"/>
          <w:lang w:eastAsia="en-US"/>
        </w:rPr>
        <w:t>.</w:t>
      </w:r>
      <w:r w:rsidRPr="00551846">
        <w:rPr>
          <w:rFonts w:eastAsia="+mn-ea"/>
          <w:sz w:val="28"/>
          <w:szCs w:val="28"/>
          <w:lang w:eastAsia="en-US"/>
        </w:rPr>
        <w:t xml:space="preserve"> </w:t>
      </w:r>
    </w:p>
    <w:p w:rsidR="0081538A" w:rsidRPr="00551846" w:rsidRDefault="0081538A" w:rsidP="0081538A">
      <w:pPr>
        <w:pStyle w:val="Paragraphedeliste"/>
        <w:rPr>
          <w:rFonts w:eastAsia="+mn-ea"/>
          <w:sz w:val="28"/>
          <w:szCs w:val="28"/>
          <w:lang w:eastAsia="en-US"/>
        </w:rPr>
      </w:pPr>
    </w:p>
    <w:p w:rsidR="0081538A" w:rsidRPr="00551846" w:rsidRDefault="0081538A" w:rsidP="0081538A">
      <w:pPr>
        <w:pStyle w:val="Paragraphedeliste"/>
        <w:numPr>
          <w:ilvl w:val="1"/>
          <w:numId w:val="15"/>
        </w:numPr>
        <w:tabs>
          <w:tab w:val="left" w:pos="993"/>
        </w:tabs>
        <w:ind w:left="709" w:firstLine="0"/>
        <w:jc w:val="both"/>
        <w:rPr>
          <w:rFonts w:eastAsia="+mn-ea"/>
          <w:sz w:val="28"/>
          <w:szCs w:val="28"/>
          <w:lang w:eastAsia="en-US"/>
        </w:rPr>
      </w:pPr>
      <w:r>
        <w:rPr>
          <w:rFonts w:eastAsia="+mn-ea"/>
          <w:sz w:val="28"/>
          <w:szCs w:val="28"/>
          <w:lang w:eastAsia="en-US"/>
        </w:rPr>
        <w:t>Enfin, l</w:t>
      </w:r>
      <w:r w:rsidRPr="00551846">
        <w:rPr>
          <w:rFonts w:eastAsia="+mn-ea"/>
          <w:sz w:val="28"/>
          <w:szCs w:val="28"/>
          <w:lang w:eastAsia="en-US"/>
        </w:rPr>
        <w:t xml:space="preserve">e sixième groupe inclue les manœuvres non agricoles, </w:t>
      </w:r>
      <w:r>
        <w:rPr>
          <w:rFonts w:eastAsia="+mn-ea"/>
          <w:sz w:val="28"/>
          <w:szCs w:val="28"/>
          <w:lang w:eastAsia="en-US"/>
        </w:rPr>
        <w:t xml:space="preserve">les </w:t>
      </w:r>
      <w:r w:rsidRPr="00551846">
        <w:rPr>
          <w:rFonts w:eastAsia="+mn-ea"/>
          <w:sz w:val="28"/>
          <w:szCs w:val="28"/>
          <w:lang w:eastAsia="en-US"/>
        </w:rPr>
        <w:t>manutentionnaires et travailleurs des petits métiers et les chômeurs n'ayant jamais travaillé. Le revenu moyen de ces ménages est de 4 720 DH. 50% de ces ménages ont un revenu supérieur à 3 910 DH.</w:t>
      </w:r>
    </w:p>
    <w:p w:rsidR="0081538A" w:rsidRPr="00551846" w:rsidRDefault="0081538A" w:rsidP="0081538A">
      <w:pPr>
        <w:pStyle w:val="Paragraphedeliste"/>
        <w:rPr>
          <w:rFonts w:eastAsia="+mn-ea"/>
          <w:sz w:val="28"/>
          <w:szCs w:val="28"/>
          <w:lang w:eastAsia="en-US"/>
        </w:rPr>
      </w:pPr>
    </w:p>
    <w:p w:rsidR="0081538A" w:rsidRPr="00551846" w:rsidRDefault="0081538A" w:rsidP="0081538A">
      <w:pPr>
        <w:spacing w:before="100" w:beforeAutospacing="1" w:after="100" w:afterAutospacing="1"/>
        <w:jc w:val="both"/>
        <w:rPr>
          <w:rFonts w:ascii="Times New Roman" w:hAnsi="Times New Roman" w:cs="Times New Roman"/>
          <w:sz w:val="28"/>
          <w:szCs w:val="28"/>
        </w:rPr>
      </w:pPr>
      <w:r w:rsidRPr="00551846">
        <w:rPr>
          <w:rFonts w:ascii="Times New Roman" w:hAnsi="Times New Roman" w:cs="Times New Roman"/>
          <w:sz w:val="28"/>
          <w:szCs w:val="28"/>
        </w:rPr>
        <w:t xml:space="preserve">En somme, trois catégories socioprofessionnelles du chef de ménage disposent d’un revenu supérieur au revenu moyen : les responsables hiérarchiques, </w:t>
      </w:r>
      <w:r>
        <w:rPr>
          <w:rFonts w:ascii="Times New Roman" w:hAnsi="Times New Roman" w:cs="Times New Roman"/>
          <w:sz w:val="28"/>
          <w:szCs w:val="28"/>
        </w:rPr>
        <w:t xml:space="preserve">les </w:t>
      </w:r>
      <w:r w:rsidRPr="00551846">
        <w:rPr>
          <w:rFonts w:ascii="Times New Roman" w:hAnsi="Times New Roman" w:cs="Times New Roman"/>
          <w:sz w:val="28"/>
          <w:szCs w:val="28"/>
        </w:rPr>
        <w:t>directeurs</w:t>
      </w:r>
      <w:r w:rsidR="00C4149B">
        <w:rPr>
          <w:rFonts w:ascii="Times New Roman" w:hAnsi="Times New Roman" w:cs="Times New Roman"/>
          <w:sz w:val="28"/>
          <w:szCs w:val="28"/>
        </w:rPr>
        <w:t xml:space="preserve"> et cadres administratifs</w:t>
      </w:r>
      <w:r w:rsidRPr="00551846">
        <w:rPr>
          <w:rFonts w:ascii="Times New Roman" w:hAnsi="Times New Roman" w:cs="Times New Roman"/>
          <w:sz w:val="28"/>
          <w:szCs w:val="28"/>
        </w:rPr>
        <w:t xml:space="preserve"> d’entreprises, </w:t>
      </w:r>
      <w:r>
        <w:rPr>
          <w:rFonts w:ascii="Times New Roman" w:hAnsi="Times New Roman" w:cs="Times New Roman"/>
          <w:sz w:val="28"/>
          <w:szCs w:val="28"/>
        </w:rPr>
        <w:t xml:space="preserve">les </w:t>
      </w:r>
      <w:r w:rsidRPr="00551846">
        <w:rPr>
          <w:rFonts w:ascii="Times New Roman" w:hAnsi="Times New Roman" w:cs="Times New Roman"/>
          <w:sz w:val="28"/>
          <w:szCs w:val="28"/>
        </w:rPr>
        <w:t xml:space="preserve">cadres supérieurs et membres des professions libérales, les cadres moyens, </w:t>
      </w:r>
      <w:r>
        <w:rPr>
          <w:rFonts w:ascii="Times New Roman" w:hAnsi="Times New Roman" w:cs="Times New Roman"/>
          <w:sz w:val="28"/>
          <w:szCs w:val="28"/>
        </w:rPr>
        <w:t>employés,</w:t>
      </w:r>
      <w:r w:rsidRPr="00551846">
        <w:rPr>
          <w:rFonts w:ascii="Times New Roman" w:hAnsi="Times New Roman" w:cs="Times New Roman"/>
          <w:sz w:val="28"/>
          <w:szCs w:val="28"/>
        </w:rPr>
        <w:t xml:space="preserve"> </w:t>
      </w:r>
      <w:r>
        <w:rPr>
          <w:rFonts w:ascii="Times New Roman" w:hAnsi="Times New Roman" w:cs="Times New Roman"/>
          <w:sz w:val="28"/>
          <w:szCs w:val="28"/>
        </w:rPr>
        <w:t>commerçants et</w:t>
      </w:r>
      <w:r w:rsidRPr="00551846">
        <w:rPr>
          <w:rFonts w:ascii="Times New Roman" w:hAnsi="Times New Roman" w:cs="Times New Roman"/>
          <w:sz w:val="28"/>
          <w:szCs w:val="28"/>
        </w:rPr>
        <w:t xml:space="preserve"> intermédiaires commerciaux et financiers et les rentiers, retraités et autres inactifs. </w:t>
      </w:r>
    </w:p>
    <w:p w:rsidR="0081538A" w:rsidRDefault="0081538A" w:rsidP="0081538A">
      <w:pPr>
        <w:pStyle w:val="Lgende"/>
        <w:spacing w:before="0" w:after="0"/>
        <w:rPr>
          <w:rFonts w:ascii="Times New Roman" w:eastAsia="Calibri" w:hAnsi="Times New Roman" w:cs="Times New Roman"/>
          <w:color w:val="auto"/>
          <w:sz w:val="24"/>
          <w:szCs w:val="24"/>
          <w:lang w:eastAsia="en-US"/>
        </w:rPr>
      </w:pPr>
      <w:r w:rsidRPr="00F07BA9">
        <w:rPr>
          <w:rFonts w:ascii="Times New Roman" w:eastAsia="Calibri" w:hAnsi="Times New Roman" w:cs="Times New Roman"/>
          <w:color w:val="auto"/>
          <w:sz w:val="24"/>
          <w:szCs w:val="24"/>
          <w:lang w:eastAsia="en-US"/>
        </w:rPr>
        <w:t xml:space="preserve">Revenu </w:t>
      </w:r>
      <w:r>
        <w:rPr>
          <w:rFonts w:ascii="Times New Roman" w:eastAsia="Calibri" w:hAnsi="Times New Roman" w:cs="Times New Roman"/>
          <w:color w:val="auto"/>
          <w:sz w:val="24"/>
          <w:szCs w:val="24"/>
          <w:lang w:eastAsia="en-US"/>
        </w:rPr>
        <w:t xml:space="preserve">mensuel moyen/médian par ménage/personne </w:t>
      </w:r>
    </w:p>
    <w:p w:rsidR="0081538A" w:rsidRPr="00F07BA9" w:rsidRDefault="0081538A" w:rsidP="0081538A">
      <w:pPr>
        <w:pStyle w:val="Lgende"/>
        <w:spacing w:before="0" w:after="0"/>
        <w:rPr>
          <w:rFonts w:ascii="Times New Roman" w:eastAsia="Calibri" w:hAnsi="Times New Roman" w:cs="Times New Roman"/>
          <w:color w:val="auto"/>
          <w:sz w:val="24"/>
          <w:szCs w:val="24"/>
          <w:lang w:eastAsia="en-US"/>
        </w:rPr>
      </w:pPr>
      <w:r>
        <w:rPr>
          <w:rFonts w:ascii="Times New Roman" w:eastAsia="Calibri" w:hAnsi="Times New Roman" w:cs="Times New Roman"/>
          <w:color w:val="auto"/>
          <w:sz w:val="24"/>
          <w:szCs w:val="24"/>
          <w:lang w:eastAsia="en-US"/>
        </w:rPr>
        <w:t>selon la catégorie socioprofessionnelle du chef de</w:t>
      </w:r>
      <w:r w:rsidRPr="00F07BA9">
        <w:rPr>
          <w:rFonts w:ascii="Times New Roman" w:eastAsia="Calibri" w:hAnsi="Times New Roman" w:cs="Times New Roman"/>
          <w:color w:val="auto"/>
          <w:sz w:val="24"/>
          <w:szCs w:val="24"/>
          <w:lang w:eastAsia="en-US"/>
        </w:rPr>
        <w:t xml:space="preserve"> ménage </w:t>
      </w:r>
      <w:r w:rsidRPr="00533C0C">
        <w:rPr>
          <w:rFonts w:ascii="Times New Roman" w:eastAsia="Calibri" w:hAnsi="Times New Roman" w:cs="Times New Roman"/>
          <w:b w:val="0"/>
          <w:bCs w:val="0"/>
          <w:color w:val="auto"/>
          <w:sz w:val="24"/>
          <w:szCs w:val="24"/>
          <w:lang w:eastAsia="en-US"/>
        </w:rPr>
        <w:t>(en DH)</w:t>
      </w:r>
    </w:p>
    <w:tbl>
      <w:tblPr>
        <w:tblW w:w="9620" w:type="dxa"/>
        <w:tblInd w:w="55" w:type="dxa"/>
        <w:tblCellMar>
          <w:left w:w="70" w:type="dxa"/>
          <w:right w:w="70" w:type="dxa"/>
        </w:tblCellMar>
        <w:tblLook w:val="04A0"/>
      </w:tblPr>
      <w:tblGrid>
        <w:gridCol w:w="3960"/>
        <w:gridCol w:w="1350"/>
        <w:gridCol w:w="1450"/>
        <w:gridCol w:w="1379"/>
        <w:gridCol w:w="1481"/>
      </w:tblGrid>
      <w:tr w:rsidR="0081538A" w:rsidRPr="003E264F" w:rsidTr="00A17656">
        <w:trPr>
          <w:trHeight w:val="255"/>
        </w:trPr>
        <w:tc>
          <w:tcPr>
            <w:tcW w:w="3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538A" w:rsidRPr="003E264F" w:rsidRDefault="0081538A" w:rsidP="00A17656">
            <w:pPr>
              <w:spacing w:after="0" w:line="240" w:lineRule="auto"/>
              <w:rPr>
                <w:rFonts w:ascii="MS Sans Serif" w:eastAsia="Times New Roman" w:hAnsi="MS Sans Serif" w:cs="Times New Roman"/>
                <w:sz w:val="24"/>
                <w:szCs w:val="24"/>
                <w:lang w:eastAsia="fr-FR"/>
              </w:rPr>
            </w:pPr>
            <w:r w:rsidRPr="003E264F">
              <w:rPr>
                <w:rFonts w:ascii="MS Sans Serif" w:eastAsia="Times New Roman" w:hAnsi="MS Sans Serif" w:cs="Times New Roman"/>
                <w:sz w:val="24"/>
                <w:szCs w:val="24"/>
                <w:lang w:eastAsia="fr-FR"/>
              </w:rPr>
              <w:t>Catégorie socioprofessionnelle</w:t>
            </w:r>
          </w:p>
        </w:tc>
        <w:tc>
          <w:tcPr>
            <w:tcW w:w="2800" w:type="dxa"/>
            <w:gridSpan w:val="2"/>
            <w:tcBorders>
              <w:top w:val="single" w:sz="4" w:space="0" w:color="auto"/>
              <w:left w:val="nil"/>
              <w:bottom w:val="single" w:sz="4" w:space="0" w:color="auto"/>
              <w:right w:val="single" w:sz="4" w:space="0" w:color="auto"/>
            </w:tcBorders>
            <w:shd w:val="clear" w:color="auto" w:fill="auto"/>
            <w:noWrap/>
            <w:vAlign w:val="bottom"/>
            <w:hideMark/>
          </w:tcPr>
          <w:p w:rsidR="0081538A" w:rsidRPr="003E264F" w:rsidRDefault="0081538A" w:rsidP="00A17656">
            <w:pPr>
              <w:spacing w:after="0" w:line="240" w:lineRule="auto"/>
              <w:jc w:val="center"/>
              <w:rPr>
                <w:rFonts w:ascii="MS Sans Serif" w:eastAsia="Times New Roman" w:hAnsi="MS Sans Serif" w:cs="Times New Roman"/>
                <w:sz w:val="24"/>
                <w:szCs w:val="24"/>
                <w:lang w:eastAsia="fr-FR"/>
              </w:rPr>
            </w:pPr>
            <w:r w:rsidRPr="003E264F">
              <w:rPr>
                <w:rFonts w:ascii="MS Sans Serif" w:eastAsia="Times New Roman" w:hAnsi="MS Sans Serif" w:cs="Times New Roman"/>
                <w:sz w:val="24"/>
                <w:szCs w:val="24"/>
                <w:lang w:eastAsia="fr-FR"/>
              </w:rPr>
              <w:t>Revenu mensuel par ménage</w:t>
            </w:r>
          </w:p>
        </w:tc>
        <w:tc>
          <w:tcPr>
            <w:tcW w:w="2860" w:type="dxa"/>
            <w:gridSpan w:val="2"/>
            <w:tcBorders>
              <w:top w:val="single" w:sz="4" w:space="0" w:color="auto"/>
              <w:left w:val="nil"/>
              <w:bottom w:val="single" w:sz="4" w:space="0" w:color="auto"/>
              <w:right w:val="single" w:sz="4" w:space="0" w:color="auto"/>
            </w:tcBorders>
            <w:shd w:val="clear" w:color="auto" w:fill="auto"/>
            <w:noWrap/>
            <w:vAlign w:val="bottom"/>
            <w:hideMark/>
          </w:tcPr>
          <w:p w:rsidR="0081538A" w:rsidRPr="003E264F" w:rsidRDefault="0081538A" w:rsidP="00A17656">
            <w:pPr>
              <w:spacing w:after="0" w:line="240" w:lineRule="auto"/>
              <w:jc w:val="center"/>
              <w:rPr>
                <w:rFonts w:ascii="MS Sans Serif" w:eastAsia="Times New Roman" w:hAnsi="MS Sans Serif" w:cs="Times New Roman"/>
                <w:sz w:val="24"/>
                <w:szCs w:val="24"/>
                <w:lang w:eastAsia="fr-FR"/>
              </w:rPr>
            </w:pPr>
            <w:r w:rsidRPr="003E264F">
              <w:rPr>
                <w:rFonts w:ascii="MS Sans Serif" w:eastAsia="Times New Roman" w:hAnsi="MS Sans Serif" w:cs="Times New Roman"/>
                <w:sz w:val="24"/>
                <w:szCs w:val="24"/>
                <w:lang w:eastAsia="fr-FR"/>
              </w:rPr>
              <w:t>Revenu mensuel par personne</w:t>
            </w:r>
          </w:p>
        </w:tc>
      </w:tr>
      <w:tr w:rsidR="0081538A" w:rsidRPr="003E264F" w:rsidTr="00A17656">
        <w:trPr>
          <w:trHeight w:val="255"/>
        </w:trPr>
        <w:tc>
          <w:tcPr>
            <w:tcW w:w="3960" w:type="dxa"/>
            <w:vMerge/>
            <w:tcBorders>
              <w:top w:val="single" w:sz="4" w:space="0" w:color="auto"/>
              <w:left w:val="single" w:sz="4" w:space="0" w:color="auto"/>
              <w:bottom w:val="single" w:sz="4" w:space="0" w:color="auto"/>
              <w:right w:val="single" w:sz="4" w:space="0" w:color="auto"/>
            </w:tcBorders>
            <w:vAlign w:val="center"/>
            <w:hideMark/>
          </w:tcPr>
          <w:p w:rsidR="0081538A" w:rsidRPr="003E264F" w:rsidRDefault="0081538A" w:rsidP="00A17656">
            <w:pPr>
              <w:spacing w:after="0" w:line="240" w:lineRule="auto"/>
              <w:rPr>
                <w:rFonts w:ascii="MS Sans Serif" w:eastAsia="Times New Roman" w:hAnsi="MS Sans Serif" w:cs="Times New Roman"/>
                <w:sz w:val="24"/>
                <w:szCs w:val="24"/>
                <w:lang w:eastAsia="fr-FR"/>
              </w:rPr>
            </w:pPr>
          </w:p>
        </w:tc>
        <w:tc>
          <w:tcPr>
            <w:tcW w:w="1350" w:type="dxa"/>
            <w:tcBorders>
              <w:top w:val="nil"/>
              <w:left w:val="nil"/>
              <w:bottom w:val="single" w:sz="4" w:space="0" w:color="auto"/>
              <w:right w:val="single" w:sz="4" w:space="0" w:color="auto"/>
            </w:tcBorders>
            <w:shd w:val="clear" w:color="auto" w:fill="auto"/>
            <w:noWrap/>
            <w:vAlign w:val="bottom"/>
            <w:hideMark/>
          </w:tcPr>
          <w:p w:rsidR="0081538A" w:rsidRPr="003E264F" w:rsidRDefault="0081538A" w:rsidP="00A17656">
            <w:pPr>
              <w:spacing w:after="0" w:line="240" w:lineRule="auto"/>
              <w:jc w:val="center"/>
              <w:rPr>
                <w:rFonts w:ascii="MS Sans Serif" w:eastAsia="Times New Roman" w:hAnsi="MS Sans Serif" w:cs="Times New Roman"/>
                <w:sz w:val="24"/>
                <w:szCs w:val="24"/>
                <w:lang w:eastAsia="fr-FR"/>
              </w:rPr>
            </w:pPr>
            <w:r w:rsidRPr="003E264F">
              <w:rPr>
                <w:rFonts w:ascii="MS Sans Serif" w:eastAsia="Times New Roman" w:hAnsi="MS Sans Serif" w:cs="Times New Roman"/>
                <w:sz w:val="24"/>
                <w:szCs w:val="24"/>
                <w:lang w:eastAsia="fr-FR"/>
              </w:rPr>
              <w:t>Moyen</w:t>
            </w:r>
          </w:p>
        </w:tc>
        <w:tc>
          <w:tcPr>
            <w:tcW w:w="1450" w:type="dxa"/>
            <w:tcBorders>
              <w:top w:val="nil"/>
              <w:left w:val="nil"/>
              <w:bottom w:val="single" w:sz="4" w:space="0" w:color="auto"/>
              <w:right w:val="single" w:sz="4" w:space="0" w:color="auto"/>
            </w:tcBorders>
            <w:shd w:val="clear" w:color="auto" w:fill="auto"/>
            <w:noWrap/>
            <w:vAlign w:val="bottom"/>
            <w:hideMark/>
          </w:tcPr>
          <w:p w:rsidR="0081538A" w:rsidRPr="003E264F" w:rsidRDefault="0081538A" w:rsidP="00A17656">
            <w:pPr>
              <w:spacing w:after="0" w:line="240" w:lineRule="auto"/>
              <w:jc w:val="center"/>
              <w:rPr>
                <w:rFonts w:ascii="MS Sans Serif" w:eastAsia="Times New Roman" w:hAnsi="MS Sans Serif" w:cs="Times New Roman"/>
                <w:sz w:val="24"/>
                <w:szCs w:val="24"/>
                <w:lang w:eastAsia="fr-FR"/>
              </w:rPr>
            </w:pPr>
            <w:r w:rsidRPr="003E264F">
              <w:rPr>
                <w:rFonts w:ascii="MS Sans Serif" w:eastAsia="Times New Roman" w:hAnsi="MS Sans Serif" w:cs="Times New Roman"/>
                <w:sz w:val="24"/>
                <w:szCs w:val="24"/>
                <w:lang w:eastAsia="fr-FR"/>
              </w:rPr>
              <w:t>Médian</w:t>
            </w:r>
          </w:p>
        </w:tc>
        <w:tc>
          <w:tcPr>
            <w:tcW w:w="1379" w:type="dxa"/>
            <w:tcBorders>
              <w:top w:val="nil"/>
              <w:left w:val="nil"/>
              <w:bottom w:val="single" w:sz="4" w:space="0" w:color="auto"/>
              <w:right w:val="single" w:sz="4" w:space="0" w:color="auto"/>
            </w:tcBorders>
            <w:shd w:val="clear" w:color="auto" w:fill="auto"/>
            <w:noWrap/>
            <w:vAlign w:val="bottom"/>
            <w:hideMark/>
          </w:tcPr>
          <w:p w:rsidR="0081538A" w:rsidRPr="003E264F" w:rsidRDefault="0081538A" w:rsidP="00A17656">
            <w:pPr>
              <w:spacing w:after="0" w:line="240" w:lineRule="auto"/>
              <w:jc w:val="center"/>
              <w:rPr>
                <w:rFonts w:ascii="MS Sans Serif" w:eastAsia="Times New Roman" w:hAnsi="MS Sans Serif" w:cs="Times New Roman"/>
                <w:sz w:val="24"/>
                <w:szCs w:val="24"/>
                <w:lang w:eastAsia="fr-FR"/>
              </w:rPr>
            </w:pPr>
            <w:r w:rsidRPr="003E264F">
              <w:rPr>
                <w:rFonts w:ascii="MS Sans Serif" w:eastAsia="Times New Roman" w:hAnsi="MS Sans Serif" w:cs="Times New Roman"/>
                <w:sz w:val="24"/>
                <w:szCs w:val="24"/>
                <w:lang w:eastAsia="fr-FR"/>
              </w:rPr>
              <w:t>Moyen</w:t>
            </w:r>
          </w:p>
        </w:tc>
        <w:tc>
          <w:tcPr>
            <w:tcW w:w="1481" w:type="dxa"/>
            <w:tcBorders>
              <w:top w:val="nil"/>
              <w:left w:val="nil"/>
              <w:bottom w:val="single" w:sz="4" w:space="0" w:color="auto"/>
              <w:right w:val="single" w:sz="4" w:space="0" w:color="auto"/>
            </w:tcBorders>
            <w:shd w:val="clear" w:color="auto" w:fill="auto"/>
            <w:noWrap/>
            <w:vAlign w:val="bottom"/>
            <w:hideMark/>
          </w:tcPr>
          <w:p w:rsidR="0081538A" w:rsidRPr="003E264F" w:rsidRDefault="0081538A" w:rsidP="00A17656">
            <w:pPr>
              <w:spacing w:after="0" w:line="240" w:lineRule="auto"/>
              <w:jc w:val="center"/>
              <w:rPr>
                <w:rFonts w:ascii="MS Sans Serif" w:eastAsia="Times New Roman" w:hAnsi="MS Sans Serif" w:cs="Times New Roman"/>
                <w:sz w:val="24"/>
                <w:szCs w:val="24"/>
                <w:lang w:eastAsia="fr-FR"/>
              </w:rPr>
            </w:pPr>
            <w:r w:rsidRPr="003E264F">
              <w:rPr>
                <w:rFonts w:ascii="MS Sans Serif" w:eastAsia="Times New Roman" w:hAnsi="MS Sans Serif" w:cs="Times New Roman"/>
                <w:sz w:val="24"/>
                <w:szCs w:val="24"/>
                <w:lang w:eastAsia="fr-FR"/>
              </w:rPr>
              <w:t>Médian</w:t>
            </w:r>
          </w:p>
        </w:tc>
      </w:tr>
      <w:tr w:rsidR="0081538A" w:rsidRPr="003E264F" w:rsidTr="00A17656">
        <w:trPr>
          <w:trHeight w:val="510"/>
        </w:trPr>
        <w:tc>
          <w:tcPr>
            <w:tcW w:w="3960" w:type="dxa"/>
            <w:tcBorders>
              <w:top w:val="nil"/>
              <w:left w:val="single" w:sz="4" w:space="0" w:color="auto"/>
              <w:bottom w:val="single" w:sz="4" w:space="0" w:color="auto"/>
              <w:right w:val="single" w:sz="4" w:space="0" w:color="auto"/>
            </w:tcBorders>
            <w:shd w:val="clear" w:color="auto" w:fill="auto"/>
            <w:vAlign w:val="bottom"/>
            <w:hideMark/>
          </w:tcPr>
          <w:p w:rsidR="0081538A" w:rsidRPr="003E264F" w:rsidRDefault="0081538A" w:rsidP="00A17656">
            <w:pPr>
              <w:spacing w:after="0" w:line="240" w:lineRule="auto"/>
              <w:rPr>
                <w:rFonts w:ascii="MS Sans Serif" w:eastAsia="Times New Roman" w:hAnsi="MS Sans Serif" w:cs="Times New Roman"/>
                <w:sz w:val="24"/>
                <w:szCs w:val="24"/>
                <w:lang w:eastAsia="fr-FR"/>
              </w:rPr>
            </w:pPr>
            <w:r w:rsidRPr="003E264F">
              <w:rPr>
                <w:rFonts w:ascii="MS Sans Serif" w:eastAsia="Times New Roman" w:hAnsi="MS Sans Serif" w:cs="Times New Roman"/>
                <w:sz w:val="24"/>
                <w:szCs w:val="24"/>
                <w:lang w:eastAsia="fr-FR"/>
              </w:rPr>
              <w:t>Responsables hiérarchiques, directeurs</w:t>
            </w:r>
            <w:r>
              <w:rPr>
                <w:rFonts w:ascii="MS Sans Serif" w:eastAsia="Times New Roman" w:hAnsi="MS Sans Serif" w:cs="Times New Roman"/>
                <w:sz w:val="24"/>
                <w:szCs w:val="24"/>
                <w:lang w:eastAsia="fr-FR"/>
              </w:rPr>
              <w:t xml:space="preserve"> et cadres administratifs </w:t>
            </w:r>
            <w:r w:rsidRPr="003E264F">
              <w:rPr>
                <w:rFonts w:ascii="MS Sans Serif" w:eastAsia="Times New Roman" w:hAnsi="MS Sans Serif" w:cs="Times New Roman"/>
                <w:sz w:val="24"/>
                <w:szCs w:val="24"/>
                <w:lang w:eastAsia="fr-FR"/>
              </w:rPr>
              <w:t>d’entreprises</w:t>
            </w:r>
            <w:r w:rsidRPr="0009742C">
              <w:rPr>
                <w:rFonts w:ascii="MS Sans Serif" w:eastAsia="Times New Roman" w:hAnsi="MS Sans Serif" w:cs="Times New Roman"/>
                <w:sz w:val="24"/>
                <w:szCs w:val="24"/>
                <w:lang w:eastAsia="fr-FR"/>
              </w:rPr>
              <w:t>, cadres supérieurs et membres des professions libérales</w:t>
            </w:r>
          </w:p>
        </w:tc>
        <w:tc>
          <w:tcPr>
            <w:tcW w:w="1350" w:type="dxa"/>
            <w:tcBorders>
              <w:top w:val="nil"/>
              <w:left w:val="nil"/>
              <w:bottom w:val="single" w:sz="4" w:space="0" w:color="auto"/>
              <w:right w:val="single" w:sz="4" w:space="0" w:color="auto"/>
            </w:tcBorders>
            <w:shd w:val="clear" w:color="auto" w:fill="auto"/>
            <w:noWrap/>
            <w:vAlign w:val="center"/>
            <w:hideMark/>
          </w:tcPr>
          <w:p w:rsidR="0081538A" w:rsidRPr="003E264F" w:rsidRDefault="0081538A" w:rsidP="00A17656">
            <w:pPr>
              <w:spacing w:after="0" w:line="240" w:lineRule="auto"/>
              <w:jc w:val="center"/>
              <w:rPr>
                <w:rFonts w:ascii="MS Sans Serif" w:eastAsia="Times New Roman" w:hAnsi="MS Sans Serif" w:cs="Times New Roman"/>
                <w:sz w:val="24"/>
                <w:szCs w:val="24"/>
                <w:lang w:eastAsia="fr-FR"/>
              </w:rPr>
            </w:pPr>
            <w:r w:rsidRPr="003E264F">
              <w:rPr>
                <w:rFonts w:ascii="MS Sans Serif" w:eastAsia="Times New Roman" w:hAnsi="MS Sans Serif" w:cs="Times New Roman"/>
                <w:sz w:val="24"/>
                <w:szCs w:val="24"/>
                <w:lang w:eastAsia="fr-FR"/>
              </w:rPr>
              <w:t>17</w:t>
            </w:r>
            <w:r>
              <w:rPr>
                <w:rFonts w:ascii="MS Sans Serif" w:eastAsia="Times New Roman" w:hAnsi="MS Sans Serif" w:cs="Times New Roman"/>
                <w:sz w:val="24"/>
                <w:szCs w:val="24"/>
                <w:lang w:eastAsia="fr-FR"/>
              </w:rPr>
              <w:t xml:space="preserve"> </w:t>
            </w:r>
            <w:r w:rsidRPr="003E264F">
              <w:rPr>
                <w:rFonts w:ascii="MS Sans Serif" w:eastAsia="Times New Roman" w:hAnsi="MS Sans Serif" w:cs="Times New Roman"/>
                <w:sz w:val="24"/>
                <w:szCs w:val="24"/>
                <w:lang w:eastAsia="fr-FR"/>
              </w:rPr>
              <w:t>041</w:t>
            </w:r>
          </w:p>
        </w:tc>
        <w:tc>
          <w:tcPr>
            <w:tcW w:w="1450" w:type="dxa"/>
            <w:tcBorders>
              <w:top w:val="nil"/>
              <w:left w:val="nil"/>
              <w:bottom w:val="single" w:sz="4" w:space="0" w:color="auto"/>
              <w:right w:val="single" w:sz="4" w:space="0" w:color="auto"/>
            </w:tcBorders>
            <w:shd w:val="clear" w:color="auto" w:fill="auto"/>
            <w:noWrap/>
            <w:vAlign w:val="center"/>
            <w:hideMark/>
          </w:tcPr>
          <w:p w:rsidR="0081538A" w:rsidRPr="003E264F" w:rsidRDefault="0081538A" w:rsidP="00A17656">
            <w:pPr>
              <w:spacing w:after="0" w:line="240" w:lineRule="auto"/>
              <w:jc w:val="center"/>
              <w:rPr>
                <w:rFonts w:ascii="MS Sans Serif" w:eastAsia="Times New Roman" w:hAnsi="MS Sans Serif" w:cs="Times New Roman"/>
                <w:sz w:val="24"/>
                <w:szCs w:val="24"/>
                <w:lang w:eastAsia="fr-FR"/>
              </w:rPr>
            </w:pPr>
            <w:r w:rsidRPr="003E264F">
              <w:rPr>
                <w:rFonts w:ascii="MS Sans Serif" w:eastAsia="Times New Roman" w:hAnsi="MS Sans Serif" w:cs="Times New Roman"/>
                <w:sz w:val="24"/>
                <w:szCs w:val="24"/>
                <w:lang w:eastAsia="fr-FR"/>
              </w:rPr>
              <w:t>13</w:t>
            </w:r>
            <w:r>
              <w:rPr>
                <w:rFonts w:ascii="MS Sans Serif" w:eastAsia="Times New Roman" w:hAnsi="MS Sans Serif" w:cs="Times New Roman"/>
                <w:sz w:val="24"/>
                <w:szCs w:val="24"/>
                <w:lang w:eastAsia="fr-FR"/>
              </w:rPr>
              <w:t xml:space="preserve"> </w:t>
            </w:r>
            <w:r w:rsidRPr="003E264F">
              <w:rPr>
                <w:rFonts w:ascii="MS Sans Serif" w:eastAsia="Times New Roman" w:hAnsi="MS Sans Serif" w:cs="Times New Roman"/>
                <w:sz w:val="24"/>
                <w:szCs w:val="24"/>
                <w:lang w:eastAsia="fr-FR"/>
              </w:rPr>
              <w:t>055</w:t>
            </w:r>
          </w:p>
        </w:tc>
        <w:tc>
          <w:tcPr>
            <w:tcW w:w="1379" w:type="dxa"/>
            <w:tcBorders>
              <w:top w:val="nil"/>
              <w:left w:val="nil"/>
              <w:bottom w:val="single" w:sz="4" w:space="0" w:color="auto"/>
              <w:right w:val="single" w:sz="4" w:space="0" w:color="auto"/>
            </w:tcBorders>
            <w:shd w:val="clear" w:color="auto" w:fill="auto"/>
            <w:noWrap/>
            <w:vAlign w:val="center"/>
            <w:hideMark/>
          </w:tcPr>
          <w:p w:rsidR="0081538A" w:rsidRPr="003E264F" w:rsidRDefault="0081538A" w:rsidP="00A17656">
            <w:pPr>
              <w:spacing w:after="0" w:line="240" w:lineRule="auto"/>
              <w:jc w:val="center"/>
              <w:rPr>
                <w:rFonts w:ascii="MS Sans Serif" w:eastAsia="Times New Roman" w:hAnsi="MS Sans Serif" w:cs="Times New Roman"/>
                <w:sz w:val="24"/>
                <w:szCs w:val="24"/>
                <w:lang w:eastAsia="fr-FR"/>
              </w:rPr>
            </w:pPr>
            <w:r w:rsidRPr="003E264F">
              <w:rPr>
                <w:rFonts w:ascii="MS Sans Serif" w:eastAsia="Times New Roman" w:hAnsi="MS Sans Serif" w:cs="Times New Roman"/>
                <w:sz w:val="24"/>
                <w:szCs w:val="24"/>
                <w:lang w:eastAsia="fr-FR"/>
              </w:rPr>
              <w:t>4</w:t>
            </w:r>
            <w:r>
              <w:rPr>
                <w:rFonts w:ascii="MS Sans Serif" w:eastAsia="Times New Roman" w:hAnsi="MS Sans Serif" w:cs="Times New Roman"/>
                <w:sz w:val="24"/>
                <w:szCs w:val="24"/>
                <w:lang w:eastAsia="fr-FR"/>
              </w:rPr>
              <w:t xml:space="preserve"> </w:t>
            </w:r>
            <w:r w:rsidRPr="003E264F">
              <w:rPr>
                <w:rFonts w:ascii="MS Sans Serif" w:eastAsia="Times New Roman" w:hAnsi="MS Sans Serif" w:cs="Times New Roman"/>
                <w:sz w:val="24"/>
                <w:szCs w:val="24"/>
                <w:lang w:eastAsia="fr-FR"/>
              </w:rPr>
              <w:t>390</w:t>
            </w:r>
          </w:p>
        </w:tc>
        <w:tc>
          <w:tcPr>
            <w:tcW w:w="1481" w:type="dxa"/>
            <w:tcBorders>
              <w:top w:val="nil"/>
              <w:left w:val="nil"/>
              <w:bottom w:val="single" w:sz="4" w:space="0" w:color="auto"/>
              <w:right w:val="single" w:sz="4" w:space="0" w:color="auto"/>
            </w:tcBorders>
            <w:shd w:val="clear" w:color="auto" w:fill="auto"/>
            <w:noWrap/>
            <w:vAlign w:val="center"/>
            <w:hideMark/>
          </w:tcPr>
          <w:p w:rsidR="0081538A" w:rsidRPr="003E264F" w:rsidRDefault="0081538A" w:rsidP="00A17656">
            <w:pPr>
              <w:spacing w:after="0" w:line="240" w:lineRule="auto"/>
              <w:jc w:val="center"/>
              <w:rPr>
                <w:rFonts w:ascii="MS Sans Serif" w:eastAsia="Times New Roman" w:hAnsi="MS Sans Serif" w:cs="Times New Roman"/>
                <w:sz w:val="24"/>
                <w:szCs w:val="24"/>
                <w:lang w:eastAsia="fr-FR"/>
              </w:rPr>
            </w:pPr>
            <w:r w:rsidRPr="003E264F">
              <w:rPr>
                <w:rFonts w:ascii="MS Sans Serif" w:eastAsia="Times New Roman" w:hAnsi="MS Sans Serif" w:cs="Times New Roman"/>
                <w:sz w:val="24"/>
                <w:szCs w:val="24"/>
                <w:lang w:eastAsia="fr-FR"/>
              </w:rPr>
              <w:t>3</w:t>
            </w:r>
            <w:r>
              <w:rPr>
                <w:rFonts w:ascii="MS Sans Serif" w:eastAsia="Times New Roman" w:hAnsi="MS Sans Serif" w:cs="Times New Roman"/>
                <w:sz w:val="24"/>
                <w:szCs w:val="24"/>
                <w:lang w:eastAsia="fr-FR"/>
              </w:rPr>
              <w:t xml:space="preserve"> </w:t>
            </w:r>
            <w:r w:rsidRPr="003E264F">
              <w:rPr>
                <w:rFonts w:ascii="MS Sans Serif" w:eastAsia="Times New Roman" w:hAnsi="MS Sans Serif" w:cs="Times New Roman"/>
                <w:sz w:val="24"/>
                <w:szCs w:val="24"/>
                <w:lang w:eastAsia="fr-FR"/>
              </w:rPr>
              <w:t>210</w:t>
            </w:r>
          </w:p>
        </w:tc>
      </w:tr>
      <w:tr w:rsidR="0081538A" w:rsidRPr="003E264F" w:rsidTr="00A17656">
        <w:trPr>
          <w:trHeight w:val="518"/>
        </w:trPr>
        <w:tc>
          <w:tcPr>
            <w:tcW w:w="3960" w:type="dxa"/>
            <w:tcBorders>
              <w:top w:val="nil"/>
              <w:left w:val="single" w:sz="4" w:space="0" w:color="auto"/>
              <w:bottom w:val="single" w:sz="4" w:space="0" w:color="auto"/>
              <w:right w:val="single" w:sz="4" w:space="0" w:color="auto"/>
            </w:tcBorders>
            <w:shd w:val="clear" w:color="auto" w:fill="auto"/>
            <w:vAlign w:val="bottom"/>
            <w:hideMark/>
          </w:tcPr>
          <w:p w:rsidR="0081538A" w:rsidRPr="003E264F" w:rsidRDefault="0081538A" w:rsidP="00A17656">
            <w:pPr>
              <w:spacing w:after="0" w:line="240" w:lineRule="auto"/>
              <w:rPr>
                <w:rFonts w:ascii="MS Sans Serif" w:eastAsia="Times New Roman" w:hAnsi="MS Sans Serif" w:cs="Times New Roman"/>
                <w:sz w:val="24"/>
                <w:szCs w:val="24"/>
                <w:lang w:eastAsia="fr-FR"/>
              </w:rPr>
            </w:pPr>
            <w:r w:rsidRPr="0009742C">
              <w:rPr>
                <w:rFonts w:ascii="MS Sans Serif" w:eastAsia="Times New Roman" w:hAnsi="MS Sans Serif" w:cs="Times New Roman"/>
                <w:sz w:val="24"/>
                <w:szCs w:val="24"/>
                <w:lang w:eastAsia="fr-FR"/>
              </w:rPr>
              <w:t>Cadres moyens, employés et  c</w:t>
            </w:r>
            <w:r w:rsidRPr="003E264F">
              <w:rPr>
                <w:rFonts w:ascii="MS Sans Serif" w:eastAsia="Times New Roman" w:hAnsi="MS Sans Serif" w:cs="Times New Roman"/>
                <w:sz w:val="24"/>
                <w:szCs w:val="24"/>
                <w:lang w:eastAsia="fr-FR"/>
              </w:rPr>
              <w:t xml:space="preserve">ommerçants, intermédiaires commerciaux et financiers </w:t>
            </w:r>
          </w:p>
        </w:tc>
        <w:tc>
          <w:tcPr>
            <w:tcW w:w="1350" w:type="dxa"/>
            <w:tcBorders>
              <w:top w:val="nil"/>
              <w:left w:val="nil"/>
              <w:bottom w:val="single" w:sz="4" w:space="0" w:color="auto"/>
              <w:right w:val="single" w:sz="4" w:space="0" w:color="auto"/>
            </w:tcBorders>
            <w:shd w:val="clear" w:color="auto" w:fill="auto"/>
            <w:noWrap/>
            <w:vAlign w:val="center"/>
            <w:hideMark/>
          </w:tcPr>
          <w:p w:rsidR="0081538A" w:rsidRPr="003E264F" w:rsidRDefault="0081538A" w:rsidP="00A17656">
            <w:pPr>
              <w:spacing w:after="0" w:line="240" w:lineRule="auto"/>
              <w:jc w:val="center"/>
              <w:rPr>
                <w:rFonts w:ascii="MS Sans Serif" w:eastAsia="Times New Roman" w:hAnsi="MS Sans Serif" w:cs="Times New Roman"/>
                <w:sz w:val="24"/>
                <w:szCs w:val="24"/>
                <w:lang w:eastAsia="fr-FR"/>
              </w:rPr>
            </w:pPr>
            <w:r w:rsidRPr="003E264F">
              <w:rPr>
                <w:rFonts w:ascii="MS Sans Serif" w:eastAsia="Times New Roman" w:hAnsi="MS Sans Serif" w:cs="Times New Roman"/>
                <w:sz w:val="24"/>
                <w:szCs w:val="24"/>
                <w:lang w:eastAsia="fr-FR"/>
              </w:rPr>
              <w:t>8</w:t>
            </w:r>
            <w:r>
              <w:rPr>
                <w:rFonts w:ascii="MS Sans Serif" w:eastAsia="Times New Roman" w:hAnsi="MS Sans Serif" w:cs="Times New Roman"/>
                <w:sz w:val="24"/>
                <w:szCs w:val="24"/>
                <w:lang w:eastAsia="fr-FR"/>
              </w:rPr>
              <w:t xml:space="preserve"> </w:t>
            </w:r>
            <w:r w:rsidRPr="003E264F">
              <w:rPr>
                <w:rFonts w:ascii="MS Sans Serif" w:eastAsia="Times New Roman" w:hAnsi="MS Sans Serif" w:cs="Times New Roman"/>
                <w:sz w:val="24"/>
                <w:szCs w:val="24"/>
                <w:lang w:eastAsia="fr-FR"/>
              </w:rPr>
              <w:t>257</w:t>
            </w:r>
          </w:p>
        </w:tc>
        <w:tc>
          <w:tcPr>
            <w:tcW w:w="1450" w:type="dxa"/>
            <w:tcBorders>
              <w:top w:val="nil"/>
              <w:left w:val="nil"/>
              <w:bottom w:val="single" w:sz="4" w:space="0" w:color="auto"/>
              <w:right w:val="single" w:sz="4" w:space="0" w:color="auto"/>
            </w:tcBorders>
            <w:shd w:val="clear" w:color="auto" w:fill="auto"/>
            <w:noWrap/>
            <w:vAlign w:val="center"/>
            <w:hideMark/>
          </w:tcPr>
          <w:p w:rsidR="0081538A" w:rsidRPr="003E264F" w:rsidRDefault="0081538A" w:rsidP="00A17656">
            <w:pPr>
              <w:spacing w:after="0" w:line="240" w:lineRule="auto"/>
              <w:jc w:val="center"/>
              <w:rPr>
                <w:rFonts w:ascii="MS Sans Serif" w:eastAsia="Times New Roman" w:hAnsi="MS Sans Serif" w:cs="Times New Roman"/>
                <w:sz w:val="24"/>
                <w:szCs w:val="24"/>
                <w:lang w:eastAsia="fr-FR"/>
              </w:rPr>
            </w:pPr>
            <w:r w:rsidRPr="003E264F">
              <w:rPr>
                <w:rFonts w:ascii="MS Sans Serif" w:eastAsia="Times New Roman" w:hAnsi="MS Sans Serif" w:cs="Times New Roman"/>
                <w:sz w:val="24"/>
                <w:szCs w:val="24"/>
                <w:lang w:eastAsia="fr-FR"/>
              </w:rPr>
              <w:t>6</w:t>
            </w:r>
            <w:r>
              <w:rPr>
                <w:rFonts w:ascii="MS Sans Serif" w:eastAsia="Times New Roman" w:hAnsi="MS Sans Serif" w:cs="Times New Roman"/>
                <w:sz w:val="24"/>
                <w:szCs w:val="24"/>
                <w:lang w:eastAsia="fr-FR"/>
              </w:rPr>
              <w:t xml:space="preserve"> </w:t>
            </w:r>
            <w:r w:rsidRPr="003E264F">
              <w:rPr>
                <w:rFonts w:ascii="MS Sans Serif" w:eastAsia="Times New Roman" w:hAnsi="MS Sans Serif" w:cs="Times New Roman"/>
                <w:sz w:val="24"/>
                <w:szCs w:val="24"/>
                <w:lang w:eastAsia="fr-FR"/>
              </w:rPr>
              <w:t>295</w:t>
            </w:r>
          </w:p>
        </w:tc>
        <w:tc>
          <w:tcPr>
            <w:tcW w:w="1379" w:type="dxa"/>
            <w:tcBorders>
              <w:top w:val="nil"/>
              <w:left w:val="nil"/>
              <w:bottom w:val="single" w:sz="4" w:space="0" w:color="auto"/>
              <w:right w:val="single" w:sz="4" w:space="0" w:color="auto"/>
            </w:tcBorders>
            <w:shd w:val="clear" w:color="auto" w:fill="auto"/>
            <w:noWrap/>
            <w:vAlign w:val="center"/>
            <w:hideMark/>
          </w:tcPr>
          <w:p w:rsidR="0081538A" w:rsidRPr="003E264F" w:rsidRDefault="0081538A" w:rsidP="00A17656">
            <w:pPr>
              <w:spacing w:after="0" w:line="240" w:lineRule="auto"/>
              <w:jc w:val="center"/>
              <w:rPr>
                <w:rFonts w:ascii="MS Sans Serif" w:eastAsia="Times New Roman" w:hAnsi="MS Sans Serif" w:cs="Times New Roman"/>
                <w:sz w:val="24"/>
                <w:szCs w:val="24"/>
                <w:lang w:eastAsia="fr-FR"/>
              </w:rPr>
            </w:pPr>
            <w:r w:rsidRPr="003E264F">
              <w:rPr>
                <w:rFonts w:ascii="MS Sans Serif" w:eastAsia="Times New Roman" w:hAnsi="MS Sans Serif" w:cs="Times New Roman"/>
                <w:sz w:val="24"/>
                <w:szCs w:val="24"/>
                <w:lang w:eastAsia="fr-FR"/>
              </w:rPr>
              <w:t>1</w:t>
            </w:r>
            <w:r>
              <w:rPr>
                <w:rFonts w:ascii="MS Sans Serif" w:eastAsia="Times New Roman" w:hAnsi="MS Sans Serif" w:cs="Times New Roman"/>
                <w:sz w:val="24"/>
                <w:szCs w:val="24"/>
                <w:lang w:eastAsia="fr-FR"/>
              </w:rPr>
              <w:t xml:space="preserve"> </w:t>
            </w:r>
            <w:r w:rsidRPr="003E264F">
              <w:rPr>
                <w:rFonts w:ascii="MS Sans Serif" w:eastAsia="Times New Roman" w:hAnsi="MS Sans Serif" w:cs="Times New Roman"/>
                <w:sz w:val="24"/>
                <w:szCs w:val="24"/>
                <w:lang w:eastAsia="fr-FR"/>
              </w:rPr>
              <w:t>874</w:t>
            </w:r>
          </w:p>
        </w:tc>
        <w:tc>
          <w:tcPr>
            <w:tcW w:w="1481" w:type="dxa"/>
            <w:tcBorders>
              <w:top w:val="nil"/>
              <w:left w:val="nil"/>
              <w:bottom w:val="single" w:sz="4" w:space="0" w:color="auto"/>
              <w:right w:val="single" w:sz="4" w:space="0" w:color="auto"/>
            </w:tcBorders>
            <w:shd w:val="clear" w:color="auto" w:fill="auto"/>
            <w:noWrap/>
            <w:vAlign w:val="center"/>
            <w:hideMark/>
          </w:tcPr>
          <w:p w:rsidR="0081538A" w:rsidRPr="003E264F" w:rsidRDefault="0081538A" w:rsidP="00A17656">
            <w:pPr>
              <w:spacing w:after="0" w:line="240" w:lineRule="auto"/>
              <w:jc w:val="center"/>
              <w:rPr>
                <w:rFonts w:ascii="MS Sans Serif" w:eastAsia="Times New Roman" w:hAnsi="MS Sans Serif" w:cs="Times New Roman"/>
                <w:sz w:val="24"/>
                <w:szCs w:val="24"/>
                <w:lang w:eastAsia="fr-FR"/>
              </w:rPr>
            </w:pPr>
            <w:r w:rsidRPr="003E264F">
              <w:rPr>
                <w:rFonts w:ascii="MS Sans Serif" w:eastAsia="Times New Roman" w:hAnsi="MS Sans Serif" w:cs="Times New Roman"/>
                <w:sz w:val="24"/>
                <w:szCs w:val="24"/>
                <w:lang w:eastAsia="fr-FR"/>
              </w:rPr>
              <w:t>1</w:t>
            </w:r>
            <w:r>
              <w:rPr>
                <w:rFonts w:ascii="MS Sans Serif" w:eastAsia="Times New Roman" w:hAnsi="MS Sans Serif" w:cs="Times New Roman"/>
                <w:sz w:val="24"/>
                <w:szCs w:val="24"/>
                <w:lang w:eastAsia="fr-FR"/>
              </w:rPr>
              <w:t xml:space="preserve"> </w:t>
            </w:r>
            <w:r w:rsidRPr="003E264F">
              <w:rPr>
                <w:rFonts w:ascii="MS Sans Serif" w:eastAsia="Times New Roman" w:hAnsi="MS Sans Serif" w:cs="Times New Roman"/>
                <w:sz w:val="24"/>
                <w:szCs w:val="24"/>
                <w:lang w:eastAsia="fr-FR"/>
              </w:rPr>
              <w:t>359</w:t>
            </w:r>
          </w:p>
        </w:tc>
      </w:tr>
      <w:tr w:rsidR="0081538A" w:rsidRPr="003E264F" w:rsidTr="00A17656">
        <w:trPr>
          <w:trHeight w:val="518"/>
        </w:trPr>
        <w:tc>
          <w:tcPr>
            <w:tcW w:w="3960" w:type="dxa"/>
            <w:tcBorders>
              <w:top w:val="nil"/>
              <w:left w:val="single" w:sz="4" w:space="0" w:color="auto"/>
              <w:bottom w:val="single" w:sz="4" w:space="0" w:color="auto"/>
              <w:right w:val="single" w:sz="4" w:space="0" w:color="auto"/>
            </w:tcBorders>
            <w:shd w:val="clear" w:color="auto" w:fill="auto"/>
            <w:vAlign w:val="center"/>
          </w:tcPr>
          <w:p w:rsidR="0081538A" w:rsidRPr="003E264F" w:rsidRDefault="0081538A" w:rsidP="00A17656">
            <w:pPr>
              <w:spacing w:after="0" w:line="240" w:lineRule="auto"/>
              <w:rPr>
                <w:rFonts w:ascii="MS Sans Serif" w:eastAsia="Times New Roman" w:hAnsi="MS Sans Serif" w:cs="Times New Roman"/>
                <w:sz w:val="24"/>
                <w:szCs w:val="24"/>
                <w:lang w:eastAsia="fr-FR"/>
              </w:rPr>
            </w:pPr>
            <w:r w:rsidRPr="003E264F">
              <w:rPr>
                <w:rFonts w:ascii="MS Sans Serif" w:eastAsia="Times New Roman" w:hAnsi="MS Sans Serif" w:cs="Times New Roman"/>
                <w:sz w:val="24"/>
                <w:szCs w:val="24"/>
                <w:lang w:eastAsia="fr-FR"/>
              </w:rPr>
              <w:t>Rentiers, retraités et autres inactifs</w:t>
            </w:r>
          </w:p>
        </w:tc>
        <w:tc>
          <w:tcPr>
            <w:tcW w:w="1350" w:type="dxa"/>
            <w:tcBorders>
              <w:top w:val="nil"/>
              <w:left w:val="nil"/>
              <w:bottom w:val="single" w:sz="4" w:space="0" w:color="auto"/>
              <w:right w:val="single" w:sz="4" w:space="0" w:color="auto"/>
            </w:tcBorders>
            <w:shd w:val="clear" w:color="auto" w:fill="auto"/>
            <w:noWrap/>
            <w:vAlign w:val="center"/>
          </w:tcPr>
          <w:p w:rsidR="0081538A" w:rsidRPr="003E264F" w:rsidRDefault="0081538A" w:rsidP="00A17656">
            <w:pPr>
              <w:spacing w:after="0" w:line="240" w:lineRule="auto"/>
              <w:jc w:val="center"/>
              <w:rPr>
                <w:rFonts w:ascii="MS Sans Serif" w:eastAsia="Times New Roman" w:hAnsi="MS Sans Serif" w:cs="Times New Roman"/>
                <w:sz w:val="24"/>
                <w:szCs w:val="24"/>
                <w:lang w:eastAsia="fr-FR"/>
              </w:rPr>
            </w:pPr>
            <w:r w:rsidRPr="003E264F">
              <w:rPr>
                <w:rFonts w:ascii="MS Sans Serif" w:eastAsia="Times New Roman" w:hAnsi="MS Sans Serif" w:cs="Times New Roman"/>
                <w:sz w:val="24"/>
                <w:szCs w:val="24"/>
                <w:lang w:eastAsia="fr-FR"/>
              </w:rPr>
              <w:t>7</w:t>
            </w:r>
            <w:r>
              <w:rPr>
                <w:rFonts w:ascii="MS Sans Serif" w:eastAsia="Times New Roman" w:hAnsi="MS Sans Serif" w:cs="Times New Roman"/>
                <w:sz w:val="24"/>
                <w:szCs w:val="24"/>
                <w:lang w:eastAsia="fr-FR"/>
              </w:rPr>
              <w:t xml:space="preserve"> </w:t>
            </w:r>
            <w:r w:rsidRPr="003E264F">
              <w:rPr>
                <w:rFonts w:ascii="MS Sans Serif" w:eastAsia="Times New Roman" w:hAnsi="MS Sans Serif" w:cs="Times New Roman"/>
                <w:sz w:val="24"/>
                <w:szCs w:val="24"/>
                <w:lang w:eastAsia="fr-FR"/>
              </w:rPr>
              <w:t>819</w:t>
            </w:r>
          </w:p>
        </w:tc>
        <w:tc>
          <w:tcPr>
            <w:tcW w:w="1450" w:type="dxa"/>
            <w:tcBorders>
              <w:top w:val="nil"/>
              <w:left w:val="nil"/>
              <w:bottom w:val="single" w:sz="4" w:space="0" w:color="auto"/>
              <w:right w:val="single" w:sz="4" w:space="0" w:color="auto"/>
            </w:tcBorders>
            <w:shd w:val="clear" w:color="auto" w:fill="auto"/>
            <w:noWrap/>
            <w:vAlign w:val="center"/>
          </w:tcPr>
          <w:p w:rsidR="0081538A" w:rsidRPr="003E264F" w:rsidRDefault="0081538A" w:rsidP="00A17656">
            <w:pPr>
              <w:spacing w:after="0" w:line="240" w:lineRule="auto"/>
              <w:jc w:val="center"/>
              <w:rPr>
                <w:rFonts w:ascii="MS Sans Serif" w:eastAsia="Times New Roman" w:hAnsi="MS Sans Serif" w:cs="Times New Roman"/>
                <w:sz w:val="24"/>
                <w:szCs w:val="24"/>
                <w:lang w:eastAsia="fr-FR"/>
              </w:rPr>
            </w:pPr>
            <w:r w:rsidRPr="003E264F">
              <w:rPr>
                <w:rFonts w:ascii="MS Sans Serif" w:eastAsia="Times New Roman" w:hAnsi="MS Sans Serif" w:cs="Times New Roman"/>
                <w:sz w:val="24"/>
                <w:szCs w:val="24"/>
                <w:lang w:eastAsia="fr-FR"/>
              </w:rPr>
              <w:t>5</w:t>
            </w:r>
            <w:r>
              <w:rPr>
                <w:rFonts w:ascii="MS Sans Serif" w:eastAsia="Times New Roman" w:hAnsi="MS Sans Serif" w:cs="Times New Roman"/>
                <w:sz w:val="24"/>
                <w:szCs w:val="24"/>
                <w:lang w:eastAsia="fr-FR"/>
              </w:rPr>
              <w:t xml:space="preserve"> </w:t>
            </w:r>
            <w:r w:rsidRPr="003E264F">
              <w:rPr>
                <w:rFonts w:ascii="MS Sans Serif" w:eastAsia="Times New Roman" w:hAnsi="MS Sans Serif" w:cs="Times New Roman"/>
                <w:sz w:val="24"/>
                <w:szCs w:val="24"/>
                <w:lang w:eastAsia="fr-FR"/>
              </w:rPr>
              <w:t>458</w:t>
            </w:r>
          </w:p>
        </w:tc>
        <w:tc>
          <w:tcPr>
            <w:tcW w:w="1379" w:type="dxa"/>
            <w:tcBorders>
              <w:top w:val="nil"/>
              <w:left w:val="nil"/>
              <w:bottom w:val="single" w:sz="4" w:space="0" w:color="auto"/>
              <w:right w:val="single" w:sz="4" w:space="0" w:color="auto"/>
            </w:tcBorders>
            <w:shd w:val="clear" w:color="auto" w:fill="auto"/>
            <w:noWrap/>
            <w:vAlign w:val="center"/>
          </w:tcPr>
          <w:p w:rsidR="0081538A" w:rsidRPr="003E264F" w:rsidRDefault="0081538A" w:rsidP="00A17656">
            <w:pPr>
              <w:spacing w:after="0" w:line="240" w:lineRule="auto"/>
              <w:jc w:val="center"/>
              <w:rPr>
                <w:rFonts w:ascii="MS Sans Serif" w:eastAsia="Times New Roman" w:hAnsi="MS Sans Serif" w:cs="Times New Roman"/>
                <w:sz w:val="24"/>
                <w:szCs w:val="24"/>
                <w:lang w:eastAsia="fr-FR"/>
              </w:rPr>
            </w:pPr>
            <w:r w:rsidRPr="003E264F">
              <w:rPr>
                <w:rFonts w:ascii="MS Sans Serif" w:eastAsia="Times New Roman" w:hAnsi="MS Sans Serif" w:cs="Times New Roman"/>
                <w:sz w:val="24"/>
                <w:szCs w:val="24"/>
                <w:lang w:eastAsia="fr-FR"/>
              </w:rPr>
              <w:t>2</w:t>
            </w:r>
            <w:r>
              <w:rPr>
                <w:rFonts w:ascii="MS Sans Serif" w:eastAsia="Times New Roman" w:hAnsi="MS Sans Serif" w:cs="Times New Roman"/>
                <w:sz w:val="24"/>
                <w:szCs w:val="24"/>
                <w:lang w:eastAsia="fr-FR"/>
              </w:rPr>
              <w:t xml:space="preserve"> </w:t>
            </w:r>
            <w:r w:rsidRPr="003E264F">
              <w:rPr>
                <w:rFonts w:ascii="MS Sans Serif" w:eastAsia="Times New Roman" w:hAnsi="MS Sans Serif" w:cs="Times New Roman"/>
                <w:sz w:val="24"/>
                <w:szCs w:val="24"/>
                <w:lang w:eastAsia="fr-FR"/>
              </w:rPr>
              <w:t>004</w:t>
            </w:r>
          </w:p>
        </w:tc>
        <w:tc>
          <w:tcPr>
            <w:tcW w:w="1481" w:type="dxa"/>
            <w:tcBorders>
              <w:top w:val="nil"/>
              <w:left w:val="nil"/>
              <w:bottom w:val="single" w:sz="4" w:space="0" w:color="auto"/>
              <w:right w:val="single" w:sz="4" w:space="0" w:color="auto"/>
            </w:tcBorders>
            <w:shd w:val="clear" w:color="auto" w:fill="auto"/>
            <w:noWrap/>
            <w:vAlign w:val="center"/>
          </w:tcPr>
          <w:p w:rsidR="0081538A" w:rsidRPr="003E264F" w:rsidRDefault="0081538A" w:rsidP="00A17656">
            <w:pPr>
              <w:spacing w:after="0" w:line="240" w:lineRule="auto"/>
              <w:jc w:val="center"/>
              <w:rPr>
                <w:rFonts w:ascii="MS Sans Serif" w:eastAsia="Times New Roman" w:hAnsi="MS Sans Serif" w:cs="Times New Roman"/>
                <w:sz w:val="24"/>
                <w:szCs w:val="24"/>
                <w:lang w:eastAsia="fr-FR"/>
              </w:rPr>
            </w:pPr>
            <w:r w:rsidRPr="003E264F">
              <w:rPr>
                <w:rFonts w:ascii="MS Sans Serif" w:eastAsia="Times New Roman" w:hAnsi="MS Sans Serif" w:cs="Times New Roman"/>
                <w:sz w:val="24"/>
                <w:szCs w:val="24"/>
                <w:lang w:eastAsia="fr-FR"/>
              </w:rPr>
              <w:t>1</w:t>
            </w:r>
            <w:r>
              <w:rPr>
                <w:rFonts w:ascii="MS Sans Serif" w:eastAsia="Times New Roman" w:hAnsi="MS Sans Serif" w:cs="Times New Roman"/>
                <w:sz w:val="24"/>
                <w:szCs w:val="24"/>
                <w:lang w:eastAsia="fr-FR"/>
              </w:rPr>
              <w:t xml:space="preserve"> </w:t>
            </w:r>
            <w:r w:rsidRPr="003E264F">
              <w:rPr>
                <w:rFonts w:ascii="MS Sans Serif" w:eastAsia="Times New Roman" w:hAnsi="MS Sans Serif" w:cs="Times New Roman"/>
                <w:sz w:val="24"/>
                <w:szCs w:val="24"/>
                <w:lang w:eastAsia="fr-FR"/>
              </w:rPr>
              <w:t>226</w:t>
            </w:r>
          </w:p>
        </w:tc>
      </w:tr>
      <w:tr w:rsidR="0081538A" w:rsidRPr="003E264F" w:rsidTr="00A17656">
        <w:trPr>
          <w:trHeight w:val="510"/>
        </w:trPr>
        <w:tc>
          <w:tcPr>
            <w:tcW w:w="3960" w:type="dxa"/>
            <w:tcBorders>
              <w:top w:val="nil"/>
              <w:left w:val="single" w:sz="4" w:space="0" w:color="auto"/>
              <w:bottom w:val="single" w:sz="4" w:space="0" w:color="auto"/>
              <w:right w:val="single" w:sz="4" w:space="0" w:color="auto"/>
            </w:tcBorders>
            <w:shd w:val="clear" w:color="auto" w:fill="auto"/>
            <w:vAlign w:val="bottom"/>
            <w:hideMark/>
          </w:tcPr>
          <w:p w:rsidR="0081538A" w:rsidRPr="003E264F" w:rsidRDefault="0081538A" w:rsidP="00A17656">
            <w:pPr>
              <w:spacing w:after="0" w:line="240" w:lineRule="auto"/>
              <w:rPr>
                <w:rFonts w:ascii="MS Sans Serif" w:eastAsia="Times New Roman" w:hAnsi="MS Sans Serif" w:cs="Times New Roman"/>
                <w:sz w:val="24"/>
                <w:szCs w:val="24"/>
                <w:lang w:eastAsia="fr-FR"/>
              </w:rPr>
            </w:pPr>
            <w:r w:rsidRPr="003E264F">
              <w:rPr>
                <w:rFonts w:ascii="MS Sans Serif" w:eastAsia="Times New Roman" w:hAnsi="MS Sans Serif" w:cs="Times New Roman"/>
                <w:sz w:val="24"/>
                <w:szCs w:val="24"/>
                <w:lang w:eastAsia="fr-FR"/>
              </w:rPr>
              <w:t>Exploitants agricoles, pêcheurs, forestiers, chasseurs et ouvriers agricoles</w:t>
            </w:r>
          </w:p>
        </w:tc>
        <w:tc>
          <w:tcPr>
            <w:tcW w:w="1350" w:type="dxa"/>
            <w:tcBorders>
              <w:top w:val="nil"/>
              <w:left w:val="nil"/>
              <w:bottom w:val="single" w:sz="4" w:space="0" w:color="auto"/>
              <w:right w:val="single" w:sz="4" w:space="0" w:color="auto"/>
            </w:tcBorders>
            <w:shd w:val="clear" w:color="auto" w:fill="auto"/>
            <w:noWrap/>
            <w:vAlign w:val="center"/>
            <w:hideMark/>
          </w:tcPr>
          <w:p w:rsidR="0081538A" w:rsidRPr="003E264F" w:rsidRDefault="0081538A" w:rsidP="00A17656">
            <w:pPr>
              <w:spacing w:after="0" w:line="240" w:lineRule="auto"/>
              <w:jc w:val="center"/>
              <w:rPr>
                <w:rFonts w:ascii="MS Sans Serif" w:eastAsia="Times New Roman" w:hAnsi="MS Sans Serif" w:cs="Times New Roman"/>
                <w:sz w:val="24"/>
                <w:szCs w:val="24"/>
                <w:lang w:eastAsia="fr-FR"/>
              </w:rPr>
            </w:pPr>
            <w:r w:rsidRPr="003E264F">
              <w:rPr>
                <w:rFonts w:ascii="MS Sans Serif" w:eastAsia="Times New Roman" w:hAnsi="MS Sans Serif" w:cs="Times New Roman"/>
                <w:sz w:val="24"/>
                <w:szCs w:val="24"/>
                <w:lang w:eastAsia="fr-FR"/>
              </w:rPr>
              <w:t>7</w:t>
            </w:r>
            <w:r>
              <w:rPr>
                <w:rFonts w:ascii="MS Sans Serif" w:eastAsia="Times New Roman" w:hAnsi="MS Sans Serif" w:cs="Times New Roman"/>
                <w:sz w:val="24"/>
                <w:szCs w:val="24"/>
                <w:lang w:eastAsia="fr-FR"/>
              </w:rPr>
              <w:t xml:space="preserve"> </w:t>
            </w:r>
            <w:r w:rsidRPr="003E264F">
              <w:rPr>
                <w:rFonts w:ascii="MS Sans Serif" w:eastAsia="Times New Roman" w:hAnsi="MS Sans Serif" w:cs="Times New Roman"/>
                <w:sz w:val="24"/>
                <w:szCs w:val="24"/>
                <w:lang w:eastAsia="fr-FR"/>
              </w:rPr>
              <w:t>374</w:t>
            </w:r>
          </w:p>
        </w:tc>
        <w:tc>
          <w:tcPr>
            <w:tcW w:w="1450" w:type="dxa"/>
            <w:tcBorders>
              <w:top w:val="nil"/>
              <w:left w:val="nil"/>
              <w:bottom w:val="single" w:sz="4" w:space="0" w:color="auto"/>
              <w:right w:val="single" w:sz="4" w:space="0" w:color="auto"/>
            </w:tcBorders>
            <w:shd w:val="clear" w:color="auto" w:fill="auto"/>
            <w:noWrap/>
            <w:vAlign w:val="center"/>
            <w:hideMark/>
          </w:tcPr>
          <w:p w:rsidR="0081538A" w:rsidRPr="003E264F" w:rsidRDefault="0081538A" w:rsidP="00A17656">
            <w:pPr>
              <w:spacing w:after="0" w:line="240" w:lineRule="auto"/>
              <w:jc w:val="center"/>
              <w:rPr>
                <w:rFonts w:ascii="MS Sans Serif" w:eastAsia="Times New Roman" w:hAnsi="MS Sans Serif" w:cs="Times New Roman"/>
                <w:sz w:val="24"/>
                <w:szCs w:val="24"/>
                <w:lang w:eastAsia="fr-FR"/>
              </w:rPr>
            </w:pPr>
            <w:r w:rsidRPr="003E264F">
              <w:rPr>
                <w:rFonts w:ascii="MS Sans Serif" w:eastAsia="Times New Roman" w:hAnsi="MS Sans Serif" w:cs="Times New Roman"/>
                <w:sz w:val="24"/>
                <w:szCs w:val="24"/>
                <w:lang w:eastAsia="fr-FR"/>
              </w:rPr>
              <w:t>4</w:t>
            </w:r>
            <w:r>
              <w:rPr>
                <w:rFonts w:ascii="MS Sans Serif" w:eastAsia="Times New Roman" w:hAnsi="MS Sans Serif" w:cs="Times New Roman"/>
                <w:sz w:val="24"/>
                <w:szCs w:val="24"/>
                <w:lang w:eastAsia="fr-FR"/>
              </w:rPr>
              <w:t xml:space="preserve"> </w:t>
            </w:r>
            <w:r w:rsidRPr="003E264F">
              <w:rPr>
                <w:rFonts w:ascii="MS Sans Serif" w:eastAsia="Times New Roman" w:hAnsi="MS Sans Serif" w:cs="Times New Roman"/>
                <w:sz w:val="24"/>
                <w:szCs w:val="24"/>
                <w:lang w:eastAsia="fr-FR"/>
              </w:rPr>
              <w:t>391</w:t>
            </w:r>
          </w:p>
        </w:tc>
        <w:tc>
          <w:tcPr>
            <w:tcW w:w="1379" w:type="dxa"/>
            <w:tcBorders>
              <w:top w:val="nil"/>
              <w:left w:val="nil"/>
              <w:bottom w:val="single" w:sz="4" w:space="0" w:color="auto"/>
              <w:right w:val="single" w:sz="4" w:space="0" w:color="auto"/>
            </w:tcBorders>
            <w:shd w:val="clear" w:color="auto" w:fill="auto"/>
            <w:noWrap/>
            <w:vAlign w:val="center"/>
            <w:hideMark/>
          </w:tcPr>
          <w:p w:rsidR="0081538A" w:rsidRPr="003E264F" w:rsidRDefault="0081538A" w:rsidP="00A17656">
            <w:pPr>
              <w:spacing w:after="0" w:line="240" w:lineRule="auto"/>
              <w:jc w:val="center"/>
              <w:rPr>
                <w:rFonts w:ascii="MS Sans Serif" w:eastAsia="Times New Roman" w:hAnsi="MS Sans Serif" w:cs="Times New Roman"/>
                <w:sz w:val="24"/>
                <w:szCs w:val="24"/>
                <w:lang w:eastAsia="fr-FR"/>
              </w:rPr>
            </w:pPr>
            <w:r w:rsidRPr="003E264F">
              <w:rPr>
                <w:rFonts w:ascii="MS Sans Serif" w:eastAsia="Times New Roman" w:hAnsi="MS Sans Serif" w:cs="Times New Roman"/>
                <w:sz w:val="24"/>
                <w:szCs w:val="24"/>
                <w:lang w:eastAsia="fr-FR"/>
              </w:rPr>
              <w:t>1</w:t>
            </w:r>
            <w:r>
              <w:rPr>
                <w:rFonts w:ascii="MS Sans Serif" w:eastAsia="Times New Roman" w:hAnsi="MS Sans Serif" w:cs="Times New Roman"/>
                <w:sz w:val="24"/>
                <w:szCs w:val="24"/>
                <w:lang w:eastAsia="fr-FR"/>
              </w:rPr>
              <w:t xml:space="preserve"> </w:t>
            </w:r>
            <w:r w:rsidRPr="003E264F">
              <w:rPr>
                <w:rFonts w:ascii="MS Sans Serif" w:eastAsia="Times New Roman" w:hAnsi="MS Sans Serif" w:cs="Times New Roman"/>
                <w:sz w:val="24"/>
                <w:szCs w:val="24"/>
                <w:lang w:eastAsia="fr-FR"/>
              </w:rPr>
              <w:t>415</w:t>
            </w:r>
          </w:p>
        </w:tc>
        <w:tc>
          <w:tcPr>
            <w:tcW w:w="1481" w:type="dxa"/>
            <w:tcBorders>
              <w:top w:val="nil"/>
              <w:left w:val="nil"/>
              <w:bottom w:val="single" w:sz="4" w:space="0" w:color="auto"/>
              <w:right w:val="single" w:sz="4" w:space="0" w:color="auto"/>
            </w:tcBorders>
            <w:shd w:val="clear" w:color="auto" w:fill="auto"/>
            <w:noWrap/>
            <w:vAlign w:val="center"/>
            <w:hideMark/>
          </w:tcPr>
          <w:p w:rsidR="0081538A" w:rsidRPr="003E264F" w:rsidRDefault="0081538A" w:rsidP="00A17656">
            <w:pPr>
              <w:spacing w:after="0" w:line="240" w:lineRule="auto"/>
              <w:jc w:val="center"/>
              <w:rPr>
                <w:rFonts w:ascii="MS Sans Serif" w:eastAsia="Times New Roman" w:hAnsi="MS Sans Serif" w:cs="Times New Roman"/>
                <w:sz w:val="24"/>
                <w:szCs w:val="24"/>
                <w:lang w:eastAsia="fr-FR"/>
              </w:rPr>
            </w:pPr>
            <w:r w:rsidRPr="003E264F">
              <w:rPr>
                <w:rFonts w:ascii="MS Sans Serif" w:eastAsia="Times New Roman" w:hAnsi="MS Sans Serif" w:cs="Times New Roman"/>
                <w:sz w:val="24"/>
                <w:szCs w:val="24"/>
                <w:lang w:eastAsia="fr-FR"/>
              </w:rPr>
              <w:t>865</w:t>
            </w:r>
          </w:p>
        </w:tc>
      </w:tr>
      <w:tr w:rsidR="0081538A" w:rsidRPr="003E264F" w:rsidTr="00A17656">
        <w:trPr>
          <w:trHeight w:val="510"/>
        </w:trPr>
        <w:tc>
          <w:tcPr>
            <w:tcW w:w="3960" w:type="dxa"/>
            <w:tcBorders>
              <w:top w:val="nil"/>
              <w:left w:val="single" w:sz="4" w:space="0" w:color="auto"/>
              <w:bottom w:val="single" w:sz="4" w:space="0" w:color="auto"/>
              <w:right w:val="single" w:sz="4" w:space="0" w:color="auto"/>
            </w:tcBorders>
            <w:shd w:val="clear" w:color="auto" w:fill="auto"/>
            <w:vAlign w:val="center"/>
            <w:hideMark/>
          </w:tcPr>
          <w:p w:rsidR="0081538A" w:rsidRPr="003E264F" w:rsidRDefault="0081538A" w:rsidP="00A17656">
            <w:pPr>
              <w:spacing w:after="0" w:line="240" w:lineRule="auto"/>
              <w:rPr>
                <w:rFonts w:ascii="MS Sans Serif" w:eastAsia="Times New Roman" w:hAnsi="MS Sans Serif" w:cs="Times New Roman"/>
                <w:sz w:val="24"/>
                <w:szCs w:val="24"/>
                <w:lang w:eastAsia="fr-FR"/>
              </w:rPr>
            </w:pPr>
            <w:r w:rsidRPr="0009742C">
              <w:rPr>
                <w:rFonts w:ascii="MS Sans Serif" w:eastAsia="Times New Roman" w:hAnsi="MS Sans Serif" w:cs="Times New Roman"/>
                <w:sz w:val="24"/>
                <w:szCs w:val="24"/>
                <w:lang w:eastAsia="fr-FR"/>
              </w:rPr>
              <w:t>Ouvriers</w:t>
            </w:r>
            <w:r w:rsidRPr="003E264F">
              <w:rPr>
                <w:rFonts w:ascii="MS Sans Serif" w:eastAsia="Times New Roman" w:hAnsi="MS Sans Serif" w:cs="Times New Roman"/>
                <w:sz w:val="24"/>
                <w:szCs w:val="24"/>
                <w:lang w:eastAsia="fr-FR"/>
              </w:rPr>
              <w:t xml:space="preserve"> qualifiés et conducteurs d'installation</w:t>
            </w:r>
          </w:p>
        </w:tc>
        <w:tc>
          <w:tcPr>
            <w:tcW w:w="1350" w:type="dxa"/>
            <w:tcBorders>
              <w:top w:val="nil"/>
              <w:left w:val="nil"/>
              <w:bottom w:val="single" w:sz="4" w:space="0" w:color="auto"/>
              <w:right w:val="single" w:sz="4" w:space="0" w:color="auto"/>
            </w:tcBorders>
            <w:shd w:val="clear" w:color="auto" w:fill="auto"/>
            <w:noWrap/>
            <w:vAlign w:val="center"/>
            <w:hideMark/>
          </w:tcPr>
          <w:p w:rsidR="0081538A" w:rsidRPr="003E264F" w:rsidRDefault="0081538A" w:rsidP="00A17656">
            <w:pPr>
              <w:spacing w:after="0" w:line="240" w:lineRule="auto"/>
              <w:jc w:val="center"/>
              <w:rPr>
                <w:rFonts w:ascii="MS Sans Serif" w:eastAsia="Times New Roman" w:hAnsi="MS Sans Serif" w:cs="Times New Roman"/>
                <w:sz w:val="24"/>
                <w:szCs w:val="24"/>
                <w:lang w:eastAsia="fr-FR"/>
              </w:rPr>
            </w:pPr>
            <w:r w:rsidRPr="003E264F">
              <w:rPr>
                <w:rFonts w:ascii="MS Sans Serif" w:eastAsia="Times New Roman" w:hAnsi="MS Sans Serif" w:cs="Times New Roman"/>
                <w:sz w:val="24"/>
                <w:szCs w:val="24"/>
                <w:lang w:eastAsia="fr-FR"/>
              </w:rPr>
              <w:t>6</w:t>
            </w:r>
            <w:r>
              <w:rPr>
                <w:rFonts w:ascii="MS Sans Serif" w:eastAsia="Times New Roman" w:hAnsi="MS Sans Serif" w:cs="Times New Roman"/>
                <w:sz w:val="24"/>
                <w:szCs w:val="24"/>
                <w:lang w:eastAsia="fr-FR"/>
              </w:rPr>
              <w:t xml:space="preserve"> </w:t>
            </w:r>
            <w:r w:rsidRPr="003E264F">
              <w:rPr>
                <w:rFonts w:ascii="MS Sans Serif" w:eastAsia="Times New Roman" w:hAnsi="MS Sans Serif" w:cs="Times New Roman"/>
                <w:sz w:val="24"/>
                <w:szCs w:val="24"/>
                <w:lang w:eastAsia="fr-FR"/>
              </w:rPr>
              <w:t>447</w:t>
            </w:r>
          </w:p>
        </w:tc>
        <w:tc>
          <w:tcPr>
            <w:tcW w:w="1450" w:type="dxa"/>
            <w:tcBorders>
              <w:top w:val="nil"/>
              <w:left w:val="nil"/>
              <w:bottom w:val="single" w:sz="4" w:space="0" w:color="auto"/>
              <w:right w:val="single" w:sz="4" w:space="0" w:color="auto"/>
            </w:tcBorders>
            <w:shd w:val="clear" w:color="auto" w:fill="auto"/>
            <w:noWrap/>
            <w:vAlign w:val="center"/>
            <w:hideMark/>
          </w:tcPr>
          <w:p w:rsidR="0081538A" w:rsidRPr="003E264F" w:rsidRDefault="0081538A" w:rsidP="00A17656">
            <w:pPr>
              <w:spacing w:after="0" w:line="240" w:lineRule="auto"/>
              <w:jc w:val="center"/>
              <w:rPr>
                <w:rFonts w:ascii="MS Sans Serif" w:eastAsia="Times New Roman" w:hAnsi="MS Sans Serif" w:cs="Times New Roman"/>
                <w:sz w:val="24"/>
                <w:szCs w:val="24"/>
                <w:lang w:eastAsia="fr-FR"/>
              </w:rPr>
            </w:pPr>
            <w:r w:rsidRPr="003E264F">
              <w:rPr>
                <w:rFonts w:ascii="MS Sans Serif" w:eastAsia="Times New Roman" w:hAnsi="MS Sans Serif" w:cs="Times New Roman"/>
                <w:sz w:val="24"/>
                <w:szCs w:val="24"/>
                <w:lang w:eastAsia="fr-FR"/>
              </w:rPr>
              <w:t>4</w:t>
            </w:r>
            <w:r>
              <w:rPr>
                <w:rFonts w:ascii="MS Sans Serif" w:eastAsia="Times New Roman" w:hAnsi="MS Sans Serif" w:cs="Times New Roman"/>
                <w:sz w:val="24"/>
                <w:szCs w:val="24"/>
                <w:lang w:eastAsia="fr-FR"/>
              </w:rPr>
              <w:t xml:space="preserve"> </w:t>
            </w:r>
            <w:r w:rsidRPr="003E264F">
              <w:rPr>
                <w:rFonts w:ascii="MS Sans Serif" w:eastAsia="Times New Roman" w:hAnsi="MS Sans Serif" w:cs="Times New Roman"/>
                <w:sz w:val="24"/>
                <w:szCs w:val="24"/>
                <w:lang w:eastAsia="fr-FR"/>
              </w:rPr>
              <w:t>801</w:t>
            </w:r>
          </w:p>
        </w:tc>
        <w:tc>
          <w:tcPr>
            <w:tcW w:w="1379" w:type="dxa"/>
            <w:tcBorders>
              <w:top w:val="nil"/>
              <w:left w:val="nil"/>
              <w:bottom w:val="single" w:sz="4" w:space="0" w:color="auto"/>
              <w:right w:val="single" w:sz="4" w:space="0" w:color="auto"/>
            </w:tcBorders>
            <w:shd w:val="clear" w:color="auto" w:fill="auto"/>
            <w:noWrap/>
            <w:vAlign w:val="center"/>
            <w:hideMark/>
          </w:tcPr>
          <w:p w:rsidR="0081538A" w:rsidRPr="003E264F" w:rsidRDefault="0081538A" w:rsidP="00A17656">
            <w:pPr>
              <w:spacing w:after="0" w:line="240" w:lineRule="auto"/>
              <w:jc w:val="center"/>
              <w:rPr>
                <w:rFonts w:ascii="MS Sans Serif" w:eastAsia="Times New Roman" w:hAnsi="MS Sans Serif" w:cs="Times New Roman"/>
                <w:sz w:val="24"/>
                <w:szCs w:val="24"/>
                <w:lang w:eastAsia="fr-FR"/>
              </w:rPr>
            </w:pPr>
            <w:r w:rsidRPr="003E264F">
              <w:rPr>
                <w:rFonts w:ascii="MS Sans Serif" w:eastAsia="Times New Roman" w:hAnsi="MS Sans Serif" w:cs="Times New Roman"/>
                <w:sz w:val="24"/>
                <w:szCs w:val="24"/>
                <w:lang w:eastAsia="fr-FR"/>
              </w:rPr>
              <w:t>1</w:t>
            </w:r>
            <w:r>
              <w:rPr>
                <w:rFonts w:ascii="MS Sans Serif" w:eastAsia="Times New Roman" w:hAnsi="MS Sans Serif" w:cs="Times New Roman"/>
                <w:sz w:val="24"/>
                <w:szCs w:val="24"/>
                <w:lang w:eastAsia="fr-FR"/>
              </w:rPr>
              <w:t xml:space="preserve"> </w:t>
            </w:r>
            <w:r w:rsidRPr="003E264F">
              <w:rPr>
                <w:rFonts w:ascii="MS Sans Serif" w:eastAsia="Times New Roman" w:hAnsi="MS Sans Serif" w:cs="Times New Roman"/>
                <w:sz w:val="24"/>
                <w:szCs w:val="24"/>
                <w:lang w:eastAsia="fr-FR"/>
              </w:rPr>
              <w:t>429</w:t>
            </w:r>
          </w:p>
        </w:tc>
        <w:tc>
          <w:tcPr>
            <w:tcW w:w="1481" w:type="dxa"/>
            <w:tcBorders>
              <w:top w:val="nil"/>
              <w:left w:val="nil"/>
              <w:bottom w:val="single" w:sz="4" w:space="0" w:color="auto"/>
              <w:right w:val="single" w:sz="4" w:space="0" w:color="auto"/>
            </w:tcBorders>
            <w:shd w:val="clear" w:color="auto" w:fill="auto"/>
            <w:noWrap/>
            <w:vAlign w:val="center"/>
            <w:hideMark/>
          </w:tcPr>
          <w:p w:rsidR="0081538A" w:rsidRPr="003E264F" w:rsidRDefault="0081538A" w:rsidP="00A17656">
            <w:pPr>
              <w:spacing w:after="0" w:line="240" w:lineRule="auto"/>
              <w:jc w:val="center"/>
              <w:rPr>
                <w:rFonts w:ascii="MS Sans Serif" w:eastAsia="Times New Roman" w:hAnsi="MS Sans Serif" w:cs="Times New Roman"/>
                <w:sz w:val="24"/>
                <w:szCs w:val="24"/>
                <w:lang w:eastAsia="fr-FR"/>
              </w:rPr>
            </w:pPr>
            <w:r w:rsidRPr="003E264F">
              <w:rPr>
                <w:rFonts w:ascii="MS Sans Serif" w:eastAsia="Times New Roman" w:hAnsi="MS Sans Serif" w:cs="Times New Roman"/>
                <w:sz w:val="24"/>
                <w:szCs w:val="24"/>
                <w:lang w:eastAsia="fr-FR"/>
              </w:rPr>
              <w:t>1</w:t>
            </w:r>
            <w:r>
              <w:rPr>
                <w:rFonts w:ascii="MS Sans Serif" w:eastAsia="Times New Roman" w:hAnsi="MS Sans Serif" w:cs="Times New Roman"/>
                <w:sz w:val="24"/>
                <w:szCs w:val="24"/>
                <w:lang w:eastAsia="fr-FR"/>
              </w:rPr>
              <w:t xml:space="preserve"> </w:t>
            </w:r>
            <w:r w:rsidRPr="003E264F">
              <w:rPr>
                <w:rFonts w:ascii="MS Sans Serif" w:eastAsia="Times New Roman" w:hAnsi="MS Sans Serif" w:cs="Times New Roman"/>
                <w:sz w:val="24"/>
                <w:szCs w:val="24"/>
                <w:lang w:eastAsia="fr-FR"/>
              </w:rPr>
              <w:t>084</w:t>
            </w:r>
          </w:p>
        </w:tc>
      </w:tr>
      <w:tr w:rsidR="0081538A" w:rsidRPr="003E264F" w:rsidTr="00A17656">
        <w:trPr>
          <w:trHeight w:val="510"/>
        </w:trPr>
        <w:tc>
          <w:tcPr>
            <w:tcW w:w="3960" w:type="dxa"/>
            <w:tcBorders>
              <w:top w:val="nil"/>
              <w:left w:val="single" w:sz="4" w:space="0" w:color="auto"/>
              <w:bottom w:val="single" w:sz="4" w:space="0" w:color="auto"/>
              <w:right w:val="single" w:sz="4" w:space="0" w:color="auto"/>
            </w:tcBorders>
            <w:shd w:val="clear" w:color="auto" w:fill="auto"/>
            <w:vAlign w:val="bottom"/>
            <w:hideMark/>
          </w:tcPr>
          <w:p w:rsidR="0081538A" w:rsidRPr="003E264F" w:rsidRDefault="0081538A" w:rsidP="00A17656">
            <w:pPr>
              <w:spacing w:after="0" w:line="240" w:lineRule="auto"/>
              <w:rPr>
                <w:rFonts w:ascii="MS Sans Serif" w:eastAsia="Times New Roman" w:hAnsi="MS Sans Serif" w:cs="Times New Roman"/>
                <w:sz w:val="24"/>
                <w:szCs w:val="24"/>
                <w:lang w:eastAsia="fr-FR"/>
              </w:rPr>
            </w:pPr>
            <w:r w:rsidRPr="003E264F">
              <w:rPr>
                <w:rFonts w:ascii="MS Sans Serif" w:eastAsia="Times New Roman" w:hAnsi="MS Sans Serif" w:cs="Times New Roman"/>
                <w:sz w:val="24"/>
                <w:szCs w:val="24"/>
                <w:lang w:eastAsia="fr-FR"/>
              </w:rPr>
              <w:t xml:space="preserve">Manœuvres   non </w:t>
            </w:r>
            <w:r w:rsidRPr="0009742C">
              <w:rPr>
                <w:rFonts w:ascii="MS Sans Serif" w:eastAsia="Times New Roman" w:hAnsi="MS Sans Serif" w:cs="Times New Roman"/>
                <w:sz w:val="24"/>
                <w:szCs w:val="24"/>
                <w:lang w:eastAsia="fr-FR"/>
              </w:rPr>
              <w:t>agricoles</w:t>
            </w:r>
            <w:r>
              <w:rPr>
                <w:rFonts w:ascii="MS Sans Serif" w:eastAsia="Times New Roman" w:hAnsi="MS Sans Serif" w:cs="Times New Roman"/>
                <w:sz w:val="24"/>
                <w:szCs w:val="24"/>
                <w:lang w:eastAsia="fr-FR"/>
              </w:rPr>
              <w:t xml:space="preserve">, travailleurs des petits métiers et chômeurs n’ayant jamais travaillé </w:t>
            </w:r>
          </w:p>
        </w:tc>
        <w:tc>
          <w:tcPr>
            <w:tcW w:w="1350" w:type="dxa"/>
            <w:tcBorders>
              <w:top w:val="nil"/>
              <w:left w:val="nil"/>
              <w:bottom w:val="single" w:sz="4" w:space="0" w:color="auto"/>
              <w:right w:val="single" w:sz="4" w:space="0" w:color="auto"/>
            </w:tcBorders>
            <w:shd w:val="clear" w:color="auto" w:fill="auto"/>
            <w:noWrap/>
            <w:vAlign w:val="center"/>
            <w:hideMark/>
          </w:tcPr>
          <w:p w:rsidR="0081538A" w:rsidRPr="003E264F" w:rsidRDefault="0081538A" w:rsidP="00A17656">
            <w:pPr>
              <w:spacing w:after="0" w:line="240" w:lineRule="auto"/>
              <w:jc w:val="center"/>
              <w:rPr>
                <w:rFonts w:ascii="MS Sans Serif" w:eastAsia="Times New Roman" w:hAnsi="MS Sans Serif" w:cs="Times New Roman"/>
                <w:sz w:val="24"/>
                <w:szCs w:val="24"/>
                <w:lang w:eastAsia="fr-FR"/>
              </w:rPr>
            </w:pPr>
            <w:r w:rsidRPr="003E264F">
              <w:rPr>
                <w:rFonts w:ascii="MS Sans Serif" w:eastAsia="Times New Roman" w:hAnsi="MS Sans Serif" w:cs="Times New Roman"/>
                <w:sz w:val="24"/>
                <w:szCs w:val="24"/>
                <w:lang w:eastAsia="fr-FR"/>
              </w:rPr>
              <w:t>4</w:t>
            </w:r>
            <w:r>
              <w:rPr>
                <w:rFonts w:ascii="MS Sans Serif" w:eastAsia="Times New Roman" w:hAnsi="MS Sans Serif" w:cs="Times New Roman"/>
                <w:sz w:val="24"/>
                <w:szCs w:val="24"/>
                <w:lang w:eastAsia="fr-FR"/>
              </w:rPr>
              <w:t xml:space="preserve"> </w:t>
            </w:r>
            <w:r w:rsidRPr="003E264F">
              <w:rPr>
                <w:rFonts w:ascii="MS Sans Serif" w:eastAsia="Times New Roman" w:hAnsi="MS Sans Serif" w:cs="Times New Roman"/>
                <w:sz w:val="24"/>
                <w:szCs w:val="24"/>
                <w:lang w:eastAsia="fr-FR"/>
              </w:rPr>
              <w:t>718</w:t>
            </w:r>
          </w:p>
        </w:tc>
        <w:tc>
          <w:tcPr>
            <w:tcW w:w="1450" w:type="dxa"/>
            <w:tcBorders>
              <w:top w:val="nil"/>
              <w:left w:val="nil"/>
              <w:bottom w:val="single" w:sz="4" w:space="0" w:color="auto"/>
              <w:right w:val="single" w:sz="4" w:space="0" w:color="auto"/>
            </w:tcBorders>
            <w:shd w:val="clear" w:color="auto" w:fill="auto"/>
            <w:noWrap/>
            <w:vAlign w:val="center"/>
            <w:hideMark/>
          </w:tcPr>
          <w:p w:rsidR="0081538A" w:rsidRPr="003E264F" w:rsidRDefault="0081538A" w:rsidP="00A17656">
            <w:pPr>
              <w:spacing w:after="0" w:line="240" w:lineRule="auto"/>
              <w:jc w:val="center"/>
              <w:rPr>
                <w:rFonts w:ascii="MS Sans Serif" w:eastAsia="Times New Roman" w:hAnsi="MS Sans Serif" w:cs="Times New Roman"/>
                <w:sz w:val="24"/>
                <w:szCs w:val="24"/>
                <w:lang w:eastAsia="fr-FR"/>
              </w:rPr>
            </w:pPr>
            <w:r w:rsidRPr="003E264F">
              <w:rPr>
                <w:rFonts w:ascii="MS Sans Serif" w:eastAsia="Times New Roman" w:hAnsi="MS Sans Serif" w:cs="Times New Roman"/>
                <w:sz w:val="24"/>
                <w:szCs w:val="24"/>
                <w:lang w:eastAsia="fr-FR"/>
              </w:rPr>
              <w:t>3</w:t>
            </w:r>
            <w:r>
              <w:rPr>
                <w:rFonts w:ascii="MS Sans Serif" w:eastAsia="Times New Roman" w:hAnsi="MS Sans Serif" w:cs="Times New Roman"/>
                <w:sz w:val="24"/>
                <w:szCs w:val="24"/>
                <w:lang w:eastAsia="fr-FR"/>
              </w:rPr>
              <w:t xml:space="preserve"> </w:t>
            </w:r>
            <w:r w:rsidRPr="003E264F">
              <w:rPr>
                <w:rFonts w:ascii="MS Sans Serif" w:eastAsia="Times New Roman" w:hAnsi="MS Sans Serif" w:cs="Times New Roman"/>
                <w:sz w:val="24"/>
                <w:szCs w:val="24"/>
                <w:lang w:eastAsia="fr-FR"/>
              </w:rPr>
              <w:t>912</w:t>
            </w:r>
          </w:p>
        </w:tc>
        <w:tc>
          <w:tcPr>
            <w:tcW w:w="1379" w:type="dxa"/>
            <w:tcBorders>
              <w:top w:val="nil"/>
              <w:left w:val="nil"/>
              <w:bottom w:val="single" w:sz="4" w:space="0" w:color="auto"/>
              <w:right w:val="single" w:sz="4" w:space="0" w:color="auto"/>
            </w:tcBorders>
            <w:shd w:val="clear" w:color="auto" w:fill="auto"/>
            <w:noWrap/>
            <w:vAlign w:val="center"/>
            <w:hideMark/>
          </w:tcPr>
          <w:p w:rsidR="0081538A" w:rsidRPr="003E264F" w:rsidRDefault="0081538A" w:rsidP="00A17656">
            <w:pPr>
              <w:spacing w:after="0" w:line="240" w:lineRule="auto"/>
              <w:jc w:val="center"/>
              <w:rPr>
                <w:rFonts w:ascii="MS Sans Serif" w:eastAsia="Times New Roman" w:hAnsi="MS Sans Serif" w:cs="Times New Roman"/>
                <w:sz w:val="24"/>
                <w:szCs w:val="24"/>
                <w:lang w:eastAsia="fr-FR"/>
              </w:rPr>
            </w:pPr>
            <w:r w:rsidRPr="003E264F">
              <w:rPr>
                <w:rFonts w:ascii="MS Sans Serif" w:eastAsia="Times New Roman" w:hAnsi="MS Sans Serif" w:cs="Times New Roman"/>
                <w:sz w:val="24"/>
                <w:szCs w:val="24"/>
                <w:lang w:eastAsia="fr-FR"/>
              </w:rPr>
              <w:t>1</w:t>
            </w:r>
            <w:r>
              <w:rPr>
                <w:rFonts w:ascii="MS Sans Serif" w:eastAsia="Times New Roman" w:hAnsi="MS Sans Serif" w:cs="Times New Roman"/>
                <w:sz w:val="24"/>
                <w:szCs w:val="24"/>
                <w:lang w:eastAsia="fr-FR"/>
              </w:rPr>
              <w:t xml:space="preserve"> </w:t>
            </w:r>
            <w:r w:rsidRPr="003E264F">
              <w:rPr>
                <w:rFonts w:ascii="MS Sans Serif" w:eastAsia="Times New Roman" w:hAnsi="MS Sans Serif" w:cs="Times New Roman"/>
                <w:sz w:val="24"/>
                <w:szCs w:val="24"/>
                <w:lang w:eastAsia="fr-FR"/>
              </w:rPr>
              <w:t>128</w:t>
            </w:r>
          </w:p>
        </w:tc>
        <w:tc>
          <w:tcPr>
            <w:tcW w:w="1481" w:type="dxa"/>
            <w:tcBorders>
              <w:top w:val="nil"/>
              <w:left w:val="nil"/>
              <w:bottom w:val="single" w:sz="4" w:space="0" w:color="auto"/>
              <w:right w:val="single" w:sz="4" w:space="0" w:color="auto"/>
            </w:tcBorders>
            <w:shd w:val="clear" w:color="auto" w:fill="auto"/>
            <w:noWrap/>
            <w:vAlign w:val="center"/>
            <w:hideMark/>
          </w:tcPr>
          <w:p w:rsidR="0081538A" w:rsidRPr="003E264F" w:rsidRDefault="0081538A" w:rsidP="00A17656">
            <w:pPr>
              <w:spacing w:after="0" w:line="240" w:lineRule="auto"/>
              <w:jc w:val="center"/>
              <w:rPr>
                <w:rFonts w:ascii="MS Sans Serif" w:eastAsia="Times New Roman" w:hAnsi="MS Sans Serif" w:cs="Times New Roman"/>
                <w:sz w:val="24"/>
                <w:szCs w:val="24"/>
                <w:lang w:eastAsia="fr-FR"/>
              </w:rPr>
            </w:pPr>
            <w:r w:rsidRPr="003E264F">
              <w:rPr>
                <w:rFonts w:ascii="MS Sans Serif" w:eastAsia="Times New Roman" w:hAnsi="MS Sans Serif" w:cs="Times New Roman"/>
                <w:sz w:val="24"/>
                <w:szCs w:val="24"/>
                <w:lang w:eastAsia="fr-FR"/>
              </w:rPr>
              <w:t>907</w:t>
            </w:r>
          </w:p>
        </w:tc>
      </w:tr>
      <w:tr w:rsidR="0081538A" w:rsidRPr="003E264F" w:rsidTr="00A17656">
        <w:trPr>
          <w:trHeight w:val="375"/>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rsidR="0081538A" w:rsidRPr="003E264F" w:rsidRDefault="0081538A" w:rsidP="00A17656">
            <w:pPr>
              <w:spacing w:after="0" w:line="240" w:lineRule="auto"/>
              <w:rPr>
                <w:rFonts w:ascii="MS Sans Serif" w:eastAsia="Times New Roman" w:hAnsi="MS Sans Serif" w:cs="Times New Roman"/>
                <w:sz w:val="24"/>
                <w:szCs w:val="24"/>
                <w:lang w:eastAsia="fr-FR"/>
              </w:rPr>
            </w:pPr>
            <w:r w:rsidRPr="003E264F">
              <w:rPr>
                <w:rFonts w:ascii="MS Sans Serif" w:eastAsia="Times New Roman" w:hAnsi="MS Sans Serif" w:cs="Times New Roman"/>
                <w:sz w:val="24"/>
                <w:szCs w:val="24"/>
                <w:lang w:eastAsia="fr-FR"/>
              </w:rPr>
              <w:t>Total</w:t>
            </w:r>
          </w:p>
        </w:tc>
        <w:tc>
          <w:tcPr>
            <w:tcW w:w="1350" w:type="dxa"/>
            <w:tcBorders>
              <w:top w:val="nil"/>
              <w:left w:val="nil"/>
              <w:bottom w:val="single" w:sz="4" w:space="0" w:color="auto"/>
              <w:right w:val="single" w:sz="4" w:space="0" w:color="auto"/>
            </w:tcBorders>
            <w:shd w:val="clear" w:color="auto" w:fill="auto"/>
            <w:noWrap/>
            <w:vAlign w:val="center"/>
            <w:hideMark/>
          </w:tcPr>
          <w:p w:rsidR="0081538A" w:rsidRPr="003E264F" w:rsidRDefault="0081538A" w:rsidP="00A17656">
            <w:pPr>
              <w:spacing w:after="0" w:line="240" w:lineRule="auto"/>
              <w:jc w:val="center"/>
              <w:rPr>
                <w:rFonts w:ascii="MS Sans Serif" w:eastAsia="Times New Roman" w:hAnsi="MS Sans Serif" w:cs="Times New Roman"/>
                <w:sz w:val="24"/>
                <w:szCs w:val="24"/>
                <w:lang w:eastAsia="fr-FR"/>
              </w:rPr>
            </w:pPr>
            <w:r w:rsidRPr="003E264F">
              <w:rPr>
                <w:rFonts w:ascii="MS Sans Serif" w:eastAsia="Times New Roman" w:hAnsi="MS Sans Serif" w:cs="Times New Roman"/>
                <w:sz w:val="24"/>
                <w:szCs w:val="24"/>
                <w:lang w:eastAsia="fr-FR"/>
              </w:rPr>
              <w:t>7</w:t>
            </w:r>
            <w:r>
              <w:rPr>
                <w:rFonts w:ascii="MS Sans Serif" w:eastAsia="Times New Roman" w:hAnsi="MS Sans Serif" w:cs="Times New Roman"/>
                <w:sz w:val="24"/>
                <w:szCs w:val="24"/>
                <w:lang w:eastAsia="fr-FR"/>
              </w:rPr>
              <w:t xml:space="preserve"> </w:t>
            </w:r>
            <w:r w:rsidRPr="003E264F">
              <w:rPr>
                <w:rFonts w:ascii="MS Sans Serif" w:eastAsia="Times New Roman" w:hAnsi="MS Sans Serif" w:cs="Times New Roman"/>
                <w:sz w:val="24"/>
                <w:szCs w:val="24"/>
                <w:lang w:eastAsia="fr-FR"/>
              </w:rPr>
              <w:t>661</w:t>
            </w:r>
          </w:p>
        </w:tc>
        <w:tc>
          <w:tcPr>
            <w:tcW w:w="1450" w:type="dxa"/>
            <w:tcBorders>
              <w:top w:val="nil"/>
              <w:left w:val="nil"/>
              <w:bottom w:val="single" w:sz="4" w:space="0" w:color="auto"/>
              <w:right w:val="single" w:sz="4" w:space="0" w:color="auto"/>
            </w:tcBorders>
            <w:shd w:val="clear" w:color="auto" w:fill="auto"/>
            <w:noWrap/>
            <w:vAlign w:val="center"/>
            <w:hideMark/>
          </w:tcPr>
          <w:p w:rsidR="0081538A" w:rsidRPr="003E264F" w:rsidRDefault="0081538A" w:rsidP="00A17656">
            <w:pPr>
              <w:spacing w:after="0" w:line="240" w:lineRule="auto"/>
              <w:jc w:val="center"/>
              <w:rPr>
                <w:rFonts w:ascii="MS Sans Serif" w:eastAsia="Times New Roman" w:hAnsi="MS Sans Serif" w:cs="Times New Roman"/>
                <w:sz w:val="24"/>
                <w:szCs w:val="24"/>
                <w:lang w:eastAsia="fr-FR"/>
              </w:rPr>
            </w:pPr>
            <w:r w:rsidRPr="003E264F">
              <w:rPr>
                <w:rFonts w:ascii="MS Sans Serif" w:eastAsia="Times New Roman" w:hAnsi="MS Sans Serif" w:cs="Times New Roman"/>
                <w:sz w:val="24"/>
                <w:szCs w:val="24"/>
                <w:lang w:eastAsia="fr-FR"/>
              </w:rPr>
              <w:t>5</w:t>
            </w:r>
            <w:r>
              <w:rPr>
                <w:rFonts w:ascii="MS Sans Serif" w:eastAsia="Times New Roman" w:hAnsi="MS Sans Serif" w:cs="Times New Roman"/>
                <w:sz w:val="24"/>
                <w:szCs w:val="24"/>
                <w:lang w:eastAsia="fr-FR"/>
              </w:rPr>
              <w:t xml:space="preserve"> </w:t>
            </w:r>
            <w:r w:rsidRPr="003E264F">
              <w:rPr>
                <w:rFonts w:ascii="MS Sans Serif" w:eastAsia="Times New Roman" w:hAnsi="MS Sans Serif" w:cs="Times New Roman"/>
                <w:sz w:val="24"/>
                <w:szCs w:val="24"/>
                <w:lang w:eastAsia="fr-FR"/>
              </w:rPr>
              <w:t>133</w:t>
            </w:r>
          </w:p>
        </w:tc>
        <w:tc>
          <w:tcPr>
            <w:tcW w:w="1379" w:type="dxa"/>
            <w:tcBorders>
              <w:top w:val="nil"/>
              <w:left w:val="nil"/>
              <w:bottom w:val="single" w:sz="4" w:space="0" w:color="auto"/>
              <w:right w:val="single" w:sz="4" w:space="0" w:color="auto"/>
            </w:tcBorders>
            <w:shd w:val="clear" w:color="auto" w:fill="auto"/>
            <w:noWrap/>
            <w:vAlign w:val="center"/>
            <w:hideMark/>
          </w:tcPr>
          <w:p w:rsidR="0081538A" w:rsidRPr="003E264F" w:rsidRDefault="0081538A" w:rsidP="00A17656">
            <w:pPr>
              <w:spacing w:after="0" w:line="240" w:lineRule="auto"/>
              <w:jc w:val="center"/>
              <w:rPr>
                <w:rFonts w:ascii="MS Sans Serif" w:eastAsia="Times New Roman" w:hAnsi="MS Sans Serif" w:cs="Times New Roman"/>
                <w:sz w:val="24"/>
                <w:szCs w:val="24"/>
                <w:lang w:eastAsia="fr-FR"/>
              </w:rPr>
            </w:pPr>
            <w:r w:rsidRPr="003E264F">
              <w:rPr>
                <w:rFonts w:ascii="MS Sans Serif" w:eastAsia="Times New Roman" w:hAnsi="MS Sans Serif" w:cs="Times New Roman"/>
                <w:sz w:val="24"/>
                <w:szCs w:val="24"/>
                <w:lang w:eastAsia="fr-FR"/>
              </w:rPr>
              <w:t>1</w:t>
            </w:r>
            <w:r>
              <w:rPr>
                <w:rFonts w:ascii="MS Sans Serif" w:eastAsia="Times New Roman" w:hAnsi="MS Sans Serif" w:cs="Times New Roman"/>
                <w:sz w:val="24"/>
                <w:szCs w:val="24"/>
                <w:lang w:eastAsia="fr-FR"/>
              </w:rPr>
              <w:t xml:space="preserve"> </w:t>
            </w:r>
            <w:r w:rsidRPr="003E264F">
              <w:rPr>
                <w:rFonts w:ascii="MS Sans Serif" w:eastAsia="Times New Roman" w:hAnsi="MS Sans Serif" w:cs="Times New Roman"/>
                <w:sz w:val="24"/>
                <w:szCs w:val="24"/>
                <w:lang w:eastAsia="fr-FR"/>
              </w:rPr>
              <w:t>793</w:t>
            </w:r>
          </w:p>
        </w:tc>
        <w:tc>
          <w:tcPr>
            <w:tcW w:w="1481" w:type="dxa"/>
            <w:tcBorders>
              <w:top w:val="nil"/>
              <w:left w:val="nil"/>
              <w:bottom w:val="single" w:sz="4" w:space="0" w:color="auto"/>
              <w:right w:val="single" w:sz="4" w:space="0" w:color="auto"/>
            </w:tcBorders>
            <w:shd w:val="clear" w:color="auto" w:fill="auto"/>
            <w:noWrap/>
            <w:vAlign w:val="center"/>
            <w:hideMark/>
          </w:tcPr>
          <w:p w:rsidR="0081538A" w:rsidRPr="003E264F" w:rsidRDefault="0081538A" w:rsidP="00A17656">
            <w:pPr>
              <w:spacing w:after="0" w:line="240" w:lineRule="auto"/>
              <w:jc w:val="center"/>
              <w:rPr>
                <w:rFonts w:ascii="MS Sans Serif" w:eastAsia="Times New Roman" w:hAnsi="MS Sans Serif" w:cs="Times New Roman"/>
                <w:sz w:val="24"/>
                <w:szCs w:val="24"/>
                <w:lang w:eastAsia="fr-FR"/>
              </w:rPr>
            </w:pPr>
            <w:r w:rsidRPr="003E264F">
              <w:rPr>
                <w:rFonts w:ascii="MS Sans Serif" w:eastAsia="Times New Roman" w:hAnsi="MS Sans Serif" w:cs="Times New Roman"/>
                <w:sz w:val="24"/>
                <w:szCs w:val="24"/>
                <w:lang w:eastAsia="fr-FR"/>
              </w:rPr>
              <w:t>1</w:t>
            </w:r>
            <w:r>
              <w:rPr>
                <w:rFonts w:ascii="MS Sans Serif" w:eastAsia="Times New Roman" w:hAnsi="MS Sans Serif" w:cs="Times New Roman"/>
                <w:sz w:val="24"/>
                <w:szCs w:val="24"/>
                <w:lang w:eastAsia="fr-FR"/>
              </w:rPr>
              <w:t xml:space="preserve"> </w:t>
            </w:r>
            <w:r w:rsidRPr="003E264F">
              <w:rPr>
                <w:rFonts w:ascii="MS Sans Serif" w:eastAsia="Times New Roman" w:hAnsi="MS Sans Serif" w:cs="Times New Roman"/>
                <w:sz w:val="24"/>
                <w:szCs w:val="24"/>
                <w:lang w:eastAsia="fr-FR"/>
              </w:rPr>
              <w:t>138</w:t>
            </w:r>
          </w:p>
        </w:tc>
      </w:tr>
    </w:tbl>
    <w:p w:rsidR="0081538A" w:rsidRDefault="0081538A" w:rsidP="00C4149B">
      <w:pPr>
        <w:spacing w:after="0" w:line="240" w:lineRule="auto"/>
        <w:rPr>
          <w:rFonts w:ascii="Times New Roman" w:hAnsi="Times New Roman" w:cs="Times New Roman"/>
          <w:sz w:val="28"/>
          <w:szCs w:val="28"/>
        </w:rPr>
      </w:pPr>
      <w:r w:rsidRPr="00C85AF6">
        <w:rPr>
          <w:sz w:val="20"/>
          <w:szCs w:val="20"/>
        </w:rPr>
        <w:t xml:space="preserve">Source : </w:t>
      </w:r>
      <w:r>
        <w:rPr>
          <w:sz w:val="20"/>
          <w:szCs w:val="20"/>
        </w:rPr>
        <w:t>HCP, ENSR</w:t>
      </w:r>
      <w:r w:rsidRPr="00C85AF6">
        <w:rPr>
          <w:sz w:val="20"/>
          <w:szCs w:val="20"/>
        </w:rPr>
        <w:t xml:space="preserve"> 20</w:t>
      </w:r>
      <w:r>
        <w:rPr>
          <w:sz w:val="20"/>
          <w:szCs w:val="20"/>
        </w:rPr>
        <w:t>19</w:t>
      </w:r>
    </w:p>
    <w:sectPr w:rsidR="0081538A" w:rsidSect="00353AE6">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10B4" w:rsidRDefault="00D510B4" w:rsidP="00603528">
      <w:pPr>
        <w:spacing w:after="0" w:line="240" w:lineRule="auto"/>
      </w:pPr>
      <w:r>
        <w:separator/>
      </w:r>
    </w:p>
  </w:endnote>
  <w:endnote w:type="continuationSeparator" w:id="0">
    <w:p w:rsidR="00D510B4" w:rsidRDefault="00D510B4" w:rsidP="006035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n-ea">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plified Arabic Fixed">
    <w:panose1 w:val="02070309020205020404"/>
    <w:charset w:val="00"/>
    <w:family w:val="modern"/>
    <w:pitch w:val="fixed"/>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5406799"/>
      <w:docPartObj>
        <w:docPartGallery w:val="Page Numbers (Bottom of Page)"/>
        <w:docPartUnique/>
      </w:docPartObj>
    </w:sdtPr>
    <w:sdtContent>
      <w:p w:rsidR="004316AF" w:rsidRDefault="00353AE6">
        <w:pPr>
          <w:pStyle w:val="Pieddepage"/>
          <w:jc w:val="right"/>
        </w:pPr>
        <w:r>
          <w:fldChar w:fldCharType="begin"/>
        </w:r>
        <w:r w:rsidR="004316AF">
          <w:instrText>PAGE   \* MERGEFORMAT</w:instrText>
        </w:r>
        <w:r>
          <w:fldChar w:fldCharType="separate"/>
        </w:r>
        <w:r w:rsidR="00C0793B">
          <w:rPr>
            <w:noProof/>
          </w:rPr>
          <w:t>1</w:t>
        </w:r>
        <w:r>
          <w:fldChar w:fldCharType="end"/>
        </w:r>
      </w:p>
    </w:sdtContent>
  </w:sdt>
  <w:p w:rsidR="004316AF" w:rsidRDefault="004316A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10B4" w:rsidRDefault="00D510B4" w:rsidP="00603528">
      <w:pPr>
        <w:spacing w:after="0" w:line="240" w:lineRule="auto"/>
      </w:pPr>
      <w:r>
        <w:separator/>
      </w:r>
    </w:p>
  </w:footnote>
  <w:footnote w:type="continuationSeparator" w:id="0">
    <w:p w:rsidR="00D510B4" w:rsidRDefault="00D510B4" w:rsidP="00603528">
      <w:pPr>
        <w:spacing w:after="0" w:line="240" w:lineRule="auto"/>
      </w:pPr>
      <w:r>
        <w:continuationSeparator/>
      </w:r>
    </w:p>
  </w:footnote>
  <w:footnote w:id="1">
    <w:p w:rsidR="004316AF" w:rsidRDefault="004316AF">
      <w:pPr>
        <w:pStyle w:val="Notedebasdepage"/>
      </w:pPr>
      <w:r>
        <w:rPr>
          <w:rStyle w:val="Appelnotedebasdep"/>
        </w:rPr>
        <w:footnoteRef/>
      </w:r>
      <w:r>
        <w:t xml:space="preserve"> Cf. la note intitulée « Evolution du niveau de vie des ménages et impact de la pandémie COVID-19 sur les inégalités sociales », publiée par le HCP en date du 24 mars 2021.</w:t>
      </w:r>
    </w:p>
  </w:footnote>
  <w:footnote w:id="2">
    <w:p w:rsidR="004316AF" w:rsidRDefault="004316AF">
      <w:pPr>
        <w:pStyle w:val="Notedebasdepage"/>
      </w:pPr>
      <w:r>
        <w:rPr>
          <w:rStyle w:val="Appelnotedebasdep"/>
        </w:rPr>
        <w:footnoteRef/>
      </w:r>
      <w:r>
        <w:t xml:space="preserve"> La deuxième partie des résultats sur les revenus des ménages sera diffusée dans les jours qui viennent</w:t>
      </w:r>
    </w:p>
  </w:footnote>
  <w:footnote w:id="3">
    <w:p w:rsidR="004316AF" w:rsidRPr="00FC02C0" w:rsidRDefault="004316AF" w:rsidP="00F500A7">
      <w:pPr>
        <w:pStyle w:val="Notedebasdepage"/>
        <w:rPr>
          <w:rFonts w:asciiTheme="majorBidi" w:hAnsiTheme="majorBidi" w:cstheme="majorBidi"/>
        </w:rPr>
      </w:pPr>
      <w:r>
        <w:rPr>
          <w:rStyle w:val="Appelnotedebasdep"/>
        </w:rPr>
        <w:footnoteRef/>
      </w:r>
      <w:r>
        <w:t xml:space="preserve"> </w:t>
      </w:r>
      <w:r w:rsidRPr="00FC02C0">
        <w:rPr>
          <w:rFonts w:asciiTheme="majorBidi" w:hAnsiTheme="majorBidi" w:cstheme="majorBidi"/>
        </w:rPr>
        <w:t>La médiane est la valeur d’un revenu qui scinde la population en deux segments sociaux à taille égale : 50% de la population gagnent plus de ce revenu et 50% moins.</w:t>
      </w:r>
    </w:p>
    <w:p w:rsidR="004316AF" w:rsidRDefault="004316AF" w:rsidP="00F500A7">
      <w:pPr>
        <w:pStyle w:val="Notedebasdepage"/>
      </w:pPr>
      <w:r>
        <w:t xml:space="preserve"> </w:t>
      </w:r>
      <w:r>
        <w:rPr>
          <w:color w:val="1D1D1B"/>
          <w:spacing w:val="-6"/>
          <w:sz w:val="21"/>
          <w:szCs w:val="21"/>
          <w:shd w:val="clear" w:color="auto" w:fill="F4F4F4"/>
        </w:rPr>
        <w:br/>
      </w:r>
    </w:p>
  </w:footnote>
  <w:footnote w:id="4">
    <w:p w:rsidR="004316AF" w:rsidRDefault="004316AF" w:rsidP="007D6C46">
      <w:pPr>
        <w:pStyle w:val="Notedebasdepage"/>
      </w:pPr>
      <w:r w:rsidRPr="00FC02C0">
        <w:rPr>
          <w:rStyle w:val="Appelnotedebasdep"/>
          <w:rFonts w:asciiTheme="majorBidi" w:hAnsiTheme="majorBidi" w:cstheme="majorBidi"/>
        </w:rPr>
        <w:footnoteRef/>
      </w:r>
      <w:r w:rsidRPr="00FC02C0">
        <w:rPr>
          <w:rFonts w:asciiTheme="majorBidi" w:hAnsiTheme="majorBidi" w:cstheme="majorBidi"/>
        </w:rPr>
        <w:t xml:space="preserve"> Il représente le rapport entre le revenu moyen des 20% les plus aisés et celui des 20% les moins favorisés</w:t>
      </w:r>
      <w:r>
        <w:t>.</w:t>
      </w:r>
    </w:p>
  </w:footnote>
  <w:footnote w:id="5">
    <w:p w:rsidR="004316AF" w:rsidRDefault="004316AF" w:rsidP="00E77617">
      <w:pPr>
        <w:pStyle w:val="Notedebasdepage"/>
      </w:pPr>
      <w:r>
        <w:rPr>
          <w:rStyle w:val="Appelnotedebasdep"/>
        </w:rPr>
        <w:footnoteRef/>
      </w:r>
      <w:r>
        <w:t xml:space="preserve"> </w:t>
      </w:r>
      <w:r w:rsidRPr="00D130D3">
        <w:rPr>
          <w:rFonts w:asciiTheme="majorBidi" w:hAnsiTheme="majorBidi" w:cstheme="majorBidi"/>
          <w:sz w:val="22"/>
          <w:szCs w:val="22"/>
        </w:rPr>
        <w:t xml:space="preserve">Il représente le </w:t>
      </w:r>
      <w:r>
        <w:rPr>
          <w:rFonts w:asciiTheme="majorBidi" w:hAnsiTheme="majorBidi" w:cstheme="majorBidi"/>
          <w:sz w:val="22"/>
          <w:szCs w:val="22"/>
        </w:rPr>
        <w:t>ratio</w:t>
      </w:r>
      <w:r w:rsidRPr="00D130D3">
        <w:rPr>
          <w:rFonts w:asciiTheme="majorBidi" w:hAnsiTheme="majorBidi" w:cstheme="majorBidi"/>
          <w:sz w:val="22"/>
          <w:szCs w:val="22"/>
        </w:rPr>
        <w:t xml:space="preserve"> entre le revenu (la dépense)  moyen(ne) des 20% les plus aisés et celui (celle) des 20% les </w:t>
      </w:r>
      <w:r>
        <w:rPr>
          <w:rFonts w:asciiTheme="majorBidi" w:hAnsiTheme="majorBidi" w:cstheme="majorBidi"/>
          <w:sz w:val="22"/>
          <w:szCs w:val="22"/>
        </w:rPr>
        <w:t>moins f</w:t>
      </w:r>
      <w:r w:rsidRPr="00D130D3">
        <w:rPr>
          <w:rFonts w:asciiTheme="majorBidi" w:hAnsiTheme="majorBidi" w:cstheme="majorBidi"/>
          <w:sz w:val="22"/>
          <w:szCs w:val="22"/>
        </w:rPr>
        <w:t>avorisés</w:t>
      </w:r>
      <w:r>
        <w:t>.</w:t>
      </w:r>
    </w:p>
  </w:footnote>
  <w:footnote w:id="6">
    <w:p w:rsidR="004316AF" w:rsidRDefault="004316AF" w:rsidP="00E77617">
      <w:pPr>
        <w:pStyle w:val="Notedebasdepage"/>
      </w:pPr>
      <w:r>
        <w:rPr>
          <w:rStyle w:val="Appelnotedebasdep"/>
        </w:rPr>
        <w:footnoteRef/>
      </w:r>
      <w:r>
        <w:t xml:space="preserve"> </w:t>
      </w:r>
      <w:r w:rsidRPr="004A7E72">
        <w:rPr>
          <w:rFonts w:asciiTheme="majorBidi" w:hAnsiTheme="majorBidi" w:cstheme="majorBidi"/>
          <w:sz w:val="22"/>
          <w:szCs w:val="22"/>
        </w:rPr>
        <w:t xml:space="preserve">Il mesure le </w:t>
      </w:r>
      <w:r>
        <w:rPr>
          <w:rFonts w:asciiTheme="majorBidi" w:hAnsiTheme="majorBidi" w:cstheme="majorBidi"/>
          <w:sz w:val="22"/>
          <w:szCs w:val="22"/>
        </w:rPr>
        <w:t>ratio</w:t>
      </w:r>
      <w:r w:rsidRPr="004A7E72">
        <w:rPr>
          <w:rFonts w:asciiTheme="majorBidi" w:hAnsiTheme="majorBidi" w:cstheme="majorBidi"/>
          <w:sz w:val="22"/>
          <w:szCs w:val="22"/>
        </w:rPr>
        <w:t xml:space="preserve"> entre le revenu (la dépense) moyen(ne) des 10% les plus aisés et celui (celle) des 10% les </w:t>
      </w:r>
      <w:r>
        <w:rPr>
          <w:rFonts w:asciiTheme="majorBidi" w:hAnsiTheme="majorBidi" w:cstheme="majorBidi"/>
          <w:sz w:val="22"/>
          <w:szCs w:val="22"/>
        </w:rPr>
        <w:t>moins f</w:t>
      </w:r>
      <w:r w:rsidRPr="004A7E72">
        <w:rPr>
          <w:rFonts w:asciiTheme="majorBidi" w:hAnsiTheme="majorBidi" w:cstheme="majorBidi"/>
          <w:sz w:val="22"/>
          <w:szCs w:val="22"/>
        </w:rPr>
        <w:t>avorisés</w:t>
      </w:r>
      <w:r>
        <w:t>.</w:t>
      </w:r>
    </w:p>
  </w:footnote>
  <w:footnote w:id="7">
    <w:p w:rsidR="004316AF" w:rsidRPr="00525629" w:rsidRDefault="004316AF" w:rsidP="00BF07C7">
      <w:pPr>
        <w:pStyle w:val="Notedebasdepage"/>
        <w:rPr>
          <w:rFonts w:asciiTheme="majorBidi" w:hAnsiTheme="majorBidi" w:cstheme="majorBidi"/>
          <w:sz w:val="22"/>
          <w:szCs w:val="22"/>
        </w:rPr>
      </w:pPr>
      <w:r>
        <w:rPr>
          <w:rStyle w:val="Appelnotedebasdep"/>
        </w:rPr>
        <w:footnoteRef/>
      </w:r>
      <w:r>
        <w:t xml:space="preserve"> </w:t>
      </w:r>
      <w:r w:rsidRPr="00525629">
        <w:rPr>
          <w:rFonts w:asciiTheme="majorBidi" w:hAnsiTheme="majorBidi" w:cstheme="majorBidi"/>
          <w:sz w:val="22"/>
          <w:szCs w:val="22"/>
        </w:rPr>
        <w:t>A titre indicatif, pour l’OCDE, tout individu ayant un revenu inférieur à 50% du revenu médian est considéré comme pauvre</w:t>
      </w:r>
      <w:r>
        <w:rPr>
          <w:rFonts w:asciiTheme="majorBidi" w:hAnsiTheme="majorBidi" w:cstheme="majorBidi"/>
          <w:sz w:val="22"/>
          <w:szCs w:val="22"/>
        </w:rPr>
        <w:t xml:space="preserve"> à titre de la pauvreté relative</w:t>
      </w:r>
      <w:r w:rsidRPr="00525629">
        <w:rPr>
          <w:rFonts w:asciiTheme="majorBidi" w:hAnsiTheme="majorBidi" w:cstheme="majorBidi"/>
          <w:sz w:val="22"/>
          <w:szCs w:val="22"/>
        </w:rPr>
        <w:t>. Cette approche considère que la pauvreté est un phénomène relatif à chaque société, autrement dit, la pauvreté est envisagée comme un produit d’inégalité : sont pauvres les personnes ou les ménages dont le niveau de vie est inférieur à celui des autres membres de la société. Pour l’Eurostat, le seuil de pauvreté relative correspond à 60% du revenu médian de la population.</w:t>
      </w:r>
    </w:p>
    <w:p w:rsidR="004316AF" w:rsidRPr="00525629" w:rsidRDefault="004316AF" w:rsidP="00E67781">
      <w:pPr>
        <w:pStyle w:val="Notedebasdepage"/>
        <w:rPr>
          <w:rFonts w:asciiTheme="majorBidi" w:hAnsiTheme="majorBidi" w:cstheme="majorBidi"/>
          <w:sz w:val="22"/>
          <w:szCs w:val="22"/>
        </w:rPr>
      </w:pPr>
      <w:r w:rsidRPr="00525629">
        <w:rPr>
          <w:rFonts w:asciiTheme="majorBidi" w:hAnsiTheme="majorBidi" w:cstheme="majorBidi"/>
          <w:sz w:val="22"/>
          <w:szCs w:val="22"/>
        </w:rPr>
        <w:t xml:space="preserve">Par référence à l’OCDE, le seuil de pauvreté relative, adopté par le HCP, </w:t>
      </w:r>
      <w:r>
        <w:rPr>
          <w:rFonts w:asciiTheme="majorBidi" w:hAnsiTheme="majorBidi" w:cstheme="majorBidi"/>
          <w:sz w:val="22"/>
          <w:szCs w:val="22"/>
        </w:rPr>
        <w:t xml:space="preserve">correspond à 50% de la valeur du revenu </w:t>
      </w:r>
      <w:r w:rsidRPr="00525629">
        <w:rPr>
          <w:rFonts w:asciiTheme="majorBidi" w:hAnsiTheme="majorBidi" w:cstheme="majorBidi"/>
          <w:sz w:val="22"/>
          <w:szCs w:val="22"/>
        </w:rPr>
        <w:t>média</w:t>
      </w:r>
      <w:r>
        <w:rPr>
          <w:rFonts w:asciiTheme="majorBidi" w:hAnsiTheme="majorBidi" w:cstheme="majorBidi"/>
          <w:sz w:val="22"/>
          <w:szCs w:val="22"/>
        </w:rPr>
        <w:t>n</w:t>
      </w:r>
      <w:r w:rsidRPr="00525629">
        <w:rPr>
          <w:rFonts w:asciiTheme="majorBidi" w:hAnsiTheme="majorBidi" w:cstheme="majorBidi"/>
          <w:sz w:val="22"/>
          <w:szCs w:val="22"/>
        </w:rPr>
        <w:t xml:space="preserve">. </w:t>
      </w:r>
    </w:p>
    <w:p w:rsidR="004316AF" w:rsidRDefault="004316AF" w:rsidP="00E67781">
      <w:pPr>
        <w:pStyle w:val="Notedebasdepage"/>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4pt;height:14pt" o:bullet="t">
        <v:imagedata r:id="rId1" o:title="artC20A"/>
      </v:shape>
    </w:pict>
  </w:numPicBullet>
  <w:abstractNum w:abstractNumId="0">
    <w:nsid w:val="03F629C8"/>
    <w:multiLevelType w:val="hybridMultilevel"/>
    <w:tmpl w:val="215410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4DF00E6"/>
    <w:multiLevelType w:val="hybridMultilevel"/>
    <w:tmpl w:val="A66ABBF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05D7980"/>
    <w:multiLevelType w:val="hybridMultilevel"/>
    <w:tmpl w:val="EC4CB94C"/>
    <w:lvl w:ilvl="0" w:tplc="276A5EE0">
      <w:start w:val="1"/>
      <w:numFmt w:val="bullet"/>
      <w:lvlText w:val=""/>
      <w:lvlPicBulletId w:val="0"/>
      <w:lvlJc w:val="left"/>
      <w:pPr>
        <w:tabs>
          <w:tab w:val="num" w:pos="720"/>
        </w:tabs>
        <w:ind w:left="720" w:hanging="360"/>
      </w:pPr>
      <w:rPr>
        <w:rFonts w:ascii="Symbol" w:hAnsi="Symbol" w:hint="default"/>
      </w:rPr>
    </w:lvl>
    <w:lvl w:ilvl="1" w:tplc="1790774C" w:tentative="1">
      <w:start w:val="1"/>
      <w:numFmt w:val="bullet"/>
      <w:lvlText w:val=""/>
      <w:lvlPicBulletId w:val="0"/>
      <w:lvlJc w:val="left"/>
      <w:pPr>
        <w:tabs>
          <w:tab w:val="num" w:pos="1440"/>
        </w:tabs>
        <w:ind w:left="1440" w:hanging="360"/>
      </w:pPr>
      <w:rPr>
        <w:rFonts w:ascii="Symbol" w:hAnsi="Symbol" w:hint="default"/>
      </w:rPr>
    </w:lvl>
    <w:lvl w:ilvl="2" w:tplc="27E015C6" w:tentative="1">
      <w:start w:val="1"/>
      <w:numFmt w:val="bullet"/>
      <w:lvlText w:val=""/>
      <w:lvlPicBulletId w:val="0"/>
      <w:lvlJc w:val="left"/>
      <w:pPr>
        <w:tabs>
          <w:tab w:val="num" w:pos="2160"/>
        </w:tabs>
        <w:ind w:left="2160" w:hanging="360"/>
      </w:pPr>
      <w:rPr>
        <w:rFonts w:ascii="Symbol" w:hAnsi="Symbol" w:hint="default"/>
      </w:rPr>
    </w:lvl>
    <w:lvl w:ilvl="3" w:tplc="B0F40F92" w:tentative="1">
      <w:start w:val="1"/>
      <w:numFmt w:val="bullet"/>
      <w:lvlText w:val=""/>
      <w:lvlPicBulletId w:val="0"/>
      <w:lvlJc w:val="left"/>
      <w:pPr>
        <w:tabs>
          <w:tab w:val="num" w:pos="2880"/>
        </w:tabs>
        <w:ind w:left="2880" w:hanging="360"/>
      </w:pPr>
      <w:rPr>
        <w:rFonts w:ascii="Symbol" w:hAnsi="Symbol" w:hint="default"/>
      </w:rPr>
    </w:lvl>
    <w:lvl w:ilvl="4" w:tplc="D41859A4" w:tentative="1">
      <w:start w:val="1"/>
      <w:numFmt w:val="bullet"/>
      <w:lvlText w:val=""/>
      <w:lvlPicBulletId w:val="0"/>
      <w:lvlJc w:val="left"/>
      <w:pPr>
        <w:tabs>
          <w:tab w:val="num" w:pos="3600"/>
        </w:tabs>
        <w:ind w:left="3600" w:hanging="360"/>
      </w:pPr>
      <w:rPr>
        <w:rFonts w:ascii="Symbol" w:hAnsi="Symbol" w:hint="default"/>
      </w:rPr>
    </w:lvl>
    <w:lvl w:ilvl="5" w:tplc="5CB0429C" w:tentative="1">
      <w:start w:val="1"/>
      <w:numFmt w:val="bullet"/>
      <w:lvlText w:val=""/>
      <w:lvlPicBulletId w:val="0"/>
      <w:lvlJc w:val="left"/>
      <w:pPr>
        <w:tabs>
          <w:tab w:val="num" w:pos="4320"/>
        </w:tabs>
        <w:ind w:left="4320" w:hanging="360"/>
      </w:pPr>
      <w:rPr>
        <w:rFonts w:ascii="Symbol" w:hAnsi="Symbol" w:hint="default"/>
      </w:rPr>
    </w:lvl>
    <w:lvl w:ilvl="6" w:tplc="EBB62EE6" w:tentative="1">
      <w:start w:val="1"/>
      <w:numFmt w:val="bullet"/>
      <w:lvlText w:val=""/>
      <w:lvlPicBulletId w:val="0"/>
      <w:lvlJc w:val="left"/>
      <w:pPr>
        <w:tabs>
          <w:tab w:val="num" w:pos="5040"/>
        </w:tabs>
        <w:ind w:left="5040" w:hanging="360"/>
      </w:pPr>
      <w:rPr>
        <w:rFonts w:ascii="Symbol" w:hAnsi="Symbol" w:hint="default"/>
      </w:rPr>
    </w:lvl>
    <w:lvl w:ilvl="7" w:tplc="BB7C108C" w:tentative="1">
      <w:start w:val="1"/>
      <w:numFmt w:val="bullet"/>
      <w:lvlText w:val=""/>
      <w:lvlPicBulletId w:val="0"/>
      <w:lvlJc w:val="left"/>
      <w:pPr>
        <w:tabs>
          <w:tab w:val="num" w:pos="5760"/>
        </w:tabs>
        <w:ind w:left="5760" w:hanging="360"/>
      </w:pPr>
      <w:rPr>
        <w:rFonts w:ascii="Symbol" w:hAnsi="Symbol" w:hint="default"/>
      </w:rPr>
    </w:lvl>
    <w:lvl w:ilvl="8" w:tplc="3CCA8970" w:tentative="1">
      <w:start w:val="1"/>
      <w:numFmt w:val="bullet"/>
      <w:lvlText w:val=""/>
      <w:lvlPicBulletId w:val="0"/>
      <w:lvlJc w:val="left"/>
      <w:pPr>
        <w:tabs>
          <w:tab w:val="num" w:pos="6480"/>
        </w:tabs>
        <w:ind w:left="6480" w:hanging="360"/>
      </w:pPr>
      <w:rPr>
        <w:rFonts w:ascii="Symbol" w:hAnsi="Symbol" w:hint="default"/>
      </w:rPr>
    </w:lvl>
  </w:abstractNum>
  <w:abstractNum w:abstractNumId="3">
    <w:nsid w:val="1331660E"/>
    <w:multiLevelType w:val="hybridMultilevel"/>
    <w:tmpl w:val="E370EF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36969BC"/>
    <w:multiLevelType w:val="hybridMultilevel"/>
    <w:tmpl w:val="52CA9F6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6573D1D"/>
    <w:multiLevelType w:val="singleLevel"/>
    <w:tmpl w:val="040C000D"/>
    <w:lvl w:ilvl="0">
      <w:start w:val="1"/>
      <w:numFmt w:val="bullet"/>
      <w:lvlText w:val=""/>
      <w:lvlJc w:val="left"/>
      <w:pPr>
        <w:ind w:left="360" w:hanging="360"/>
      </w:pPr>
      <w:rPr>
        <w:rFonts w:ascii="Wingdings" w:hAnsi="Wingdings" w:hint="default"/>
      </w:rPr>
    </w:lvl>
  </w:abstractNum>
  <w:abstractNum w:abstractNumId="6">
    <w:nsid w:val="1AC81C06"/>
    <w:multiLevelType w:val="hybridMultilevel"/>
    <w:tmpl w:val="8102B6DA"/>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nsid w:val="1DDC40B3"/>
    <w:multiLevelType w:val="multilevel"/>
    <w:tmpl w:val="5968664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nsid w:val="20313829"/>
    <w:multiLevelType w:val="hybridMultilevel"/>
    <w:tmpl w:val="8F18175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17C5030"/>
    <w:multiLevelType w:val="hybridMultilevel"/>
    <w:tmpl w:val="21089A2C"/>
    <w:lvl w:ilvl="0" w:tplc="EF66DADE">
      <w:numFmt w:val="bullet"/>
      <w:lvlText w:val="-"/>
      <w:lvlJc w:val="left"/>
      <w:pPr>
        <w:ind w:left="712" w:hanging="570"/>
      </w:pPr>
      <w:rPr>
        <w:rFonts w:ascii="Times New Roman" w:eastAsia="+mn-ea" w:hAnsi="Times New Roman" w:cs="Times New Roman"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0">
    <w:nsid w:val="22D57EE2"/>
    <w:multiLevelType w:val="hybridMultilevel"/>
    <w:tmpl w:val="6CB0107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5822DB1"/>
    <w:multiLevelType w:val="hybridMultilevel"/>
    <w:tmpl w:val="422039B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7D1426A"/>
    <w:multiLevelType w:val="hybridMultilevel"/>
    <w:tmpl w:val="3B6E68A2"/>
    <w:lvl w:ilvl="0" w:tplc="ACF01708">
      <w:start w:val="1"/>
      <w:numFmt w:val="bullet"/>
      <w:lvlText w:val=""/>
      <w:lvlPicBulletId w:val="0"/>
      <w:lvlJc w:val="left"/>
      <w:pPr>
        <w:tabs>
          <w:tab w:val="num" w:pos="720"/>
        </w:tabs>
        <w:ind w:left="720" w:hanging="360"/>
      </w:pPr>
      <w:rPr>
        <w:rFonts w:ascii="Symbol" w:hAnsi="Symbol" w:hint="default"/>
      </w:rPr>
    </w:lvl>
    <w:lvl w:ilvl="1" w:tplc="FF2E555C" w:tentative="1">
      <w:start w:val="1"/>
      <w:numFmt w:val="bullet"/>
      <w:lvlText w:val=""/>
      <w:lvlPicBulletId w:val="0"/>
      <w:lvlJc w:val="left"/>
      <w:pPr>
        <w:tabs>
          <w:tab w:val="num" w:pos="1440"/>
        </w:tabs>
        <w:ind w:left="1440" w:hanging="360"/>
      </w:pPr>
      <w:rPr>
        <w:rFonts w:ascii="Symbol" w:hAnsi="Symbol" w:hint="default"/>
      </w:rPr>
    </w:lvl>
    <w:lvl w:ilvl="2" w:tplc="24D0ACE0" w:tentative="1">
      <w:start w:val="1"/>
      <w:numFmt w:val="bullet"/>
      <w:lvlText w:val=""/>
      <w:lvlPicBulletId w:val="0"/>
      <w:lvlJc w:val="left"/>
      <w:pPr>
        <w:tabs>
          <w:tab w:val="num" w:pos="2160"/>
        </w:tabs>
        <w:ind w:left="2160" w:hanging="360"/>
      </w:pPr>
      <w:rPr>
        <w:rFonts w:ascii="Symbol" w:hAnsi="Symbol" w:hint="default"/>
      </w:rPr>
    </w:lvl>
    <w:lvl w:ilvl="3" w:tplc="B262E6B2" w:tentative="1">
      <w:start w:val="1"/>
      <w:numFmt w:val="bullet"/>
      <w:lvlText w:val=""/>
      <w:lvlPicBulletId w:val="0"/>
      <w:lvlJc w:val="left"/>
      <w:pPr>
        <w:tabs>
          <w:tab w:val="num" w:pos="2880"/>
        </w:tabs>
        <w:ind w:left="2880" w:hanging="360"/>
      </w:pPr>
      <w:rPr>
        <w:rFonts w:ascii="Symbol" w:hAnsi="Symbol" w:hint="default"/>
      </w:rPr>
    </w:lvl>
    <w:lvl w:ilvl="4" w:tplc="CB028E88" w:tentative="1">
      <w:start w:val="1"/>
      <w:numFmt w:val="bullet"/>
      <w:lvlText w:val=""/>
      <w:lvlPicBulletId w:val="0"/>
      <w:lvlJc w:val="left"/>
      <w:pPr>
        <w:tabs>
          <w:tab w:val="num" w:pos="3600"/>
        </w:tabs>
        <w:ind w:left="3600" w:hanging="360"/>
      </w:pPr>
      <w:rPr>
        <w:rFonts w:ascii="Symbol" w:hAnsi="Symbol" w:hint="default"/>
      </w:rPr>
    </w:lvl>
    <w:lvl w:ilvl="5" w:tplc="9A1CC1AA" w:tentative="1">
      <w:start w:val="1"/>
      <w:numFmt w:val="bullet"/>
      <w:lvlText w:val=""/>
      <w:lvlPicBulletId w:val="0"/>
      <w:lvlJc w:val="left"/>
      <w:pPr>
        <w:tabs>
          <w:tab w:val="num" w:pos="4320"/>
        </w:tabs>
        <w:ind w:left="4320" w:hanging="360"/>
      </w:pPr>
      <w:rPr>
        <w:rFonts w:ascii="Symbol" w:hAnsi="Symbol" w:hint="default"/>
      </w:rPr>
    </w:lvl>
    <w:lvl w:ilvl="6" w:tplc="0E285026" w:tentative="1">
      <w:start w:val="1"/>
      <w:numFmt w:val="bullet"/>
      <w:lvlText w:val=""/>
      <w:lvlPicBulletId w:val="0"/>
      <w:lvlJc w:val="left"/>
      <w:pPr>
        <w:tabs>
          <w:tab w:val="num" w:pos="5040"/>
        </w:tabs>
        <w:ind w:left="5040" w:hanging="360"/>
      </w:pPr>
      <w:rPr>
        <w:rFonts w:ascii="Symbol" w:hAnsi="Symbol" w:hint="default"/>
      </w:rPr>
    </w:lvl>
    <w:lvl w:ilvl="7" w:tplc="443ADBDC" w:tentative="1">
      <w:start w:val="1"/>
      <w:numFmt w:val="bullet"/>
      <w:lvlText w:val=""/>
      <w:lvlPicBulletId w:val="0"/>
      <w:lvlJc w:val="left"/>
      <w:pPr>
        <w:tabs>
          <w:tab w:val="num" w:pos="5760"/>
        </w:tabs>
        <w:ind w:left="5760" w:hanging="360"/>
      </w:pPr>
      <w:rPr>
        <w:rFonts w:ascii="Symbol" w:hAnsi="Symbol" w:hint="default"/>
      </w:rPr>
    </w:lvl>
    <w:lvl w:ilvl="8" w:tplc="0C603526" w:tentative="1">
      <w:start w:val="1"/>
      <w:numFmt w:val="bullet"/>
      <w:lvlText w:val=""/>
      <w:lvlPicBulletId w:val="0"/>
      <w:lvlJc w:val="left"/>
      <w:pPr>
        <w:tabs>
          <w:tab w:val="num" w:pos="6480"/>
        </w:tabs>
        <w:ind w:left="6480" w:hanging="360"/>
      </w:pPr>
      <w:rPr>
        <w:rFonts w:ascii="Symbol" w:hAnsi="Symbol" w:hint="default"/>
      </w:rPr>
    </w:lvl>
  </w:abstractNum>
  <w:abstractNum w:abstractNumId="13">
    <w:nsid w:val="32AF2C4C"/>
    <w:multiLevelType w:val="hybridMultilevel"/>
    <w:tmpl w:val="28FA5A66"/>
    <w:lvl w:ilvl="0" w:tplc="7D000CF8">
      <w:start w:val="1"/>
      <w:numFmt w:val="bullet"/>
      <w:lvlText w:val=""/>
      <w:lvlPicBulletId w:val="0"/>
      <w:lvlJc w:val="left"/>
      <w:pPr>
        <w:tabs>
          <w:tab w:val="num" w:pos="720"/>
        </w:tabs>
        <w:ind w:left="720" w:hanging="360"/>
      </w:pPr>
      <w:rPr>
        <w:rFonts w:ascii="Symbol" w:hAnsi="Symbol" w:hint="default"/>
      </w:rPr>
    </w:lvl>
    <w:lvl w:ilvl="1" w:tplc="DD161DA0" w:tentative="1">
      <w:start w:val="1"/>
      <w:numFmt w:val="bullet"/>
      <w:lvlText w:val=""/>
      <w:lvlPicBulletId w:val="0"/>
      <w:lvlJc w:val="left"/>
      <w:pPr>
        <w:tabs>
          <w:tab w:val="num" w:pos="1440"/>
        </w:tabs>
        <w:ind w:left="1440" w:hanging="360"/>
      </w:pPr>
      <w:rPr>
        <w:rFonts w:ascii="Symbol" w:hAnsi="Symbol" w:hint="default"/>
      </w:rPr>
    </w:lvl>
    <w:lvl w:ilvl="2" w:tplc="D1763404" w:tentative="1">
      <w:start w:val="1"/>
      <w:numFmt w:val="bullet"/>
      <w:lvlText w:val=""/>
      <w:lvlPicBulletId w:val="0"/>
      <w:lvlJc w:val="left"/>
      <w:pPr>
        <w:tabs>
          <w:tab w:val="num" w:pos="2160"/>
        </w:tabs>
        <w:ind w:left="2160" w:hanging="360"/>
      </w:pPr>
      <w:rPr>
        <w:rFonts w:ascii="Symbol" w:hAnsi="Symbol" w:hint="default"/>
      </w:rPr>
    </w:lvl>
    <w:lvl w:ilvl="3" w:tplc="09741BB6" w:tentative="1">
      <w:start w:val="1"/>
      <w:numFmt w:val="bullet"/>
      <w:lvlText w:val=""/>
      <w:lvlPicBulletId w:val="0"/>
      <w:lvlJc w:val="left"/>
      <w:pPr>
        <w:tabs>
          <w:tab w:val="num" w:pos="2880"/>
        </w:tabs>
        <w:ind w:left="2880" w:hanging="360"/>
      </w:pPr>
      <w:rPr>
        <w:rFonts w:ascii="Symbol" w:hAnsi="Symbol" w:hint="default"/>
      </w:rPr>
    </w:lvl>
    <w:lvl w:ilvl="4" w:tplc="69100E3C" w:tentative="1">
      <w:start w:val="1"/>
      <w:numFmt w:val="bullet"/>
      <w:lvlText w:val=""/>
      <w:lvlPicBulletId w:val="0"/>
      <w:lvlJc w:val="left"/>
      <w:pPr>
        <w:tabs>
          <w:tab w:val="num" w:pos="3600"/>
        </w:tabs>
        <w:ind w:left="3600" w:hanging="360"/>
      </w:pPr>
      <w:rPr>
        <w:rFonts w:ascii="Symbol" w:hAnsi="Symbol" w:hint="default"/>
      </w:rPr>
    </w:lvl>
    <w:lvl w:ilvl="5" w:tplc="88E8A706" w:tentative="1">
      <w:start w:val="1"/>
      <w:numFmt w:val="bullet"/>
      <w:lvlText w:val=""/>
      <w:lvlPicBulletId w:val="0"/>
      <w:lvlJc w:val="left"/>
      <w:pPr>
        <w:tabs>
          <w:tab w:val="num" w:pos="4320"/>
        </w:tabs>
        <w:ind w:left="4320" w:hanging="360"/>
      </w:pPr>
      <w:rPr>
        <w:rFonts w:ascii="Symbol" w:hAnsi="Symbol" w:hint="default"/>
      </w:rPr>
    </w:lvl>
    <w:lvl w:ilvl="6" w:tplc="0D98BB04" w:tentative="1">
      <w:start w:val="1"/>
      <w:numFmt w:val="bullet"/>
      <w:lvlText w:val=""/>
      <w:lvlPicBulletId w:val="0"/>
      <w:lvlJc w:val="left"/>
      <w:pPr>
        <w:tabs>
          <w:tab w:val="num" w:pos="5040"/>
        </w:tabs>
        <w:ind w:left="5040" w:hanging="360"/>
      </w:pPr>
      <w:rPr>
        <w:rFonts w:ascii="Symbol" w:hAnsi="Symbol" w:hint="default"/>
      </w:rPr>
    </w:lvl>
    <w:lvl w:ilvl="7" w:tplc="223CAE4A" w:tentative="1">
      <w:start w:val="1"/>
      <w:numFmt w:val="bullet"/>
      <w:lvlText w:val=""/>
      <w:lvlPicBulletId w:val="0"/>
      <w:lvlJc w:val="left"/>
      <w:pPr>
        <w:tabs>
          <w:tab w:val="num" w:pos="5760"/>
        </w:tabs>
        <w:ind w:left="5760" w:hanging="360"/>
      </w:pPr>
      <w:rPr>
        <w:rFonts w:ascii="Symbol" w:hAnsi="Symbol" w:hint="default"/>
      </w:rPr>
    </w:lvl>
    <w:lvl w:ilvl="8" w:tplc="EF24D412" w:tentative="1">
      <w:start w:val="1"/>
      <w:numFmt w:val="bullet"/>
      <w:lvlText w:val=""/>
      <w:lvlPicBulletId w:val="0"/>
      <w:lvlJc w:val="left"/>
      <w:pPr>
        <w:tabs>
          <w:tab w:val="num" w:pos="6480"/>
        </w:tabs>
        <w:ind w:left="6480" w:hanging="360"/>
      </w:pPr>
      <w:rPr>
        <w:rFonts w:ascii="Symbol" w:hAnsi="Symbol" w:hint="default"/>
      </w:rPr>
    </w:lvl>
  </w:abstractNum>
  <w:abstractNum w:abstractNumId="14">
    <w:nsid w:val="3A656677"/>
    <w:multiLevelType w:val="hybridMultilevel"/>
    <w:tmpl w:val="F82C59A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B7E1E93"/>
    <w:multiLevelType w:val="hybridMultilevel"/>
    <w:tmpl w:val="DA0461BC"/>
    <w:lvl w:ilvl="0" w:tplc="626A0BB8">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D367CA0"/>
    <w:multiLevelType w:val="multilevel"/>
    <w:tmpl w:val="C6042EAA"/>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12C0383"/>
    <w:multiLevelType w:val="hybridMultilevel"/>
    <w:tmpl w:val="84FC2462"/>
    <w:lvl w:ilvl="0" w:tplc="ED78AC0A">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2587A16"/>
    <w:multiLevelType w:val="hybridMultilevel"/>
    <w:tmpl w:val="765636A0"/>
    <w:lvl w:ilvl="0" w:tplc="4FEC7E1C">
      <w:numFmt w:val="bullet"/>
      <w:lvlText w:val="-"/>
      <w:lvlJc w:val="left"/>
      <w:pPr>
        <w:ind w:left="720" w:hanging="360"/>
      </w:pPr>
      <w:rPr>
        <w:rFonts w:ascii="Times New Roman" w:eastAsia="+mn-e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328064E"/>
    <w:multiLevelType w:val="singleLevel"/>
    <w:tmpl w:val="8D9C3694"/>
    <w:lvl w:ilvl="0">
      <w:start w:val="1"/>
      <w:numFmt w:val="decimal"/>
      <w:pStyle w:val="Titre3"/>
      <w:lvlText w:val="%1."/>
      <w:lvlJc w:val="left"/>
      <w:pPr>
        <w:tabs>
          <w:tab w:val="num" w:pos="360"/>
        </w:tabs>
        <w:ind w:left="360" w:hanging="360"/>
      </w:pPr>
    </w:lvl>
  </w:abstractNum>
  <w:abstractNum w:abstractNumId="20">
    <w:nsid w:val="45187C2A"/>
    <w:multiLevelType w:val="hybridMultilevel"/>
    <w:tmpl w:val="5A2230C2"/>
    <w:lvl w:ilvl="0" w:tplc="F08CC2BE">
      <w:start w:val="1"/>
      <w:numFmt w:val="bullet"/>
      <w:lvlText w:val=""/>
      <w:lvlPicBulletId w:val="0"/>
      <w:lvlJc w:val="left"/>
      <w:pPr>
        <w:tabs>
          <w:tab w:val="num" w:pos="720"/>
        </w:tabs>
        <w:ind w:left="720" w:hanging="360"/>
      </w:pPr>
      <w:rPr>
        <w:rFonts w:ascii="Symbol" w:hAnsi="Symbol" w:hint="default"/>
      </w:rPr>
    </w:lvl>
    <w:lvl w:ilvl="1" w:tplc="AFF61B44" w:tentative="1">
      <w:start w:val="1"/>
      <w:numFmt w:val="bullet"/>
      <w:lvlText w:val=""/>
      <w:lvlPicBulletId w:val="0"/>
      <w:lvlJc w:val="left"/>
      <w:pPr>
        <w:tabs>
          <w:tab w:val="num" w:pos="1440"/>
        </w:tabs>
        <w:ind w:left="1440" w:hanging="360"/>
      </w:pPr>
      <w:rPr>
        <w:rFonts w:ascii="Symbol" w:hAnsi="Symbol" w:hint="default"/>
      </w:rPr>
    </w:lvl>
    <w:lvl w:ilvl="2" w:tplc="84FE79C6" w:tentative="1">
      <w:start w:val="1"/>
      <w:numFmt w:val="bullet"/>
      <w:lvlText w:val=""/>
      <w:lvlPicBulletId w:val="0"/>
      <w:lvlJc w:val="left"/>
      <w:pPr>
        <w:tabs>
          <w:tab w:val="num" w:pos="2160"/>
        </w:tabs>
        <w:ind w:left="2160" w:hanging="360"/>
      </w:pPr>
      <w:rPr>
        <w:rFonts w:ascii="Symbol" w:hAnsi="Symbol" w:hint="default"/>
      </w:rPr>
    </w:lvl>
    <w:lvl w:ilvl="3" w:tplc="36C8EA0C" w:tentative="1">
      <w:start w:val="1"/>
      <w:numFmt w:val="bullet"/>
      <w:lvlText w:val=""/>
      <w:lvlPicBulletId w:val="0"/>
      <w:lvlJc w:val="left"/>
      <w:pPr>
        <w:tabs>
          <w:tab w:val="num" w:pos="2880"/>
        </w:tabs>
        <w:ind w:left="2880" w:hanging="360"/>
      </w:pPr>
      <w:rPr>
        <w:rFonts w:ascii="Symbol" w:hAnsi="Symbol" w:hint="default"/>
      </w:rPr>
    </w:lvl>
    <w:lvl w:ilvl="4" w:tplc="837238CE" w:tentative="1">
      <w:start w:val="1"/>
      <w:numFmt w:val="bullet"/>
      <w:lvlText w:val=""/>
      <w:lvlPicBulletId w:val="0"/>
      <w:lvlJc w:val="left"/>
      <w:pPr>
        <w:tabs>
          <w:tab w:val="num" w:pos="3600"/>
        </w:tabs>
        <w:ind w:left="3600" w:hanging="360"/>
      </w:pPr>
      <w:rPr>
        <w:rFonts w:ascii="Symbol" w:hAnsi="Symbol" w:hint="default"/>
      </w:rPr>
    </w:lvl>
    <w:lvl w:ilvl="5" w:tplc="9A84273C" w:tentative="1">
      <w:start w:val="1"/>
      <w:numFmt w:val="bullet"/>
      <w:lvlText w:val=""/>
      <w:lvlPicBulletId w:val="0"/>
      <w:lvlJc w:val="left"/>
      <w:pPr>
        <w:tabs>
          <w:tab w:val="num" w:pos="4320"/>
        </w:tabs>
        <w:ind w:left="4320" w:hanging="360"/>
      </w:pPr>
      <w:rPr>
        <w:rFonts w:ascii="Symbol" w:hAnsi="Symbol" w:hint="default"/>
      </w:rPr>
    </w:lvl>
    <w:lvl w:ilvl="6" w:tplc="75221516" w:tentative="1">
      <w:start w:val="1"/>
      <w:numFmt w:val="bullet"/>
      <w:lvlText w:val=""/>
      <w:lvlPicBulletId w:val="0"/>
      <w:lvlJc w:val="left"/>
      <w:pPr>
        <w:tabs>
          <w:tab w:val="num" w:pos="5040"/>
        </w:tabs>
        <w:ind w:left="5040" w:hanging="360"/>
      </w:pPr>
      <w:rPr>
        <w:rFonts w:ascii="Symbol" w:hAnsi="Symbol" w:hint="default"/>
      </w:rPr>
    </w:lvl>
    <w:lvl w:ilvl="7" w:tplc="6EF08BA6" w:tentative="1">
      <w:start w:val="1"/>
      <w:numFmt w:val="bullet"/>
      <w:lvlText w:val=""/>
      <w:lvlPicBulletId w:val="0"/>
      <w:lvlJc w:val="left"/>
      <w:pPr>
        <w:tabs>
          <w:tab w:val="num" w:pos="5760"/>
        </w:tabs>
        <w:ind w:left="5760" w:hanging="360"/>
      </w:pPr>
      <w:rPr>
        <w:rFonts w:ascii="Symbol" w:hAnsi="Symbol" w:hint="default"/>
      </w:rPr>
    </w:lvl>
    <w:lvl w:ilvl="8" w:tplc="EFBE073E" w:tentative="1">
      <w:start w:val="1"/>
      <w:numFmt w:val="bullet"/>
      <w:lvlText w:val=""/>
      <w:lvlPicBulletId w:val="0"/>
      <w:lvlJc w:val="left"/>
      <w:pPr>
        <w:tabs>
          <w:tab w:val="num" w:pos="6480"/>
        </w:tabs>
        <w:ind w:left="6480" w:hanging="360"/>
      </w:pPr>
      <w:rPr>
        <w:rFonts w:ascii="Symbol" w:hAnsi="Symbol" w:hint="default"/>
      </w:rPr>
    </w:lvl>
  </w:abstractNum>
  <w:abstractNum w:abstractNumId="21">
    <w:nsid w:val="481177FD"/>
    <w:multiLevelType w:val="multilevel"/>
    <w:tmpl w:val="0EDEC322"/>
    <w:lvl w:ilvl="0">
      <w:start w:val="1"/>
      <w:numFmt w:val="decimal"/>
      <w:lvlText w:val="%1."/>
      <w:lvlJc w:val="left"/>
      <w:pPr>
        <w:ind w:left="720" w:hanging="360"/>
      </w:pPr>
      <w:rPr>
        <w:rFonts w:hint="default"/>
        <w:b/>
        <w:i w:val="0"/>
      </w:rPr>
    </w:lvl>
    <w:lvl w:ilvl="1">
      <w:start w:val="1"/>
      <w:numFmt w:val="decimal"/>
      <w:isLgl/>
      <w:lvlText w:val="%1.%2"/>
      <w:lvlJc w:val="left"/>
      <w:pPr>
        <w:ind w:left="84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22">
    <w:nsid w:val="4C442070"/>
    <w:multiLevelType w:val="multilevel"/>
    <w:tmpl w:val="5EDA3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3454889"/>
    <w:multiLevelType w:val="singleLevel"/>
    <w:tmpl w:val="040C000D"/>
    <w:lvl w:ilvl="0">
      <w:start w:val="1"/>
      <w:numFmt w:val="bullet"/>
      <w:lvlText w:val=""/>
      <w:lvlJc w:val="left"/>
      <w:pPr>
        <w:ind w:left="1080" w:hanging="360"/>
      </w:pPr>
      <w:rPr>
        <w:rFonts w:ascii="Wingdings" w:hAnsi="Wingdings" w:hint="default"/>
      </w:rPr>
    </w:lvl>
  </w:abstractNum>
  <w:abstractNum w:abstractNumId="24">
    <w:nsid w:val="54F343F1"/>
    <w:multiLevelType w:val="hybridMultilevel"/>
    <w:tmpl w:val="5D0291D8"/>
    <w:lvl w:ilvl="0" w:tplc="040C000B">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5">
    <w:nsid w:val="5D8506CA"/>
    <w:multiLevelType w:val="hybridMultilevel"/>
    <w:tmpl w:val="23D2B9B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2411DBD"/>
    <w:multiLevelType w:val="hybridMultilevel"/>
    <w:tmpl w:val="FF76D71C"/>
    <w:lvl w:ilvl="0" w:tplc="10480FC4">
      <w:start w:val="1"/>
      <w:numFmt w:val="bullet"/>
      <w:lvlText w:val="-"/>
      <w:lvlJc w:val="left"/>
      <w:pPr>
        <w:ind w:left="720" w:hanging="360"/>
      </w:pPr>
      <w:rPr>
        <w:rFonts w:ascii="Book Antiqua" w:hAnsi="Book Antiqua" w:cs="Simplified Arabic Fixe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05073CF"/>
    <w:multiLevelType w:val="hybridMultilevel"/>
    <w:tmpl w:val="DCEA7578"/>
    <w:lvl w:ilvl="0" w:tplc="A1D27A00">
      <w:start w:val="1"/>
      <w:numFmt w:val="decimal"/>
      <w:lvlText w:val="%1."/>
      <w:lvlJc w:val="left"/>
      <w:pPr>
        <w:ind w:left="720" w:hanging="360"/>
      </w:pPr>
      <w:rPr>
        <w:rFonts w:hint="default"/>
        <w:b/>
        <w:i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76F037EB"/>
    <w:multiLevelType w:val="hybridMultilevel"/>
    <w:tmpl w:val="FA36ABFC"/>
    <w:lvl w:ilvl="0" w:tplc="040C0001">
      <w:start w:val="1"/>
      <w:numFmt w:val="bullet"/>
      <w:lvlText w:val=""/>
      <w:lvlJc w:val="left"/>
      <w:pPr>
        <w:ind w:left="720" w:hanging="360"/>
      </w:pPr>
      <w:rPr>
        <w:rFonts w:ascii="Symbol" w:hAnsi="Symbol" w:hint="default"/>
      </w:rPr>
    </w:lvl>
    <w:lvl w:ilvl="1" w:tplc="040C000F">
      <w:start w:val="1"/>
      <w:numFmt w:val="decimal"/>
      <w:lvlText w:val="%2."/>
      <w:lvlJc w:val="left"/>
      <w:pPr>
        <w:ind w:left="1440" w:hanging="360"/>
      </w:pPr>
      <w:rPr>
        <w:rFont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7C2569AE"/>
    <w:multiLevelType w:val="hybridMultilevel"/>
    <w:tmpl w:val="0B88B1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9"/>
    <w:lvlOverride w:ilvl="0">
      <w:startOverride w:val="1"/>
    </w:lvlOverride>
  </w:num>
  <w:num w:numId="2">
    <w:abstractNumId w:val="5"/>
  </w:num>
  <w:num w:numId="3">
    <w:abstractNumId w:val="23"/>
  </w:num>
  <w:num w:numId="4">
    <w:abstractNumId w:val="7"/>
  </w:num>
  <w:num w:numId="5">
    <w:abstractNumId w:val="16"/>
  </w:num>
  <w:num w:numId="6">
    <w:abstractNumId w:val="2"/>
  </w:num>
  <w:num w:numId="7">
    <w:abstractNumId w:val="12"/>
  </w:num>
  <w:num w:numId="8">
    <w:abstractNumId w:val="20"/>
  </w:num>
  <w:num w:numId="9">
    <w:abstractNumId w:val="13"/>
  </w:num>
  <w:num w:numId="10">
    <w:abstractNumId w:val="6"/>
  </w:num>
  <w:num w:numId="11">
    <w:abstractNumId w:val="29"/>
  </w:num>
  <w:num w:numId="12">
    <w:abstractNumId w:val="21"/>
  </w:num>
  <w:num w:numId="13">
    <w:abstractNumId w:val="27"/>
  </w:num>
  <w:num w:numId="14">
    <w:abstractNumId w:val="4"/>
  </w:num>
  <w:num w:numId="15">
    <w:abstractNumId w:val="28"/>
  </w:num>
  <w:num w:numId="16">
    <w:abstractNumId w:val="3"/>
  </w:num>
  <w:num w:numId="17">
    <w:abstractNumId w:val="0"/>
  </w:num>
  <w:num w:numId="18">
    <w:abstractNumId w:val="25"/>
  </w:num>
  <w:num w:numId="19">
    <w:abstractNumId w:val="26"/>
  </w:num>
  <w:num w:numId="20">
    <w:abstractNumId w:val="14"/>
  </w:num>
  <w:num w:numId="21">
    <w:abstractNumId w:val="8"/>
  </w:num>
  <w:num w:numId="22">
    <w:abstractNumId w:val="22"/>
  </w:num>
  <w:num w:numId="23">
    <w:abstractNumId w:val="15"/>
  </w:num>
  <w:num w:numId="24">
    <w:abstractNumId w:val="17"/>
  </w:num>
  <w:num w:numId="25">
    <w:abstractNumId w:val="10"/>
  </w:num>
  <w:num w:numId="26">
    <w:abstractNumId w:val="18"/>
  </w:num>
  <w:num w:numId="27">
    <w:abstractNumId w:val="24"/>
  </w:num>
  <w:num w:numId="28">
    <w:abstractNumId w:val="9"/>
  </w:num>
  <w:num w:numId="29">
    <w:abstractNumId w:val="11"/>
  </w:num>
  <w:num w:numId="3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footnotePr>
    <w:footnote w:id="-1"/>
    <w:footnote w:id="0"/>
  </w:footnotePr>
  <w:endnotePr>
    <w:endnote w:id="-1"/>
    <w:endnote w:id="0"/>
  </w:endnotePr>
  <w:compat/>
  <w:rsids>
    <w:rsidRoot w:val="00603528"/>
    <w:rsid w:val="00001015"/>
    <w:rsid w:val="00030864"/>
    <w:rsid w:val="00031E07"/>
    <w:rsid w:val="00033E6C"/>
    <w:rsid w:val="00036A49"/>
    <w:rsid w:val="00044DDE"/>
    <w:rsid w:val="00051132"/>
    <w:rsid w:val="000520A5"/>
    <w:rsid w:val="00052603"/>
    <w:rsid w:val="00055253"/>
    <w:rsid w:val="00063074"/>
    <w:rsid w:val="000653D8"/>
    <w:rsid w:val="000654A5"/>
    <w:rsid w:val="00066D94"/>
    <w:rsid w:val="00072DEF"/>
    <w:rsid w:val="0007593D"/>
    <w:rsid w:val="00076CD1"/>
    <w:rsid w:val="000810A0"/>
    <w:rsid w:val="00091FD7"/>
    <w:rsid w:val="00093D57"/>
    <w:rsid w:val="0009742C"/>
    <w:rsid w:val="000C30F0"/>
    <w:rsid w:val="000D4482"/>
    <w:rsid w:val="00100F0B"/>
    <w:rsid w:val="00125CEB"/>
    <w:rsid w:val="00136FB4"/>
    <w:rsid w:val="00140F83"/>
    <w:rsid w:val="00144202"/>
    <w:rsid w:val="00150DBE"/>
    <w:rsid w:val="00156F80"/>
    <w:rsid w:val="00196D55"/>
    <w:rsid w:val="001A7BE8"/>
    <w:rsid w:val="001B4ED2"/>
    <w:rsid w:val="001C1348"/>
    <w:rsid w:val="001C1FCE"/>
    <w:rsid w:val="001D02B3"/>
    <w:rsid w:val="001E49EB"/>
    <w:rsid w:val="001F54DB"/>
    <w:rsid w:val="0020688C"/>
    <w:rsid w:val="00210AF4"/>
    <w:rsid w:val="00221DD4"/>
    <w:rsid w:val="0022450B"/>
    <w:rsid w:val="002300BD"/>
    <w:rsid w:val="0023394C"/>
    <w:rsid w:val="0023794E"/>
    <w:rsid w:val="00237E5B"/>
    <w:rsid w:val="0024324D"/>
    <w:rsid w:val="002534C7"/>
    <w:rsid w:val="00263D94"/>
    <w:rsid w:val="00283977"/>
    <w:rsid w:val="00287699"/>
    <w:rsid w:val="002A11A8"/>
    <w:rsid w:val="002A16AE"/>
    <w:rsid w:val="002A4DA2"/>
    <w:rsid w:val="002B36C0"/>
    <w:rsid w:val="002B47F0"/>
    <w:rsid w:val="002C20A1"/>
    <w:rsid w:val="002D40DD"/>
    <w:rsid w:val="002D5F0F"/>
    <w:rsid w:val="002E4096"/>
    <w:rsid w:val="002F4341"/>
    <w:rsid w:val="00306DC9"/>
    <w:rsid w:val="00314323"/>
    <w:rsid w:val="00316934"/>
    <w:rsid w:val="00324AEE"/>
    <w:rsid w:val="00326A91"/>
    <w:rsid w:val="00353AE6"/>
    <w:rsid w:val="00355CDB"/>
    <w:rsid w:val="00377A17"/>
    <w:rsid w:val="00383BE6"/>
    <w:rsid w:val="003858A6"/>
    <w:rsid w:val="00392478"/>
    <w:rsid w:val="00394EDE"/>
    <w:rsid w:val="003963B0"/>
    <w:rsid w:val="003B6A65"/>
    <w:rsid w:val="003C6F12"/>
    <w:rsid w:val="003D4AFB"/>
    <w:rsid w:val="003E2067"/>
    <w:rsid w:val="003E264F"/>
    <w:rsid w:val="004047BC"/>
    <w:rsid w:val="004106B1"/>
    <w:rsid w:val="00410CC3"/>
    <w:rsid w:val="004135C5"/>
    <w:rsid w:val="0042146D"/>
    <w:rsid w:val="004222E6"/>
    <w:rsid w:val="004316AF"/>
    <w:rsid w:val="004336E2"/>
    <w:rsid w:val="0044430D"/>
    <w:rsid w:val="00450265"/>
    <w:rsid w:val="004630B4"/>
    <w:rsid w:val="00472DF9"/>
    <w:rsid w:val="00472F03"/>
    <w:rsid w:val="004A7E72"/>
    <w:rsid w:val="004C46D3"/>
    <w:rsid w:val="004D4A80"/>
    <w:rsid w:val="004F4403"/>
    <w:rsid w:val="00502CC1"/>
    <w:rsid w:val="005136A0"/>
    <w:rsid w:val="00520EAD"/>
    <w:rsid w:val="005227F4"/>
    <w:rsid w:val="00525629"/>
    <w:rsid w:val="0052770C"/>
    <w:rsid w:val="00533C0C"/>
    <w:rsid w:val="005432FB"/>
    <w:rsid w:val="00551846"/>
    <w:rsid w:val="005550C7"/>
    <w:rsid w:val="00556E5F"/>
    <w:rsid w:val="00562023"/>
    <w:rsid w:val="005802C4"/>
    <w:rsid w:val="005946A6"/>
    <w:rsid w:val="005B084A"/>
    <w:rsid w:val="005B3E91"/>
    <w:rsid w:val="005F2DEB"/>
    <w:rsid w:val="00601D7C"/>
    <w:rsid w:val="00603528"/>
    <w:rsid w:val="0060537F"/>
    <w:rsid w:val="0061753D"/>
    <w:rsid w:val="00617737"/>
    <w:rsid w:val="00637B30"/>
    <w:rsid w:val="00640A5F"/>
    <w:rsid w:val="00642922"/>
    <w:rsid w:val="006455A6"/>
    <w:rsid w:val="00651E87"/>
    <w:rsid w:val="00662C24"/>
    <w:rsid w:val="006636BC"/>
    <w:rsid w:val="006845DD"/>
    <w:rsid w:val="00694EFB"/>
    <w:rsid w:val="006C30CC"/>
    <w:rsid w:val="006E0D4E"/>
    <w:rsid w:val="006F28D0"/>
    <w:rsid w:val="006F5CE6"/>
    <w:rsid w:val="00706C88"/>
    <w:rsid w:val="00710DF9"/>
    <w:rsid w:val="00721713"/>
    <w:rsid w:val="007313D7"/>
    <w:rsid w:val="00736AAE"/>
    <w:rsid w:val="00740ACB"/>
    <w:rsid w:val="00742116"/>
    <w:rsid w:val="007443E6"/>
    <w:rsid w:val="00747824"/>
    <w:rsid w:val="00764502"/>
    <w:rsid w:val="007720FE"/>
    <w:rsid w:val="00774082"/>
    <w:rsid w:val="00775674"/>
    <w:rsid w:val="007859C6"/>
    <w:rsid w:val="00792072"/>
    <w:rsid w:val="007A1983"/>
    <w:rsid w:val="007A5BE6"/>
    <w:rsid w:val="007B3A64"/>
    <w:rsid w:val="007B43F8"/>
    <w:rsid w:val="007C0AB5"/>
    <w:rsid w:val="007C16FC"/>
    <w:rsid w:val="007C2C51"/>
    <w:rsid w:val="007C4E97"/>
    <w:rsid w:val="007D4E72"/>
    <w:rsid w:val="007D6C46"/>
    <w:rsid w:val="00805533"/>
    <w:rsid w:val="008115E5"/>
    <w:rsid w:val="0081538A"/>
    <w:rsid w:val="008235BD"/>
    <w:rsid w:val="008235FA"/>
    <w:rsid w:val="00827694"/>
    <w:rsid w:val="0083263E"/>
    <w:rsid w:val="00837F17"/>
    <w:rsid w:val="00841C75"/>
    <w:rsid w:val="00843724"/>
    <w:rsid w:val="008576EA"/>
    <w:rsid w:val="00857A5C"/>
    <w:rsid w:val="00875205"/>
    <w:rsid w:val="00880A79"/>
    <w:rsid w:val="00884005"/>
    <w:rsid w:val="008A05A8"/>
    <w:rsid w:val="008A287E"/>
    <w:rsid w:val="008B33CB"/>
    <w:rsid w:val="008C4B50"/>
    <w:rsid w:val="008D1685"/>
    <w:rsid w:val="008D20D8"/>
    <w:rsid w:val="008D210C"/>
    <w:rsid w:val="008E7768"/>
    <w:rsid w:val="008F205C"/>
    <w:rsid w:val="00900DB0"/>
    <w:rsid w:val="009056D6"/>
    <w:rsid w:val="0091485B"/>
    <w:rsid w:val="00914BC7"/>
    <w:rsid w:val="00914BE5"/>
    <w:rsid w:val="0092477E"/>
    <w:rsid w:val="00933BC7"/>
    <w:rsid w:val="0094484D"/>
    <w:rsid w:val="00946960"/>
    <w:rsid w:val="00951423"/>
    <w:rsid w:val="00966462"/>
    <w:rsid w:val="009A3906"/>
    <w:rsid w:val="009A7BFE"/>
    <w:rsid w:val="009B4D15"/>
    <w:rsid w:val="009B7167"/>
    <w:rsid w:val="009C6E55"/>
    <w:rsid w:val="009D60D6"/>
    <w:rsid w:val="009D6FE2"/>
    <w:rsid w:val="009E0DA5"/>
    <w:rsid w:val="009E5A7D"/>
    <w:rsid w:val="009E70DC"/>
    <w:rsid w:val="009F6703"/>
    <w:rsid w:val="00A05D38"/>
    <w:rsid w:val="00A126DA"/>
    <w:rsid w:val="00A157F5"/>
    <w:rsid w:val="00A370B9"/>
    <w:rsid w:val="00A453C7"/>
    <w:rsid w:val="00A64901"/>
    <w:rsid w:val="00A71DB1"/>
    <w:rsid w:val="00A75E0C"/>
    <w:rsid w:val="00A8048E"/>
    <w:rsid w:val="00A875AF"/>
    <w:rsid w:val="00A945DF"/>
    <w:rsid w:val="00AA0EE4"/>
    <w:rsid w:val="00AA7A38"/>
    <w:rsid w:val="00AB22A6"/>
    <w:rsid w:val="00AB3001"/>
    <w:rsid w:val="00AD0061"/>
    <w:rsid w:val="00AD00A3"/>
    <w:rsid w:val="00AE21F8"/>
    <w:rsid w:val="00AE4088"/>
    <w:rsid w:val="00B037CC"/>
    <w:rsid w:val="00B2074C"/>
    <w:rsid w:val="00B22A63"/>
    <w:rsid w:val="00B31FCE"/>
    <w:rsid w:val="00B43DF2"/>
    <w:rsid w:val="00B456BC"/>
    <w:rsid w:val="00B46401"/>
    <w:rsid w:val="00B46C27"/>
    <w:rsid w:val="00B536A3"/>
    <w:rsid w:val="00B66DAC"/>
    <w:rsid w:val="00B752AA"/>
    <w:rsid w:val="00B8697A"/>
    <w:rsid w:val="00BA787F"/>
    <w:rsid w:val="00BC1FF3"/>
    <w:rsid w:val="00BC64F0"/>
    <w:rsid w:val="00BD5ACD"/>
    <w:rsid w:val="00BE609F"/>
    <w:rsid w:val="00BE7128"/>
    <w:rsid w:val="00BF07C7"/>
    <w:rsid w:val="00BF6937"/>
    <w:rsid w:val="00C0793B"/>
    <w:rsid w:val="00C10B99"/>
    <w:rsid w:val="00C11E7D"/>
    <w:rsid w:val="00C174BB"/>
    <w:rsid w:val="00C22964"/>
    <w:rsid w:val="00C24A5B"/>
    <w:rsid w:val="00C4149B"/>
    <w:rsid w:val="00C56E1D"/>
    <w:rsid w:val="00C635B6"/>
    <w:rsid w:val="00C67173"/>
    <w:rsid w:val="00C77FFB"/>
    <w:rsid w:val="00C81C55"/>
    <w:rsid w:val="00C90771"/>
    <w:rsid w:val="00C919B7"/>
    <w:rsid w:val="00C93FED"/>
    <w:rsid w:val="00CC1FD3"/>
    <w:rsid w:val="00CC2002"/>
    <w:rsid w:val="00CE61F2"/>
    <w:rsid w:val="00CF46D0"/>
    <w:rsid w:val="00D01717"/>
    <w:rsid w:val="00D064B9"/>
    <w:rsid w:val="00D10767"/>
    <w:rsid w:val="00D11BCC"/>
    <w:rsid w:val="00D130D3"/>
    <w:rsid w:val="00D14998"/>
    <w:rsid w:val="00D17CA3"/>
    <w:rsid w:val="00D20E3F"/>
    <w:rsid w:val="00D2642F"/>
    <w:rsid w:val="00D27DF5"/>
    <w:rsid w:val="00D35C85"/>
    <w:rsid w:val="00D510B4"/>
    <w:rsid w:val="00D556F9"/>
    <w:rsid w:val="00D73E63"/>
    <w:rsid w:val="00D80904"/>
    <w:rsid w:val="00D8348D"/>
    <w:rsid w:val="00D9214C"/>
    <w:rsid w:val="00D97542"/>
    <w:rsid w:val="00DA1C74"/>
    <w:rsid w:val="00DA3D25"/>
    <w:rsid w:val="00DA52D2"/>
    <w:rsid w:val="00DA7143"/>
    <w:rsid w:val="00DB067A"/>
    <w:rsid w:val="00DD3D2F"/>
    <w:rsid w:val="00DE6A92"/>
    <w:rsid w:val="00E02191"/>
    <w:rsid w:val="00E0424D"/>
    <w:rsid w:val="00E2715D"/>
    <w:rsid w:val="00E453FB"/>
    <w:rsid w:val="00E56536"/>
    <w:rsid w:val="00E67781"/>
    <w:rsid w:val="00E71050"/>
    <w:rsid w:val="00E75C2F"/>
    <w:rsid w:val="00E76EE3"/>
    <w:rsid w:val="00E77617"/>
    <w:rsid w:val="00E834BE"/>
    <w:rsid w:val="00E97564"/>
    <w:rsid w:val="00EA0D35"/>
    <w:rsid w:val="00EA2103"/>
    <w:rsid w:val="00EA629E"/>
    <w:rsid w:val="00EB04ED"/>
    <w:rsid w:val="00EB6090"/>
    <w:rsid w:val="00EC020C"/>
    <w:rsid w:val="00EC0E51"/>
    <w:rsid w:val="00EC349B"/>
    <w:rsid w:val="00EC548E"/>
    <w:rsid w:val="00EC5F11"/>
    <w:rsid w:val="00EC654B"/>
    <w:rsid w:val="00ED53AA"/>
    <w:rsid w:val="00ED5BA3"/>
    <w:rsid w:val="00EE5666"/>
    <w:rsid w:val="00F02AB1"/>
    <w:rsid w:val="00F12906"/>
    <w:rsid w:val="00F349BE"/>
    <w:rsid w:val="00F36CB1"/>
    <w:rsid w:val="00F409FE"/>
    <w:rsid w:val="00F40B35"/>
    <w:rsid w:val="00F500A7"/>
    <w:rsid w:val="00F50728"/>
    <w:rsid w:val="00F566D4"/>
    <w:rsid w:val="00F74185"/>
    <w:rsid w:val="00F86192"/>
    <w:rsid w:val="00F91F7B"/>
    <w:rsid w:val="00F94738"/>
    <w:rsid w:val="00F94A24"/>
    <w:rsid w:val="00FA006B"/>
    <w:rsid w:val="00FA10D7"/>
    <w:rsid w:val="00FA1DD2"/>
    <w:rsid w:val="00FA7F54"/>
    <w:rsid w:val="00FB302E"/>
    <w:rsid w:val="00FB3F2C"/>
    <w:rsid w:val="00FC02C0"/>
    <w:rsid w:val="00FD37CF"/>
    <w:rsid w:val="00FD61D4"/>
    <w:rsid w:val="00FE3C9A"/>
    <w:rsid w:val="00FF7BC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DAC"/>
  </w:style>
  <w:style w:type="paragraph" w:styleId="Titre1">
    <w:name w:val="heading 1"/>
    <w:basedOn w:val="Normal"/>
    <w:next w:val="Normal"/>
    <w:link w:val="Titre1Car"/>
    <w:qFormat/>
    <w:rsid w:val="003C6F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nhideWhenUsed/>
    <w:qFormat/>
    <w:rsid w:val="003C6F1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qFormat/>
    <w:rsid w:val="00603528"/>
    <w:pPr>
      <w:keepNext/>
      <w:numPr>
        <w:numId w:val="1"/>
      </w:numPr>
      <w:spacing w:before="120" w:after="0" w:line="360" w:lineRule="auto"/>
      <w:jc w:val="both"/>
      <w:outlineLvl w:val="2"/>
    </w:pPr>
    <w:rPr>
      <w:rFonts w:ascii="Arial" w:eastAsia="Times New Roman" w:hAnsi="Arial" w:cs="Arial"/>
      <w:b/>
      <w:bCs/>
      <w:color w:val="008000"/>
      <w:sz w:val="24"/>
      <w:szCs w:val="24"/>
      <w:lang w:val="fr-BE" w:eastAsia="fr-FR"/>
    </w:rPr>
  </w:style>
  <w:style w:type="paragraph" w:styleId="Titre4">
    <w:name w:val="heading 4"/>
    <w:basedOn w:val="Normal"/>
    <w:next w:val="Normal"/>
    <w:link w:val="Titre4Car"/>
    <w:autoRedefine/>
    <w:qFormat/>
    <w:rsid w:val="003C6F12"/>
    <w:pPr>
      <w:keepNext/>
      <w:tabs>
        <w:tab w:val="num" w:pos="864"/>
      </w:tabs>
      <w:spacing w:before="120" w:after="0" w:line="360" w:lineRule="auto"/>
      <w:ind w:left="864" w:hanging="864"/>
      <w:jc w:val="both"/>
      <w:outlineLvl w:val="3"/>
    </w:pPr>
    <w:rPr>
      <w:rFonts w:ascii="Times New Roman" w:eastAsia="Times New Roman" w:hAnsi="Times New Roman" w:cs="Times New Roman"/>
      <w:b/>
      <w:bCs/>
      <w:color w:val="800080"/>
      <w:sz w:val="24"/>
      <w:szCs w:val="24"/>
      <w:lang w:eastAsia="fr-FR"/>
    </w:rPr>
  </w:style>
  <w:style w:type="paragraph" w:styleId="Titre5">
    <w:name w:val="heading 5"/>
    <w:basedOn w:val="Normal"/>
    <w:next w:val="Normal"/>
    <w:link w:val="Titre5Car"/>
    <w:qFormat/>
    <w:rsid w:val="003C6F12"/>
    <w:pPr>
      <w:keepNext/>
      <w:tabs>
        <w:tab w:val="num" w:pos="1008"/>
      </w:tabs>
      <w:spacing w:before="120" w:after="120" w:line="300" w:lineRule="auto"/>
      <w:ind w:left="1008" w:hanging="1008"/>
      <w:jc w:val="center"/>
      <w:outlineLvl w:val="4"/>
    </w:pPr>
    <w:rPr>
      <w:rFonts w:ascii="Times New Roman" w:eastAsia="Times New Roman" w:hAnsi="Times New Roman" w:cs="Times New Roman"/>
      <w:sz w:val="28"/>
      <w:szCs w:val="28"/>
      <w:lang w:eastAsia="fr-FR"/>
    </w:rPr>
  </w:style>
  <w:style w:type="paragraph" w:styleId="Titre6">
    <w:name w:val="heading 6"/>
    <w:basedOn w:val="Normal"/>
    <w:next w:val="Normal"/>
    <w:link w:val="Titre6Car"/>
    <w:qFormat/>
    <w:rsid w:val="003C6F12"/>
    <w:pPr>
      <w:keepNext/>
      <w:tabs>
        <w:tab w:val="num" w:pos="1152"/>
      </w:tabs>
      <w:spacing w:before="120" w:after="120" w:line="360" w:lineRule="auto"/>
      <w:ind w:left="1152" w:hanging="1152"/>
      <w:jc w:val="both"/>
      <w:outlineLvl w:val="5"/>
    </w:pPr>
    <w:rPr>
      <w:rFonts w:ascii="Times New Roman" w:eastAsia="Times New Roman" w:hAnsi="Times New Roman" w:cs="Times New Roman"/>
      <w:sz w:val="28"/>
      <w:szCs w:val="28"/>
      <w:lang w:eastAsia="fr-FR"/>
    </w:rPr>
  </w:style>
  <w:style w:type="paragraph" w:styleId="Titre7">
    <w:name w:val="heading 7"/>
    <w:basedOn w:val="Normal"/>
    <w:next w:val="Normal"/>
    <w:link w:val="Titre7Car"/>
    <w:qFormat/>
    <w:rsid w:val="003C6F12"/>
    <w:pPr>
      <w:tabs>
        <w:tab w:val="num" w:pos="1296"/>
      </w:tabs>
      <w:spacing w:before="240" w:after="60" w:line="300" w:lineRule="auto"/>
      <w:ind w:left="1296" w:hanging="1296"/>
      <w:jc w:val="both"/>
      <w:outlineLvl w:val="6"/>
    </w:pPr>
    <w:rPr>
      <w:rFonts w:ascii="Arial" w:eastAsia="Times New Roman" w:hAnsi="Arial" w:cs="Arial"/>
      <w:sz w:val="26"/>
      <w:szCs w:val="26"/>
      <w:lang w:eastAsia="fr-FR"/>
    </w:rPr>
  </w:style>
  <w:style w:type="paragraph" w:styleId="Titre8">
    <w:name w:val="heading 8"/>
    <w:basedOn w:val="Normal"/>
    <w:next w:val="Normal"/>
    <w:link w:val="Titre8Car"/>
    <w:qFormat/>
    <w:rsid w:val="003C6F12"/>
    <w:pPr>
      <w:tabs>
        <w:tab w:val="num" w:pos="1440"/>
      </w:tabs>
      <w:spacing w:before="240" w:after="60" w:line="300" w:lineRule="auto"/>
      <w:ind w:left="1440" w:hanging="1440"/>
      <w:jc w:val="both"/>
      <w:outlineLvl w:val="7"/>
    </w:pPr>
    <w:rPr>
      <w:rFonts w:ascii="Arial" w:eastAsia="Times New Roman" w:hAnsi="Arial" w:cs="Arial"/>
      <w:i/>
      <w:iCs/>
      <w:sz w:val="26"/>
      <w:szCs w:val="26"/>
      <w:lang w:eastAsia="fr-FR"/>
    </w:rPr>
  </w:style>
  <w:style w:type="paragraph" w:styleId="Titre9">
    <w:name w:val="heading 9"/>
    <w:basedOn w:val="Normal"/>
    <w:next w:val="Normal"/>
    <w:link w:val="Titre9Car"/>
    <w:qFormat/>
    <w:rsid w:val="003C6F12"/>
    <w:pPr>
      <w:tabs>
        <w:tab w:val="num" w:pos="1584"/>
      </w:tabs>
      <w:spacing w:before="240" w:after="60" w:line="300" w:lineRule="auto"/>
      <w:ind w:left="1584" w:hanging="1584"/>
      <w:jc w:val="both"/>
      <w:outlineLvl w:val="8"/>
    </w:pPr>
    <w:rPr>
      <w:rFonts w:ascii="Arial" w:eastAsia="Times New Roman" w:hAnsi="Arial" w:cs="Arial"/>
      <w:b/>
      <w:bCs/>
      <w:i/>
      <w:iCs/>
      <w:sz w:val="18"/>
      <w:szCs w:val="1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603528"/>
    <w:rPr>
      <w:rFonts w:ascii="Arial" w:eastAsia="Times New Roman" w:hAnsi="Arial" w:cs="Arial"/>
      <w:b/>
      <w:bCs/>
      <w:color w:val="008000"/>
      <w:sz w:val="24"/>
      <w:szCs w:val="24"/>
      <w:lang w:val="fr-BE" w:eastAsia="fr-FR"/>
    </w:rPr>
  </w:style>
  <w:style w:type="paragraph" w:styleId="Corpsdetexte">
    <w:name w:val="Body Text"/>
    <w:basedOn w:val="Normal"/>
    <w:link w:val="CorpsdetexteCar"/>
    <w:semiHidden/>
    <w:rsid w:val="00603528"/>
    <w:pPr>
      <w:spacing w:after="120" w:line="240" w:lineRule="auto"/>
      <w:jc w:val="both"/>
    </w:pPr>
    <w:rPr>
      <w:rFonts w:ascii="Arial" w:eastAsia="Times New Roman" w:hAnsi="Arial" w:cs="Arial"/>
      <w:sz w:val="26"/>
      <w:szCs w:val="26"/>
      <w:lang w:eastAsia="fr-FR"/>
    </w:rPr>
  </w:style>
  <w:style w:type="character" w:customStyle="1" w:styleId="CorpsdetexteCar">
    <w:name w:val="Corps de texte Car"/>
    <w:basedOn w:val="Policepardfaut"/>
    <w:link w:val="Corpsdetexte"/>
    <w:semiHidden/>
    <w:rsid w:val="00603528"/>
    <w:rPr>
      <w:rFonts w:ascii="Arial" w:eastAsia="Times New Roman" w:hAnsi="Arial" w:cs="Arial"/>
      <w:sz w:val="26"/>
      <w:szCs w:val="26"/>
      <w:lang w:eastAsia="fr-FR"/>
    </w:rPr>
  </w:style>
  <w:style w:type="character" w:styleId="Appelnotedebasdep">
    <w:name w:val="footnote reference"/>
    <w:basedOn w:val="Policepardfaut"/>
    <w:rsid w:val="00603528"/>
    <w:rPr>
      <w:rFonts w:ascii="Courier New" w:hAnsi="Courier New"/>
      <w:noProof w:val="0"/>
      <w:sz w:val="24"/>
      <w:szCs w:val="24"/>
      <w:vertAlign w:val="superscript"/>
      <w:lang w:val="en-US"/>
    </w:rPr>
  </w:style>
  <w:style w:type="paragraph" w:styleId="Notedebasdepage">
    <w:name w:val="footnote text"/>
    <w:aliases w:val="fn"/>
    <w:basedOn w:val="Normal"/>
    <w:link w:val="NotedebasdepageCar"/>
    <w:rsid w:val="00603528"/>
    <w:pPr>
      <w:tabs>
        <w:tab w:val="left" w:pos="0"/>
      </w:tabs>
      <w:suppressAutoHyphens/>
      <w:spacing w:after="40" w:line="240" w:lineRule="auto"/>
      <w:jc w:val="both"/>
    </w:pPr>
    <w:rPr>
      <w:rFonts w:ascii="Arial" w:eastAsia="Times New Roman" w:hAnsi="Arial" w:cs="Arial"/>
      <w:spacing w:val="-3"/>
      <w:sz w:val="18"/>
      <w:szCs w:val="18"/>
      <w:lang w:eastAsia="fr-FR"/>
    </w:rPr>
  </w:style>
  <w:style w:type="character" w:customStyle="1" w:styleId="NotedebasdepageCar">
    <w:name w:val="Note de bas de page Car"/>
    <w:aliases w:val="fn Car"/>
    <w:basedOn w:val="Policepardfaut"/>
    <w:link w:val="Notedebasdepage"/>
    <w:rsid w:val="00603528"/>
    <w:rPr>
      <w:rFonts w:ascii="Arial" w:eastAsia="Times New Roman" w:hAnsi="Arial" w:cs="Arial"/>
      <w:spacing w:val="-3"/>
      <w:sz w:val="18"/>
      <w:szCs w:val="18"/>
      <w:lang w:eastAsia="fr-FR"/>
    </w:rPr>
  </w:style>
  <w:style w:type="character" w:customStyle="1" w:styleId="Titre1Car">
    <w:name w:val="Titre 1 Car"/>
    <w:basedOn w:val="Policepardfaut"/>
    <w:link w:val="Titre1"/>
    <w:uiPriority w:val="9"/>
    <w:rsid w:val="003C6F12"/>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semiHidden/>
    <w:rsid w:val="003C6F12"/>
    <w:rPr>
      <w:rFonts w:asciiTheme="majorHAnsi" w:eastAsiaTheme="majorEastAsia" w:hAnsiTheme="majorHAnsi" w:cstheme="majorBidi"/>
      <w:b/>
      <w:bCs/>
      <w:color w:val="4F81BD" w:themeColor="accent1"/>
      <w:sz w:val="26"/>
      <w:szCs w:val="26"/>
    </w:rPr>
  </w:style>
  <w:style w:type="character" w:customStyle="1" w:styleId="Titre4Car">
    <w:name w:val="Titre 4 Car"/>
    <w:basedOn w:val="Policepardfaut"/>
    <w:link w:val="Titre4"/>
    <w:rsid w:val="003C6F12"/>
    <w:rPr>
      <w:rFonts w:ascii="Times New Roman" w:eastAsia="Times New Roman" w:hAnsi="Times New Roman" w:cs="Times New Roman"/>
      <w:b/>
      <w:bCs/>
      <w:color w:val="800080"/>
      <w:sz w:val="24"/>
      <w:szCs w:val="24"/>
      <w:lang w:eastAsia="fr-FR"/>
    </w:rPr>
  </w:style>
  <w:style w:type="character" w:customStyle="1" w:styleId="Titre5Car">
    <w:name w:val="Titre 5 Car"/>
    <w:basedOn w:val="Policepardfaut"/>
    <w:link w:val="Titre5"/>
    <w:rsid w:val="003C6F12"/>
    <w:rPr>
      <w:rFonts w:ascii="Times New Roman" w:eastAsia="Times New Roman" w:hAnsi="Times New Roman" w:cs="Times New Roman"/>
      <w:sz w:val="28"/>
      <w:szCs w:val="28"/>
      <w:lang w:eastAsia="fr-FR"/>
    </w:rPr>
  </w:style>
  <w:style w:type="character" w:customStyle="1" w:styleId="Titre6Car">
    <w:name w:val="Titre 6 Car"/>
    <w:basedOn w:val="Policepardfaut"/>
    <w:link w:val="Titre6"/>
    <w:rsid w:val="003C6F12"/>
    <w:rPr>
      <w:rFonts w:ascii="Times New Roman" w:eastAsia="Times New Roman" w:hAnsi="Times New Roman" w:cs="Times New Roman"/>
      <w:sz w:val="28"/>
      <w:szCs w:val="28"/>
      <w:lang w:eastAsia="fr-FR"/>
    </w:rPr>
  </w:style>
  <w:style w:type="character" w:customStyle="1" w:styleId="Titre7Car">
    <w:name w:val="Titre 7 Car"/>
    <w:basedOn w:val="Policepardfaut"/>
    <w:link w:val="Titre7"/>
    <w:rsid w:val="003C6F12"/>
    <w:rPr>
      <w:rFonts w:ascii="Arial" w:eastAsia="Times New Roman" w:hAnsi="Arial" w:cs="Arial"/>
      <w:sz w:val="26"/>
      <w:szCs w:val="26"/>
      <w:lang w:eastAsia="fr-FR"/>
    </w:rPr>
  </w:style>
  <w:style w:type="character" w:customStyle="1" w:styleId="Titre8Car">
    <w:name w:val="Titre 8 Car"/>
    <w:basedOn w:val="Policepardfaut"/>
    <w:link w:val="Titre8"/>
    <w:rsid w:val="003C6F12"/>
    <w:rPr>
      <w:rFonts w:ascii="Arial" w:eastAsia="Times New Roman" w:hAnsi="Arial" w:cs="Arial"/>
      <w:i/>
      <w:iCs/>
      <w:sz w:val="26"/>
      <w:szCs w:val="26"/>
      <w:lang w:eastAsia="fr-FR"/>
    </w:rPr>
  </w:style>
  <w:style w:type="character" w:customStyle="1" w:styleId="Titre9Car">
    <w:name w:val="Titre 9 Car"/>
    <w:basedOn w:val="Policepardfaut"/>
    <w:link w:val="Titre9"/>
    <w:rsid w:val="003C6F12"/>
    <w:rPr>
      <w:rFonts w:ascii="Arial" w:eastAsia="Times New Roman" w:hAnsi="Arial" w:cs="Arial"/>
      <w:b/>
      <w:bCs/>
      <w:i/>
      <w:iCs/>
      <w:sz w:val="18"/>
      <w:szCs w:val="18"/>
      <w:lang w:eastAsia="fr-FR"/>
    </w:rPr>
  </w:style>
  <w:style w:type="paragraph" w:styleId="Textedebulles">
    <w:name w:val="Balloon Text"/>
    <w:basedOn w:val="Normal"/>
    <w:link w:val="TextedebullesCar"/>
    <w:uiPriority w:val="99"/>
    <w:semiHidden/>
    <w:unhideWhenUsed/>
    <w:rsid w:val="0005260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52603"/>
    <w:rPr>
      <w:rFonts w:ascii="Tahoma" w:hAnsi="Tahoma" w:cs="Tahoma"/>
      <w:sz w:val="16"/>
      <w:szCs w:val="16"/>
    </w:rPr>
  </w:style>
  <w:style w:type="paragraph" w:styleId="Paragraphedeliste">
    <w:name w:val="List Paragraph"/>
    <w:basedOn w:val="Normal"/>
    <w:link w:val="ParagraphedelisteCar"/>
    <w:uiPriority w:val="34"/>
    <w:qFormat/>
    <w:rsid w:val="00EC0E51"/>
    <w:pPr>
      <w:spacing w:after="0" w:line="240" w:lineRule="auto"/>
      <w:ind w:left="720"/>
      <w:contextualSpacing/>
    </w:pPr>
    <w:rPr>
      <w:rFonts w:ascii="Times New Roman" w:eastAsia="Times New Roman" w:hAnsi="Times New Roman" w:cs="Times New Roman"/>
      <w:sz w:val="24"/>
      <w:szCs w:val="24"/>
      <w:lang w:eastAsia="fr-FR"/>
    </w:rPr>
  </w:style>
  <w:style w:type="paragraph" w:styleId="Sansinterligne">
    <w:name w:val="No Spacing"/>
    <w:link w:val="SansinterligneCar"/>
    <w:uiPriority w:val="1"/>
    <w:qFormat/>
    <w:rsid w:val="00EC0E51"/>
    <w:pPr>
      <w:spacing w:after="0" w:line="240" w:lineRule="auto"/>
    </w:pPr>
    <w:rPr>
      <w:rFonts w:ascii="Calibri" w:eastAsia="Calibri" w:hAnsi="Calibri" w:cs="Arial"/>
    </w:rPr>
  </w:style>
  <w:style w:type="character" w:customStyle="1" w:styleId="SansinterligneCar">
    <w:name w:val="Sans interligne Car"/>
    <w:basedOn w:val="Policepardfaut"/>
    <w:link w:val="Sansinterligne"/>
    <w:uiPriority w:val="1"/>
    <w:rsid w:val="00EC0E51"/>
    <w:rPr>
      <w:rFonts w:ascii="Calibri" w:eastAsia="Calibri" w:hAnsi="Calibri" w:cs="Arial"/>
    </w:rPr>
  </w:style>
  <w:style w:type="paragraph" w:styleId="Lgende">
    <w:name w:val="caption"/>
    <w:basedOn w:val="Normal"/>
    <w:next w:val="Normal"/>
    <w:qFormat/>
    <w:rsid w:val="003E264F"/>
    <w:pPr>
      <w:keepNext/>
      <w:spacing w:before="240" w:after="120" w:line="240" w:lineRule="auto"/>
      <w:jc w:val="center"/>
    </w:pPr>
    <w:rPr>
      <w:rFonts w:ascii="Arial" w:eastAsia="Times New Roman" w:hAnsi="Arial" w:cs="Arial"/>
      <w:b/>
      <w:bCs/>
      <w:color w:val="800080"/>
      <w:lang w:eastAsia="fr-FR"/>
    </w:rPr>
  </w:style>
  <w:style w:type="character" w:customStyle="1" w:styleId="ParagraphedelisteCar">
    <w:name w:val="Paragraphe de liste Car"/>
    <w:link w:val="Paragraphedeliste"/>
    <w:uiPriority w:val="34"/>
    <w:locked/>
    <w:rsid w:val="00D17CA3"/>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9056D6"/>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DD3D2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unhideWhenUsed/>
    <w:rsid w:val="0092477E"/>
    <w:pPr>
      <w:tabs>
        <w:tab w:val="center" w:pos="4536"/>
        <w:tab w:val="right" w:pos="9072"/>
      </w:tabs>
      <w:spacing w:after="0" w:line="240" w:lineRule="auto"/>
    </w:pPr>
  </w:style>
  <w:style w:type="character" w:customStyle="1" w:styleId="En-tteCar">
    <w:name w:val="En-tête Car"/>
    <w:basedOn w:val="Policepardfaut"/>
    <w:link w:val="En-tte"/>
    <w:uiPriority w:val="99"/>
    <w:rsid w:val="0092477E"/>
  </w:style>
  <w:style w:type="paragraph" w:styleId="Pieddepage">
    <w:name w:val="footer"/>
    <w:basedOn w:val="Normal"/>
    <w:link w:val="PieddepageCar"/>
    <w:uiPriority w:val="99"/>
    <w:unhideWhenUsed/>
    <w:rsid w:val="0092477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2477E"/>
  </w:style>
  <w:style w:type="character" w:styleId="Lienhypertexte">
    <w:name w:val="Hyperlink"/>
    <w:basedOn w:val="Policepardfaut"/>
    <w:uiPriority w:val="99"/>
    <w:semiHidden/>
    <w:unhideWhenUsed/>
    <w:rsid w:val="00BF693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DAC"/>
  </w:style>
  <w:style w:type="paragraph" w:styleId="Titre1">
    <w:name w:val="heading 1"/>
    <w:basedOn w:val="Normal"/>
    <w:next w:val="Normal"/>
    <w:link w:val="Titre1Car"/>
    <w:qFormat/>
    <w:rsid w:val="003C6F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nhideWhenUsed/>
    <w:qFormat/>
    <w:rsid w:val="003C6F1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qFormat/>
    <w:rsid w:val="00603528"/>
    <w:pPr>
      <w:keepNext/>
      <w:numPr>
        <w:numId w:val="1"/>
      </w:numPr>
      <w:spacing w:before="120" w:after="0" w:line="360" w:lineRule="auto"/>
      <w:jc w:val="both"/>
      <w:outlineLvl w:val="2"/>
    </w:pPr>
    <w:rPr>
      <w:rFonts w:ascii="Arial" w:eastAsia="Times New Roman" w:hAnsi="Arial" w:cs="Arial"/>
      <w:b/>
      <w:bCs/>
      <w:color w:val="008000"/>
      <w:sz w:val="24"/>
      <w:szCs w:val="24"/>
      <w:lang w:val="fr-BE" w:eastAsia="fr-FR"/>
    </w:rPr>
  </w:style>
  <w:style w:type="paragraph" w:styleId="Titre4">
    <w:name w:val="heading 4"/>
    <w:basedOn w:val="Normal"/>
    <w:next w:val="Normal"/>
    <w:link w:val="Titre4Car"/>
    <w:autoRedefine/>
    <w:qFormat/>
    <w:rsid w:val="003C6F12"/>
    <w:pPr>
      <w:keepNext/>
      <w:tabs>
        <w:tab w:val="num" w:pos="864"/>
      </w:tabs>
      <w:spacing w:before="120" w:after="0" w:line="360" w:lineRule="auto"/>
      <w:ind w:left="864" w:hanging="864"/>
      <w:jc w:val="both"/>
      <w:outlineLvl w:val="3"/>
    </w:pPr>
    <w:rPr>
      <w:rFonts w:ascii="Times New Roman" w:eastAsia="Times New Roman" w:hAnsi="Times New Roman" w:cs="Times New Roman"/>
      <w:b/>
      <w:bCs/>
      <w:color w:val="800080"/>
      <w:sz w:val="24"/>
      <w:szCs w:val="24"/>
      <w:lang w:eastAsia="fr-FR"/>
    </w:rPr>
  </w:style>
  <w:style w:type="paragraph" w:styleId="Titre5">
    <w:name w:val="heading 5"/>
    <w:basedOn w:val="Normal"/>
    <w:next w:val="Normal"/>
    <w:link w:val="Titre5Car"/>
    <w:qFormat/>
    <w:rsid w:val="003C6F12"/>
    <w:pPr>
      <w:keepNext/>
      <w:tabs>
        <w:tab w:val="num" w:pos="1008"/>
      </w:tabs>
      <w:spacing w:before="120" w:after="120" w:line="300" w:lineRule="auto"/>
      <w:ind w:left="1008" w:hanging="1008"/>
      <w:jc w:val="center"/>
      <w:outlineLvl w:val="4"/>
    </w:pPr>
    <w:rPr>
      <w:rFonts w:ascii="Times New Roman" w:eastAsia="Times New Roman" w:hAnsi="Times New Roman" w:cs="Times New Roman"/>
      <w:sz w:val="28"/>
      <w:szCs w:val="28"/>
      <w:lang w:eastAsia="fr-FR"/>
    </w:rPr>
  </w:style>
  <w:style w:type="paragraph" w:styleId="Titre6">
    <w:name w:val="heading 6"/>
    <w:basedOn w:val="Normal"/>
    <w:next w:val="Normal"/>
    <w:link w:val="Titre6Car"/>
    <w:qFormat/>
    <w:rsid w:val="003C6F12"/>
    <w:pPr>
      <w:keepNext/>
      <w:tabs>
        <w:tab w:val="num" w:pos="1152"/>
      </w:tabs>
      <w:spacing w:before="120" w:after="120" w:line="360" w:lineRule="auto"/>
      <w:ind w:left="1152" w:hanging="1152"/>
      <w:jc w:val="both"/>
      <w:outlineLvl w:val="5"/>
    </w:pPr>
    <w:rPr>
      <w:rFonts w:ascii="Times New Roman" w:eastAsia="Times New Roman" w:hAnsi="Times New Roman" w:cs="Times New Roman"/>
      <w:sz w:val="28"/>
      <w:szCs w:val="28"/>
      <w:lang w:eastAsia="fr-FR"/>
    </w:rPr>
  </w:style>
  <w:style w:type="paragraph" w:styleId="Titre7">
    <w:name w:val="heading 7"/>
    <w:basedOn w:val="Normal"/>
    <w:next w:val="Normal"/>
    <w:link w:val="Titre7Car"/>
    <w:qFormat/>
    <w:rsid w:val="003C6F12"/>
    <w:pPr>
      <w:tabs>
        <w:tab w:val="num" w:pos="1296"/>
      </w:tabs>
      <w:spacing w:before="240" w:after="60" w:line="300" w:lineRule="auto"/>
      <w:ind w:left="1296" w:hanging="1296"/>
      <w:jc w:val="both"/>
      <w:outlineLvl w:val="6"/>
    </w:pPr>
    <w:rPr>
      <w:rFonts w:ascii="Arial" w:eastAsia="Times New Roman" w:hAnsi="Arial" w:cs="Arial"/>
      <w:sz w:val="26"/>
      <w:szCs w:val="26"/>
      <w:lang w:eastAsia="fr-FR"/>
    </w:rPr>
  </w:style>
  <w:style w:type="paragraph" w:styleId="Titre8">
    <w:name w:val="heading 8"/>
    <w:basedOn w:val="Normal"/>
    <w:next w:val="Normal"/>
    <w:link w:val="Titre8Car"/>
    <w:qFormat/>
    <w:rsid w:val="003C6F12"/>
    <w:pPr>
      <w:tabs>
        <w:tab w:val="num" w:pos="1440"/>
      </w:tabs>
      <w:spacing w:before="240" w:after="60" w:line="300" w:lineRule="auto"/>
      <w:ind w:left="1440" w:hanging="1440"/>
      <w:jc w:val="both"/>
      <w:outlineLvl w:val="7"/>
    </w:pPr>
    <w:rPr>
      <w:rFonts w:ascii="Arial" w:eastAsia="Times New Roman" w:hAnsi="Arial" w:cs="Arial"/>
      <w:i/>
      <w:iCs/>
      <w:sz w:val="26"/>
      <w:szCs w:val="26"/>
      <w:lang w:eastAsia="fr-FR"/>
    </w:rPr>
  </w:style>
  <w:style w:type="paragraph" w:styleId="Titre9">
    <w:name w:val="heading 9"/>
    <w:basedOn w:val="Normal"/>
    <w:next w:val="Normal"/>
    <w:link w:val="Titre9Car"/>
    <w:qFormat/>
    <w:rsid w:val="003C6F12"/>
    <w:pPr>
      <w:tabs>
        <w:tab w:val="num" w:pos="1584"/>
      </w:tabs>
      <w:spacing w:before="240" w:after="60" w:line="300" w:lineRule="auto"/>
      <w:ind w:left="1584" w:hanging="1584"/>
      <w:jc w:val="both"/>
      <w:outlineLvl w:val="8"/>
    </w:pPr>
    <w:rPr>
      <w:rFonts w:ascii="Arial" w:eastAsia="Times New Roman" w:hAnsi="Arial" w:cs="Arial"/>
      <w:b/>
      <w:bCs/>
      <w:i/>
      <w:iCs/>
      <w:sz w:val="18"/>
      <w:szCs w:val="1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603528"/>
    <w:rPr>
      <w:rFonts w:ascii="Arial" w:eastAsia="Times New Roman" w:hAnsi="Arial" w:cs="Arial"/>
      <w:b/>
      <w:bCs/>
      <w:color w:val="008000"/>
      <w:sz w:val="24"/>
      <w:szCs w:val="24"/>
      <w:lang w:val="fr-BE" w:eastAsia="fr-FR"/>
    </w:rPr>
  </w:style>
  <w:style w:type="paragraph" w:styleId="Corpsdetexte">
    <w:name w:val="Body Text"/>
    <w:basedOn w:val="Normal"/>
    <w:link w:val="CorpsdetexteCar"/>
    <w:semiHidden/>
    <w:rsid w:val="00603528"/>
    <w:pPr>
      <w:spacing w:after="120" w:line="240" w:lineRule="auto"/>
      <w:jc w:val="both"/>
    </w:pPr>
    <w:rPr>
      <w:rFonts w:ascii="Arial" w:eastAsia="Times New Roman" w:hAnsi="Arial" w:cs="Arial"/>
      <w:sz w:val="26"/>
      <w:szCs w:val="26"/>
      <w:lang w:eastAsia="fr-FR"/>
    </w:rPr>
  </w:style>
  <w:style w:type="character" w:customStyle="1" w:styleId="CorpsdetexteCar">
    <w:name w:val="Corps de texte Car"/>
    <w:basedOn w:val="Policepardfaut"/>
    <w:link w:val="Corpsdetexte"/>
    <w:semiHidden/>
    <w:rsid w:val="00603528"/>
    <w:rPr>
      <w:rFonts w:ascii="Arial" w:eastAsia="Times New Roman" w:hAnsi="Arial" w:cs="Arial"/>
      <w:sz w:val="26"/>
      <w:szCs w:val="26"/>
      <w:lang w:eastAsia="fr-FR"/>
    </w:rPr>
  </w:style>
  <w:style w:type="character" w:styleId="Appelnotedebasdep">
    <w:name w:val="footnote reference"/>
    <w:basedOn w:val="Policepardfaut"/>
    <w:rsid w:val="00603528"/>
    <w:rPr>
      <w:rFonts w:ascii="Courier New" w:hAnsi="Courier New"/>
      <w:noProof w:val="0"/>
      <w:sz w:val="24"/>
      <w:szCs w:val="24"/>
      <w:vertAlign w:val="superscript"/>
      <w:lang w:val="en-US"/>
    </w:rPr>
  </w:style>
  <w:style w:type="paragraph" w:styleId="Notedebasdepage">
    <w:name w:val="footnote text"/>
    <w:aliases w:val="fn"/>
    <w:basedOn w:val="Normal"/>
    <w:link w:val="NotedebasdepageCar"/>
    <w:rsid w:val="00603528"/>
    <w:pPr>
      <w:tabs>
        <w:tab w:val="left" w:pos="0"/>
      </w:tabs>
      <w:suppressAutoHyphens/>
      <w:spacing w:after="40" w:line="240" w:lineRule="auto"/>
      <w:jc w:val="both"/>
    </w:pPr>
    <w:rPr>
      <w:rFonts w:ascii="Arial" w:eastAsia="Times New Roman" w:hAnsi="Arial" w:cs="Arial"/>
      <w:spacing w:val="-3"/>
      <w:sz w:val="18"/>
      <w:szCs w:val="18"/>
      <w:lang w:eastAsia="fr-FR"/>
    </w:rPr>
  </w:style>
  <w:style w:type="character" w:customStyle="1" w:styleId="NotedebasdepageCar">
    <w:name w:val="Note de bas de page Car"/>
    <w:aliases w:val="fn Car"/>
    <w:basedOn w:val="Policepardfaut"/>
    <w:link w:val="Notedebasdepage"/>
    <w:rsid w:val="00603528"/>
    <w:rPr>
      <w:rFonts w:ascii="Arial" w:eastAsia="Times New Roman" w:hAnsi="Arial" w:cs="Arial"/>
      <w:spacing w:val="-3"/>
      <w:sz w:val="18"/>
      <w:szCs w:val="18"/>
      <w:lang w:eastAsia="fr-FR"/>
    </w:rPr>
  </w:style>
  <w:style w:type="character" w:customStyle="1" w:styleId="Titre1Car">
    <w:name w:val="Titre 1 Car"/>
    <w:basedOn w:val="Policepardfaut"/>
    <w:link w:val="Titre1"/>
    <w:uiPriority w:val="9"/>
    <w:rsid w:val="003C6F12"/>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semiHidden/>
    <w:rsid w:val="003C6F12"/>
    <w:rPr>
      <w:rFonts w:asciiTheme="majorHAnsi" w:eastAsiaTheme="majorEastAsia" w:hAnsiTheme="majorHAnsi" w:cstheme="majorBidi"/>
      <w:b/>
      <w:bCs/>
      <w:color w:val="4F81BD" w:themeColor="accent1"/>
      <w:sz w:val="26"/>
      <w:szCs w:val="26"/>
    </w:rPr>
  </w:style>
  <w:style w:type="character" w:customStyle="1" w:styleId="Titre4Car">
    <w:name w:val="Titre 4 Car"/>
    <w:basedOn w:val="Policepardfaut"/>
    <w:link w:val="Titre4"/>
    <w:rsid w:val="003C6F12"/>
    <w:rPr>
      <w:rFonts w:ascii="Times New Roman" w:eastAsia="Times New Roman" w:hAnsi="Times New Roman" w:cs="Times New Roman"/>
      <w:b/>
      <w:bCs/>
      <w:color w:val="800080"/>
      <w:sz w:val="24"/>
      <w:szCs w:val="24"/>
      <w:lang w:eastAsia="fr-FR"/>
    </w:rPr>
  </w:style>
  <w:style w:type="character" w:customStyle="1" w:styleId="Titre5Car">
    <w:name w:val="Titre 5 Car"/>
    <w:basedOn w:val="Policepardfaut"/>
    <w:link w:val="Titre5"/>
    <w:rsid w:val="003C6F12"/>
    <w:rPr>
      <w:rFonts w:ascii="Times New Roman" w:eastAsia="Times New Roman" w:hAnsi="Times New Roman" w:cs="Times New Roman"/>
      <w:sz w:val="28"/>
      <w:szCs w:val="28"/>
      <w:lang w:eastAsia="fr-FR"/>
    </w:rPr>
  </w:style>
  <w:style w:type="character" w:customStyle="1" w:styleId="Titre6Car">
    <w:name w:val="Titre 6 Car"/>
    <w:basedOn w:val="Policepardfaut"/>
    <w:link w:val="Titre6"/>
    <w:rsid w:val="003C6F12"/>
    <w:rPr>
      <w:rFonts w:ascii="Times New Roman" w:eastAsia="Times New Roman" w:hAnsi="Times New Roman" w:cs="Times New Roman"/>
      <w:sz w:val="28"/>
      <w:szCs w:val="28"/>
      <w:lang w:eastAsia="fr-FR"/>
    </w:rPr>
  </w:style>
  <w:style w:type="character" w:customStyle="1" w:styleId="Titre7Car">
    <w:name w:val="Titre 7 Car"/>
    <w:basedOn w:val="Policepardfaut"/>
    <w:link w:val="Titre7"/>
    <w:rsid w:val="003C6F12"/>
    <w:rPr>
      <w:rFonts w:ascii="Arial" w:eastAsia="Times New Roman" w:hAnsi="Arial" w:cs="Arial"/>
      <w:sz w:val="26"/>
      <w:szCs w:val="26"/>
      <w:lang w:eastAsia="fr-FR"/>
    </w:rPr>
  </w:style>
  <w:style w:type="character" w:customStyle="1" w:styleId="Titre8Car">
    <w:name w:val="Titre 8 Car"/>
    <w:basedOn w:val="Policepardfaut"/>
    <w:link w:val="Titre8"/>
    <w:rsid w:val="003C6F12"/>
    <w:rPr>
      <w:rFonts w:ascii="Arial" w:eastAsia="Times New Roman" w:hAnsi="Arial" w:cs="Arial"/>
      <w:i/>
      <w:iCs/>
      <w:sz w:val="26"/>
      <w:szCs w:val="26"/>
      <w:lang w:eastAsia="fr-FR"/>
    </w:rPr>
  </w:style>
  <w:style w:type="character" w:customStyle="1" w:styleId="Titre9Car">
    <w:name w:val="Titre 9 Car"/>
    <w:basedOn w:val="Policepardfaut"/>
    <w:link w:val="Titre9"/>
    <w:rsid w:val="003C6F12"/>
    <w:rPr>
      <w:rFonts w:ascii="Arial" w:eastAsia="Times New Roman" w:hAnsi="Arial" w:cs="Arial"/>
      <w:b/>
      <w:bCs/>
      <w:i/>
      <w:iCs/>
      <w:sz w:val="18"/>
      <w:szCs w:val="18"/>
      <w:lang w:eastAsia="fr-FR"/>
    </w:rPr>
  </w:style>
  <w:style w:type="paragraph" w:styleId="Textedebulles">
    <w:name w:val="Balloon Text"/>
    <w:basedOn w:val="Normal"/>
    <w:link w:val="TextedebullesCar"/>
    <w:uiPriority w:val="99"/>
    <w:semiHidden/>
    <w:unhideWhenUsed/>
    <w:rsid w:val="0005260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52603"/>
    <w:rPr>
      <w:rFonts w:ascii="Tahoma" w:hAnsi="Tahoma" w:cs="Tahoma"/>
      <w:sz w:val="16"/>
      <w:szCs w:val="16"/>
    </w:rPr>
  </w:style>
  <w:style w:type="paragraph" w:styleId="Paragraphedeliste">
    <w:name w:val="List Paragraph"/>
    <w:basedOn w:val="Normal"/>
    <w:link w:val="ParagraphedelisteCar"/>
    <w:uiPriority w:val="34"/>
    <w:qFormat/>
    <w:rsid w:val="00EC0E51"/>
    <w:pPr>
      <w:spacing w:after="0" w:line="240" w:lineRule="auto"/>
      <w:ind w:left="720"/>
      <w:contextualSpacing/>
    </w:pPr>
    <w:rPr>
      <w:rFonts w:ascii="Times New Roman" w:eastAsia="Times New Roman" w:hAnsi="Times New Roman" w:cs="Times New Roman"/>
      <w:sz w:val="24"/>
      <w:szCs w:val="24"/>
      <w:lang w:eastAsia="fr-FR"/>
    </w:rPr>
  </w:style>
  <w:style w:type="paragraph" w:styleId="Sansinterligne">
    <w:name w:val="No Spacing"/>
    <w:link w:val="SansinterligneCar"/>
    <w:uiPriority w:val="1"/>
    <w:qFormat/>
    <w:rsid w:val="00EC0E51"/>
    <w:pPr>
      <w:spacing w:after="0" w:line="240" w:lineRule="auto"/>
    </w:pPr>
    <w:rPr>
      <w:rFonts w:ascii="Calibri" w:eastAsia="Calibri" w:hAnsi="Calibri" w:cs="Arial"/>
    </w:rPr>
  </w:style>
  <w:style w:type="character" w:customStyle="1" w:styleId="SansinterligneCar">
    <w:name w:val="Sans interligne Car"/>
    <w:basedOn w:val="Policepardfaut"/>
    <w:link w:val="Sansinterligne"/>
    <w:uiPriority w:val="1"/>
    <w:rsid w:val="00EC0E51"/>
    <w:rPr>
      <w:rFonts w:ascii="Calibri" w:eastAsia="Calibri" w:hAnsi="Calibri" w:cs="Arial"/>
    </w:rPr>
  </w:style>
  <w:style w:type="paragraph" w:styleId="Lgende">
    <w:name w:val="caption"/>
    <w:basedOn w:val="Normal"/>
    <w:next w:val="Normal"/>
    <w:qFormat/>
    <w:rsid w:val="003E264F"/>
    <w:pPr>
      <w:keepNext/>
      <w:spacing w:before="240" w:after="120" w:line="240" w:lineRule="auto"/>
      <w:jc w:val="center"/>
    </w:pPr>
    <w:rPr>
      <w:rFonts w:ascii="Arial" w:eastAsia="Times New Roman" w:hAnsi="Arial" w:cs="Arial"/>
      <w:b/>
      <w:bCs/>
      <w:color w:val="800080"/>
      <w:lang w:eastAsia="fr-FR"/>
    </w:rPr>
  </w:style>
  <w:style w:type="character" w:customStyle="1" w:styleId="ParagraphedelisteCar">
    <w:name w:val="Paragraphe de liste Car"/>
    <w:link w:val="Paragraphedeliste"/>
    <w:uiPriority w:val="34"/>
    <w:locked/>
    <w:rsid w:val="00D17CA3"/>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9056D6"/>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DD3D2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unhideWhenUsed/>
    <w:rsid w:val="0092477E"/>
    <w:pPr>
      <w:tabs>
        <w:tab w:val="center" w:pos="4536"/>
        <w:tab w:val="right" w:pos="9072"/>
      </w:tabs>
      <w:spacing w:after="0" w:line="240" w:lineRule="auto"/>
    </w:pPr>
  </w:style>
  <w:style w:type="character" w:customStyle="1" w:styleId="En-tteCar">
    <w:name w:val="En-tête Car"/>
    <w:basedOn w:val="Policepardfaut"/>
    <w:link w:val="En-tte"/>
    <w:uiPriority w:val="99"/>
    <w:rsid w:val="0092477E"/>
  </w:style>
  <w:style w:type="paragraph" w:styleId="Pieddepage">
    <w:name w:val="footer"/>
    <w:basedOn w:val="Normal"/>
    <w:link w:val="PieddepageCar"/>
    <w:uiPriority w:val="99"/>
    <w:unhideWhenUsed/>
    <w:rsid w:val="0092477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2477E"/>
  </w:style>
  <w:style w:type="character" w:styleId="Lienhypertexte">
    <w:name w:val="Hyperlink"/>
    <w:basedOn w:val="Policepardfaut"/>
    <w:uiPriority w:val="99"/>
    <w:semiHidden/>
    <w:unhideWhenUsed/>
    <w:rsid w:val="00BF6937"/>
    <w:rPr>
      <w:color w:val="0000FF"/>
      <w:u w:val="single"/>
    </w:rPr>
  </w:style>
</w:styles>
</file>

<file path=word/webSettings.xml><?xml version="1.0" encoding="utf-8"?>
<w:webSettings xmlns:r="http://schemas.openxmlformats.org/officeDocument/2006/relationships" xmlns:w="http://schemas.openxmlformats.org/wordprocessingml/2006/main">
  <w:divs>
    <w:div w:id="628634970">
      <w:bodyDiv w:val="1"/>
      <w:marLeft w:val="0"/>
      <w:marRight w:val="0"/>
      <w:marTop w:val="0"/>
      <w:marBottom w:val="0"/>
      <w:divBdr>
        <w:top w:val="none" w:sz="0" w:space="0" w:color="auto"/>
        <w:left w:val="none" w:sz="0" w:space="0" w:color="auto"/>
        <w:bottom w:val="none" w:sz="0" w:space="0" w:color="auto"/>
        <w:right w:val="none" w:sz="0" w:space="0" w:color="auto"/>
      </w:divBdr>
    </w:div>
    <w:div w:id="935285740">
      <w:bodyDiv w:val="1"/>
      <w:marLeft w:val="0"/>
      <w:marRight w:val="0"/>
      <w:marTop w:val="0"/>
      <w:marBottom w:val="0"/>
      <w:divBdr>
        <w:top w:val="none" w:sz="0" w:space="0" w:color="auto"/>
        <w:left w:val="none" w:sz="0" w:space="0" w:color="auto"/>
        <w:bottom w:val="none" w:sz="0" w:space="0" w:color="auto"/>
        <w:right w:val="none" w:sz="0" w:space="0" w:color="auto"/>
      </w:divBdr>
    </w:div>
    <w:div w:id="955798661">
      <w:bodyDiv w:val="1"/>
      <w:marLeft w:val="0"/>
      <w:marRight w:val="0"/>
      <w:marTop w:val="0"/>
      <w:marBottom w:val="0"/>
      <w:divBdr>
        <w:top w:val="none" w:sz="0" w:space="0" w:color="auto"/>
        <w:left w:val="none" w:sz="0" w:space="0" w:color="auto"/>
        <w:bottom w:val="none" w:sz="0" w:space="0" w:color="auto"/>
        <w:right w:val="none" w:sz="0" w:space="0" w:color="auto"/>
      </w:divBdr>
    </w:div>
    <w:div w:id="970789256">
      <w:bodyDiv w:val="1"/>
      <w:marLeft w:val="0"/>
      <w:marRight w:val="0"/>
      <w:marTop w:val="0"/>
      <w:marBottom w:val="0"/>
      <w:divBdr>
        <w:top w:val="none" w:sz="0" w:space="0" w:color="auto"/>
        <w:left w:val="none" w:sz="0" w:space="0" w:color="auto"/>
        <w:bottom w:val="none" w:sz="0" w:space="0" w:color="auto"/>
        <w:right w:val="none" w:sz="0" w:space="0" w:color="auto"/>
      </w:divBdr>
      <w:divsChild>
        <w:div w:id="634797708">
          <w:marLeft w:val="547"/>
          <w:marRight w:val="0"/>
          <w:marTop w:val="86"/>
          <w:marBottom w:val="0"/>
          <w:divBdr>
            <w:top w:val="none" w:sz="0" w:space="0" w:color="auto"/>
            <w:left w:val="none" w:sz="0" w:space="0" w:color="auto"/>
            <w:bottom w:val="none" w:sz="0" w:space="0" w:color="auto"/>
            <w:right w:val="none" w:sz="0" w:space="0" w:color="auto"/>
          </w:divBdr>
        </w:div>
        <w:div w:id="1593781653">
          <w:marLeft w:val="547"/>
          <w:marRight w:val="0"/>
          <w:marTop w:val="86"/>
          <w:marBottom w:val="0"/>
          <w:divBdr>
            <w:top w:val="none" w:sz="0" w:space="0" w:color="auto"/>
            <w:left w:val="none" w:sz="0" w:space="0" w:color="auto"/>
            <w:bottom w:val="none" w:sz="0" w:space="0" w:color="auto"/>
            <w:right w:val="none" w:sz="0" w:space="0" w:color="auto"/>
          </w:divBdr>
        </w:div>
        <w:div w:id="1044135308">
          <w:marLeft w:val="547"/>
          <w:marRight w:val="0"/>
          <w:marTop w:val="86"/>
          <w:marBottom w:val="0"/>
          <w:divBdr>
            <w:top w:val="none" w:sz="0" w:space="0" w:color="auto"/>
            <w:left w:val="none" w:sz="0" w:space="0" w:color="auto"/>
            <w:bottom w:val="none" w:sz="0" w:space="0" w:color="auto"/>
            <w:right w:val="none" w:sz="0" w:space="0" w:color="auto"/>
          </w:divBdr>
        </w:div>
        <w:div w:id="78526266">
          <w:marLeft w:val="547"/>
          <w:marRight w:val="0"/>
          <w:marTop w:val="86"/>
          <w:marBottom w:val="0"/>
          <w:divBdr>
            <w:top w:val="none" w:sz="0" w:space="0" w:color="auto"/>
            <w:left w:val="none" w:sz="0" w:space="0" w:color="auto"/>
            <w:bottom w:val="none" w:sz="0" w:space="0" w:color="auto"/>
            <w:right w:val="none" w:sz="0" w:space="0" w:color="auto"/>
          </w:divBdr>
        </w:div>
      </w:divsChild>
    </w:div>
    <w:div w:id="1123841254">
      <w:bodyDiv w:val="1"/>
      <w:marLeft w:val="0"/>
      <w:marRight w:val="0"/>
      <w:marTop w:val="0"/>
      <w:marBottom w:val="0"/>
      <w:divBdr>
        <w:top w:val="none" w:sz="0" w:space="0" w:color="auto"/>
        <w:left w:val="none" w:sz="0" w:space="0" w:color="auto"/>
        <w:bottom w:val="none" w:sz="0" w:space="0" w:color="auto"/>
        <w:right w:val="none" w:sz="0" w:space="0" w:color="auto"/>
      </w:divBdr>
    </w:div>
    <w:div w:id="1633975125">
      <w:bodyDiv w:val="1"/>
      <w:marLeft w:val="0"/>
      <w:marRight w:val="0"/>
      <w:marTop w:val="0"/>
      <w:marBottom w:val="0"/>
      <w:divBdr>
        <w:top w:val="none" w:sz="0" w:space="0" w:color="auto"/>
        <w:left w:val="none" w:sz="0" w:space="0" w:color="auto"/>
        <w:bottom w:val="none" w:sz="0" w:space="0" w:color="auto"/>
        <w:right w:val="none" w:sz="0" w:space="0" w:color="auto"/>
      </w:divBdr>
    </w:div>
    <w:div w:id="196695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3.png"/><Relationship Id="rId14"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D:\aaaa_ennvm20\revenu_2020\revindep942_trans.txt"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hart>
    <c:plotArea>
      <c:layout/>
      <c:barChart>
        <c:barDir val="col"/>
        <c:grouping val="clustered"/>
        <c:ser>
          <c:idx val="0"/>
          <c:order val="0"/>
          <c:tx>
            <c:strRef>
              <c:f>Feuil8!$C$13</c:f>
              <c:strCache>
                <c:ptCount val="1"/>
                <c:pt idx="0">
                  <c:v>Ensemble</c:v>
                </c:pt>
              </c:strCache>
            </c:strRef>
          </c:tx>
          <c:dLbls>
            <c:txPr>
              <a:bodyPr/>
              <a:lstStyle/>
              <a:p>
                <a:pPr>
                  <a:defRPr b="1">
                    <a:solidFill>
                      <a:srgbClr val="0070C0"/>
                    </a:solidFill>
                  </a:defRPr>
                </a:pPr>
                <a:endParaRPr lang="fr-FR"/>
              </a:p>
            </c:txPr>
            <c:showVal val="1"/>
          </c:dLbls>
          <c:cat>
            <c:strRef>
              <c:f>Feuil8!$B$14:$B$17</c:f>
              <c:strCache>
                <c:ptCount val="4"/>
                <c:pt idx="0">
                  <c:v>Sana niveau</c:v>
                </c:pt>
                <c:pt idx="1">
                  <c:v>Fondamental</c:v>
                </c:pt>
                <c:pt idx="2">
                  <c:v>Secondaire</c:v>
                </c:pt>
                <c:pt idx="3">
                  <c:v>Supérieur </c:v>
                </c:pt>
              </c:strCache>
            </c:strRef>
          </c:cat>
          <c:val>
            <c:numRef>
              <c:f>Feuil8!$C$14:$C$17</c:f>
              <c:numCache>
                <c:formatCode>0</c:formatCode>
                <c:ptCount val="4"/>
                <c:pt idx="0">
                  <c:v>6457.6266666666725</c:v>
                </c:pt>
                <c:pt idx="1">
                  <c:v>7097.7508333333326</c:v>
                </c:pt>
                <c:pt idx="2">
                  <c:v>8743.8083333333252</c:v>
                </c:pt>
                <c:pt idx="3">
                  <c:v>14280.9</c:v>
                </c:pt>
              </c:numCache>
            </c:numRef>
          </c:val>
        </c:ser>
        <c:ser>
          <c:idx val="1"/>
          <c:order val="1"/>
          <c:tx>
            <c:strRef>
              <c:f>Feuil8!$D$13</c:f>
              <c:strCache>
                <c:ptCount val="1"/>
                <c:pt idx="0">
                  <c:v>Urbain</c:v>
                </c:pt>
              </c:strCache>
            </c:strRef>
          </c:tx>
          <c:dLbls>
            <c:dLbl>
              <c:idx val="0"/>
              <c:layout>
                <c:manualLayout>
                  <c:x val="0"/>
                  <c:y val="-6.9444444444444489E-2"/>
                </c:manualLayout>
              </c:layout>
              <c:showVal val="1"/>
            </c:dLbl>
            <c:dLbl>
              <c:idx val="1"/>
              <c:layout>
                <c:manualLayout>
                  <c:x val="-2.7777777777777809E-3"/>
                  <c:y val="-5.5555555555555539E-2"/>
                </c:manualLayout>
              </c:layout>
              <c:showVal val="1"/>
            </c:dLbl>
            <c:dLbl>
              <c:idx val="2"/>
              <c:layout>
                <c:manualLayout>
                  <c:x val="0"/>
                  <c:y val="-5.5555555555555539E-2"/>
                </c:manualLayout>
              </c:layout>
              <c:showVal val="1"/>
            </c:dLbl>
            <c:dLbl>
              <c:idx val="3"/>
              <c:layout>
                <c:manualLayout>
                  <c:x val="-1.0185067526416011E-16"/>
                  <c:y val="-2.7777777777777811E-2"/>
                </c:manualLayout>
              </c:layout>
              <c:showVal val="1"/>
            </c:dLbl>
            <c:txPr>
              <a:bodyPr/>
              <a:lstStyle/>
              <a:p>
                <a:pPr>
                  <a:defRPr b="1">
                    <a:solidFill>
                      <a:srgbClr val="C00000"/>
                    </a:solidFill>
                  </a:defRPr>
                </a:pPr>
                <a:endParaRPr lang="fr-FR"/>
              </a:p>
            </c:txPr>
            <c:showVal val="1"/>
          </c:dLbls>
          <c:cat>
            <c:strRef>
              <c:f>Feuil8!$B$14:$B$17</c:f>
              <c:strCache>
                <c:ptCount val="4"/>
                <c:pt idx="0">
                  <c:v>Sana niveau</c:v>
                </c:pt>
                <c:pt idx="1">
                  <c:v>Fondamental</c:v>
                </c:pt>
                <c:pt idx="2">
                  <c:v>Secondaire</c:v>
                </c:pt>
                <c:pt idx="3">
                  <c:v>Supérieur </c:v>
                </c:pt>
              </c:strCache>
            </c:strRef>
          </c:cat>
          <c:val>
            <c:numRef>
              <c:f>Feuil8!$D$14:$D$17</c:f>
              <c:numCache>
                <c:formatCode>0</c:formatCode>
                <c:ptCount val="4"/>
                <c:pt idx="0">
                  <c:v>6303.4116666666705</c:v>
                </c:pt>
                <c:pt idx="1">
                  <c:v>7480.520833333333</c:v>
                </c:pt>
                <c:pt idx="2">
                  <c:v>8924.25</c:v>
                </c:pt>
                <c:pt idx="3">
                  <c:v>14608.025</c:v>
                </c:pt>
              </c:numCache>
            </c:numRef>
          </c:val>
        </c:ser>
        <c:ser>
          <c:idx val="2"/>
          <c:order val="2"/>
          <c:tx>
            <c:strRef>
              <c:f>Feuil8!$E$13</c:f>
              <c:strCache>
                <c:ptCount val="1"/>
                <c:pt idx="0">
                  <c:v>Rural</c:v>
                </c:pt>
              </c:strCache>
            </c:strRef>
          </c:tx>
          <c:dLbls>
            <c:txPr>
              <a:bodyPr/>
              <a:lstStyle/>
              <a:p>
                <a:pPr>
                  <a:defRPr b="1">
                    <a:solidFill>
                      <a:schemeClr val="accent3">
                        <a:lumMod val="50000"/>
                      </a:schemeClr>
                    </a:solidFill>
                  </a:defRPr>
                </a:pPr>
                <a:endParaRPr lang="fr-FR"/>
              </a:p>
            </c:txPr>
            <c:showVal val="1"/>
          </c:dLbls>
          <c:cat>
            <c:strRef>
              <c:f>Feuil8!$B$14:$B$17</c:f>
              <c:strCache>
                <c:ptCount val="4"/>
                <c:pt idx="0">
                  <c:v>Sana niveau</c:v>
                </c:pt>
                <c:pt idx="1">
                  <c:v>Fondamental</c:v>
                </c:pt>
                <c:pt idx="2">
                  <c:v>Secondaire</c:v>
                </c:pt>
                <c:pt idx="3">
                  <c:v>Supérieur </c:v>
                </c:pt>
              </c:strCache>
            </c:strRef>
          </c:cat>
          <c:val>
            <c:numRef>
              <c:f>Feuil8!$E$14:$E$17</c:f>
              <c:numCache>
                <c:formatCode>0</c:formatCode>
                <c:ptCount val="4"/>
                <c:pt idx="0">
                  <c:v>6633.0808333333325</c:v>
                </c:pt>
                <c:pt idx="1">
                  <c:v>5957.9458333333323</c:v>
                </c:pt>
                <c:pt idx="2">
                  <c:v>6987.9366666666692</c:v>
                </c:pt>
                <c:pt idx="3">
                  <c:v>8062.7491666666692</c:v>
                </c:pt>
              </c:numCache>
            </c:numRef>
          </c:val>
        </c:ser>
        <c:axId val="107825024"/>
        <c:axId val="107826560"/>
      </c:barChart>
      <c:catAx>
        <c:axId val="107825024"/>
        <c:scaling>
          <c:orientation val="minMax"/>
        </c:scaling>
        <c:axPos val="b"/>
        <c:tickLblPos val="nextTo"/>
        <c:txPr>
          <a:bodyPr/>
          <a:lstStyle/>
          <a:p>
            <a:pPr>
              <a:defRPr sz="1050" b="1"/>
            </a:pPr>
            <a:endParaRPr lang="fr-FR"/>
          </a:p>
        </c:txPr>
        <c:crossAx val="107826560"/>
        <c:crosses val="autoZero"/>
        <c:auto val="1"/>
        <c:lblAlgn val="ctr"/>
        <c:lblOffset val="100"/>
      </c:catAx>
      <c:valAx>
        <c:axId val="107826560"/>
        <c:scaling>
          <c:orientation val="minMax"/>
        </c:scaling>
        <c:delete val="1"/>
        <c:axPos val="l"/>
        <c:numFmt formatCode="0" sourceLinked="1"/>
        <c:tickLblPos val="none"/>
        <c:crossAx val="107825024"/>
        <c:crosses val="autoZero"/>
        <c:crossBetween val="between"/>
      </c:valAx>
    </c:plotArea>
    <c:legend>
      <c:legendPos val="b"/>
      <c:txPr>
        <a:bodyPr/>
        <a:lstStyle/>
        <a:p>
          <a:pPr>
            <a:defRPr sz="1050" b="1"/>
          </a:pPr>
          <a:endParaRPr lang="fr-FR"/>
        </a:p>
      </c:txPr>
    </c:legend>
    <c:plotVisOnly val="1"/>
    <c:dispBlanksAs val="gap"/>
  </c:chart>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477CA-4EED-49D5-A030-C30690ABD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8</Pages>
  <Words>1845</Words>
  <Characters>10153</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Finances</Company>
  <LinksUpToDate>false</LinksUpToDate>
  <CharactersWithSpaces>11975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jjj</dc:creator>
  <cp:lastModifiedBy>HCP</cp:lastModifiedBy>
  <cp:revision>8</cp:revision>
  <cp:lastPrinted>2021-04-26T10:39:00Z</cp:lastPrinted>
  <dcterms:created xsi:type="dcterms:W3CDTF">2021-04-24T13:20:00Z</dcterms:created>
  <dcterms:modified xsi:type="dcterms:W3CDTF">2021-04-28T03:58:00Z</dcterms:modified>
</cp:coreProperties>
</file>