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316" w:rsidRPr="007833C0" w:rsidRDefault="00997B34" w:rsidP="007833C0">
      <w:pPr>
        <w:spacing w:after="120" w:line="276" w:lineRule="auto"/>
        <w:jc w:val="center"/>
        <w:rPr>
          <w:rFonts w:asciiTheme="majorBidi" w:hAnsiTheme="majorBidi" w:cstheme="majorBidi"/>
          <w:b/>
          <w:iCs/>
          <w:color w:val="548DD4"/>
          <w:sz w:val="36"/>
          <w:szCs w:val="36"/>
        </w:rPr>
      </w:pPr>
      <w:r w:rsidRPr="007833C0">
        <w:rPr>
          <w:rFonts w:asciiTheme="majorBidi" w:hAnsiTheme="majorBidi" w:cstheme="majorBidi"/>
          <w:b/>
          <w:iCs/>
          <w:color w:val="548DD4"/>
          <w:sz w:val="36"/>
          <w:szCs w:val="36"/>
        </w:rPr>
        <w:t>Prévalence de la violence subie par les hommes dans les différents espaces de vie</w:t>
      </w:r>
    </w:p>
    <w:p w:rsidR="008B3327" w:rsidRPr="00E94A4B" w:rsidRDefault="008B3327" w:rsidP="00997B34">
      <w:pPr>
        <w:spacing w:after="120" w:line="276" w:lineRule="auto"/>
        <w:jc w:val="center"/>
        <w:rPr>
          <w:rFonts w:asciiTheme="majorBidi" w:hAnsiTheme="majorBidi" w:cstheme="majorBidi"/>
          <w:b/>
          <w:i/>
          <w:color w:val="548DD4"/>
          <w:sz w:val="36"/>
          <w:szCs w:val="36"/>
        </w:rPr>
      </w:pPr>
    </w:p>
    <w:p w:rsidR="00B40DE3" w:rsidRPr="005408ED" w:rsidRDefault="00B40DE3" w:rsidP="00B40DE3">
      <w:pPr>
        <w:spacing w:after="120" w:line="276" w:lineRule="auto"/>
        <w:jc w:val="center"/>
        <w:rPr>
          <w:rFonts w:asciiTheme="majorBidi" w:hAnsiTheme="majorBidi" w:cstheme="majorBidi"/>
          <w:sz w:val="26"/>
          <w:szCs w:val="26"/>
        </w:rPr>
      </w:pPr>
    </w:p>
    <w:p w:rsidR="000B1D63" w:rsidRPr="005408ED" w:rsidRDefault="00E24D12" w:rsidP="00997B34">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En 2019, le HCP a réalisé l’enquête nationale sur la violence à l’</w:t>
      </w:r>
      <w:r w:rsidR="00997B34">
        <w:rPr>
          <w:rFonts w:asciiTheme="majorBidi" w:hAnsiTheme="majorBidi" w:cstheme="majorBidi"/>
          <w:sz w:val="26"/>
          <w:szCs w:val="26"/>
        </w:rPr>
        <w:t xml:space="preserve">encontre </w:t>
      </w:r>
      <w:r w:rsidRPr="005408ED">
        <w:rPr>
          <w:rFonts w:asciiTheme="majorBidi" w:hAnsiTheme="majorBidi" w:cstheme="majorBidi"/>
          <w:sz w:val="26"/>
          <w:szCs w:val="26"/>
        </w:rPr>
        <w:t xml:space="preserve">des filles et </w:t>
      </w:r>
      <w:r w:rsidR="00533683" w:rsidRPr="005408ED">
        <w:rPr>
          <w:rFonts w:asciiTheme="majorBidi" w:hAnsiTheme="majorBidi" w:cstheme="majorBidi"/>
          <w:sz w:val="26"/>
          <w:szCs w:val="26"/>
        </w:rPr>
        <w:t xml:space="preserve">des </w:t>
      </w:r>
      <w:r w:rsidRPr="005408ED">
        <w:rPr>
          <w:rFonts w:asciiTheme="majorBidi" w:hAnsiTheme="majorBidi" w:cstheme="majorBidi"/>
          <w:sz w:val="26"/>
          <w:szCs w:val="26"/>
        </w:rPr>
        <w:t>femmes auprès d’un échantillon de 12 000 femmes âgées de 15 à 74 ans. En parallèle, la violence</w:t>
      </w:r>
      <w:r w:rsidR="00997B34">
        <w:rPr>
          <w:rFonts w:asciiTheme="majorBidi" w:hAnsiTheme="majorBidi" w:cstheme="majorBidi"/>
          <w:sz w:val="26"/>
          <w:szCs w:val="26"/>
        </w:rPr>
        <w:t xml:space="preserve"> subie par les hommes</w:t>
      </w:r>
      <w:r w:rsidRPr="005408ED">
        <w:rPr>
          <w:rFonts w:asciiTheme="majorBidi" w:hAnsiTheme="majorBidi" w:cstheme="majorBidi"/>
          <w:sz w:val="26"/>
          <w:szCs w:val="26"/>
        </w:rPr>
        <w:t xml:space="preserve">, dont les résultats feront l’objet de la présente note, a été approchée auprès d’un échantillon de 3000 hommes de la même catégorie d’âge. </w:t>
      </w:r>
      <w:r w:rsidR="000B1D63" w:rsidRPr="005408ED">
        <w:rPr>
          <w:rFonts w:asciiTheme="majorBidi" w:hAnsiTheme="majorBidi" w:cstheme="majorBidi"/>
          <w:sz w:val="26"/>
          <w:szCs w:val="26"/>
        </w:rPr>
        <w:t>Le but étant, certainement pas de minimiser les violences endurées par les femmes, mais plutôt d’apporter plus d’éclairage au phénomène social de la violence dans son aspect bidimensionnel, et d’élargir son appréhension du côté des victimes et des auteurs dans leur double source féminine</w:t>
      </w:r>
      <w:r w:rsidR="005468EC">
        <w:rPr>
          <w:rFonts w:asciiTheme="majorBidi" w:hAnsiTheme="majorBidi" w:cstheme="majorBidi"/>
          <w:sz w:val="26"/>
          <w:szCs w:val="26"/>
        </w:rPr>
        <w:t xml:space="preserve"> </w:t>
      </w:r>
      <w:r w:rsidR="000B1D63" w:rsidRPr="005408ED">
        <w:rPr>
          <w:rFonts w:asciiTheme="majorBidi" w:hAnsiTheme="majorBidi" w:cstheme="majorBidi"/>
          <w:sz w:val="26"/>
          <w:szCs w:val="26"/>
        </w:rPr>
        <w:t xml:space="preserve">et masculine. </w:t>
      </w:r>
    </w:p>
    <w:p w:rsidR="00685F77" w:rsidRPr="005408ED" w:rsidRDefault="00997B34" w:rsidP="00997B34">
      <w:pPr>
        <w:spacing w:after="120" w:line="276" w:lineRule="auto"/>
        <w:jc w:val="both"/>
        <w:rPr>
          <w:rFonts w:asciiTheme="majorBidi" w:hAnsiTheme="majorBidi" w:cstheme="majorBidi"/>
          <w:sz w:val="26"/>
          <w:szCs w:val="26"/>
        </w:rPr>
      </w:pPr>
      <w:r>
        <w:rPr>
          <w:rFonts w:asciiTheme="majorBidi" w:hAnsiTheme="majorBidi" w:cstheme="majorBidi"/>
          <w:sz w:val="26"/>
          <w:szCs w:val="26"/>
        </w:rPr>
        <w:t>L</w:t>
      </w:r>
      <w:r w:rsidR="000B1D63" w:rsidRPr="005408ED">
        <w:rPr>
          <w:rFonts w:asciiTheme="majorBidi" w:hAnsiTheme="majorBidi" w:cstheme="majorBidi"/>
          <w:sz w:val="26"/>
          <w:szCs w:val="26"/>
        </w:rPr>
        <w:t>’an</w:t>
      </w:r>
      <w:r w:rsidR="00685F77" w:rsidRPr="005408ED">
        <w:rPr>
          <w:rFonts w:asciiTheme="majorBidi" w:hAnsiTheme="majorBidi" w:cstheme="majorBidi"/>
          <w:sz w:val="26"/>
          <w:szCs w:val="26"/>
        </w:rPr>
        <w:t>alyse</w:t>
      </w:r>
      <w:r w:rsidR="00F85F67" w:rsidRPr="005408ED">
        <w:rPr>
          <w:rFonts w:asciiTheme="majorBidi" w:hAnsiTheme="majorBidi" w:cstheme="majorBidi"/>
          <w:sz w:val="26"/>
          <w:szCs w:val="26"/>
        </w:rPr>
        <w:t xml:space="preserve"> </w:t>
      </w:r>
      <w:r>
        <w:rPr>
          <w:rFonts w:asciiTheme="majorBidi" w:hAnsiTheme="majorBidi" w:cstheme="majorBidi"/>
          <w:sz w:val="26"/>
          <w:szCs w:val="26"/>
        </w:rPr>
        <w:t xml:space="preserve">des résultats de </w:t>
      </w:r>
      <w:r w:rsidRPr="005408ED">
        <w:rPr>
          <w:rFonts w:asciiTheme="majorBidi" w:hAnsiTheme="majorBidi" w:cstheme="majorBidi"/>
          <w:sz w:val="26"/>
          <w:szCs w:val="26"/>
        </w:rPr>
        <w:t>la violence</w:t>
      </w:r>
      <w:r>
        <w:rPr>
          <w:rFonts w:asciiTheme="majorBidi" w:hAnsiTheme="majorBidi" w:cstheme="majorBidi"/>
          <w:sz w:val="26"/>
          <w:szCs w:val="26"/>
        </w:rPr>
        <w:t xml:space="preserve"> subie par les hommes</w:t>
      </w:r>
      <w:r w:rsidRPr="005408ED">
        <w:rPr>
          <w:rFonts w:asciiTheme="majorBidi" w:hAnsiTheme="majorBidi" w:cstheme="majorBidi"/>
          <w:sz w:val="26"/>
          <w:szCs w:val="26"/>
        </w:rPr>
        <w:t xml:space="preserve"> </w:t>
      </w:r>
      <w:r w:rsidR="005D15B5" w:rsidRPr="005408ED">
        <w:rPr>
          <w:rFonts w:asciiTheme="majorBidi" w:hAnsiTheme="majorBidi" w:cstheme="majorBidi"/>
          <w:sz w:val="26"/>
          <w:szCs w:val="26"/>
        </w:rPr>
        <w:t>es</w:t>
      </w:r>
      <w:r w:rsidR="00685F77" w:rsidRPr="005408ED">
        <w:rPr>
          <w:rFonts w:asciiTheme="majorBidi" w:hAnsiTheme="majorBidi" w:cstheme="majorBidi"/>
          <w:sz w:val="26"/>
          <w:szCs w:val="26"/>
        </w:rPr>
        <w:t>t</w:t>
      </w:r>
      <w:r w:rsidR="005D15B5" w:rsidRPr="005408ED">
        <w:rPr>
          <w:rFonts w:asciiTheme="majorBidi" w:hAnsiTheme="majorBidi" w:cstheme="majorBidi"/>
          <w:sz w:val="26"/>
          <w:szCs w:val="26"/>
        </w:rPr>
        <w:t xml:space="preserve"> scindée</w:t>
      </w:r>
      <w:r w:rsidR="00685F77" w:rsidRPr="005408ED">
        <w:rPr>
          <w:rFonts w:asciiTheme="majorBidi" w:hAnsiTheme="majorBidi" w:cstheme="majorBidi"/>
          <w:sz w:val="26"/>
          <w:szCs w:val="26"/>
        </w:rPr>
        <w:t xml:space="preserve"> en deux volets. Le premier</w:t>
      </w:r>
      <w:r w:rsidR="00F85F67" w:rsidRPr="005408ED">
        <w:rPr>
          <w:rFonts w:asciiTheme="majorBidi" w:hAnsiTheme="majorBidi" w:cstheme="majorBidi"/>
          <w:sz w:val="26"/>
          <w:szCs w:val="26"/>
        </w:rPr>
        <w:t xml:space="preserve"> volet</w:t>
      </w:r>
      <w:r w:rsidR="00685F77" w:rsidRPr="005408ED">
        <w:rPr>
          <w:rFonts w:asciiTheme="majorBidi" w:hAnsiTheme="majorBidi" w:cstheme="majorBidi"/>
          <w:sz w:val="26"/>
          <w:szCs w:val="26"/>
        </w:rPr>
        <w:t xml:space="preserve">, objet de cette </w:t>
      </w:r>
      <w:r w:rsidR="005D15B5" w:rsidRPr="005408ED">
        <w:rPr>
          <w:rFonts w:asciiTheme="majorBidi" w:hAnsiTheme="majorBidi" w:cstheme="majorBidi"/>
          <w:sz w:val="26"/>
          <w:szCs w:val="26"/>
        </w:rPr>
        <w:t>publication</w:t>
      </w:r>
      <w:r w:rsidR="00685F77" w:rsidRPr="005408ED">
        <w:rPr>
          <w:rFonts w:asciiTheme="majorBidi" w:hAnsiTheme="majorBidi" w:cstheme="majorBidi"/>
          <w:sz w:val="26"/>
          <w:szCs w:val="26"/>
        </w:rPr>
        <w:t>, retrace les aspects liés aux violences subies par les hommes, n</w:t>
      </w:r>
      <w:r w:rsidR="0001793C" w:rsidRPr="005408ED">
        <w:rPr>
          <w:rFonts w:asciiTheme="majorBidi" w:hAnsiTheme="majorBidi" w:cstheme="majorBidi"/>
          <w:sz w:val="26"/>
          <w:szCs w:val="26"/>
        </w:rPr>
        <w:t xml:space="preserve">otamment leurs prévalences dans </w:t>
      </w:r>
      <w:r w:rsidR="00685F77" w:rsidRPr="005408ED">
        <w:rPr>
          <w:rFonts w:asciiTheme="majorBidi" w:hAnsiTheme="majorBidi" w:cstheme="majorBidi"/>
          <w:sz w:val="26"/>
          <w:szCs w:val="26"/>
        </w:rPr>
        <w:t xml:space="preserve">les différents contextes de vie et sous ses différentes formes ainsi que leurs déterminants. </w:t>
      </w:r>
    </w:p>
    <w:p w:rsidR="00685F77" w:rsidRPr="005408ED" w:rsidRDefault="00685F77" w:rsidP="00997B34">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Le deuxième volet, qui sera présenté ultérieurement, s’intéresse aux perceptions </w:t>
      </w:r>
      <w:r w:rsidR="00997B34">
        <w:rPr>
          <w:rFonts w:asciiTheme="majorBidi" w:hAnsiTheme="majorBidi" w:cstheme="majorBidi"/>
          <w:sz w:val="26"/>
          <w:szCs w:val="26"/>
        </w:rPr>
        <w:t>masculine</w:t>
      </w:r>
      <w:r w:rsidR="00C2309D">
        <w:rPr>
          <w:rFonts w:asciiTheme="majorBidi" w:hAnsiTheme="majorBidi" w:cstheme="majorBidi"/>
          <w:sz w:val="26"/>
          <w:szCs w:val="26"/>
        </w:rPr>
        <w:t>s</w:t>
      </w:r>
      <w:r w:rsidR="00997B34">
        <w:rPr>
          <w:rFonts w:asciiTheme="majorBidi" w:hAnsiTheme="majorBidi" w:cstheme="majorBidi"/>
          <w:sz w:val="26"/>
          <w:szCs w:val="26"/>
        </w:rPr>
        <w:t xml:space="preserve"> </w:t>
      </w:r>
      <w:r w:rsidRPr="005408ED">
        <w:rPr>
          <w:rFonts w:asciiTheme="majorBidi" w:hAnsiTheme="majorBidi" w:cstheme="majorBidi"/>
          <w:sz w:val="26"/>
          <w:szCs w:val="26"/>
        </w:rPr>
        <w:t>vis à vis du phénomène de la violence qui</w:t>
      </w:r>
      <w:r w:rsidR="003250B0">
        <w:rPr>
          <w:rFonts w:asciiTheme="majorBidi" w:hAnsiTheme="majorBidi" w:cstheme="majorBidi"/>
          <w:sz w:val="26"/>
          <w:szCs w:val="26"/>
        </w:rPr>
        <w:t xml:space="preserve"> </w:t>
      </w:r>
      <w:r w:rsidRPr="005408ED">
        <w:rPr>
          <w:rFonts w:asciiTheme="majorBidi" w:hAnsiTheme="majorBidi" w:cstheme="majorBidi"/>
          <w:sz w:val="26"/>
          <w:szCs w:val="26"/>
        </w:rPr>
        <w:t>permettrai</w:t>
      </w:r>
      <w:r w:rsidR="00533683" w:rsidRPr="005408ED">
        <w:rPr>
          <w:rFonts w:asciiTheme="majorBidi" w:hAnsiTheme="majorBidi" w:cstheme="majorBidi"/>
          <w:sz w:val="26"/>
          <w:szCs w:val="26"/>
        </w:rPr>
        <w:t>en</w:t>
      </w:r>
      <w:r w:rsidRPr="005408ED">
        <w:rPr>
          <w:rFonts w:asciiTheme="majorBidi" w:hAnsiTheme="majorBidi" w:cstheme="majorBidi"/>
          <w:sz w:val="26"/>
          <w:szCs w:val="26"/>
        </w:rPr>
        <w:t>t de comprendre quelques enjeux de pouvoir et de domination liés aux rapports de genre dans la société.</w:t>
      </w:r>
    </w:p>
    <w:p w:rsidR="004A1316" w:rsidRPr="005408ED" w:rsidRDefault="004A1316" w:rsidP="005408ED">
      <w:pPr>
        <w:spacing w:after="120" w:line="276" w:lineRule="auto"/>
        <w:jc w:val="both"/>
        <w:rPr>
          <w:rFonts w:asciiTheme="majorBidi" w:hAnsiTheme="majorBidi" w:cstheme="majorBidi"/>
          <w:b/>
          <w:sz w:val="26"/>
          <w:szCs w:val="26"/>
        </w:rPr>
      </w:pPr>
    </w:p>
    <w:p w:rsidR="002D200E" w:rsidRPr="005408ED" w:rsidRDefault="00675CDD" w:rsidP="005408ED">
      <w:pPr>
        <w:spacing w:after="120" w:line="276" w:lineRule="auto"/>
        <w:jc w:val="both"/>
        <w:rPr>
          <w:rFonts w:asciiTheme="majorBidi" w:hAnsiTheme="majorBidi" w:cstheme="majorBidi"/>
          <w:sz w:val="28"/>
          <w:szCs w:val="28"/>
        </w:rPr>
      </w:pPr>
      <w:r w:rsidRPr="005408ED">
        <w:rPr>
          <w:rFonts w:asciiTheme="majorBidi" w:hAnsiTheme="majorBidi" w:cstheme="majorBidi"/>
          <w:b/>
          <w:i/>
          <w:color w:val="548DD4"/>
          <w:sz w:val="28"/>
          <w:szCs w:val="28"/>
        </w:rPr>
        <w:t xml:space="preserve">Plus de </w:t>
      </w:r>
      <w:r w:rsidR="00E368B8" w:rsidRPr="005408ED">
        <w:rPr>
          <w:rFonts w:asciiTheme="majorBidi" w:hAnsiTheme="majorBidi" w:cstheme="majorBidi"/>
          <w:b/>
          <w:i/>
          <w:color w:val="548DD4"/>
          <w:sz w:val="28"/>
          <w:szCs w:val="28"/>
        </w:rPr>
        <w:t>quatre</w:t>
      </w:r>
      <w:r w:rsidRPr="005408ED">
        <w:rPr>
          <w:rFonts w:asciiTheme="majorBidi" w:hAnsiTheme="majorBidi" w:cstheme="majorBidi"/>
          <w:b/>
          <w:i/>
          <w:color w:val="548DD4"/>
          <w:sz w:val="28"/>
          <w:szCs w:val="28"/>
        </w:rPr>
        <w:t xml:space="preserve"> hommes sur dix ont subi au moins un acte de violence durant les</w:t>
      </w:r>
      <w:r w:rsidR="00F16B12" w:rsidRPr="005408ED">
        <w:rPr>
          <w:rFonts w:asciiTheme="majorBidi" w:hAnsiTheme="majorBidi" w:cstheme="majorBidi"/>
          <w:b/>
          <w:i/>
          <w:color w:val="548DD4"/>
          <w:sz w:val="28"/>
          <w:szCs w:val="28"/>
        </w:rPr>
        <w:t xml:space="preserve"> 12 mois précédant l’enquête</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Si l’on considère la violence durant toute la vie, 70% d’hommes ont subi au moins un acte de violence, 75% parmi les citadins </w:t>
      </w:r>
      <w:r w:rsidR="007A5AE4" w:rsidRPr="005408ED">
        <w:rPr>
          <w:rFonts w:asciiTheme="majorBidi" w:hAnsiTheme="majorBidi" w:cstheme="majorBidi"/>
          <w:sz w:val="26"/>
          <w:szCs w:val="26"/>
        </w:rPr>
        <w:t>et 61</w:t>
      </w:r>
      <w:r w:rsidRPr="005408ED">
        <w:rPr>
          <w:rFonts w:asciiTheme="majorBidi" w:hAnsiTheme="majorBidi" w:cstheme="majorBidi"/>
          <w:sz w:val="26"/>
          <w:szCs w:val="26"/>
        </w:rPr>
        <w:t>% parmi les ruraux.</w:t>
      </w:r>
    </w:p>
    <w:p w:rsidR="004A1316" w:rsidRDefault="00675CDD" w:rsidP="005408ED">
      <w:pPr>
        <w:spacing w:before="120" w:after="120" w:line="276" w:lineRule="auto"/>
        <w:jc w:val="both"/>
        <w:rPr>
          <w:rFonts w:asciiTheme="majorBidi" w:hAnsiTheme="majorBidi" w:cstheme="majorBidi"/>
          <w:sz w:val="26"/>
          <w:szCs w:val="26"/>
        </w:rPr>
      </w:pPr>
      <w:bookmarkStart w:id="0" w:name="_heading=h.gjdgxs" w:colFirst="0" w:colLast="0"/>
      <w:bookmarkEnd w:id="0"/>
      <w:r w:rsidRPr="005408ED">
        <w:rPr>
          <w:rFonts w:asciiTheme="majorBidi" w:hAnsiTheme="majorBidi" w:cstheme="majorBidi"/>
          <w:sz w:val="26"/>
          <w:szCs w:val="26"/>
        </w:rPr>
        <w:t xml:space="preserve">Durant les 12 mois précédant l’enquête, 42% des hommes ont subi au moins un acte de violence, 46% en milieu urbain et 35% en milieu rural. Cette violence est plus répandue parmi les jeunes âgés de 15 à 34 ans (47% </w:t>
      </w:r>
      <w:r w:rsidR="007A5AE4" w:rsidRPr="005408ED">
        <w:rPr>
          <w:rFonts w:asciiTheme="majorBidi" w:hAnsiTheme="majorBidi" w:cstheme="majorBidi"/>
          <w:sz w:val="26"/>
          <w:szCs w:val="26"/>
        </w:rPr>
        <w:t>contre 29</w:t>
      </w:r>
      <w:r w:rsidRPr="005408ED">
        <w:rPr>
          <w:rFonts w:asciiTheme="majorBidi" w:hAnsiTheme="majorBidi" w:cstheme="majorBidi"/>
          <w:sz w:val="26"/>
          <w:szCs w:val="26"/>
        </w:rPr>
        <w:t>% parmi ceux âgés de 60 à 74 ans), parmi les célibataires (46% contre 40% parmi les mariés) et parmi ceux ayant un niveau scolaire supérieur (46% contre 33% pour ceux sans niveau scolaire).</w:t>
      </w:r>
    </w:p>
    <w:p w:rsidR="005408ED" w:rsidRPr="005408ED" w:rsidRDefault="005408ED" w:rsidP="005408ED">
      <w:pPr>
        <w:spacing w:before="120" w:after="120" w:line="276" w:lineRule="auto"/>
        <w:jc w:val="both"/>
        <w:rPr>
          <w:rFonts w:asciiTheme="majorBidi" w:hAnsiTheme="majorBidi" w:cstheme="majorBidi"/>
          <w:sz w:val="26"/>
          <w:szCs w:val="26"/>
        </w:rPr>
      </w:pPr>
    </w:p>
    <w:p w:rsidR="004A1316" w:rsidRPr="005408ED" w:rsidRDefault="00675CDD" w:rsidP="008B3327">
      <w:pPr>
        <w:spacing w:after="120" w:line="276" w:lineRule="auto"/>
        <w:jc w:val="both"/>
        <w:rPr>
          <w:rFonts w:asciiTheme="majorBidi" w:hAnsiTheme="majorBidi" w:cstheme="majorBidi"/>
          <w:b/>
          <w:i/>
          <w:color w:val="548DD4"/>
          <w:sz w:val="28"/>
          <w:szCs w:val="28"/>
        </w:rPr>
      </w:pPr>
      <w:r w:rsidRPr="005408ED">
        <w:rPr>
          <w:rFonts w:asciiTheme="majorBidi" w:hAnsiTheme="majorBidi" w:cstheme="majorBidi"/>
          <w:b/>
          <w:i/>
          <w:color w:val="548DD4"/>
          <w:sz w:val="28"/>
          <w:szCs w:val="28"/>
        </w:rPr>
        <w:lastRenderedPageBreak/>
        <w:t xml:space="preserve">La violence </w:t>
      </w:r>
      <w:r w:rsidR="008B3327">
        <w:rPr>
          <w:rFonts w:asciiTheme="majorBidi" w:hAnsiTheme="majorBidi" w:cstheme="majorBidi"/>
          <w:b/>
          <w:i/>
          <w:color w:val="548DD4"/>
          <w:sz w:val="28"/>
          <w:szCs w:val="28"/>
        </w:rPr>
        <w:t>subie par les</w:t>
      </w:r>
      <w:r w:rsidRPr="005408ED">
        <w:rPr>
          <w:rFonts w:asciiTheme="majorBidi" w:hAnsiTheme="majorBidi" w:cstheme="majorBidi"/>
          <w:b/>
          <w:i/>
          <w:color w:val="548DD4"/>
          <w:sz w:val="28"/>
          <w:szCs w:val="28"/>
        </w:rPr>
        <w:t xml:space="preserve"> hommes est </w:t>
      </w:r>
      <w:r w:rsidR="006C695B" w:rsidRPr="005408ED">
        <w:rPr>
          <w:rFonts w:asciiTheme="majorBidi" w:hAnsiTheme="majorBidi" w:cstheme="majorBidi"/>
          <w:b/>
          <w:i/>
          <w:color w:val="548DD4"/>
          <w:sz w:val="28"/>
          <w:szCs w:val="28"/>
        </w:rPr>
        <w:t xml:space="preserve">principalement </w:t>
      </w:r>
      <w:r w:rsidRPr="005408ED">
        <w:rPr>
          <w:rFonts w:asciiTheme="majorBidi" w:hAnsiTheme="majorBidi" w:cstheme="majorBidi"/>
          <w:b/>
          <w:i/>
          <w:color w:val="548DD4"/>
          <w:sz w:val="28"/>
          <w:szCs w:val="28"/>
        </w:rPr>
        <w:t>psychologique et le</w:t>
      </w:r>
      <w:r w:rsidR="003250B0">
        <w:rPr>
          <w:rFonts w:asciiTheme="majorBidi" w:hAnsiTheme="majorBidi" w:cstheme="majorBidi"/>
          <w:b/>
          <w:i/>
          <w:color w:val="548DD4"/>
          <w:sz w:val="28"/>
          <w:szCs w:val="28"/>
        </w:rPr>
        <w:t xml:space="preserve"> </w:t>
      </w:r>
      <w:r w:rsidR="007A5AE4" w:rsidRPr="005408ED">
        <w:rPr>
          <w:rFonts w:asciiTheme="majorBidi" w:hAnsiTheme="majorBidi" w:cstheme="majorBidi"/>
          <w:b/>
          <w:i/>
          <w:color w:val="548DD4"/>
          <w:sz w:val="28"/>
          <w:szCs w:val="28"/>
        </w:rPr>
        <w:t>contexte conjugal</w:t>
      </w:r>
      <w:r w:rsidRPr="005408ED">
        <w:rPr>
          <w:rFonts w:asciiTheme="majorBidi" w:hAnsiTheme="majorBidi" w:cstheme="majorBidi"/>
          <w:b/>
          <w:i/>
          <w:color w:val="548DD4"/>
          <w:sz w:val="28"/>
          <w:szCs w:val="28"/>
        </w:rPr>
        <w:t xml:space="preserve"> est le plus dominé par la violence </w:t>
      </w:r>
    </w:p>
    <w:p w:rsidR="00FC1AF5" w:rsidRDefault="00FC1AF5" w:rsidP="00BA5915">
      <w:pPr>
        <w:spacing w:after="120" w:line="276" w:lineRule="auto"/>
        <w:jc w:val="both"/>
        <w:rPr>
          <w:rFonts w:asciiTheme="majorBidi" w:hAnsiTheme="majorBidi" w:cstheme="majorBidi"/>
          <w:sz w:val="26"/>
          <w:szCs w:val="26"/>
        </w:rPr>
      </w:pPr>
      <w:r w:rsidRPr="005408ED">
        <w:rPr>
          <w:rFonts w:asciiTheme="majorBidi" w:hAnsiTheme="majorBidi" w:cstheme="majorBidi"/>
          <w:color w:val="000000"/>
          <w:sz w:val="26"/>
          <w:szCs w:val="26"/>
        </w:rPr>
        <w:t xml:space="preserve">Le contexte conjugal </w:t>
      </w:r>
      <w:r>
        <w:rPr>
          <w:rFonts w:asciiTheme="majorBidi" w:hAnsiTheme="majorBidi" w:cstheme="majorBidi"/>
          <w:color w:val="000000"/>
          <w:sz w:val="26"/>
          <w:szCs w:val="26"/>
        </w:rPr>
        <w:t>s’avère</w:t>
      </w:r>
      <w:r w:rsidRPr="005408ED">
        <w:rPr>
          <w:rFonts w:asciiTheme="majorBidi" w:hAnsiTheme="majorBidi" w:cstheme="majorBidi"/>
          <w:color w:val="000000"/>
          <w:sz w:val="26"/>
          <w:szCs w:val="26"/>
        </w:rPr>
        <w:t xml:space="preserve"> l’espace de vie le plus marqué par la violence puisque </w:t>
      </w:r>
      <w:r>
        <w:rPr>
          <w:rFonts w:asciiTheme="majorBidi" w:hAnsiTheme="majorBidi" w:cstheme="majorBidi"/>
          <w:color w:val="000000"/>
          <w:sz w:val="26"/>
          <w:szCs w:val="26"/>
        </w:rPr>
        <w:t>31</w:t>
      </w:r>
      <w:r w:rsidRPr="005408ED">
        <w:rPr>
          <w:rFonts w:asciiTheme="majorBidi" w:hAnsiTheme="majorBidi" w:cstheme="majorBidi"/>
          <w:color w:val="000000"/>
          <w:sz w:val="26"/>
          <w:szCs w:val="26"/>
        </w:rPr>
        <w:t>% de</w:t>
      </w:r>
      <w:r>
        <w:rPr>
          <w:rFonts w:asciiTheme="majorBidi" w:hAnsiTheme="majorBidi" w:cstheme="majorBidi"/>
          <w:color w:val="000000"/>
          <w:sz w:val="26"/>
          <w:szCs w:val="26"/>
        </w:rPr>
        <w:t>s hommes</w:t>
      </w:r>
      <w:r w:rsidRPr="005408ED">
        <w:rPr>
          <w:rFonts w:asciiTheme="majorBidi" w:hAnsiTheme="majorBidi" w:cstheme="majorBidi"/>
          <w:color w:val="000000"/>
          <w:sz w:val="26"/>
          <w:szCs w:val="26"/>
        </w:rPr>
        <w:t xml:space="preserve"> sont victimes de violence perpétrée par </w:t>
      </w:r>
      <w:r>
        <w:rPr>
          <w:rFonts w:asciiTheme="majorBidi" w:hAnsiTheme="majorBidi" w:cstheme="majorBidi"/>
          <w:color w:val="000000"/>
          <w:sz w:val="26"/>
          <w:szCs w:val="26"/>
        </w:rPr>
        <w:t>la partenaire (épouse, ex épouse, fiancée</w:t>
      </w:r>
      <w:r w:rsidR="00BA5915">
        <w:rPr>
          <w:rFonts w:asciiTheme="majorBidi" w:hAnsiTheme="majorBidi" w:cstheme="majorBidi"/>
          <w:color w:val="000000"/>
          <w:sz w:val="26"/>
          <w:szCs w:val="26"/>
        </w:rPr>
        <w:t xml:space="preserve"> ou</w:t>
      </w:r>
      <w:r>
        <w:rPr>
          <w:rFonts w:asciiTheme="majorBidi" w:hAnsiTheme="majorBidi" w:cstheme="majorBidi"/>
          <w:color w:val="000000"/>
          <w:sz w:val="26"/>
          <w:szCs w:val="26"/>
        </w:rPr>
        <w:t xml:space="preserve"> amie intime)</w:t>
      </w:r>
      <w:r w:rsidRPr="005408ED">
        <w:rPr>
          <w:rFonts w:asciiTheme="majorBidi" w:hAnsiTheme="majorBidi" w:cstheme="majorBidi"/>
          <w:color w:val="000000"/>
          <w:sz w:val="26"/>
          <w:szCs w:val="26"/>
        </w:rPr>
        <w:t>. La violence dans les autres contextes de vie</w:t>
      </w:r>
      <w:r>
        <w:rPr>
          <w:rFonts w:asciiTheme="majorBidi" w:hAnsiTheme="majorBidi" w:cstheme="majorBidi"/>
          <w:color w:val="000000"/>
          <w:sz w:val="26"/>
          <w:szCs w:val="26"/>
        </w:rPr>
        <w:t xml:space="preserve"> </w:t>
      </w:r>
      <w:r w:rsidRPr="005408ED">
        <w:rPr>
          <w:rFonts w:asciiTheme="majorBidi" w:hAnsiTheme="majorBidi" w:cstheme="majorBidi"/>
          <w:color w:val="000000"/>
          <w:sz w:val="26"/>
          <w:szCs w:val="26"/>
        </w:rPr>
        <w:t>touche</w:t>
      </w:r>
      <w:r>
        <w:rPr>
          <w:rFonts w:asciiTheme="majorBidi" w:hAnsiTheme="majorBidi" w:cstheme="majorBidi"/>
          <w:color w:val="000000"/>
          <w:sz w:val="26"/>
          <w:szCs w:val="26"/>
        </w:rPr>
        <w:t xml:space="preserve"> </w:t>
      </w:r>
      <w:r w:rsidRPr="005408ED">
        <w:rPr>
          <w:rFonts w:asciiTheme="majorBidi" w:hAnsiTheme="majorBidi" w:cstheme="majorBidi"/>
          <w:color w:val="000000"/>
          <w:sz w:val="26"/>
          <w:szCs w:val="26"/>
        </w:rPr>
        <w:t>près de 1</w:t>
      </w:r>
      <w:r>
        <w:rPr>
          <w:rFonts w:asciiTheme="majorBidi" w:hAnsiTheme="majorBidi" w:cstheme="majorBidi"/>
          <w:color w:val="000000"/>
          <w:sz w:val="26"/>
          <w:szCs w:val="26"/>
        </w:rPr>
        <w:t>2</w:t>
      </w:r>
      <w:r w:rsidRPr="005408ED">
        <w:rPr>
          <w:rFonts w:asciiTheme="majorBidi" w:hAnsiTheme="majorBidi" w:cstheme="majorBidi"/>
          <w:color w:val="000000"/>
          <w:sz w:val="26"/>
          <w:szCs w:val="26"/>
        </w:rPr>
        <w:t>% d</w:t>
      </w:r>
      <w:r w:rsidR="00BA5915">
        <w:rPr>
          <w:rFonts w:asciiTheme="majorBidi" w:hAnsiTheme="majorBidi" w:cstheme="majorBidi"/>
          <w:color w:val="000000"/>
          <w:sz w:val="26"/>
          <w:szCs w:val="26"/>
        </w:rPr>
        <w:t xml:space="preserve">’hommes </w:t>
      </w:r>
      <w:r w:rsidRPr="005408ED">
        <w:rPr>
          <w:rFonts w:asciiTheme="majorBidi" w:hAnsiTheme="majorBidi" w:cstheme="majorBidi"/>
          <w:color w:val="000000"/>
          <w:sz w:val="26"/>
          <w:szCs w:val="26"/>
        </w:rPr>
        <w:t>dans le cadre familial perpétrée par un membre de l</w:t>
      </w:r>
      <w:r w:rsidR="00BA5915">
        <w:rPr>
          <w:rFonts w:asciiTheme="majorBidi" w:hAnsiTheme="majorBidi" w:cstheme="majorBidi"/>
          <w:color w:val="000000"/>
          <w:sz w:val="26"/>
          <w:szCs w:val="26"/>
        </w:rPr>
        <w:t>a famille autre que la</w:t>
      </w:r>
      <w:r w:rsidRPr="005408ED">
        <w:rPr>
          <w:rFonts w:asciiTheme="majorBidi" w:hAnsiTheme="majorBidi" w:cstheme="majorBidi"/>
          <w:color w:val="000000"/>
          <w:sz w:val="26"/>
          <w:szCs w:val="26"/>
        </w:rPr>
        <w:t xml:space="preserve"> conjoint</w:t>
      </w:r>
      <w:r w:rsidR="00BA5915">
        <w:rPr>
          <w:rFonts w:asciiTheme="majorBidi" w:hAnsiTheme="majorBidi" w:cstheme="majorBidi"/>
          <w:color w:val="000000"/>
          <w:sz w:val="26"/>
          <w:szCs w:val="26"/>
        </w:rPr>
        <w:t>e</w:t>
      </w:r>
      <w:r w:rsidRPr="005408ED">
        <w:rPr>
          <w:rFonts w:asciiTheme="majorBidi" w:hAnsiTheme="majorBidi" w:cstheme="majorBidi"/>
          <w:color w:val="000000"/>
          <w:sz w:val="26"/>
          <w:szCs w:val="26"/>
        </w:rPr>
        <w:t xml:space="preserve"> et </w:t>
      </w:r>
      <w:r>
        <w:rPr>
          <w:rFonts w:asciiTheme="majorBidi" w:hAnsiTheme="majorBidi" w:cstheme="majorBidi"/>
          <w:color w:val="000000"/>
          <w:sz w:val="26"/>
          <w:szCs w:val="26"/>
        </w:rPr>
        <w:t>10</w:t>
      </w:r>
      <w:r w:rsidRPr="005408ED">
        <w:rPr>
          <w:rFonts w:asciiTheme="majorBidi" w:hAnsiTheme="majorBidi" w:cstheme="majorBidi"/>
          <w:color w:val="000000"/>
          <w:sz w:val="26"/>
          <w:szCs w:val="26"/>
        </w:rPr>
        <w:t xml:space="preserve"> % dans l’espace public.</w:t>
      </w:r>
      <w:r>
        <w:rPr>
          <w:rFonts w:asciiTheme="majorBidi" w:hAnsiTheme="majorBidi" w:cstheme="majorBidi"/>
          <w:color w:val="000000"/>
          <w:sz w:val="26"/>
          <w:szCs w:val="26"/>
        </w:rPr>
        <w:t xml:space="preserve"> Ils</w:t>
      </w:r>
      <w:r w:rsidRPr="005408ED">
        <w:rPr>
          <w:rFonts w:asciiTheme="majorBidi" w:hAnsiTheme="majorBidi" w:cstheme="majorBidi"/>
          <w:color w:val="000000"/>
          <w:sz w:val="26"/>
          <w:szCs w:val="26"/>
        </w:rPr>
        <w:t xml:space="preserve"> sont 1</w:t>
      </w:r>
      <w:r>
        <w:rPr>
          <w:rFonts w:asciiTheme="majorBidi" w:hAnsiTheme="majorBidi" w:cstheme="majorBidi"/>
          <w:color w:val="000000"/>
          <w:sz w:val="26"/>
          <w:szCs w:val="26"/>
        </w:rPr>
        <w:t>6</w:t>
      </w:r>
      <w:r w:rsidRPr="005408ED">
        <w:rPr>
          <w:rFonts w:asciiTheme="majorBidi" w:hAnsiTheme="majorBidi" w:cstheme="majorBidi"/>
          <w:color w:val="000000"/>
          <w:sz w:val="26"/>
          <w:szCs w:val="26"/>
        </w:rPr>
        <w:t xml:space="preserve">% à être victimes de violence dans le cadre de l’exercice de leurs activités professionnelles et </w:t>
      </w:r>
      <w:r>
        <w:rPr>
          <w:rFonts w:asciiTheme="majorBidi" w:hAnsiTheme="majorBidi" w:cstheme="majorBidi"/>
          <w:color w:val="000000"/>
          <w:sz w:val="26"/>
          <w:szCs w:val="26"/>
        </w:rPr>
        <w:t>12</w:t>
      </w:r>
      <w:r w:rsidRPr="005408ED">
        <w:rPr>
          <w:rFonts w:asciiTheme="majorBidi" w:hAnsiTheme="majorBidi" w:cstheme="majorBidi"/>
          <w:color w:val="000000"/>
          <w:sz w:val="26"/>
          <w:szCs w:val="26"/>
        </w:rPr>
        <w:t>% dans le cadre de leurs études</w:t>
      </w:r>
      <w:r>
        <w:rPr>
          <w:rFonts w:asciiTheme="majorBidi" w:hAnsiTheme="majorBidi" w:cstheme="majorBidi"/>
          <w:color w:val="000000"/>
          <w:sz w:val="26"/>
          <w:szCs w:val="26"/>
        </w:rPr>
        <w:t>.</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A l’exception des lieux d’éducation et de formation, les </w:t>
      </w:r>
      <w:r w:rsidR="00623FF5" w:rsidRPr="005408ED">
        <w:rPr>
          <w:rFonts w:asciiTheme="majorBidi" w:hAnsiTheme="majorBidi" w:cstheme="majorBidi"/>
          <w:sz w:val="26"/>
          <w:szCs w:val="26"/>
        </w:rPr>
        <w:t>hommes</w:t>
      </w:r>
      <w:r w:rsidR="003250B0">
        <w:rPr>
          <w:rFonts w:asciiTheme="majorBidi" w:hAnsiTheme="majorBidi" w:cstheme="majorBidi"/>
          <w:sz w:val="26"/>
          <w:szCs w:val="26"/>
        </w:rPr>
        <w:t xml:space="preserve"> </w:t>
      </w:r>
      <w:r w:rsidRPr="005408ED">
        <w:rPr>
          <w:rFonts w:asciiTheme="majorBidi" w:hAnsiTheme="majorBidi" w:cstheme="majorBidi"/>
          <w:sz w:val="26"/>
          <w:szCs w:val="26"/>
        </w:rPr>
        <w:t>citadins sont plus exposés à la violence dans les autres espaces de vie que leurs homologues ruraux.</w:t>
      </w:r>
    </w:p>
    <w:p w:rsidR="004A1316" w:rsidRPr="005408ED" w:rsidRDefault="00675CDD" w:rsidP="005408ED">
      <w:pPr>
        <w:spacing w:after="120" w:line="276" w:lineRule="auto"/>
        <w:jc w:val="both"/>
        <w:rPr>
          <w:rFonts w:asciiTheme="majorBidi" w:hAnsiTheme="majorBidi" w:cstheme="majorBidi"/>
          <w:b/>
          <w:sz w:val="26"/>
          <w:szCs w:val="26"/>
        </w:rPr>
      </w:pPr>
      <w:r w:rsidRPr="005408ED">
        <w:rPr>
          <w:rFonts w:asciiTheme="majorBidi" w:hAnsiTheme="majorBidi" w:cstheme="majorBidi"/>
          <w:b/>
          <w:sz w:val="26"/>
          <w:szCs w:val="26"/>
        </w:rPr>
        <w:t xml:space="preserve">Graphique 1 : </w:t>
      </w:r>
      <w:r w:rsidR="00B17149" w:rsidRPr="005408ED">
        <w:rPr>
          <w:rFonts w:asciiTheme="majorBidi" w:hAnsiTheme="majorBidi" w:cstheme="majorBidi"/>
          <w:b/>
          <w:sz w:val="26"/>
          <w:szCs w:val="26"/>
        </w:rPr>
        <w:t xml:space="preserve">Taux de </w:t>
      </w:r>
      <w:r w:rsidRPr="005408ED">
        <w:rPr>
          <w:rFonts w:asciiTheme="majorBidi" w:hAnsiTheme="majorBidi" w:cstheme="majorBidi"/>
          <w:b/>
          <w:sz w:val="26"/>
          <w:szCs w:val="26"/>
        </w:rPr>
        <w:t xml:space="preserve">prévalence de la violence </w:t>
      </w:r>
      <w:r w:rsidR="008B3327">
        <w:rPr>
          <w:rFonts w:asciiTheme="majorBidi" w:hAnsiTheme="majorBidi" w:cstheme="majorBidi"/>
          <w:b/>
          <w:sz w:val="26"/>
          <w:szCs w:val="26"/>
        </w:rPr>
        <w:t>à l’égard</w:t>
      </w:r>
      <w:r w:rsidR="00FC1AF5">
        <w:rPr>
          <w:rFonts w:asciiTheme="majorBidi" w:hAnsiTheme="majorBidi" w:cstheme="majorBidi"/>
          <w:b/>
          <w:sz w:val="26"/>
          <w:szCs w:val="26"/>
        </w:rPr>
        <w:t xml:space="preserve"> </w:t>
      </w:r>
      <w:r w:rsidRPr="005408ED">
        <w:rPr>
          <w:rFonts w:asciiTheme="majorBidi" w:hAnsiTheme="majorBidi" w:cstheme="majorBidi"/>
          <w:b/>
          <w:sz w:val="26"/>
          <w:szCs w:val="26"/>
        </w:rPr>
        <w:t>des hommes selon les contextes de vie et le milieu de résidence</w:t>
      </w:r>
    </w:p>
    <w:p w:rsidR="004A1316" w:rsidRPr="005408ED" w:rsidRDefault="00675CDD" w:rsidP="005408ED">
      <w:pPr>
        <w:spacing w:after="120" w:line="276" w:lineRule="auto"/>
        <w:jc w:val="both"/>
        <w:rPr>
          <w:rFonts w:asciiTheme="majorBidi" w:hAnsiTheme="majorBidi" w:cstheme="majorBidi"/>
          <w:strike/>
          <w:sz w:val="26"/>
          <w:szCs w:val="26"/>
        </w:rPr>
      </w:pPr>
      <w:r w:rsidRPr="005408ED">
        <w:rPr>
          <w:rFonts w:asciiTheme="majorBidi" w:hAnsiTheme="majorBidi" w:cstheme="majorBidi"/>
          <w:strike/>
          <w:noProof/>
          <w:sz w:val="26"/>
          <w:szCs w:val="26"/>
        </w:rPr>
        <w:drawing>
          <wp:inline distT="0" distB="0" distL="0" distR="0">
            <wp:extent cx="5487670" cy="4462818"/>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A1316" w:rsidRPr="003250B0" w:rsidRDefault="00675CDD" w:rsidP="005408ED">
      <w:pPr>
        <w:spacing w:before="120" w:after="120" w:line="276" w:lineRule="auto"/>
        <w:jc w:val="both"/>
        <w:rPr>
          <w:rFonts w:asciiTheme="majorBidi" w:hAnsiTheme="majorBidi" w:cstheme="majorBidi"/>
          <w:b/>
          <w:sz w:val="22"/>
          <w:szCs w:val="22"/>
        </w:rPr>
      </w:pPr>
      <w:r w:rsidRPr="003250B0">
        <w:rPr>
          <w:rFonts w:asciiTheme="majorBidi" w:hAnsiTheme="majorBidi" w:cstheme="majorBidi"/>
          <w:b/>
          <w:sz w:val="22"/>
          <w:szCs w:val="22"/>
        </w:rPr>
        <w:t xml:space="preserve">Source : HCP, Enquête Nationale sur la Violence </w:t>
      </w:r>
      <w:r w:rsidR="008B3327">
        <w:rPr>
          <w:rFonts w:asciiTheme="majorBidi" w:hAnsiTheme="majorBidi" w:cstheme="majorBidi"/>
          <w:b/>
          <w:sz w:val="22"/>
          <w:szCs w:val="22"/>
        </w:rPr>
        <w:t xml:space="preserve">à l’égard </w:t>
      </w:r>
      <w:r w:rsidRPr="003250B0">
        <w:rPr>
          <w:rFonts w:asciiTheme="majorBidi" w:hAnsiTheme="majorBidi" w:cstheme="majorBidi"/>
          <w:b/>
          <w:sz w:val="22"/>
          <w:szCs w:val="22"/>
        </w:rPr>
        <w:t xml:space="preserve">des femmes et des hommes 2019 </w:t>
      </w:r>
    </w:p>
    <w:p w:rsidR="004A1316" w:rsidRPr="005408ED" w:rsidRDefault="00675CDD" w:rsidP="00FC1AF5">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lastRenderedPageBreak/>
        <w:t>Par forme de violence, 37% des hommes ont subi la violence psychologique</w:t>
      </w:r>
      <w:r w:rsidR="00445CC7" w:rsidRPr="005408ED">
        <w:rPr>
          <w:rFonts w:asciiTheme="majorBidi" w:hAnsiTheme="majorBidi" w:cstheme="majorBidi"/>
          <w:sz w:val="26"/>
          <w:szCs w:val="26"/>
        </w:rPr>
        <w:t xml:space="preserve"> au cours des 12 mois précédant l’enquête</w:t>
      </w:r>
      <w:r w:rsidR="007A5AE4" w:rsidRPr="005408ED">
        <w:rPr>
          <w:rFonts w:asciiTheme="majorBidi" w:hAnsiTheme="majorBidi" w:cstheme="majorBidi"/>
          <w:sz w:val="26"/>
          <w:szCs w:val="26"/>
        </w:rPr>
        <w:t>, 11</w:t>
      </w:r>
      <w:r w:rsidRPr="005408ED">
        <w:rPr>
          <w:rFonts w:asciiTheme="majorBidi" w:hAnsiTheme="majorBidi" w:cstheme="majorBidi"/>
          <w:sz w:val="26"/>
          <w:szCs w:val="26"/>
        </w:rPr>
        <w:t>% la violence physique, 2% la violence sexuelle et 1% la violence économique. Ainsi</w:t>
      </w:r>
      <w:r w:rsidR="00C23E0B" w:rsidRPr="005408ED">
        <w:rPr>
          <w:rFonts w:asciiTheme="majorBidi" w:hAnsiTheme="majorBidi" w:cstheme="majorBidi"/>
          <w:sz w:val="26"/>
          <w:szCs w:val="26"/>
        </w:rPr>
        <w:t>, 73</w:t>
      </w:r>
      <w:r w:rsidR="00623FF5" w:rsidRPr="005408ED">
        <w:rPr>
          <w:rFonts w:asciiTheme="majorBidi" w:hAnsiTheme="majorBidi" w:cstheme="majorBidi"/>
          <w:sz w:val="26"/>
          <w:szCs w:val="26"/>
        </w:rPr>
        <w:t>% de l’ensemble des violences subies par les hommes sont dues aux violences psychologiques</w:t>
      </w:r>
      <w:r w:rsidR="00E5195A" w:rsidRPr="005408ED">
        <w:rPr>
          <w:rFonts w:asciiTheme="majorBidi" w:hAnsiTheme="majorBidi" w:cstheme="majorBidi"/>
          <w:sz w:val="26"/>
          <w:szCs w:val="26"/>
        </w:rPr>
        <w:t xml:space="preserve">, 20% aux </w:t>
      </w:r>
      <w:r w:rsidR="00623FF5" w:rsidRPr="005408ED">
        <w:rPr>
          <w:rFonts w:asciiTheme="majorBidi" w:hAnsiTheme="majorBidi" w:cstheme="majorBidi"/>
          <w:sz w:val="26"/>
          <w:szCs w:val="26"/>
        </w:rPr>
        <w:t>violence</w:t>
      </w:r>
      <w:r w:rsidR="00E5195A" w:rsidRPr="005408ED">
        <w:rPr>
          <w:rFonts w:asciiTheme="majorBidi" w:hAnsiTheme="majorBidi" w:cstheme="majorBidi"/>
          <w:sz w:val="26"/>
          <w:szCs w:val="26"/>
        </w:rPr>
        <w:t>s</w:t>
      </w:r>
      <w:r w:rsidR="00623FF5" w:rsidRPr="005408ED">
        <w:rPr>
          <w:rFonts w:asciiTheme="majorBidi" w:hAnsiTheme="majorBidi" w:cstheme="majorBidi"/>
          <w:sz w:val="26"/>
          <w:szCs w:val="26"/>
        </w:rPr>
        <w:t xml:space="preserve"> physique</w:t>
      </w:r>
      <w:r w:rsidR="00E5195A" w:rsidRPr="005408ED">
        <w:rPr>
          <w:rFonts w:asciiTheme="majorBidi" w:hAnsiTheme="majorBidi" w:cstheme="majorBidi"/>
          <w:sz w:val="26"/>
          <w:szCs w:val="26"/>
        </w:rPr>
        <w:t xml:space="preserve">s, 4% aux </w:t>
      </w:r>
      <w:r w:rsidR="00623FF5" w:rsidRPr="005408ED">
        <w:rPr>
          <w:rFonts w:asciiTheme="majorBidi" w:hAnsiTheme="majorBidi" w:cstheme="majorBidi"/>
          <w:sz w:val="26"/>
          <w:szCs w:val="26"/>
        </w:rPr>
        <w:t>violences sexuelle</w:t>
      </w:r>
      <w:r w:rsidR="00E5195A" w:rsidRPr="005408ED">
        <w:rPr>
          <w:rFonts w:asciiTheme="majorBidi" w:hAnsiTheme="majorBidi" w:cstheme="majorBidi"/>
          <w:sz w:val="26"/>
          <w:szCs w:val="26"/>
        </w:rPr>
        <w:t>s et 3% aux violences économiques.</w:t>
      </w:r>
    </w:p>
    <w:p w:rsidR="004A1316" w:rsidRPr="005408ED" w:rsidRDefault="00675CDD" w:rsidP="005408ED">
      <w:pPr>
        <w:spacing w:after="120" w:line="276" w:lineRule="auto"/>
        <w:jc w:val="both"/>
        <w:rPr>
          <w:rFonts w:asciiTheme="majorBidi" w:hAnsiTheme="majorBidi" w:cstheme="majorBidi"/>
          <w:b/>
          <w:sz w:val="26"/>
          <w:szCs w:val="26"/>
        </w:rPr>
      </w:pPr>
      <w:r w:rsidRPr="005408ED">
        <w:rPr>
          <w:rFonts w:asciiTheme="majorBidi" w:hAnsiTheme="majorBidi" w:cstheme="majorBidi"/>
          <w:b/>
          <w:sz w:val="26"/>
          <w:szCs w:val="26"/>
        </w:rPr>
        <w:t xml:space="preserve">Graphique 2 : </w:t>
      </w:r>
      <w:r w:rsidR="00B17149" w:rsidRPr="005408ED">
        <w:rPr>
          <w:rFonts w:asciiTheme="majorBidi" w:hAnsiTheme="majorBidi" w:cstheme="majorBidi"/>
          <w:b/>
          <w:sz w:val="26"/>
          <w:szCs w:val="26"/>
        </w:rPr>
        <w:t xml:space="preserve">Taux de </w:t>
      </w:r>
      <w:r w:rsidRPr="005408ED">
        <w:rPr>
          <w:rFonts w:asciiTheme="majorBidi" w:hAnsiTheme="majorBidi" w:cstheme="majorBidi"/>
          <w:b/>
          <w:sz w:val="26"/>
          <w:szCs w:val="26"/>
        </w:rPr>
        <w:t xml:space="preserve">prévalence de la violence </w:t>
      </w:r>
      <w:r w:rsidR="008B3327">
        <w:rPr>
          <w:rFonts w:asciiTheme="majorBidi" w:hAnsiTheme="majorBidi" w:cstheme="majorBidi"/>
          <w:b/>
          <w:sz w:val="26"/>
          <w:szCs w:val="26"/>
        </w:rPr>
        <w:t xml:space="preserve">à l’égard </w:t>
      </w:r>
      <w:r w:rsidRPr="005408ED">
        <w:rPr>
          <w:rFonts w:asciiTheme="majorBidi" w:hAnsiTheme="majorBidi" w:cstheme="majorBidi"/>
          <w:b/>
          <w:sz w:val="26"/>
          <w:szCs w:val="26"/>
        </w:rPr>
        <w:t>des hommes selon les formes de violence et le milieu de résidence</w:t>
      </w:r>
    </w:p>
    <w:p w:rsidR="004A1316" w:rsidRPr="005408ED" w:rsidRDefault="00675CDD" w:rsidP="005408ED">
      <w:pPr>
        <w:spacing w:after="120" w:line="276" w:lineRule="auto"/>
        <w:jc w:val="both"/>
        <w:rPr>
          <w:rFonts w:asciiTheme="majorBidi" w:hAnsiTheme="majorBidi" w:cstheme="majorBidi"/>
          <w:b/>
          <w:sz w:val="26"/>
          <w:szCs w:val="26"/>
        </w:rPr>
      </w:pPr>
      <w:r w:rsidRPr="005408ED">
        <w:rPr>
          <w:rFonts w:asciiTheme="majorBidi" w:hAnsiTheme="majorBidi" w:cstheme="majorBidi"/>
          <w:b/>
          <w:noProof/>
          <w:sz w:val="26"/>
          <w:szCs w:val="26"/>
        </w:rPr>
        <w:drawing>
          <wp:inline distT="114300" distB="114300" distL="114300" distR="114300">
            <wp:extent cx="5607685" cy="3401568"/>
            <wp:effectExtent l="0" t="0" r="0" b="889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srcRect/>
                    <a:stretch>
                      <a:fillRect/>
                    </a:stretch>
                  </pic:blipFill>
                  <pic:spPr>
                    <a:xfrm>
                      <a:off x="0" y="0"/>
                      <a:ext cx="5716691" cy="3467690"/>
                    </a:xfrm>
                    <a:prstGeom prst="rect">
                      <a:avLst/>
                    </a:prstGeom>
                    <a:ln/>
                  </pic:spPr>
                </pic:pic>
              </a:graphicData>
            </a:graphic>
          </wp:inline>
        </w:drawing>
      </w:r>
    </w:p>
    <w:p w:rsidR="004A1316" w:rsidRPr="003250B0" w:rsidRDefault="00675CDD" w:rsidP="005408ED">
      <w:pPr>
        <w:spacing w:before="120" w:after="120" w:line="276" w:lineRule="auto"/>
        <w:jc w:val="both"/>
        <w:rPr>
          <w:rFonts w:asciiTheme="majorBidi" w:hAnsiTheme="majorBidi" w:cstheme="majorBidi"/>
          <w:b/>
          <w:sz w:val="22"/>
          <w:szCs w:val="22"/>
        </w:rPr>
      </w:pPr>
      <w:r w:rsidRPr="003250B0">
        <w:rPr>
          <w:rFonts w:asciiTheme="majorBidi" w:hAnsiTheme="majorBidi" w:cstheme="majorBidi"/>
          <w:b/>
          <w:sz w:val="22"/>
          <w:szCs w:val="22"/>
        </w:rPr>
        <w:t xml:space="preserve">Source : HCP, Enquête Nationale sur la Violence </w:t>
      </w:r>
      <w:r w:rsidR="008B3327">
        <w:rPr>
          <w:rFonts w:asciiTheme="majorBidi" w:hAnsiTheme="majorBidi" w:cstheme="majorBidi"/>
          <w:b/>
          <w:sz w:val="22"/>
          <w:szCs w:val="22"/>
        </w:rPr>
        <w:t xml:space="preserve">à l’égard </w:t>
      </w:r>
      <w:r w:rsidRPr="003250B0">
        <w:rPr>
          <w:rFonts w:asciiTheme="majorBidi" w:hAnsiTheme="majorBidi" w:cstheme="majorBidi"/>
          <w:b/>
          <w:sz w:val="22"/>
          <w:szCs w:val="22"/>
        </w:rPr>
        <w:t xml:space="preserve">des femmes et des hommes 2019 </w:t>
      </w:r>
    </w:p>
    <w:p w:rsidR="00BA5915" w:rsidRDefault="00BA5915" w:rsidP="005408ED">
      <w:pPr>
        <w:spacing w:after="120" w:line="276" w:lineRule="auto"/>
        <w:jc w:val="both"/>
        <w:rPr>
          <w:rFonts w:asciiTheme="majorBidi" w:hAnsiTheme="majorBidi" w:cstheme="majorBidi"/>
          <w:b/>
          <w:i/>
          <w:color w:val="4F81BD"/>
          <w:sz w:val="28"/>
          <w:szCs w:val="28"/>
        </w:rPr>
      </w:pPr>
    </w:p>
    <w:p w:rsidR="004A1316" w:rsidRPr="003250B0" w:rsidRDefault="00675CDD" w:rsidP="005408ED">
      <w:pPr>
        <w:spacing w:after="120" w:line="276" w:lineRule="auto"/>
        <w:jc w:val="both"/>
        <w:rPr>
          <w:rFonts w:asciiTheme="majorBidi" w:hAnsiTheme="majorBidi" w:cstheme="majorBidi"/>
          <w:i/>
          <w:color w:val="4F81BD"/>
          <w:sz w:val="28"/>
          <w:szCs w:val="28"/>
        </w:rPr>
      </w:pPr>
      <w:r w:rsidRPr="003250B0">
        <w:rPr>
          <w:rFonts w:asciiTheme="majorBidi" w:hAnsiTheme="majorBidi" w:cstheme="majorBidi"/>
          <w:b/>
          <w:i/>
          <w:color w:val="4F81BD"/>
          <w:sz w:val="28"/>
          <w:szCs w:val="28"/>
        </w:rPr>
        <w:t>Près du tiers des hommes ont vécu la violence conjugale, les célibataires, les plus jeunes et les plus instruits sont les plus touchés</w:t>
      </w:r>
    </w:p>
    <w:p w:rsidR="00BC22FB" w:rsidRDefault="00675CDD" w:rsidP="00A34B2E">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La prévalence de la violence conjugale, établie à 31% durant les 12 mois précédant l’enquête, varie selon les caractéristiques démographiques et socio-économiques des hommes victimes de violence. Elle est plus élevée parmi les citadins avec 33% (27% en milieu rural), les plus jeunes âgés de 15 à 24 ans avec 61% (24</w:t>
      </w:r>
      <w:r w:rsidR="00AF203B" w:rsidRPr="005408ED">
        <w:rPr>
          <w:rFonts w:asciiTheme="majorBidi" w:hAnsiTheme="majorBidi" w:cstheme="majorBidi"/>
          <w:sz w:val="26"/>
          <w:szCs w:val="26"/>
        </w:rPr>
        <w:t>% parmi ceux ayant 60 à 74 ans) et</w:t>
      </w:r>
      <w:r w:rsidRPr="005408ED">
        <w:rPr>
          <w:rFonts w:asciiTheme="majorBidi" w:hAnsiTheme="majorBidi" w:cstheme="majorBidi"/>
          <w:sz w:val="26"/>
          <w:szCs w:val="26"/>
        </w:rPr>
        <w:t xml:space="preserve"> ceux ayant un niveau scolaire supérieur avec 41% (24% parmi ceux n’ayant aucun niveau scolaire).</w:t>
      </w:r>
    </w:p>
    <w:p w:rsidR="005408ED" w:rsidRPr="005408ED" w:rsidRDefault="005408ED" w:rsidP="005408ED">
      <w:pPr>
        <w:spacing w:after="120" w:line="276" w:lineRule="auto"/>
        <w:jc w:val="both"/>
        <w:rPr>
          <w:rFonts w:asciiTheme="majorBidi" w:hAnsiTheme="majorBidi" w:cstheme="majorBidi"/>
          <w:sz w:val="26"/>
          <w:szCs w:val="26"/>
        </w:rPr>
      </w:pP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lastRenderedPageBreak/>
        <w:t xml:space="preserve">Cette violence marque plus les relations extra maritales puisque sa prévalence s’élève à 54% parmi les hommes célibataires ayant/ayant eu une fiancée ou une partenaire intime au cours des 12 mois précédant l’enquête contre 28% parmi les mariés. </w:t>
      </w:r>
    </w:p>
    <w:p w:rsidR="007B142E"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Dans le cadre des relations entre partenaires intimes, la violence se manifeste surtout sous </w:t>
      </w:r>
      <w:r w:rsidR="00E5195A" w:rsidRPr="005408ED">
        <w:rPr>
          <w:rFonts w:asciiTheme="majorBidi" w:hAnsiTheme="majorBidi" w:cstheme="majorBidi"/>
          <w:sz w:val="26"/>
          <w:szCs w:val="26"/>
        </w:rPr>
        <w:t>une</w:t>
      </w:r>
      <w:r w:rsidRPr="005408ED">
        <w:rPr>
          <w:rFonts w:asciiTheme="majorBidi" w:hAnsiTheme="majorBidi" w:cstheme="majorBidi"/>
          <w:sz w:val="26"/>
          <w:szCs w:val="26"/>
        </w:rPr>
        <w:t xml:space="preserve"> forme psychologique. Ainsi, plus que 30% des hommes ont déclaré avoir subi une violence psychologique au cours des 12 derniers mois précédant l’enquête (32% de citadins contre 27% des ruraux), 26% sous forme de comportements dominateurs portant atteinte à leur liberté individuelle et 13% sous forme de violence émotionnelle. </w:t>
      </w:r>
    </w:p>
    <w:p w:rsidR="007B142E"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Les comportements dominateurs traduits principalement par des manifestations de colère ou de jalousie de la part de la femme lorsque </w:t>
      </w:r>
      <w:r w:rsidR="00A11D1B" w:rsidRPr="005408ED">
        <w:rPr>
          <w:rFonts w:asciiTheme="majorBidi" w:hAnsiTheme="majorBidi" w:cstheme="majorBidi"/>
          <w:sz w:val="26"/>
          <w:szCs w:val="26"/>
        </w:rPr>
        <w:t>"</w:t>
      </w:r>
      <w:r w:rsidRPr="005408ED">
        <w:rPr>
          <w:rFonts w:asciiTheme="majorBidi" w:hAnsiTheme="majorBidi" w:cstheme="majorBidi"/>
          <w:b/>
          <w:bCs/>
          <w:sz w:val="26"/>
          <w:szCs w:val="26"/>
        </w:rPr>
        <w:t>son partenaire parle à une autre femme</w:t>
      </w:r>
      <w:r w:rsidR="00A11D1B" w:rsidRPr="005408ED">
        <w:rPr>
          <w:rFonts w:asciiTheme="majorBidi" w:hAnsiTheme="majorBidi" w:cstheme="majorBidi"/>
          <w:sz w:val="26"/>
          <w:szCs w:val="26"/>
        </w:rPr>
        <w:t>"</w:t>
      </w:r>
      <w:r w:rsidRPr="005408ED">
        <w:rPr>
          <w:rFonts w:asciiTheme="majorBidi" w:hAnsiTheme="majorBidi" w:cstheme="majorBidi"/>
          <w:sz w:val="26"/>
          <w:szCs w:val="26"/>
        </w:rPr>
        <w:t>, par le fait</w:t>
      </w:r>
      <w:r w:rsidR="003250B0">
        <w:rPr>
          <w:rFonts w:asciiTheme="majorBidi" w:hAnsiTheme="majorBidi" w:cstheme="majorBidi"/>
          <w:sz w:val="26"/>
          <w:szCs w:val="26"/>
        </w:rPr>
        <w:t xml:space="preserve"> </w:t>
      </w:r>
      <w:r w:rsidR="00A11D1B" w:rsidRPr="005408ED">
        <w:rPr>
          <w:rFonts w:asciiTheme="majorBidi" w:hAnsiTheme="majorBidi" w:cstheme="majorBidi"/>
          <w:sz w:val="26"/>
          <w:szCs w:val="26"/>
        </w:rPr>
        <w:t>"</w:t>
      </w:r>
      <w:r w:rsidRPr="005408ED">
        <w:rPr>
          <w:rFonts w:asciiTheme="majorBidi" w:hAnsiTheme="majorBidi" w:cstheme="majorBidi"/>
          <w:b/>
          <w:bCs/>
          <w:sz w:val="26"/>
          <w:szCs w:val="26"/>
        </w:rPr>
        <w:t>d’insister à savoir où il se trouve de manière exagérée</w:t>
      </w:r>
      <w:r w:rsidR="00A11D1B" w:rsidRPr="005408ED">
        <w:rPr>
          <w:rFonts w:asciiTheme="majorBidi" w:hAnsiTheme="majorBidi" w:cstheme="majorBidi"/>
          <w:sz w:val="26"/>
          <w:szCs w:val="26"/>
        </w:rPr>
        <w:t>"</w:t>
      </w:r>
      <w:r w:rsidRPr="005408ED">
        <w:rPr>
          <w:rFonts w:asciiTheme="majorBidi" w:hAnsiTheme="majorBidi" w:cstheme="majorBidi"/>
          <w:sz w:val="26"/>
          <w:szCs w:val="26"/>
        </w:rPr>
        <w:t xml:space="preserve"> ou par le fait </w:t>
      </w:r>
      <w:r w:rsidR="00A11D1B" w:rsidRPr="005408ED">
        <w:rPr>
          <w:rFonts w:asciiTheme="majorBidi" w:hAnsiTheme="majorBidi" w:cstheme="majorBidi"/>
          <w:sz w:val="26"/>
          <w:szCs w:val="26"/>
        </w:rPr>
        <w:t>"</w:t>
      </w:r>
      <w:r w:rsidRPr="005408ED">
        <w:rPr>
          <w:rFonts w:asciiTheme="majorBidi" w:hAnsiTheme="majorBidi" w:cstheme="majorBidi"/>
          <w:b/>
          <w:bCs/>
          <w:sz w:val="26"/>
          <w:szCs w:val="26"/>
        </w:rPr>
        <w:t>d’imposer sa façon de gérer les affaires du ménage</w:t>
      </w:r>
      <w:r w:rsidR="00A11D1B" w:rsidRPr="005408ED">
        <w:rPr>
          <w:rFonts w:asciiTheme="majorBidi" w:hAnsiTheme="majorBidi" w:cstheme="majorBidi"/>
          <w:sz w:val="26"/>
          <w:szCs w:val="26"/>
        </w:rPr>
        <w:t>"</w:t>
      </w:r>
      <w:r w:rsidRPr="005408ED">
        <w:rPr>
          <w:rFonts w:asciiTheme="majorBidi" w:hAnsiTheme="majorBidi" w:cstheme="majorBidi"/>
          <w:sz w:val="26"/>
          <w:szCs w:val="26"/>
        </w:rPr>
        <w:t xml:space="preserve">, sont exprimés respectivement par 43%, 31% et 32% des hommes victimes de cette forme de violence. </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La violence émotionnelle, quant à elle, se manifeste essentiellement par </w:t>
      </w:r>
      <w:r w:rsidR="00A11D1B" w:rsidRPr="005408ED">
        <w:rPr>
          <w:rFonts w:asciiTheme="majorBidi" w:hAnsiTheme="majorBidi" w:cstheme="majorBidi"/>
          <w:sz w:val="26"/>
          <w:szCs w:val="26"/>
        </w:rPr>
        <w:t>"</w:t>
      </w:r>
      <w:r w:rsidRPr="005408ED">
        <w:rPr>
          <w:rFonts w:asciiTheme="majorBidi" w:hAnsiTheme="majorBidi" w:cstheme="majorBidi"/>
          <w:b/>
          <w:bCs/>
          <w:sz w:val="26"/>
          <w:szCs w:val="26"/>
        </w:rPr>
        <w:t xml:space="preserve">le refus de la partenaire </w:t>
      </w:r>
      <w:r w:rsidR="007A5AE4" w:rsidRPr="005408ED">
        <w:rPr>
          <w:rFonts w:asciiTheme="majorBidi" w:hAnsiTheme="majorBidi" w:cstheme="majorBidi"/>
          <w:b/>
          <w:bCs/>
          <w:sz w:val="26"/>
          <w:szCs w:val="26"/>
        </w:rPr>
        <w:t>de parler</w:t>
      </w:r>
      <w:r w:rsidRPr="005408ED">
        <w:rPr>
          <w:rFonts w:asciiTheme="majorBidi" w:hAnsiTheme="majorBidi" w:cstheme="majorBidi"/>
          <w:b/>
          <w:bCs/>
          <w:sz w:val="26"/>
          <w:szCs w:val="26"/>
        </w:rPr>
        <w:t xml:space="preserve"> à son conjoint pendant plusieurs jours</w:t>
      </w:r>
      <w:r w:rsidR="00A11D1B" w:rsidRPr="005408ED">
        <w:rPr>
          <w:rFonts w:asciiTheme="majorBidi" w:hAnsiTheme="majorBidi" w:cstheme="majorBidi"/>
          <w:sz w:val="26"/>
          <w:szCs w:val="26"/>
        </w:rPr>
        <w:t>"</w:t>
      </w:r>
      <w:r w:rsidRPr="005408ED">
        <w:rPr>
          <w:rFonts w:asciiTheme="majorBidi" w:hAnsiTheme="majorBidi" w:cstheme="majorBidi"/>
          <w:sz w:val="26"/>
          <w:szCs w:val="26"/>
        </w:rPr>
        <w:t xml:space="preserve"> selon 75% des hommes victimes de cette violence et par </w:t>
      </w:r>
      <w:r w:rsidR="00A11D1B" w:rsidRPr="005408ED">
        <w:rPr>
          <w:rFonts w:asciiTheme="majorBidi" w:hAnsiTheme="majorBidi" w:cstheme="majorBidi"/>
          <w:sz w:val="26"/>
          <w:szCs w:val="26"/>
        </w:rPr>
        <w:t>"</w:t>
      </w:r>
      <w:r w:rsidRPr="005408ED">
        <w:rPr>
          <w:rFonts w:asciiTheme="majorBidi" w:hAnsiTheme="majorBidi" w:cstheme="majorBidi"/>
          <w:b/>
          <w:bCs/>
          <w:sz w:val="26"/>
          <w:szCs w:val="26"/>
        </w:rPr>
        <w:t>son humiliation ou rabaissement par la partenaire</w:t>
      </w:r>
      <w:r w:rsidR="00A11D1B" w:rsidRPr="005408ED">
        <w:rPr>
          <w:rFonts w:asciiTheme="majorBidi" w:hAnsiTheme="majorBidi" w:cstheme="majorBidi"/>
          <w:sz w:val="26"/>
          <w:szCs w:val="26"/>
        </w:rPr>
        <w:t>"</w:t>
      </w:r>
      <w:r w:rsidRPr="005408ED">
        <w:rPr>
          <w:rFonts w:asciiTheme="majorBidi" w:hAnsiTheme="majorBidi" w:cstheme="majorBidi"/>
          <w:sz w:val="26"/>
          <w:szCs w:val="26"/>
        </w:rPr>
        <w:t xml:space="preserve"> pour 30% des victimes.</w:t>
      </w:r>
    </w:p>
    <w:p w:rsidR="005408ED" w:rsidRPr="005408ED" w:rsidRDefault="00675CDD" w:rsidP="005408ED">
      <w:pPr>
        <w:spacing w:after="120" w:line="276" w:lineRule="auto"/>
        <w:jc w:val="both"/>
        <w:rPr>
          <w:rFonts w:asciiTheme="majorBidi" w:hAnsiTheme="majorBidi" w:cstheme="majorBidi"/>
          <w:b/>
          <w:sz w:val="26"/>
          <w:szCs w:val="26"/>
        </w:rPr>
      </w:pPr>
      <w:r w:rsidRPr="005408ED">
        <w:rPr>
          <w:rFonts w:asciiTheme="majorBidi" w:hAnsiTheme="majorBidi" w:cstheme="majorBidi"/>
          <w:sz w:val="26"/>
          <w:szCs w:val="26"/>
        </w:rPr>
        <w:t>Les violences physiques et/ou sexuelles ont été infligées à 2% des hommes (dont 1% ont été victimes de violence physique). La violence économique de sa part, touche moins de 1% des hommes dans ce contexte.</w:t>
      </w:r>
    </w:p>
    <w:p w:rsidR="005408ED" w:rsidRDefault="005408ED"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4A1316" w:rsidRPr="005408ED" w:rsidRDefault="00675CDD" w:rsidP="00641C9F">
      <w:pPr>
        <w:spacing w:after="120" w:line="276" w:lineRule="auto"/>
        <w:jc w:val="both"/>
        <w:rPr>
          <w:rFonts w:asciiTheme="majorBidi" w:hAnsiTheme="majorBidi" w:cstheme="majorBidi"/>
          <w:b/>
          <w:sz w:val="26"/>
          <w:szCs w:val="26"/>
        </w:rPr>
      </w:pPr>
      <w:r w:rsidRPr="005408ED">
        <w:rPr>
          <w:rFonts w:asciiTheme="majorBidi" w:hAnsiTheme="majorBidi" w:cstheme="majorBidi"/>
          <w:b/>
          <w:sz w:val="26"/>
          <w:szCs w:val="26"/>
        </w:rPr>
        <w:lastRenderedPageBreak/>
        <w:t xml:space="preserve">Graphique 3 : </w:t>
      </w:r>
      <w:r w:rsidR="00190EF5" w:rsidRPr="005408ED">
        <w:rPr>
          <w:rFonts w:asciiTheme="majorBidi" w:hAnsiTheme="majorBidi" w:cstheme="majorBidi"/>
          <w:b/>
          <w:sz w:val="26"/>
          <w:szCs w:val="26"/>
        </w:rPr>
        <w:t>T</w:t>
      </w:r>
      <w:r w:rsidR="00B17149" w:rsidRPr="005408ED">
        <w:rPr>
          <w:rFonts w:asciiTheme="majorBidi" w:hAnsiTheme="majorBidi" w:cstheme="majorBidi"/>
          <w:b/>
          <w:sz w:val="26"/>
          <w:szCs w:val="26"/>
        </w:rPr>
        <w:t>aux de p</w:t>
      </w:r>
      <w:r w:rsidRPr="005408ED">
        <w:rPr>
          <w:rFonts w:asciiTheme="majorBidi" w:hAnsiTheme="majorBidi" w:cstheme="majorBidi"/>
          <w:b/>
          <w:sz w:val="26"/>
          <w:szCs w:val="26"/>
        </w:rPr>
        <w:t xml:space="preserve">révalence de la violence conjugale selon </w:t>
      </w:r>
      <w:r w:rsidR="000B6EF5" w:rsidRPr="005408ED">
        <w:rPr>
          <w:rFonts w:asciiTheme="majorBidi" w:hAnsiTheme="majorBidi" w:cstheme="majorBidi"/>
          <w:b/>
          <w:sz w:val="26"/>
          <w:szCs w:val="26"/>
        </w:rPr>
        <w:t>l’état matrimonial</w:t>
      </w:r>
      <w:r w:rsidRPr="005408ED">
        <w:rPr>
          <w:rFonts w:asciiTheme="majorBidi" w:hAnsiTheme="majorBidi" w:cstheme="majorBidi"/>
          <w:b/>
          <w:sz w:val="26"/>
          <w:szCs w:val="26"/>
        </w:rPr>
        <w:t>, le</w:t>
      </w:r>
      <w:r w:rsidR="000404D4" w:rsidRPr="005408ED">
        <w:rPr>
          <w:rFonts w:asciiTheme="majorBidi" w:hAnsiTheme="majorBidi" w:cstheme="majorBidi"/>
          <w:b/>
          <w:sz w:val="26"/>
          <w:szCs w:val="26"/>
        </w:rPr>
        <w:t>s</w:t>
      </w:r>
      <w:r w:rsidRPr="005408ED">
        <w:rPr>
          <w:rFonts w:asciiTheme="majorBidi" w:hAnsiTheme="majorBidi" w:cstheme="majorBidi"/>
          <w:b/>
          <w:sz w:val="26"/>
          <w:szCs w:val="26"/>
        </w:rPr>
        <w:t xml:space="preserve"> groupe</w:t>
      </w:r>
      <w:r w:rsidR="000404D4" w:rsidRPr="005408ED">
        <w:rPr>
          <w:rFonts w:asciiTheme="majorBidi" w:hAnsiTheme="majorBidi" w:cstheme="majorBidi"/>
          <w:b/>
          <w:sz w:val="26"/>
          <w:szCs w:val="26"/>
        </w:rPr>
        <w:t>s</w:t>
      </w:r>
      <w:r w:rsidRPr="005408ED">
        <w:rPr>
          <w:rFonts w:asciiTheme="majorBidi" w:hAnsiTheme="majorBidi" w:cstheme="majorBidi"/>
          <w:b/>
          <w:sz w:val="26"/>
          <w:szCs w:val="26"/>
        </w:rPr>
        <w:t xml:space="preserve"> d'âge</w:t>
      </w:r>
      <w:r w:rsidR="000404D4" w:rsidRPr="005408ED">
        <w:rPr>
          <w:rFonts w:asciiTheme="majorBidi" w:hAnsiTheme="majorBidi" w:cstheme="majorBidi"/>
          <w:b/>
          <w:sz w:val="26"/>
          <w:szCs w:val="26"/>
        </w:rPr>
        <w:t>s</w:t>
      </w:r>
      <w:r w:rsidRPr="005408ED">
        <w:rPr>
          <w:rFonts w:asciiTheme="majorBidi" w:hAnsiTheme="majorBidi" w:cstheme="majorBidi"/>
          <w:b/>
          <w:sz w:val="26"/>
          <w:szCs w:val="26"/>
        </w:rPr>
        <w:t xml:space="preserve"> et le milieu de résidence </w:t>
      </w:r>
    </w:p>
    <w:p w:rsidR="004A1316" w:rsidRPr="005408ED" w:rsidRDefault="00675CDD" w:rsidP="005408ED">
      <w:pPr>
        <w:spacing w:after="120" w:line="276" w:lineRule="auto"/>
        <w:jc w:val="both"/>
        <w:rPr>
          <w:rFonts w:asciiTheme="majorBidi" w:hAnsiTheme="majorBidi" w:cstheme="majorBidi"/>
          <w:sz w:val="26"/>
          <w:szCs w:val="26"/>
          <w:highlight w:val="yellow"/>
        </w:rPr>
      </w:pPr>
      <w:r w:rsidRPr="005408ED">
        <w:rPr>
          <w:rFonts w:asciiTheme="majorBidi" w:hAnsiTheme="majorBidi" w:cstheme="majorBidi"/>
          <w:noProof/>
          <w:sz w:val="26"/>
          <w:szCs w:val="26"/>
          <w:highlight w:val="yellow"/>
        </w:rPr>
        <w:drawing>
          <wp:inline distT="114300" distB="114300" distL="114300" distR="114300">
            <wp:extent cx="5518785" cy="3207224"/>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srcRect/>
                    <a:stretch>
                      <a:fillRect/>
                    </a:stretch>
                  </pic:blipFill>
                  <pic:spPr>
                    <a:xfrm>
                      <a:off x="0" y="0"/>
                      <a:ext cx="5565345" cy="3234282"/>
                    </a:xfrm>
                    <a:prstGeom prst="rect">
                      <a:avLst/>
                    </a:prstGeom>
                    <a:ln/>
                  </pic:spPr>
                </pic:pic>
              </a:graphicData>
            </a:graphic>
          </wp:inline>
        </w:drawing>
      </w:r>
    </w:p>
    <w:p w:rsidR="004A1316" w:rsidRPr="003250B0" w:rsidRDefault="00675CDD" w:rsidP="005408ED">
      <w:pPr>
        <w:spacing w:before="120" w:after="120" w:line="276" w:lineRule="auto"/>
        <w:jc w:val="both"/>
        <w:rPr>
          <w:rFonts w:asciiTheme="majorBidi" w:hAnsiTheme="majorBidi" w:cstheme="majorBidi"/>
          <w:b/>
          <w:sz w:val="22"/>
          <w:szCs w:val="22"/>
        </w:rPr>
      </w:pPr>
      <w:r w:rsidRPr="003250B0">
        <w:rPr>
          <w:rFonts w:asciiTheme="majorBidi" w:hAnsiTheme="majorBidi" w:cstheme="majorBidi"/>
          <w:b/>
          <w:sz w:val="22"/>
          <w:szCs w:val="22"/>
        </w:rPr>
        <w:t xml:space="preserve">Source : HCP, Enquête Nationale sur la Violence </w:t>
      </w:r>
      <w:r w:rsidR="008B3327">
        <w:rPr>
          <w:rFonts w:asciiTheme="majorBidi" w:hAnsiTheme="majorBidi" w:cstheme="majorBidi"/>
          <w:b/>
          <w:sz w:val="22"/>
          <w:szCs w:val="22"/>
        </w:rPr>
        <w:t xml:space="preserve">à l’égard </w:t>
      </w:r>
      <w:r w:rsidRPr="003250B0">
        <w:rPr>
          <w:rFonts w:asciiTheme="majorBidi" w:hAnsiTheme="majorBidi" w:cstheme="majorBidi"/>
          <w:b/>
          <w:sz w:val="22"/>
          <w:szCs w:val="22"/>
        </w:rPr>
        <w:t xml:space="preserve">des femmes et des hommes 2019 </w:t>
      </w:r>
    </w:p>
    <w:p w:rsidR="005408ED" w:rsidRDefault="005408ED" w:rsidP="005408ED">
      <w:pPr>
        <w:spacing w:after="120" w:line="276" w:lineRule="auto"/>
        <w:jc w:val="both"/>
        <w:rPr>
          <w:rFonts w:asciiTheme="majorBidi" w:hAnsiTheme="majorBidi" w:cstheme="majorBidi"/>
          <w:b/>
          <w:i/>
          <w:color w:val="548DD4"/>
          <w:sz w:val="26"/>
          <w:szCs w:val="26"/>
        </w:rPr>
      </w:pPr>
    </w:p>
    <w:p w:rsidR="004A1316" w:rsidRPr="005408ED" w:rsidRDefault="00675CDD" w:rsidP="005408ED">
      <w:pPr>
        <w:spacing w:after="120" w:line="276" w:lineRule="auto"/>
        <w:jc w:val="both"/>
        <w:rPr>
          <w:rFonts w:asciiTheme="majorBidi" w:hAnsiTheme="majorBidi" w:cstheme="majorBidi"/>
          <w:i/>
          <w:color w:val="548DD4"/>
          <w:sz w:val="28"/>
          <w:szCs w:val="28"/>
        </w:rPr>
      </w:pPr>
      <w:r w:rsidRPr="005408ED">
        <w:rPr>
          <w:rFonts w:asciiTheme="majorBidi" w:hAnsiTheme="majorBidi" w:cstheme="majorBidi"/>
          <w:b/>
          <w:i/>
          <w:color w:val="548DD4"/>
          <w:sz w:val="28"/>
          <w:szCs w:val="28"/>
        </w:rPr>
        <w:t xml:space="preserve">Les adolescents demeurent la catégorie la plus touchée par la violence familiale perpétrée principalement par les pères et les frères </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Dans le contexte familial où 12% des hommes ont déclaré être victimes d’au moins un acte de violence perpétré par un membre de leur famille</w:t>
      </w:r>
      <w:r w:rsidR="00470CDE" w:rsidRPr="005408ED">
        <w:rPr>
          <w:rFonts w:asciiTheme="majorBidi" w:hAnsiTheme="majorBidi" w:cstheme="majorBidi"/>
          <w:sz w:val="26"/>
          <w:szCs w:val="26"/>
        </w:rPr>
        <w:t>,</w:t>
      </w:r>
      <w:r w:rsidR="00C23E0B">
        <w:rPr>
          <w:rFonts w:asciiTheme="majorBidi" w:hAnsiTheme="majorBidi" w:cstheme="majorBidi"/>
          <w:sz w:val="26"/>
          <w:szCs w:val="26"/>
        </w:rPr>
        <w:t xml:space="preserve"> </w:t>
      </w:r>
      <w:r w:rsidR="00470CDE" w:rsidRPr="005408ED">
        <w:rPr>
          <w:rFonts w:asciiTheme="majorBidi" w:hAnsiTheme="majorBidi" w:cstheme="majorBidi"/>
          <w:sz w:val="26"/>
          <w:szCs w:val="26"/>
        </w:rPr>
        <w:t>excepté la conjointe,</w:t>
      </w:r>
      <w:r w:rsidR="00C23E0B">
        <w:rPr>
          <w:rFonts w:asciiTheme="majorBidi" w:hAnsiTheme="majorBidi" w:cstheme="majorBidi"/>
          <w:sz w:val="26"/>
          <w:szCs w:val="26"/>
        </w:rPr>
        <w:t xml:space="preserve"> </w:t>
      </w:r>
      <w:r w:rsidRPr="005408ED">
        <w:rPr>
          <w:rFonts w:asciiTheme="majorBidi" w:hAnsiTheme="majorBidi" w:cstheme="majorBidi"/>
          <w:sz w:val="26"/>
          <w:szCs w:val="26"/>
        </w:rPr>
        <w:t xml:space="preserve">ou de leur belle famille, 9% des hommes ont </w:t>
      </w:r>
      <w:r w:rsidR="007A5AE4" w:rsidRPr="005408ED">
        <w:rPr>
          <w:rFonts w:asciiTheme="majorBidi" w:hAnsiTheme="majorBidi" w:cstheme="majorBidi"/>
          <w:sz w:val="26"/>
          <w:szCs w:val="26"/>
        </w:rPr>
        <w:t>dû</w:t>
      </w:r>
      <w:r w:rsidRPr="005408ED">
        <w:rPr>
          <w:rFonts w:asciiTheme="majorBidi" w:hAnsiTheme="majorBidi" w:cstheme="majorBidi"/>
          <w:sz w:val="26"/>
          <w:szCs w:val="26"/>
        </w:rPr>
        <w:t xml:space="preserve"> subir une violence psychologique dont 6% sous forme de comportements dominateurs et 6% sous forme de violence psychologique émotionnelle. Pour ce qui est des autres formes : 3% ont subi la violence physique et moins de 1% la violence sexuelle ou économique.</w:t>
      </w:r>
    </w:p>
    <w:p w:rsidR="004A1316" w:rsidRPr="005408ED" w:rsidRDefault="00675CDD" w:rsidP="00641C9F">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À l’instar du contexte conjugal, les citadins (13%) sont plus exposés à la violence familiale que les ruraux (10%). Les jeunes âgés de 15</w:t>
      </w:r>
      <w:r w:rsidR="00641C9F">
        <w:rPr>
          <w:rFonts w:asciiTheme="majorBidi" w:hAnsiTheme="majorBidi" w:cstheme="majorBidi"/>
          <w:sz w:val="26"/>
          <w:szCs w:val="26"/>
        </w:rPr>
        <w:t xml:space="preserve"> à </w:t>
      </w:r>
      <w:r w:rsidRPr="005408ED">
        <w:rPr>
          <w:rFonts w:asciiTheme="majorBidi" w:hAnsiTheme="majorBidi" w:cstheme="majorBidi"/>
          <w:sz w:val="26"/>
          <w:szCs w:val="26"/>
        </w:rPr>
        <w:t>24 ans sont aussi les plus touchés par la violence familiale (21%), comparés aux autres tranches d’âge ; 8% parmi ceux de 35</w:t>
      </w:r>
      <w:r w:rsidR="00641C9F">
        <w:rPr>
          <w:rFonts w:asciiTheme="majorBidi" w:hAnsiTheme="majorBidi" w:cstheme="majorBidi"/>
          <w:sz w:val="26"/>
          <w:szCs w:val="26"/>
        </w:rPr>
        <w:t xml:space="preserve"> à </w:t>
      </w:r>
      <w:r w:rsidRPr="005408ED">
        <w:rPr>
          <w:rFonts w:asciiTheme="majorBidi" w:hAnsiTheme="majorBidi" w:cstheme="majorBidi"/>
          <w:sz w:val="26"/>
          <w:szCs w:val="26"/>
        </w:rPr>
        <w:t xml:space="preserve">59 ans et 7% parmi ceux de 60 à 74 ans. En outre, les hommes ayant un niveau scolaire secondaire qualifiant ou collégial sont plus victimes de violence familiale avec des taux respectifs de 17% et 14% comparés à leurs homologues sans niveau scolaire (8%). </w:t>
      </w:r>
    </w:p>
    <w:p w:rsidR="004A1316" w:rsidRDefault="00675CDD" w:rsidP="00641C9F">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lastRenderedPageBreak/>
        <w:t>Les auteurs les plus fréquents de la violence familiale sont le père pour 52% des hommes victimes et le frère pour 30%. La mère et la sœur sont respectivement incriminées par 29% et 11% des victimes.</w:t>
      </w:r>
    </w:p>
    <w:p w:rsidR="005408ED" w:rsidRPr="005408ED" w:rsidRDefault="005408ED" w:rsidP="005408ED">
      <w:pPr>
        <w:spacing w:after="120" w:line="276" w:lineRule="auto"/>
        <w:jc w:val="both"/>
        <w:rPr>
          <w:rFonts w:asciiTheme="majorBidi" w:hAnsiTheme="majorBidi" w:cstheme="majorBidi"/>
          <w:sz w:val="26"/>
          <w:szCs w:val="26"/>
        </w:rPr>
      </w:pPr>
    </w:p>
    <w:p w:rsidR="004A1316" w:rsidRPr="005408ED" w:rsidRDefault="00675CDD" w:rsidP="00641C9F">
      <w:pPr>
        <w:spacing w:after="120" w:line="276" w:lineRule="auto"/>
        <w:jc w:val="both"/>
        <w:rPr>
          <w:rFonts w:asciiTheme="majorBidi" w:hAnsiTheme="majorBidi" w:cstheme="majorBidi"/>
          <w:b/>
          <w:i/>
          <w:color w:val="548DD4"/>
          <w:sz w:val="28"/>
          <w:szCs w:val="28"/>
        </w:rPr>
      </w:pPr>
      <w:r w:rsidRPr="005408ED">
        <w:rPr>
          <w:rFonts w:asciiTheme="majorBidi" w:hAnsiTheme="majorBidi" w:cstheme="majorBidi"/>
          <w:b/>
          <w:i/>
          <w:color w:val="548DD4"/>
          <w:sz w:val="28"/>
          <w:szCs w:val="28"/>
        </w:rPr>
        <w:t xml:space="preserve">Un homme actif occupé sur six </w:t>
      </w:r>
      <w:r w:rsidR="00641C9F">
        <w:rPr>
          <w:rFonts w:asciiTheme="majorBidi" w:hAnsiTheme="majorBidi" w:cstheme="majorBidi"/>
          <w:b/>
          <w:i/>
          <w:color w:val="548DD4"/>
          <w:sz w:val="28"/>
          <w:szCs w:val="28"/>
        </w:rPr>
        <w:t xml:space="preserve">a subi une </w:t>
      </w:r>
      <w:r w:rsidRPr="005408ED">
        <w:rPr>
          <w:rFonts w:asciiTheme="majorBidi" w:hAnsiTheme="majorBidi" w:cstheme="majorBidi"/>
          <w:b/>
          <w:i/>
          <w:color w:val="548DD4"/>
          <w:sz w:val="28"/>
          <w:szCs w:val="28"/>
        </w:rPr>
        <w:t xml:space="preserve">violence dans le contexte de travail et la forme de violence endurée est quasi </w:t>
      </w:r>
      <w:r w:rsidR="00A4238F" w:rsidRPr="005408ED">
        <w:rPr>
          <w:rFonts w:asciiTheme="majorBidi" w:hAnsiTheme="majorBidi" w:cstheme="majorBidi"/>
          <w:b/>
          <w:i/>
          <w:color w:val="548DD4"/>
          <w:sz w:val="28"/>
          <w:szCs w:val="28"/>
        </w:rPr>
        <w:t>psychologique</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Dans le milieu professionnel, 16% des hommes ayant exercé une activité économique durant les 12 mois précédant l’enquête sont victimes d’au moins un acte de violence, 19% parmi les citadins et 11% parmi les ruraux. La quasi-totalité des actes de violence dans le lieu de travail sont des comportements psychologiques violents subis par 15% des hommes actifs.</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La violence dans ce contexte prédomine parmi les salariés (18%), les commerçants (21%), les artisans et ouvriers qualifiés (20%), les cadres moyens et employés de bureau (19%) et les travailleurs de petits métiers (18%). </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Les violences sont commises par des responsables hiérarchiques pour 43% des </w:t>
      </w:r>
      <w:r w:rsidR="00FA5645" w:rsidRPr="005408ED">
        <w:rPr>
          <w:rFonts w:asciiTheme="majorBidi" w:hAnsiTheme="majorBidi" w:cstheme="majorBidi"/>
          <w:sz w:val="26"/>
          <w:szCs w:val="26"/>
        </w:rPr>
        <w:t>hommes</w:t>
      </w:r>
      <w:r w:rsidR="003250B0">
        <w:rPr>
          <w:rFonts w:asciiTheme="majorBidi" w:hAnsiTheme="majorBidi" w:cstheme="majorBidi"/>
          <w:sz w:val="26"/>
          <w:szCs w:val="26"/>
        </w:rPr>
        <w:t xml:space="preserve"> </w:t>
      </w:r>
      <w:r w:rsidRPr="005408ED">
        <w:rPr>
          <w:rFonts w:asciiTheme="majorBidi" w:hAnsiTheme="majorBidi" w:cstheme="majorBidi"/>
          <w:sz w:val="26"/>
          <w:szCs w:val="26"/>
        </w:rPr>
        <w:t>victimes, par des collègues pour 40% et par d’autres personnes fréquentées dans le cadre de l’exercice de leur activité</w:t>
      </w:r>
      <w:r w:rsidR="00344539" w:rsidRPr="005408ED">
        <w:rPr>
          <w:rFonts w:asciiTheme="majorBidi" w:hAnsiTheme="majorBidi" w:cstheme="majorBidi"/>
          <w:sz w:val="26"/>
          <w:szCs w:val="26"/>
        </w:rPr>
        <w:t xml:space="preserve"> professionnelle</w:t>
      </w:r>
      <w:r w:rsidRPr="005408ED">
        <w:rPr>
          <w:rFonts w:asciiTheme="majorBidi" w:hAnsiTheme="majorBidi" w:cstheme="majorBidi"/>
          <w:sz w:val="26"/>
          <w:szCs w:val="26"/>
        </w:rPr>
        <w:t xml:space="preserve"> notamment, les clients, les fournisseurs, </w:t>
      </w:r>
      <w:r w:rsidR="003A7E5F" w:rsidRPr="005408ED">
        <w:rPr>
          <w:rFonts w:asciiTheme="majorBidi" w:hAnsiTheme="majorBidi" w:cstheme="majorBidi"/>
          <w:sz w:val="26"/>
          <w:szCs w:val="26"/>
        </w:rPr>
        <w:t>etc.</w:t>
      </w:r>
      <w:r w:rsidRPr="005408ED">
        <w:rPr>
          <w:rFonts w:asciiTheme="majorBidi" w:hAnsiTheme="majorBidi" w:cstheme="majorBidi"/>
          <w:sz w:val="26"/>
          <w:szCs w:val="26"/>
        </w:rPr>
        <w:t xml:space="preserve"> pour 52% des victimes.</w:t>
      </w:r>
    </w:p>
    <w:p w:rsidR="00082391" w:rsidRPr="005408ED" w:rsidRDefault="00082391" w:rsidP="005408ED">
      <w:pPr>
        <w:spacing w:after="120" w:line="276" w:lineRule="auto"/>
        <w:jc w:val="both"/>
        <w:rPr>
          <w:rFonts w:asciiTheme="majorBidi" w:hAnsiTheme="majorBidi" w:cstheme="majorBidi"/>
          <w:sz w:val="26"/>
          <w:szCs w:val="26"/>
        </w:rPr>
      </w:pPr>
    </w:p>
    <w:p w:rsidR="004A1316" w:rsidRPr="005408ED" w:rsidRDefault="00960F9C" w:rsidP="00960F9C">
      <w:pPr>
        <w:spacing w:after="120" w:line="276" w:lineRule="auto"/>
        <w:jc w:val="both"/>
        <w:rPr>
          <w:rFonts w:asciiTheme="majorBidi" w:hAnsiTheme="majorBidi" w:cstheme="majorBidi"/>
          <w:b/>
          <w:i/>
          <w:strike/>
          <w:color w:val="548DD4"/>
          <w:sz w:val="28"/>
          <w:szCs w:val="28"/>
        </w:rPr>
      </w:pPr>
      <w:r>
        <w:rPr>
          <w:rFonts w:asciiTheme="majorBidi" w:hAnsiTheme="majorBidi" w:cstheme="majorBidi"/>
          <w:b/>
          <w:i/>
          <w:color w:val="548DD4"/>
          <w:sz w:val="28"/>
          <w:szCs w:val="28"/>
        </w:rPr>
        <w:t>U</w:t>
      </w:r>
      <w:r w:rsidR="00641C9F">
        <w:rPr>
          <w:rFonts w:asciiTheme="majorBidi" w:hAnsiTheme="majorBidi" w:cstheme="majorBidi"/>
          <w:b/>
          <w:i/>
          <w:color w:val="548DD4"/>
          <w:sz w:val="28"/>
          <w:szCs w:val="28"/>
        </w:rPr>
        <w:t>n</w:t>
      </w:r>
      <w:r w:rsidR="00675CDD" w:rsidRPr="005408ED">
        <w:rPr>
          <w:rFonts w:asciiTheme="majorBidi" w:hAnsiTheme="majorBidi" w:cstheme="majorBidi"/>
          <w:b/>
          <w:i/>
          <w:color w:val="548DD4"/>
          <w:sz w:val="28"/>
          <w:szCs w:val="28"/>
        </w:rPr>
        <w:t xml:space="preserve"> homme sur </w:t>
      </w:r>
      <w:r>
        <w:rPr>
          <w:rFonts w:asciiTheme="majorBidi" w:hAnsiTheme="majorBidi" w:cstheme="majorBidi"/>
          <w:b/>
          <w:i/>
          <w:color w:val="548DD4"/>
          <w:sz w:val="28"/>
          <w:szCs w:val="28"/>
        </w:rPr>
        <w:t>huit</w:t>
      </w:r>
      <w:r w:rsidR="00675CDD" w:rsidRPr="005408ED">
        <w:rPr>
          <w:rFonts w:asciiTheme="majorBidi" w:hAnsiTheme="majorBidi" w:cstheme="majorBidi"/>
          <w:b/>
          <w:i/>
          <w:color w:val="548DD4"/>
          <w:sz w:val="28"/>
          <w:szCs w:val="28"/>
        </w:rPr>
        <w:t xml:space="preserve"> a </w:t>
      </w:r>
      <w:r w:rsidR="003A43AE" w:rsidRPr="005408ED">
        <w:rPr>
          <w:rFonts w:asciiTheme="majorBidi" w:hAnsiTheme="majorBidi" w:cstheme="majorBidi"/>
          <w:b/>
          <w:i/>
          <w:color w:val="548DD4"/>
          <w:sz w:val="28"/>
          <w:szCs w:val="28"/>
        </w:rPr>
        <w:t>dû</w:t>
      </w:r>
      <w:r w:rsidR="00675CDD" w:rsidRPr="005408ED">
        <w:rPr>
          <w:rFonts w:asciiTheme="majorBidi" w:hAnsiTheme="majorBidi" w:cstheme="majorBidi"/>
          <w:b/>
          <w:i/>
          <w:color w:val="548DD4"/>
          <w:sz w:val="28"/>
          <w:szCs w:val="28"/>
        </w:rPr>
        <w:t xml:space="preserve"> subir une violence dans les lieux d’éducation ou de formation et les ruraux sont les plus vulnérables </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12% des élèves et étudiants ont subi au moins un acte de violence dans les établissements d’enseignements et de formation</w:t>
      </w:r>
      <w:r w:rsidR="003250B0">
        <w:rPr>
          <w:rFonts w:asciiTheme="majorBidi" w:hAnsiTheme="majorBidi" w:cstheme="majorBidi"/>
          <w:sz w:val="26"/>
          <w:szCs w:val="26"/>
        </w:rPr>
        <w:t xml:space="preserve"> </w:t>
      </w:r>
      <w:r w:rsidR="002A6033" w:rsidRPr="005408ED">
        <w:rPr>
          <w:rFonts w:asciiTheme="majorBidi" w:hAnsiTheme="majorBidi" w:cstheme="majorBidi"/>
          <w:sz w:val="26"/>
          <w:szCs w:val="26"/>
        </w:rPr>
        <w:t xml:space="preserve">durant les 12 </w:t>
      </w:r>
      <w:r w:rsidR="00FA5645" w:rsidRPr="005408ED">
        <w:rPr>
          <w:rFonts w:asciiTheme="majorBidi" w:hAnsiTheme="majorBidi" w:cstheme="majorBidi"/>
          <w:sz w:val="26"/>
          <w:szCs w:val="26"/>
        </w:rPr>
        <w:t>m</w:t>
      </w:r>
      <w:r w:rsidR="002A6033" w:rsidRPr="005408ED">
        <w:rPr>
          <w:rFonts w:asciiTheme="majorBidi" w:hAnsiTheme="majorBidi" w:cstheme="majorBidi"/>
          <w:sz w:val="26"/>
          <w:szCs w:val="26"/>
        </w:rPr>
        <w:t>ois précédant l’enquête</w:t>
      </w:r>
      <w:r w:rsidRPr="005408ED">
        <w:rPr>
          <w:rFonts w:asciiTheme="majorBidi" w:hAnsiTheme="majorBidi" w:cstheme="majorBidi"/>
          <w:sz w:val="26"/>
          <w:szCs w:val="26"/>
        </w:rPr>
        <w:t xml:space="preserve">. Contrairement aux autres contextes, les ruraux sont plus vulnérables à la violence dans ce contexte que les citadins (19% contre 10%). </w:t>
      </w:r>
    </w:p>
    <w:p w:rsidR="00082391" w:rsidRPr="005408ED" w:rsidRDefault="00082391" w:rsidP="005408ED">
      <w:pPr>
        <w:spacing w:after="120" w:line="276" w:lineRule="auto"/>
        <w:jc w:val="both"/>
        <w:rPr>
          <w:rFonts w:asciiTheme="majorBidi" w:eastAsia="Arial" w:hAnsiTheme="majorBidi" w:cstheme="majorBidi"/>
          <w:color w:val="000000"/>
          <w:sz w:val="26"/>
          <w:szCs w:val="26"/>
        </w:rPr>
      </w:pPr>
    </w:p>
    <w:p w:rsidR="004A1316" w:rsidRPr="005408ED" w:rsidRDefault="00675CDD" w:rsidP="005408ED">
      <w:pPr>
        <w:spacing w:after="120" w:line="276" w:lineRule="auto"/>
        <w:jc w:val="both"/>
        <w:rPr>
          <w:rFonts w:asciiTheme="majorBidi" w:hAnsiTheme="majorBidi" w:cstheme="majorBidi"/>
          <w:b/>
          <w:i/>
          <w:color w:val="548DD4"/>
          <w:sz w:val="28"/>
          <w:szCs w:val="28"/>
        </w:rPr>
      </w:pPr>
      <w:r w:rsidRPr="005408ED">
        <w:rPr>
          <w:rFonts w:asciiTheme="majorBidi" w:hAnsiTheme="majorBidi" w:cstheme="majorBidi"/>
          <w:b/>
          <w:i/>
          <w:color w:val="548DD4"/>
          <w:sz w:val="28"/>
          <w:szCs w:val="28"/>
        </w:rPr>
        <w:t xml:space="preserve">Plus de </w:t>
      </w:r>
      <w:r w:rsidR="00EB5625" w:rsidRPr="005408ED">
        <w:rPr>
          <w:rFonts w:asciiTheme="majorBidi" w:hAnsiTheme="majorBidi" w:cstheme="majorBidi"/>
          <w:b/>
          <w:i/>
          <w:color w:val="548DD4"/>
          <w:sz w:val="28"/>
          <w:szCs w:val="28"/>
        </w:rPr>
        <w:t>44%</w:t>
      </w:r>
      <w:r w:rsidRPr="005408ED">
        <w:rPr>
          <w:rFonts w:asciiTheme="majorBidi" w:hAnsiTheme="majorBidi" w:cstheme="majorBidi"/>
          <w:b/>
          <w:i/>
          <w:color w:val="548DD4"/>
          <w:sz w:val="28"/>
          <w:szCs w:val="28"/>
        </w:rPr>
        <w:t xml:space="preserve"> des violences physiques subies par les hommes sont perpétrées dans les espaces publics</w:t>
      </w:r>
    </w:p>
    <w:p w:rsidR="005408ED" w:rsidRDefault="00675CDD" w:rsidP="00641C9F">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Près de 10% des hommes ont subi une ou plusieurs formes de violence dans les espaces publics durant les 12 mois </w:t>
      </w:r>
      <w:r w:rsidR="00DF0349" w:rsidRPr="005408ED">
        <w:rPr>
          <w:rFonts w:asciiTheme="majorBidi" w:hAnsiTheme="majorBidi" w:cstheme="majorBidi"/>
          <w:sz w:val="26"/>
          <w:szCs w:val="26"/>
        </w:rPr>
        <w:t xml:space="preserve">précédant </w:t>
      </w:r>
      <w:r w:rsidR="00641C9F" w:rsidRPr="005408ED">
        <w:rPr>
          <w:rFonts w:asciiTheme="majorBidi" w:hAnsiTheme="majorBidi" w:cstheme="majorBidi"/>
          <w:sz w:val="26"/>
          <w:szCs w:val="26"/>
        </w:rPr>
        <w:t>l’enquête :</w:t>
      </w:r>
      <w:r w:rsidRPr="005408ED">
        <w:rPr>
          <w:rFonts w:asciiTheme="majorBidi" w:hAnsiTheme="majorBidi" w:cstheme="majorBidi"/>
          <w:sz w:val="26"/>
          <w:szCs w:val="26"/>
        </w:rPr>
        <w:t xml:space="preserve"> 7% sous forme psychologique, 5% sous forme physique et 1% sous forme sexuelle. </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Il est à noter que sur l’ensemble des violences physiques subies par les hommes, </w:t>
      </w:r>
      <w:r w:rsidR="00EB5625" w:rsidRPr="005408ED">
        <w:rPr>
          <w:rFonts w:asciiTheme="majorBidi" w:hAnsiTheme="majorBidi" w:cstheme="majorBidi"/>
          <w:sz w:val="26"/>
          <w:szCs w:val="26"/>
        </w:rPr>
        <w:t>44</w:t>
      </w:r>
      <w:r w:rsidRPr="005408ED">
        <w:rPr>
          <w:rFonts w:asciiTheme="majorBidi" w:hAnsiTheme="majorBidi" w:cstheme="majorBidi"/>
          <w:sz w:val="26"/>
          <w:szCs w:val="26"/>
        </w:rPr>
        <w:t>% sont perpétrées dans les espaces publics.</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lastRenderedPageBreak/>
        <w:t xml:space="preserve">Les espaces publics en milieu urbain (13%) sont beaucoup plus affectés par ce phénomène que ceux du milieu rural (5%). </w:t>
      </w:r>
    </w:p>
    <w:p w:rsidR="004A1316" w:rsidRPr="005408ED" w:rsidRDefault="00675CDD" w:rsidP="00641C9F">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Les jeunes hommes âgés de 15</w:t>
      </w:r>
      <w:r w:rsidR="00641C9F">
        <w:rPr>
          <w:rFonts w:asciiTheme="majorBidi" w:hAnsiTheme="majorBidi" w:cstheme="majorBidi"/>
          <w:sz w:val="26"/>
          <w:szCs w:val="26"/>
        </w:rPr>
        <w:t xml:space="preserve"> à </w:t>
      </w:r>
      <w:r w:rsidRPr="005408ED">
        <w:rPr>
          <w:rFonts w:asciiTheme="majorBidi" w:hAnsiTheme="majorBidi" w:cstheme="majorBidi"/>
          <w:sz w:val="26"/>
          <w:szCs w:val="26"/>
        </w:rPr>
        <w:t>34 ans (13%) sont les plus vulnérables à la violence dans les lieux publics comparés aux hommes âgés de 35</w:t>
      </w:r>
      <w:r w:rsidR="00641C9F">
        <w:rPr>
          <w:rFonts w:asciiTheme="majorBidi" w:hAnsiTheme="majorBidi" w:cstheme="majorBidi"/>
          <w:sz w:val="26"/>
          <w:szCs w:val="26"/>
        </w:rPr>
        <w:t xml:space="preserve"> à </w:t>
      </w:r>
      <w:r w:rsidRPr="005408ED">
        <w:rPr>
          <w:rFonts w:asciiTheme="majorBidi" w:hAnsiTheme="majorBidi" w:cstheme="majorBidi"/>
          <w:sz w:val="26"/>
          <w:szCs w:val="26"/>
        </w:rPr>
        <w:t>59 ans (9%) et ceux de 60 ans et plus (5%).</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Selon le niveau scolaire, ce sont surtout les plus scolarisés qui y sont les plus victimes : le niveau secondaire collégial (13%), le secondaire qualifiant (11%) et le niveau supérieur (12%). Ce taux est de 6% parmi les hommes n’ayant aucun niveau scolaire.</w:t>
      </w:r>
    </w:p>
    <w:p w:rsidR="005408ED" w:rsidRDefault="005408ED" w:rsidP="005408ED">
      <w:pPr>
        <w:spacing w:after="120" w:line="276" w:lineRule="auto"/>
        <w:jc w:val="both"/>
        <w:rPr>
          <w:rFonts w:asciiTheme="majorBidi" w:hAnsiTheme="majorBidi" w:cstheme="majorBidi"/>
          <w:b/>
          <w:i/>
          <w:color w:val="548DD4"/>
          <w:sz w:val="26"/>
          <w:szCs w:val="26"/>
        </w:rPr>
      </w:pPr>
    </w:p>
    <w:p w:rsidR="004A1316" w:rsidRPr="005408ED" w:rsidRDefault="00675CDD" w:rsidP="005408ED">
      <w:pPr>
        <w:spacing w:after="120" w:line="276" w:lineRule="auto"/>
        <w:jc w:val="both"/>
        <w:rPr>
          <w:rFonts w:asciiTheme="majorBidi" w:hAnsiTheme="majorBidi" w:cstheme="majorBidi"/>
          <w:b/>
          <w:i/>
          <w:color w:val="548DD4"/>
          <w:sz w:val="28"/>
          <w:szCs w:val="28"/>
        </w:rPr>
      </w:pPr>
      <w:r w:rsidRPr="005408ED">
        <w:rPr>
          <w:rFonts w:asciiTheme="majorBidi" w:hAnsiTheme="majorBidi" w:cstheme="majorBidi"/>
          <w:b/>
          <w:i/>
          <w:color w:val="548DD4"/>
          <w:sz w:val="28"/>
          <w:szCs w:val="28"/>
        </w:rPr>
        <w:t>Un homme sur dix est victime de cyber violence et les</w:t>
      </w:r>
      <w:r w:rsidR="00206126">
        <w:rPr>
          <w:rFonts w:asciiTheme="majorBidi" w:hAnsiTheme="majorBidi" w:cstheme="majorBidi"/>
          <w:b/>
          <w:i/>
          <w:color w:val="548DD4"/>
          <w:sz w:val="28"/>
          <w:szCs w:val="28"/>
        </w:rPr>
        <w:t xml:space="preserve"> </w:t>
      </w:r>
      <w:r w:rsidR="00A4238F" w:rsidRPr="005408ED">
        <w:rPr>
          <w:rFonts w:asciiTheme="majorBidi" w:hAnsiTheme="majorBidi" w:cstheme="majorBidi"/>
          <w:b/>
          <w:i/>
          <w:color w:val="548DD4"/>
          <w:sz w:val="28"/>
          <w:szCs w:val="28"/>
        </w:rPr>
        <w:t>c</w:t>
      </w:r>
      <w:r w:rsidRPr="005408ED">
        <w:rPr>
          <w:rFonts w:asciiTheme="majorBidi" w:hAnsiTheme="majorBidi" w:cstheme="majorBidi"/>
          <w:b/>
          <w:i/>
          <w:color w:val="548DD4"/>
          <w:sz w:val="28"/>
          <w:szCs w:val="28"/>
        </w:rPr>
        <w:t xml:space="preserve">itadins, les célibataires et les élèves et étudiants en sont les </w:t>
      </w:r>
      <w:r w:rsidR="00EC5053" w:rsidRPr="005408ED">
        <w:rPr>
          <w:rFonts w:asciiTheme="majorBidi" w:hAnsiTheme="majorBidi" w:cstheme="majorBidi"/>
          <w:b/>
          <w:i/>
          <w:color w:val="548DD4"/>
          <w:sz w:val="28"/>
          <w:szCs w:val="28"/>
        </w:rPr>
        <w:t>principales</w:t>
      </w:r>
      <w:r w:rsidRPr="005408ED">
        <w:rPr>
          <w:rFonts w:asciiTheme="majorBidi" w:hAnsiTheme="majorBidi" w:cstheme="majorBidi"/>
          <w:b/>
          <w:i/>
          <w:color w:val="548DD4"/>
          <w:sz w:val="28"/>
          <w:szCs w:val="28"/>
        </w:rPr>
        <w:t xml:space="preserve"> victimes</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La violence électronique (ou cyber-violence) touche plus de 10% des </w:t>
      </w:r>
      <w:r w:rsidR="00EC5053" w:rsidRPr="005408ED">
        <w:rPr>
          <w:rFonts w:asciiTheme="majorBidi" w:hAnsiTheme="majorBidi" w:cstheme="majorBidi"/>
          <w:sz w:val="26"/>
          <w:szCs w:val="26"/>
        </w:rPr>
        <w:t>hommes ;</w:t>
      </w:r>
      <w:r w:rsidRPr="005408ED">
        <w:rPr>
          <w:rFonts w:asciiTheme="majorBidi" w:hAnsiTheme="majorBidi" w:cstheme="majorBidi"/>
          <w:sz w:val="26"/>
          <w:szCs w:val="26"/>
        </w:rPr>
        <w:t xml:space="preserve"> 13% en milieu urbain contre moins de 5% en milieu rural.</w:t>
      </w:r>
    </w:p>
    <w:p w:rsidR="004A1316" w:rsidRPr="005408ED" w:rsidRDefault="00675CDD" w:rsidP="00641C9F">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Cette forme de violence est plus prépondérante parmi les jeunes âgés de 15</w:t>
      </w:r>
      <w:r w:rsidR="00641C9F">
        <w:rPr>
          <w:rFonts w:asciiTheme="majorBidi" w:hAnsiTheme="majorBidi" w:cstheme="majorBidi"/>
          <w:sz w:val="26"/>
          <w:szCs w:val="26"/>
        </w:rPr>
        <w:t xml:space="preserve"> à </w:t>
      </w:r>
      <w:r w:rsidRPr="005408ED">
        <w:rPr>
          <w:rFonts w:asciiTheme="majorBidi" w:hAnsiTheme="majorBidi" w:cstheme="majorBidi"/>
          <w:sz w:val="26"/>
          <w:szCs w:val="26"/>
        </w:rPr>
        <w:t>24 ans (18%) et de 25</w:t>
      </w:r>
      <w:r w:rsidR="00641C9F">
        <w:rPr>
          <w:rFonts w:asciiTheme="majorBidi" w:hAnsiTheme="majorBidi" w:cstheme="majorBidi"/>
          <w:sz w:val="26"/>
          <w:szCs w:val="26"/>
        </w:rPr>
        <w:t xml:space="preserve"> à </w:t>
      </w:r>
      <w:r w:rsidRPr="005408ED">
        <w:rPr>
          <w:rFonts w:asciiTheme="majorBidi" w:hAnsiTheme="majorBidi" w:cstheme="majorBidi"/>
          <w:sz w:val="26"/>
          <w:szCs w:val="26"/>
        </w:rPr>
        <w:t>34 ans (14%), les célibataires (17%), les élèves et étudiants (23%).</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Selon le niveau scolaire</w:t>
      </w:r>
      <w:r w:rsidR="00EC5053" w:rsidRPr="005408ED">
        <w:rPr>
          <w:rFonts w:asciiTheme="majorBidi" w:hAnsiTheme="majorBidi" w:cstheme="majorBidi"/>
          <w:sz w:val="26"/>
          <w:szCs w:val="26"/>
        </w:rPr>
        <w:t>, les</w:t>
      </w:r>
      <w:r w:rsidRPr="005408ED">
        <w:rPr>
          <w:rFonts w:asciiTheme="majorBidi" w:hAnsiTheme="majorBidi" w:cstheme="majorBidi"/>
          <w:sz w:val="26"/>
          <w:szCs w:val="26"/>
        </w:rPr>
        <w:t xml:space="preserve"> hommes ayant un niveau supérieur (21%), secondaire qualifiant (13%), ou secondaire collégial (10%) enregistrent des taux nettement plus élevés comparés aux hommes n’ayant aucun niveau scolaire (3%).</w:t>
      </w:r>
    </w:p>
    <w:p w:rsidR="00EC5053" w:rsidRPr="005408ED" w:rsidRDefault="00675CDD" w:rsidP="005408ED">
      <w:pPr>
        <w:spacing w:after="120" w:line="276" w:lineRule="auto"/>
        <w:jc w:val="both"/>
        <w:rPr>
          <w:rFonts w:asciiTheme="majorBidi" w:hAnsiTheme="majorBidi" w:cstheme="majorBidi"/>
          <w:b/>
          <w:sz w:val="26"/>
          <w:szCs w:val="26"/>
        </w:rPr>
      </w:pPr>
      <w:r w:rsidRPr="005408ED">
        <w:rPr>
          <w:rFonts w:asciiTheme="majorBidi" w:hAnsiTheme="majorBidi" w:cstheme="majorBidi"/>
          <w:sz w:val="26"/>
          <w:szCs w:val="26"/>
        </w:rPr>
        <w:t xml:space="preserve">Selon le type d’activité, les chômeurs (17%) et les inactifs (14%) sont plus vulnérables que les hommes actifs occupés (9%). </w:t>
      </w:r>
    </w:p>
    <w:p w:rsidR="005408ED" w:rsidRDefault="005408ED"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206126" w:rsidRDefault="00206126" w:rsidP="005408ED">
      <w:pPr>
        <w:spacing w:after="120" w:line="276" w:lineRule="auto"/>
        <w:jc w:val="both"/>
        <w:rPr>
          <w:rFonts w:asciiTheme="majorBidi" w:hAnsiTheme="majorBidi" w:cstheme="majorBidi"/>
          <w:b/>
          <w:sz w:val="26"/>
          <w:szCs w:val="26"/>
        </w:rPr>
      </w:pPr>
    </w:p>
    <w:p w:rsidR="00206126" w:rsidRDefault="00206126"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5408ED" w:rsidRDefault="005408ED" w:rsidP="005408ED">
      <w:pPr>
        <w:spacing w:after="120" w:line="276" w:lineRule="auto"/>
        <w:jc w:val="both"/>
        <w:rPr>
          <w:rFonts w:asciiTheme="majorBidi" w:hAnsiTheme="majorBidi" w:cstheme="majorBidi"/>
          <w:b/>
          <w:sz w:val="26"/>
          <w:szCs w:val="26"/>
        </w:rPr>
      </w:pP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b/>
          <w:sz w:val="26"/>
          <w:szCs w:val="26"/>
        </w:rPr>
        <w:lastRenderedPageBreak/>
        <w:t xml:space="preserve">Graphique 4 : </w:t>
      </w:r>
      <w:r w:rsidR="00B17149" w:rsidRPr="005408ED">
        <w:rPr>
          <w:rFonts w:asciiTheme="majorBidi" w:hAnsiTheme="majorBidi" w:cstheme="majorBidi"/>
          <w:b/>
          <w:sz w:val="26"/>
          <w:szCs w:val="26"/>
        </w:rPr>
        <w:t xml:space="preserve">Taux de </w:t>
      </w:r>
      <w:r w:rsidRPr="005408ED">
        <w:rPr>
          <w:rFonts w:asciiTheme="majorBidi" w:hAnsiTheme="majorBidi" w:cstheme="majorBidi"/>
          <w:b/>
          <w:sz w:val="26"/>
          <w:szCs w:val="26"/>
        </w:rPr>
        <w:t xml:space="preserve">prévalence de la violence électronique selon </w:t>
      </w:r>
      <w:r w:rsidR="007F0C50" w:rsidRPr="005408ED">
        <w:rPr>
          <w:rFonts w:asciiTheme="majorBidi" w:hAnsiTheme="majorBidi" w:cstheme="majorBidi"/>
          <w:b/>
          <w:sz w:val="26"/>
          <w:szCs w:val="26"/>
        </w:rPr>
        <w:t xml:space="preserve">quelques </w:t>
      </w:r>
      <w:r w:rsidRPr="005408ED">
        <w:rPr>
          <w:rFonts w:asciiTheme="majorBidi" w:hAnsiTheme="majorBidi" w:cstheme="majorBidi"/>
          <w:b/>
          <w:sz w:val="26"/>
          <w:szCs w:val="26"/>
        </w:rPr>
        <w:t>caractéristiques des hommes</w:t>
      </w:r>
    </w:p>
    <w:p w:rsidR="004A1316" w:rsidRPr="005408ED"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noProof/>
          <w:sz w:val="26"/>
          <w:szCs w:val="26"/>
        </w:rPr>
        <w:drawing>
          <wp:inline distT="114300" distB="114300" distL="114300" distR="114300">
            <wp:extent cx="5524550" cy="3255264"/>
            <wp:effectExtent l="0" t="0" r="0" b="254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srcRect/>
                    <a:stretch>
                      <a:fillRect/>
                    </a:stretch>
                  </pic:blipFill>
                  <pic:spPr>
                    <a:xfrm>
                      <a:off x="0" y="0"/>
                      <a:ext cx="5617647" cy="3310120"/>
                    </a:xfrm>
                    <a:prstGeom prst="rect">
                      <a:avLst/>
                    </a:prstGeom>
                    <a:ln/>
                  </pic:spPr>
                </pic:pic>
              </a:graphicData>
            </a:graphic>
          </wp:inline>
        </w:drawing>
      </w:r>
    </w:p>
    <w:p w:rsidR="004A1316" w:rsidRPr="00206126" w:rsidRDefault="00675CDD" w:rsidP="005408ED">
      <w:pPr>
        <w:spacing w:before="120" w:after="120" w:line="276" w:lineRule="auto"/>
        <w:jc w:val="both"/>
        <w:rPr>
          <w:rFonts w:asciiTheme="majorBidi" w:hAnsiTheme="majorBidi" w:cstheme="majorBidi"/>
          <w:b/>
          <w:sz w:val="22"/>
          <w:szCs w:val="22"/>
        </w:rPr>
      </w:pPr>
      <w:r w:rsidRPr="00206126">
        <w:rPr>
          <w:rFonts w:asciiTheme="majorBidi" w:hAnsiTheme="majorBidi" w:cstheme="majorBidi"/>
          <w:b/>
          <w:sz w:val="22"/>
          <w:szCs w:val="22"/>
        </w:rPr>
        <w:t xml:space="preserve">Source : HCP, Enquête Nationale sur la Violence </w:t>
      </w:r>
      <w:r w:rsidR="008B3327">
        <w:rPr>
          <w:rFonts w:asciiTheme="majorBidi" w:hAnsiTheme="majorBidi" w:cstheme="majorBidi"/>
          <w:b/>
          <w:sz w:val="22"/>
          <w:szCs w:val="22"/>
        </w:rPr>
        <w:t xml:space="preserve">à l’égard </w:t>
      </w:r>
      <w:r w:rsidRPr="00206126">
        <w:rPr>
          <w:rFonts w:asciiTheme="majorBidi" w:hAnsiTheme="majorBidi" w:cstheme="majorBidi"/>
          <w:b/>
          <w:sz w:val="22"/>
          <w:szCs w:val="22"/>
        </w:rPr>
        <w:t xml:space="preserve">des femmes et des hommes 2019 </w:t>
      </w:r>
    </w:p>
    <w:p w:rsidR="004A1316" w:rsidRPr="005408ED" w:rsidRDefault="004A1316" w:rsidP="005408ED">
      <w:pPr>
        <w:spacing w:after="120" w:line="276" w:lineRule="auto"/>
        <w:jc w:val="both"/>
        <w:rPr>
          <w:rFonts w:asciiTheme="majorBidi" w:hAnsiTheme="majorBidi" w:cstheme="majorBidi"/>
          <w:sz w:val="26"/>
          <w:szCs w:val="26"/>
        </w:rPr>
      </w:pPr>
    </w:p>
    <w:p w:rsidR="004A1316" w:rsidRPr="005408ED" w:rsidRDefault="007163EC" w:rsidP="005408ED">
      <w:pPr>
        <w:pBdr>
          <w:top w:val="nil"/>
          <w:left w:val="nil"/>
          <w:bottom w:val="nil"/>
          <w:right w:val="nil"/>
          <w:between w:val="nil"/>
        </w:pBdr>
        <w:spacing w:after="120" w:line="276" w:lineRule="auto"/>
        <w:jc w:val="both"/>
        <w:rPr>
          <w:rFonts w:asciiTheme="majorBidi" w:hAnsiTheme="majorBidi" w:cstheme="majorBidi"/>
          <w:b/>
          <w:i/>
          <w:color w:val="548DD4"/>
          <w:sz w:val="26"/>
          <w:szCs w:val="26"/>
        </w:rPr>
      </w:pPr>
      <w:r w:rsidRPr="005408ED">
        <w:rPr>
          <w:rFonts w:asciiTheme="majorBidi" w:hAnsiTheme="majorBidi" w:cstheme="majorBidi"/>
          <w:b/>
          <w:i/>
          <w:color w:val="548DD4"/>
          <w:sz w:val="28"/>
          <w:szCs w:val="28"/>
        </w:rPr>
        <w:t>P</w:t>
      </w:r>
      <w:r w:rsidR="00675CDD" w:rsidRPr="005408ED">
        <w:rPr>
          <w:rFonts w:asciiTheme="majorBidi" w:hAnsiTheme="majorBidi" w:cstheme="majorBidi"/>
          <w:b/>
          <w:i/>
          <w:color w:val="548DD4"/>
          <w:sz w:val="28"/>
          <w:szCs w:val="28"/>
        </w:rPr>
        <w:t xml:space="preserve">lus de 3% des hommes ont été victimes d’un abus sexuel durant leur enfance commis majoritairement par des inconnus ou par des voisins </w:t>
      </w:r>
    </w:p>
    <w:p w:rsidR="005408ED" w:rsidRDefault="00675CDD" w:rsidP="00641C9F">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Pour cerner les violences vécues par les hommes durant toutes les étapes de leur vie, l’enquête a capté également les violences endurées par </w:t>
      </w:r>
      <w:r w:rsidR="00E5195A" w:rsidRPr="005408ED">
        <w:rPr>
          <w:rFonts w:asciiTheme="majorBidi" w:hAnsiTheme="majorBidi" w:cstheme="majorBidi"/>
          <w:sz w:val="26"/>
          <w:szCs w:val="26"/>
        </w:rPr>
        <w:t>cette population</w:t>
      </w:r>
      <w:r w:rsidR="00206126">
        <w:rPr>
          <w:rFonts w:asciiTheme="majorBidi" w:hAnsiTheme="majorBidi" w:cstheme="majorBidi"/>
          <w:sz w:val="26"/>
          <w:szCs w:val="26"/>
        </w:rPr>
        <w:t xml:space="preserve"> </w:t>
      </w:r>
      <w:r w:rsidRPr="005408ED">
        <w:rPr>
          <w:rFonts w:asciiTheme="majorBidi" w:hAnsiTheme="majorBidi" w:cstheme="majorBidi"/>
          <w:sz w:val="26"/>
          <w:szCs w:val="26"/>
        </w:rPr>
        <w:t>pendant l</w:t>
      </w:r>
      <w:r w:rsidR="00E5195A" w:rsidRPr="005408ED">
        <w:rPr>
          <w:rFonts w:asciiTheme="majorBidi" w:hAnsiTheme="majorBidi" w:cstheme="majorBidi"/>
          <w:sz w:val="26"/>
          <w:szCs w:val="26"/>
        </w:rPr>
        <w:t>’</w:t>
      </w:r>
      <w:r w:rsidRPr="005408ED">
        <w:rPr>
          <w:rFonts w:asciiTheme="majorBidi" w:hAnsiTheme="majorBidi" w:cstheme="majorBidi"/>
          <w:sz w:val="26"/>
          <w:szCs w:val="26"/>
        </w:rPr>
        <w:t>enfance (avant l’âge de 15 ans), et plus précisément, les violences sous ses deux formes physique et sexuelle, commises par des personnes adultes ayant 18 ans et plus : que ce soient les parents ou les tuteurs, les membres de la famille, les voisins, les connaissances ou les étrangers.</w:t>
      </w:r>
    </w:p>
    <w:p w:rsidR="004A1316" w:rsidRPr="005408ED" w:rsidRDefault="00675CDD" w:rsidP="005408ED">
      <w:pPr>
        <w:pBdr>
          <w:top w:val="nil"/>
          <w:left w:val="nil"/>
          <w:bottom w:val="nil"/>
          <w:right w:val="nil"/>
          <w:between w:val="nil"/>
        </w:pBd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Ils sont </w:t>
      </w:r>
      <w:r w:rsidR="00FA5645" w:rsidRPr="005408ED">
        <w:rPr>
          <w:rFonts w:asciiTheme="majorBidi" w:hAnsiTheme="majorBidi" w:cstheme="majorBidi"/>
          <w:sz w:val="26"/>
          <w:szCs w:val="26"/>
        </w:rPr>
        <w:t>49</w:t>
      </w:r>
      <w:r w:rsidRPr="005408ED">
        <w:rPr>
          <w:rFonts w:asciiTheme="majorBidi" w:hAnsiTheme="majorBidi" w:cstheme="majorBidi"/>
          <w:sz w:val="26"/>
          <w:szCs w:val="26"/>
        </w:rPr>
        <w:t>% d’hommes (53% en milieu urbain et 44% en milieu rural) à avoir</w:t>
      </w:r>
      <w:r w:rsidR="00FA5645" w:rsidRPr="005408ED">
        <w:rPr>
          <w:rFonts w:asciiTheme="majorBidi" w:hAnsiTheme="majorBidi" w:cstheme="majorBidi"/>
          <w:sz w:val="26"/>
          <w:szCs w:val="26"/>
        </w:rPr>
        <w:t xml:space="preserve"> subi une violence physique et/</w:t>
      </w:r>
      <w:r w:rsidRPr="005408ED">
        <w:rPr>
          <w:rFonts w:asciiTheme="majorBidi" w:hAnsiTheme="majorBidi" w:cstheme="majorBidi"/>
          <w:sz w:val="26"/>
          <w:szCs w:val="26"/>
        </w:rPr>
        <w:t xml:space="preserve">ou sexuelle pendant leur enfance, </w:t>
      </w:r>
      <w:r w:rsidR="00FA5645" w:rsidRPr="005408ED">
        <w:rPr>
          <w:rFonts w:asciiTheme="majorBidi" w:hAnsiTheme="majorBidi" w:cstheme="majorBidi"/>
          <w:sz w:val="26"/>
          <w:szCs w:val="26"/>
        </w:rPr>
        <w:t>49</w:t>
      </w:r>
      <w:r w:rsidRPr="005408ED">
        <w:rPr>
          <w:rFonts w:asciiTheme="majorBidi" w:hAnsiTheme="majorBidi" w:cstheme="majorBidi"/>
          <w:sz w:val="26"/>
          <w:szCs w:val="26"/>
        </w:rPr>
        <w:t xml:space="preserve">% une violence physique (52% en milieu urbain et 44% en milieu rural) et </w:t>
      </w:r>
      <w:r w:rsidR="00FA5645" w:rsidRPr="005408ED">
        <w:rPr>
          <w:rFonts w:asciiTheme="majorBidi" w:hAnsiTheme="majorBidi" w:cstheme="majorBidi"/>
          <w:sz w:val="26"/>
          <w:szCs w:val="26"/>
        </w:rPr>
        <w:t>3</w:t>
      </w:r>
      <w:r w:rsidRPr="005408ED">
        <w:rPr>
          <w:rFonts w:asciiTheme="majorBidi" w:hAnsiTheme="majorBidi" w:cstheme="majorBidi"/>
          <w:sz w:val="26"/>
          <w:szCs w:val="26"/>
        </w:rPr>
        <w:t>% une violence sexuelle (4% en milieu urbain et 2% en milieu rural).</w:t>
      </w:r>
    </w:p>
    <w:p w:rsidR="00D75C6D" w:rsidRPr="005408ED" w:rsidRDefault="00675CDD" w:rsidP="00641C9F">
      <w:pPr>
        <w:pBdr>
          <w:top w:val="nil"/>
          <w:left w:val="nil"/>
          <w:bottom w:val="nil"/>
          <w:right w:val="nil"/>
          <w:between w:val="nil"/>
        </w:pBd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L’examen des taux de prévalence de la violence pendant l’enfance selon l’âge des hommes montre que 52% d’hommes âgés de 15</w:t>
      </w:r>
      <w:r w:rsidR="00641C9F">
        <w:rPr>
          <w:rFonts w:asciiTheme="majorBidi" w:hAnsiTheme="majorBidi" w:cstheme="majorBidi"/>
          <w:sz w:val="26"/>
          <w:szCs w:val="26"/>
        </w:rPr>
        <w:t xml:space="preserve"> à </w:t>
      </w:r>
      <w:r w:rsidRPr="005408ED">
        <w:rPr>
          <w:rFonts w:asciiTheme="majorBidi" w:hAnsiTheme="majorBidi" w:cstheme="majorBidi"/>
          <w:sz w:val="26"/>
          <w:szCs w:val="26"/>
        </w:rPr>
        <w:t xml:space="preserve">34 ans ont dû endurer une forme de violence </w:t>
      </w:r>
      <w:r w:rsidR="00FA5645" w:rsidRPr="005408ED">
        <w:rPr>
          <w:rFonts w:asciiTheme="majorBidi" w:hAnsiTheme="majorBidi" w:cstheme="majorBidi"/>
          <w:sz w:val="26"/>
          <w:szCs w:val="26"/>
        </w:rPr>
        <w:t>physique et/</w:t>
      </w:r>
      <w:r w:rsidR="00AD74AD" w:rsidRPr="005408ED">
        <w:rPr>
          <w:rFonts w:asciiTheme="majorBidi" w:hAnsiTheme="majorBidi" w:cstheme="majorBidi"/>
          <w:sz w:val="26"/>
          <w:szCs w:val="26"/>
        </w:rPr>
        <w:t xml:space="preserve">ou sexuelle </w:t>
      </w:r>
      <w:r w:rsidRPr="005408ED">
        <w:rPr>
          <w:rFonts w:asciiTheme="majorBidi" w:hAnsiTheme="majorBidi" w:cstheme="majorBidi"/>
          <w:sz w:val="26"/>
          <w:szCs w:val="26"/>
        </w:rPr>
        <w:t xml:space="preserve">avant l’âge de 15 ans, dont 4% d’abus sexuel et 45% des hommes âgés de 60 ans et plus, dont 2% ont été sexuellement </w:t>
      </w:r>
      <w:r w:rsidRPr="005408ED">
        <w:rPr>
          <w:rFonts w:asciiTheme="majorBidi" w:hAnsiTheme="majorBidi" w:cstheme="majorBidi"/>
          <w:sz w:val="26"/>
          <w:szCs w:val="26"/>
        </w:rPr>
        <w:lastRenderedPageBreak/>
        <w:t>violentés. Ce constat renseigne sur un accroissement global de la violence, dont l’abus sexuel, envers les enfants dans la société.</w:t>
      </w:r>
    </w:p>
    <w:p w:rsidR="00082391" w:rsidRPr="005408ED" w:rsidRDefault="00082391" w:rsidP="005408ED">
      <w:pPr>
        <w:pBdr>
          <w:top w:val="nil"/>
          <w:left w:val="nil"/>
          <w:bottom w:val="nil"/>
          <w:right w:val="nil"/>
          <w:between w:val="nil"/>
        </w:pBdr>
        <w:spacing w:after="120" w:line="276" w:lineRule="auto"/>
        <w:jc w:val="both"/>
        <w:rPr>
          <w:rFonts w:asciiTheme="majorBidi" w:hAnsiTheme="majorBidi" w:cstheme="majorBidi"/>
          <w:sz w:val="26"/>
          <w:szCs w:val="26"/>
        </w:rPr>
      </w:pPr>
    </w:p>
    <w:p w:rsidR="004A1316" w:rsidRPr="005408ED" w:rsidRDefault="00675CDD" w:rsidP="005408ED">
      <w:pPr>
        <w:pBdr>
          <w:top w:val="nil"/>
          <w:left w:val="nil"/>
          <w:bottom w:val="nil"/>
          <w:right w:val="nil"/>
          <w:between w:val="nil"/>
        </w:pBdr>
        <w:spacing w:after="120" w:line="276" w:lineRule="auto"/>
        <w:jc w:val="both"/>
        <w:rPr>
          <w:rFonts w:asciiTheme="majorBidi" w:hAnsiTheme="majorBidi" w:cstheme="majorBidi"/>
          <w:b/>
          <w:sz w:val="26"/>
          <w:szCs w:val="26"/>
        </w:rPr>
      </w:pPr>
      <w:r w:rsidRPr="005408ED">
        <w:rPr>
          <w:rFonts w:asciiTheme="majorBidi" w:hAnsiTheme="majorBidi" w:cstheme="majorBidi"/>
          <w:b/>
          <w:sz w:val="26"/>
          <w:szCs w:val="26"/>
        </w:rPr>
        <w:t>Tableau</w:t>
      </w:r>
      <w:r w:rsidR="00A4238F" w:rsidRPr="005408ED">
        <w:rPr>
          <w:rFonts w:asciiTheme="majorBidi" w:hAnsiTheme="majorBidi" w:cstheme="majorBidi"/>
          <w:b/>
          <w:sz w:val="26"/>
          <w:szCs w:val="26"/>
        </w:rPr>
        <w:t xml:space="preserve"> 1</w:t>
      </w:r>
      <w:r w:rsidRPr="005408ED">
        <w:rPr>
          <w:rFonts w:asciiTheme="majorBidi" w:hAnsiTheme="majorBidi" w:cstheme="majorBidi"/>
          <w:b/>
          <w:sz w:val="26"/>
          <w:szCs w:val="26"/>
        </w:rPr>
        <w:t xml:space="preserve"> : </w:t>
      </w:r>
      <w:r w:rsidR="00B17149" w:rsidRPr="005408ED">
        <w:rPr>
          <w:rFonts w:asciiTheme="majorBidi" w:hAnsiTheme="majorBidi" w:cstheme="majorBidi"/>
          <w:b/>
          <w:sz w:val="26"/>
          <w:szCs w:val="26"/>
        </w:rPr>
        <w:t>P</w:t>
      </w:r>
      <w:r w:rsidRPr="005408ED">
        <w:rPr>
          <w:rFonts w:asciiTheme="majorBidi" w:hAnsiTheme="majorBidi" w:cstheme="majorBidi"/>
          <w:b/>
          <w:sz w:val="26"/>
          <w:szCs w:val="26"/>
        </w:rPr>
        <w:t>révalence de la violence pendant l’enfance selon les formes et le milieu de résidence</w:t>
      </w:r>
    </w:p>
    <w:tbl>
      <w:tblPr>
        <w:tblStyle w:val="a1"/>
        <w:tblW w:w="8777" w:type="dxa"/>
        <w:tblInd w:w="-10" w:type="dxa"/>
        <w:tblLayout w:type="fixed"/>
        <w:tblLook w:val="0400"/>
      </w:tblPr>
      <w:tblGrid>
        <w:gridCol w:w="1819"/>
        <w:gridCol w:w="1537"/>
        <w:gridCol w:w="2598"/>
        <w:gridCol w:w="1559"/>
        <w:gridCol w:w="1264"/>
      </w:tblGrid>
      <w:tr w:rsidR="004A1316" w:rsidRPr="005408ED" w:rsidTr="00641C9F">
        <w:trPr>
          <w:trHeight w:val="723"/>
        </w:trPr>
        <w:tc>
          <w:tcPr>
            <w:tcW w:w="3356" w:type="dxa"/>
            <w:gridSpan w:val="2"/>
            <w:vMerge w:val="restart"/>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rsidR="004A1316" w:rsidRPr="005408ED" w:rsidRDefault="00675CDD" w:rsidP="005408ED">
            <w:pPr>
              <w:spacing w:line="276" w:lineRule="auto"/>
              <w:jc w:val="both"/>
              <w:rPr>
                <w:rFonts w:asciiTheme="majorBidi" w:hAnsiTheme="majorBidi" w:cstheme="majorBidi"/>
                <w:color w:val="000000"/>
                <w:sz w:val="26"/>
                <w:szCs w:val="26"/>
              </w:rPr>
            </w:pPr>
            <w:r w:rsidRPr="005408ED">
              <w:rPr>
                <w:rFonts w:asciiTheme="majorBidi" w:hAnsiTheme="majorBidi" w:cstheme="majorBidi"/>
                <w:color w:val="000000"/>
                <w:sz w:val="26"/>
                <w:szCs w:val="26"/>
              </w:rPr>
              <w:t> </w:t>
            </w:r>
          </w:p>
        </w:tc>
        <w:tc>
          <w:tcPr>
            <w:tcW w:w="5421" w:type="dxa"/>
            <w:gridSpan w:val="3"/>
            <w:tcBorders>
              <w:top w:val="single" w:sz="8" w:space="0" w:color="000000"/>
              <w:left w:val="nil"/>
              <w:bottom w:val="single" w:sz="8" w:space="0" w:color="000000"/>
              <w:right w:val="single" w:sz="8" w:space="0" w:color="000000"/>
            </w:tcBorders>
            <w:shd w:val="clear" w:color="auto" w:fill="C6D9F1" w:themeFill="text2" w:themeFillTint="33"/>
            <w:vAlign w:val="center"/>
          </w:tcPr>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Formes de violence</w:t>
            </w:r>
          </w:p>
        </w:tc>
      </w:tr>
      <w:tr w:rsidR="004A1316" w:rsidRPr="005408ED" w:rsidTr="00641C9F">
        <w:trPr>
          <w:trHeight w:val="906"/>
        </w:trPr>
        <w:tc>
          <w:tcPr>
            <w:tcW w:w="3356" w:type="dxa"/>
            <w:gridSpan w:val="2"/>
            <w:vMerge/>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rsidR="004A1316" w:rsidRPr="005408ED" w:rsidRDefault="004A1316" w:rsidP="005408ED">
            <w:pPr>
              <w:widowControl w:val="0"/>
              <w:pBdr>
                <w:top w:val="nil"/>
                <w:left w:val="nil"/>
                <w:bottom w:val="nil"/>
                <w:right w:val="nil"/>
                <w:between w:val="nil"/>
              </w:pBdr>
              <w:spacing w:line="276" w:lineRule="auto"/>
              <w:rPr>
                <w:rFonts w:asciiTheme="majorBidi" w:hAnsiTheme="majorBidi" w:cstheme="majorBidi"/>
                <w:color w:val="000000"/>
                <w:sz w:val="26"/>
                <w:szCs w:val="26"/>
              </w:rPr>
            </w:pPr>
          </w:p>
        </w:tc>
        <w:tc>
          <w:tcPr>
            <w:tcW w:w="2598" w:type="dxa"/>
            <w:tcBorders>
              <w:top w:val="nil"/>
              <w:left w:val="nil"/>
              <w:bottom w:val="single" w:sz="8" w:space="0" w:color="000000"/>
              <w:right w:val="single" w:sz="8" w:space="0" w:color="000000"/>
            </w:tcBorders>
            <w:shd w:val="clear" w:color="auto" w:fill="C6D9F1" w:themeFill="text2" w:themeFillTint="33"/>
            <w:vAlign w:val="center"/>
          </w:tcPr>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Physique et/ou sexuelle</w:t>
            </w:r>
          </w:p>
        </w:tc>
        <w:tc>
          <w:tcPr>
            <w:tcW w:w="1559" w:type="dxa"/>
            <w:tcBorders>
              <w:top w:val="nil"/>
              <w:left w:val="nil"/>
              <w:bottom w:val="single" w:sz="8" w:space="0" w:color="000000"/>
              <w:right w:val="single" w:sz="8" w:space="0" w:color="000000"/>
            </w:tcBorders>
            <w:shd w:val="clear" w:color="auto" w:fill="C6D9F1" w:themeFill="text2" w:themeFillTint="33"/>
            <w:vAlign w:val="center"/>
          </w:tcPr>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Physique</w:t>
            </w:r>
          </w:p>
        </w:tc>
        <w:tc>
          <w:tcPr>
            <w:tcW w:w="1264" w:type="dxa"/>
            <w:tcBorders>
              <w:top w:val="nil"/>
              <w:left w:val="nil"/>
              <w:bottom w:val="single" w:sz="8" w:space="0" w:color="000000"/>
              <w:right w:val="single" w:sz="8" w:space="0" w:color="000000"/>
            </w:tcBorders>
            <w:shd w:val="clear" w:color="auto" w:fill="C6D9F1" w:themeFill="text2" w:themeFillTint="33"/>
            <w:vAlign w:val="center"/>
          </w:tcPr>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Sexuelle</w:t>
            </w:r>
          </w:p>
        </w:tc>
      </w:tr>
      <w:tr w:rsidR="004A1316" w:rsidRPr="005408ED" w:rsidTr="00641C9F">
        <w:trPr>
          <w:trHeight w:val="723"/>
        </w:trPr>
        <w:tc>
          <w:tcPr>
            <w:tcW w:w="1819" w:type="dxa"/>
            <w:vMerge w:val="restart"/>
            <w:tcBorders>
              <w:top w:val="nil"/>
              <w:left w:val="single" w:sz="8" w:space="0" w:color="000000"/>
              <w:bottom w:val="single" w:sz="8" w:space="0" w:color="000000"/>
              <w:right w:val="single" w:sz="8" w:space="0" w:color="000000"/>
            </w:tcBorders>
            <w:shd w:val="clear" w:color="auto" w:fill="auto"/>
          </w:tcPr>
          <w:p w:rsidR="00641C9F" w:rsidRDefault="00641C9F" w:rsidP="005408ED">
            <w:pPr>
              <w:spacing w:line="276" w:lineRule="auto"/>
              <w:jc w:val="center"/>
              <w:rPr>
                <w:rFonts w:asciiTheme="majorBidi" w:hAnsiTheme="majorBidi" w:cstheme="majorBidi"/>
                <w:color w:val="000000"/>
                <w:sz w:val="26"/>
                <w:szCs w:val="26"/>
              </w:rPr>
            </w:pPr>
          </w:p>
          <w:p w:rsidR="00641C9F" w:rsidRDefault="00641C9F" w:rsidP="005408ED">
            <w:pPr>
              <w:spacing w:line="276" w:lineRule="auto"/>
              <w:jc w:val="center"/>
              <w:rPr>
                <w:rFonts w:asciiTheme="majorBidi" w:hAnsiTheme="majorBidi" w:cstheme="majorBidi"/>
                <w:color w:val="000000"/>
                <w:sz w:val="26"/>
                <w:szCs w:val="26"/>
              </w:rPr>
            </w:pPr>
          </w:p>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Milieu de résidence</w:t>
            </w:r>
          </w:p>
        </w:tc>
        <w:tc>
          <w:tcPr>
            <w:tcW w:w="1537" w:type="dxa"/>
            <w:tcBorders>
              <w:top w:val="nil"/>
              <w:left w:val="nil"/>
              <w:bottom w:val="single" w:sz="8" w:space="0" w:color="000000"/>
              <w:right w:val="single" w:sz="8" w:space="0" w:color="000000"/>
            </w:tcBorders>
            <w:shd w:val="clear" w:color="auto" w:fill="auto"/>
            <w:vAlign w:val="center"/>
          </w:tcPr>
          <w:p w:rsidR="004A1316" w:rsidRPr="005408ED" w:rsidRDefault="00675CDD" w:rsidP="005408ED">
            <w:pPr>
              <w:spacing w:line="276" w:lineRule="auto"/>
              <w:jc w:val="both"/>
              <w:rPr>
                <w:rFonts w:asciiTheme="majorBidi" w:hAnsiTheme="majorBidi" w:cstheme="majorBidi"/>
                <w:color w:val="000000"/>
                <w:sz w:val="26"/>
                <w:szCs w:val="26"/>
              </w:rPr>
            </w:pPr>
            <w:r w:rsidRPr="005408ED">
              <w:rPr>
                <w:rFonts w:asciiTheme="majorBidi" w:hAnsiTheme="majorBidi" w:cstheme="majorBidi"/>
                <w:color w:val="000000"/>
                <w:sz w:val="26"/>
                <w:szCs w:val="26"/>
              </w:rPr>
              <w:t>Urbain</w:t>
            </w:r>
          </w:p>
        </w:tc>
        <w:tc>
          <w:tcPr>
            <w:tcW w:w="2598" w:type="dxa"/>
            <w:tcBorders>
              <w:top w:val="nil"/>
              <w:left w:val="nil"/>
              <w:bottom w:val="single" w:sz="8" w:space="0" w:color="000000"/>
              <w:right w:val="single" w:sz="8" w:space="0" w:color="000000"/>
            </w:tcBorders>
            <w:shd w:val="clear" w:color="auto" w:fill="auto"/>
            <w:vAlign w:val="center"/>
          </w:tcPr>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52,5%</w:t>
            </w:r>
          </w:p>
        </w:tc>
        <w:tc>
          <w:tcPr>
            <w:tcW w:w="1559" w:type="dxa"/>
            <w:tcBorders>
              <w:top w:val="nil"/>
              <w:left w:val="nil"/>
              <w:bottom w:val="single" w:sz="8" w:space="0" w:color="000000"/>
              <w:right w:val="single" w:sz="8" w:space="0" w:color="000000"/>
            </w:tcBorders>
            <w:shd w:val="clear" w:color="auto" w:fill="auto"/>
            <w:vAlign w:val="center"/>
          </w:tcPr>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52,2%</w:t>
            </w:r>
          </w:p>
        </w:tc>
        <w:tc>
          <w:tcPr>
            <w:tcW w:w="1264" w:type="dxa"/>
            <w:tcBorders>
              <w:top w:val="nil"/>
              <w:left w:val="nil"/>
              <w:bottom w:val="single" w:sz="8" w:space="0" w:color="000000"/>
              <w:right w:val="single" w:sz="8" w:space="0" w:color="000000"/>
            </w:tcBorders>
            <w:shd w:val="clear" w:color="auto" w:fill="auto"/>
            <w:vAlign w:val="center"/>
          </w:tcPr>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4,0%</w:t>
            </w:r>
          </w:p>
        </w:tc>
      </w:tr>
      <w:tr w:rsidR="004A1316" w:rsidRPr="005408ED" w:rsidTr="00641C9F">
        <w:trPr>
          <w:trHeight w:val="723"/>
        </w:trPr>
        <w:tc>
          <w:tcPr>
            <w:tcW w:w="1819" w:type="dxa"/>
            <w:vMerge/>
            <w:tcBorders>
              <w:top w:val="nil"/>
              <w:left w:val="single" w:sz="8" w:space="0" w:color="000000"/>
              <w:bottom w:val="single" w:sz="8" w:space="0" w:color="000000"/>
              <w:right w:val="single" w:sz="8" w:space="0" w:color="000000"/>
            </w:tcBorders>
            <w:shd w:val="clear" w:color="auto" w:fill="auto"/>
          </w:tcPr>
          <w:p w:rsidR="004A1316" w:rsidRPr="005408ED" w:rsidRDefault="004A1316" w:rsidP="005408ED">
            <w:pPr>
              <w:widowControl w:val="0"/>
              <w:pBdr>
                <w:top w:val="nil"/>
                <w:left w:val="nil"/>
                <w:bottom w:val="nil"/>
                <w:right w:val="nil"/>
                <w:between w:val="nil"/>
              </w:pBdr>
              <w:spacing w:line="276" w:lineRule="auto"/>
              <w:rPr>
                <w:rFonts w:asciiTheme="majorBidi" w:hAnsiTheme="majorBidi" w:cstheme="majorBidi"/>
                <w:color w:val="000000"/>
                <w:sz w:val="26"/>
                <w:szCs w:val="26"/>
              </w:rPr>
            </w:pPr>
          </w:p>
        </w:tc>
        <w:tc>
          <w:tcPr>
            <w:tcW w:w="1537" w:type="dxa"/>
            <w:tcBorders>
              <w:top w:val="nil"/>
              <w:left w:val="nil"/>
              <w:bottom w:val="single" w:sz="8" w:space="0" w:color="000000"/>
              <w:right w:val="single" w:sz="8" w:space="0" w:color="000000"/>
            </w:tcBorders>
            <w:shd w:val="clear" w:color="auto" w:fill="auto"/>
            <w:vAlign w:val="center"/>
          </w:tcPr>
          <w:p w:rsidR="004A1316" w:rsidRPr="005408ED" w:rsidRDefault="00675CDD" w:rsidP="005408ED">
            <w:pPr>
              <w:spacing w:line="276" w:lineRule="auto"/>
              <w:jc w:val="both"/>
              <w:rPr>
                <w:rFonts w:asciiTheme="majorBidi" w:hAnsiTheme="majorBidi" w:cstheme="majorBidi"/>
                <w:color w:val="000000"/>
                <w:sz w:val="26"/>
                <w:szCs w:val="26"/>
              </w:rPr>
            </w:pPr>
            <w:r w:rsidRPr="005408ED">
              <w:rPr>
                <w:rFonts w:asciiTheme="majorBidi" w:hAnsiTheme="majorBidi" w:cstheme="majorBidi"/>
                <w:color w:val="000000"/>
                <w:sz w:val="26"/>
                <w:szCs w:val="26"/>
              </w:rPr>
              <w:t>Rural</w:t>
            </w:r>
          </w:p>
        </w:tc>
        <w:tc>
          <w:tcPr>
            <w:tcW w:w="2598" w:type="dxa"/>
            <w:tcBorders>
              <w:top w:val="nil"/>
              <w:left w:val="nil"/>
              <w:bottom w:val="single" w:sz="8" w:space="0" w:color="000000"/>
              <w:right w:val="single" w:sz="8" w:space="0" w:color="000000"/>
            </w:tcBorders>
            <w:shd w:val="clear" w:color="auto" w:fill="auto"/>
            <w:vAlign w:val="center"/>
          </w:tcPr>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43,7%</w:t>
            </w:r>
          </w:p>
        </w:tc>
        <w:tc>
          <w:tcPr>
            <w:tcW w:w="1559" w:type="dxa"/>
            <w:tcBorders>
              <w:top w:val="nil"/>
              <w:left w:val="nil"/>
              <w:bottom w:val="single" w:sz="8" w:space="0" w:color="000000"/>
              <w:right w:val="single" w:sz="8" w:space="0" w:color="000000"/>
            </w:tcBorders>
            <w:shd w:val="clear" w:color="auto" w:fill="auto"/>
            <w:vAlign w:val="center"/>
          </w:tcPr>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43,7%</w:t>
            </w:r>
          </w:p>
        </w:tc>
        <w:tc>
          <w:tcPr>
            <w:tcW w:w="1264" w:type="dxa"/>
            <w:tcBorders>
              <w:top w:val="nil"/>
              <w:left w:val="nil"/>
              <w:bottom w:val="single" w:sz="8" w:space="0" w:color="000000"/>
              <w:right w:val="single" w:sz="8" w:space="0" w:color="000000"/>
            </w:tcBorders>
            <w:shd w:val="clear" w:color="auto" w:fill="auto"/>
            <w:vAlign w:val="center"/>
          </w:tcPr>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1,7%</w:t>
            </w:r>
          </w:p>
        </w:tc>
      </w:tr>
      <w:tr w:rsidR="004A1316" w:rsidRPr="005408ED" w:rsidTr="00641C9F">
        <w:trPr>
          <w:trHeight w:val="723"/>
        </w:trPr>
        <w:tc>
          <w:tcPr>
            <w:tcW w:w="1819" w:type="dxa"/>
            <w:vMerge/>
            <w:tcBorders>
              <w:top w:val="nil"/>
              <w:left w:val="single" w:sz="8" w:space="0" w:color="000000"/>
              <w:bottom w:val="single" w:sz="8" w:space="0" w:color="000000"/>
              <w:right w:val="single" w:sz="8" w:space="0" w:color="000000"/>
            </w:tcBorders>
            <w:shd w:val="clear" w:color="auto" w:fill="auto"/>
          </w:tcPr>
          <w:p w:rsidR="004A1316" w:rsidRPr="005408ED" w:rsidRDefault="004A1316" w:rsidP="005408ED">
            <w:pPr>
              <w:widowControl w:val="0"/>
              <w:pBdr>
                <w:top w:val="nil"/>
                <w:left w:val="nil"/>
                <w:bottom w:val="nil"/>
                <w:right w:val="nil"/>
                <w:between w:val="nil"/>
              </w:pBdr>
              <w:spacing w:line="276" w:lineRule="auto"/>
              <w:rPr>
                <w:rFonts w:asciiTheme="majorBidi" w:hAnsiTheme="majorBidi" w:cstheme="majorBidi"/>
                <w:color w:val="000000"/>
                <w:sz w:val="26"/>
                <w:szCs w:val="26"/>
              </w:rPr>
            </w:pPr>
          </w:p>
        </w:tc>
        <w:tc>
          <w:tcPr>
            <w:tcW w:w="1537" w:type="dxa"/>
            <w:tcBorders>
              <w:top w:val="nil"/>
              <w:left w:val="nil"/>
              <w:bottom w:val="single" w:sz="8" w:space="0" w:color="000000"/>
              <w:right w:val="single" w:sz="8" w:space="0" w:color="000000"/>
            </w:tcBorders>
            <w:shd w:val="clear" w:color="auto" w:fill="auto"/>
            <w:vAlign w:val="center"/>
          </w:tcPr>
          <w:p w:rsidR="004A1316" w:rsidRPr="005408ED" w:rsidRDefault="00675CDD" w:rsidP="005408ED">
            <w:pPr>
              <w:spacing w:line="276" w:lineRule="auto"/>
              <w:jc w:val="both"/>
              <w:rPr>
                <w:rFonts w:asciiTheme="majorBidi" w:hAnsiTheme="majorBidi" w:cstheme="majorBidi"/>
                <w:color w:val="000000"/>
                <w:sz w:val="26"/>
                <w:szCs w:val="26"/>
              </w:rPr>
            </w:pPr>
            <w:r w:rsidRPr="005408ED">
              <w:rPr>
                <w:rFonts w:asciiTheme="majorBidi" w:hAnsiTheme="majorBidi" w:cstheme="majorBidi"/>
                <w:color w:val="000000"/>
                <w:sz w:val="26"/>
                <w:szCs w:val="26"/>
              </w:rPr>
              <w:t>Ensemble</w:t>
            </w:r>
          </w:p>
        </w:tc>
        <w:tc>
          <w:tcPr>
            <w:tcW w:w="2598" w:type="dxa"/>
            <w:tcBorders>
              <w:top w:val="nil"/>
              <w:left w:val="nil"/>
              <w:bottom w:val="single" w:sz="8" w:space="0" w:color="000000"/>
              <w:right w:val="single" w:sz="8" w:space="0" w:color="000000"/>
            </w:tcBorders>
            <w:shd w:val="clear" w:color="auto" w:fill="auto"/>
            <w:vAlign w:val="center"/>
          </w:tcPr>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49,3%</w:t>
            </w:r>
          </w:p>
        </w:tc>
        <w:tc>
          <w:tcPr>
            <w:tcW w:w="1559" w:type="dxa"/>
            <w:tcBorders>
              <w:top w:val="nil"/>
              <w:left w:val="nil"/>
              <w:bottom w:val="single" w:sz="8" w:space="0" w:color="000000"/>
              <w:right w:val="single" w:sz="8" w:space="0" w:color="000000"/>
            </w:tcBorders>
            <w:shd w:val="clear" w:color="auto" w:fill="auto"/>
            <w:vAlign w:val="center"/>
          </w:tcPr>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49,1%</w:t>
            </w:r>
          </w:p>
        </w:tc>
        <w:tc>
          <w:tcPr>
            <w:tcW w:w="1264" w:type="dxa"/>
            <w:tcBorders>
              <w:top w:val="nil"/>
              <w:left w:val="nil"/>
              <w:bottom w:val="single" w:sz="8" w:space="0" w:color="000000"/>
              <w:right w:val="single" w:sz="8" w:space="0" w:color="000000"/>
            </w:tcBorders>
            <w:shd w:val="clear" w:color="auto" w:fill="auto"/>
            <w:vAlign w:val="center"/>
          </w:tcPr>
          <w:p w:rsidR="004A1316" w:rsidRPr="005408ED" w:rsidRDefault="00675CDD" w:rsidP="005408ED">
            <w:pPr>
              <w:spacing w:line="276" w:lineRule="auto"/>
              <w:jc w:val="center"/>
              <w:rPr>
                <w:rFonts w:asciiTheme="majorBidi" w:hAnsiTheme="majorBidi" w:cstheme="majorBidi"/>
                <w:color w:val="000000"/>
                <w:sz w:val="26"/>
                <w:szCs w:val="26"/>
              </w:rPr>
            </w:pPr>
            <w:r w:rsidRPr="005408ED">
              <w:rPr>
                <w:rFonts w:asciiTheme="majorBidi" w:hAnsiTheme="majorBidi" w:cstheme="majorBidi"/>
                <w:color w:val="000000"/>
                <w:sz w:val="26"/>
                <w:szCs w:val="26"/>
              </w:rPr>
              <w:t>3,2%</w:t>
            </w:r>
          </w:p>
        </w:tc>
      </w:tr>
    </w:tbl>
    <w:p w:rsidR="004A1316" w:rsidRPr="00206126" w:rsidRDefault="00675CDD" w:rsidP="005408ED">
      <w:pPr>
        <w:tabs>
          <w:tab w:val="left" w:pos="426"/>
        </w:tabs>
        <w:spacing w:before="240" w:after="120" w:line="276" w:lineRule="auto"/>
        <w:jc w:val="both"/>
        <w:rPr>
          <w:rFonts w:asciiTheme="majorBidi" w:hAnsiTheme="majorBidi" w:cstheme="majorBidi"/>
          <w:b/>
          <w:sz w:val="22"/>
          <w:szCs w:val="22"/>
        </w:rPr>
      </w:pPr>
      <w:r w:rsidRPr="00206126">
        <w:rPr>
          <w:rFonts w:asciiTheme="majorBidi" w:hAnsiTheme="majorBidi" w:cstheme="majorBidi"/>
          <w:b/>
          <w:sz w:val="22"/>
          <w:szCs w:val="22"/>
        </w:rPr>
        <w:t xml:space="preserve">Source : HCP, Enquête Nationale sur la Violence </w:t>
      </w:r>
      <w:r w:rsidR="008B3327">
        <w:rPr>
          <w:rFonts w:asciiTheme="majorBidi" w:hAnsiTheme="majorBidi" w:cstheme="majorBidi"/>
          <w:b/>
          <w:sz w:val="22"/>
          <w:szCs w:val="22"/>
        </w:rPr>
        <w:t xml:space="preserve">à l’égard </w:t>
      </w:r>
      <w:r w:rsidRPr="00206126">
        <w:rPr>
          <w:rFonts w:asciiTheme="majorBidi" w:hAnsiTheme="majorBidi" w:cstheme="majorBidi"/>
          <w:b/>
          <w:sz w:val="22"/>
          <w:szCs w:val="22"/>
        </w:rPr>
        <w:t xml:space="preserve">des femmes et des hommes 2019 </w:t>
      </w:r>
    </w:p>
    <w:p w:rsidR="005A5403" w:rsidRPr="005408ED" w:rsidRDefault="00675CDD" w:rsidP="008B3327">
      <w:pPr>
        <w:spacing w:after="120" w:line="276" w:lineRule="auto"/>
        <w:jc w:val="both"/>
        <w:rPr>
          <w:rFonts w:asciiTheme="majorBidi" w:hAnsiTheme="majorBidi" w:cstheme="majorBidi"/>
          <w:sz w:val="26"/>
          <w:szCs w:val="26"/>
          <w:rtl/>
        </w:rPr>
      </w:pPr>
      <w:r w:rsidRPr="005408ED">
        <w:rPr>
          <w:rFonts w:asciiTheme="majorBidi" w:hAnsiTheme="majorBidi" w:cstheme="majorBidi"/>
          <w:sz w:val="26"/>
          <w:szCs w:val="26"/>
        </w:rPr>
        <w:t xml:space="preserve">La violence physique endurée </w:t>
      </w:r>
      <w:r w:rsidR="008B3327">
        <w:rPr>
          <w:rFonts w:asciiTheme="majorBidi" w:hAnsiTheme="majorBidi" w:cstheme="majorBidi"/>
          <w:sz w:val="26"/>
          <w:szCs w:val="26"/>
        </w:rPr>
        <w:t>par l</w:t>
      </w:r>
      <w:r w:rsidRPr="005408ED">
        <w:rPr>
          <w:rFonts w:asciiTheme="majorBidi" w:hAnsiTheme="majorBidi" w:cstheme="majorBidi"/>
          <w:sz w:val="26"/>
          <w:szCs w:val="26"/>
        </w:rPr>
        <w:t xml:space="preserve">es hommes </w:t>
      </w:r>
      <w:r w:rsidR="008B3327" w:rsidRPr="005408ED">
        <w:rPr>
          <w:rFonts w:asciiTheme="majorBidi" w:hAnsiTheme="majorBidi" w:cstheme="majorBidi"/>
          <w:sz w:val="26"/>
          <w:szCs w:val="26"/>
        </w:rPr>
        <w:t xml:space="preserve">pendant l’enfance </w:t>
      </w:r>
      <w:r w:rsidRPr="005408ED">
        <w:rPr>
          <w:rFonts w:asciiTheme="majorBidi" w:hAnsiTheme="majorBidi" w:cstheme="majorBidi"/>
          <w:sz w:val="26"/>
          <w:szCs w:val="26"/>
        </w:rPr>
        <w:t>est majoritairement perpétrée par des membres de la famille proche</w:t>
      </w:r>
      <w:r w:rsidR="00BC14B2" w:rsidRPr="005408ED">
        <w:rPr>
          <w:rFonts w:asciiTheme="majorBidi" w:hAnsiTheme="majorBidi" w:cstheme="majorBidi"/>
          <w:sz w:val="26"/>
          <w:szCs w:val="26"/>
        </w:rPr>
        <w:t xml:space="preserve"> puisque </w:t>
      </w:r>
      <w:r w:rsidRPr="005408ED">
        <w:rPr>
          <w:rFonts w:asciiTheme="majorBidi" w:hAnsiTheme="majorBidi" w:cstheme="majorBidi"/>
          <w:sz w:val="26"/>
          <w:szCs w:val="26"/>
        </w:rPr>
        <w:t xml:space="preserve">62% </w:t>
      </w:r>
      <w:r w:rsidR="00BC14B2" w:rsidRPr="005408ED">
        <w:rPr>
          <w:rFonts w:asciiTheme="majorBidi" w:hAnsiTheme="majorBidi" w:cstheme="majorBidi"/>
          <w:sz w:val="26"/>
          <w:szCs w:val="26"/>
        </w:rPr>
        <w:t xml:space="preserve">des victimes </w:t>
      </w:r>
      <w:r w:rsidR="00BE1886" w:rsidRPr="005408ED">
        <w:rPr>
          <w:rFonts w:asciiTheme="majorBidi" w:hAnsiTheme="majorBidi" w:cstheme="majorBidi"/>
          <w:sz w:val="26"/>
          <w:szCs w:val="26"/>
        </w:rPr>
        <w:t>désigne</w:t>
      </w:r>
      <w:r w:rsidR="00BC14B2" w:rsidRPr="005408ED">
        <w:rPr>
          <w:rFonts w:asciiTheme="majorBidi" w:hAnsiTheme="majorBidi" w:cstheme="majorBidi"/>
          <w:sz w:val="26"/>
          <w:szCs w:val="26"/>
        </w:rPr>
        <w:t xml:space="preserve">nt </w:t>
      </w:r>
      <w:r w:rsidRPr="005408ED">
        <w:rPr>
          <w:rFonts w:asciiTheme="majorBidi" w:hAnsiTheme="majorBidi" w:cstheme="majorBidi"/>
          <w:sz w:val="26"/>
          <w:szCs w:val="26"/>
        </w:rPr>
        <w:t>les parents</w:t>
      </w:r>
      <w:r w:rsidR="00BC14B2" w:rsidRPr="005408ED">
        <w:rPr>
          <w:rFonts w:asciiTheme="majorBidi" w:hAnsiTheme="majorBidi" w:cstheme="majorBidi"/>
          <w:sz w:val="26"/>
          <w:szCs w:val="26"/>
        </w:rPr>
        <w:t xml:space="preserve"> et </w:t>
      </w:r>
      <w:r w:rsidRPr="005408ED">
        <w:rPr>
          <w:rFonts w:asciiTheme="majorBidi" w:hAnsiTheme="majorBidi" w:cstheme="majorBidi"/>
          <w:sz w:val="26"/>
          <w:szCs w:val="26"/>
        </w:rPr>
        <w:t>21% les frères et sœurs</w:t>
      </w:r>
      <w:r w:rsidR="00BC14B2" w:rsidRPr="005408ED">
        <w:rPr>
          <w:rFonts w:asciiTheme="majorBidi" w:hAnsiTheme="majorBidi" w:cstheme="majorBidi"/>
          <w:sz w:val="26"/>
          <w:szCs w:val="26"/>
        </w:rPr>
        <w:t xml:space="preserve">. </w:t>
      </w:r>
      <w:r w:rsidR="00311F0E" w:rsidRPr="005408ED">
        <w:rPr>
          <w:rFonts w:asciiTheme="majorBidi" w:hAnsiTheme="majorBidi" w:cstheme="majorBidi"/>
          <w:sz w:val="26"/>
          <w:szCs w:val="26"/>
        </w:rPr>
        <w:t xml:space="preserve">En outre, </w:t>
      </w:r>
      <w:r w:rsidR="00BC14B2" w:rsidRPr="005408ED">
        <w:rPr>
          <w:rFonts w:asciiTheme="majorBidi" w:hAnsiTheme="majorBidi" w:cstheme="majorBidi"/>
          <w:sz w:val="26"/>
          <w:szCs w:val="26"/>
        </w:rPr>
        <w:t>41% des victimes</w:t>
      </w:r>
      <w:r w:rsidR="00206126">
        <w:rPr>
          <w:rFonts w:asciiTheme="majorBidi" w:hAnsiTheme="majorBidi" w:cstheme="majorBidi"/>
          <w:sz w:val="26"/>
          <w:szCs w:val="26"/>
        </w:rPr>
        <w:t xml:space="preserve"> </w:t>
      </w:r>
      <w:r w:rsidR="00F23330" w:rsidRPr="005408ED">
        <w:rPr>
          <w:rFonts w:asciiTheme="majorBidi" w:hAnsiTheme="majorBidi" w:cstheme="majorBidi"/>
          <w:sz w:val="26"/>
          <w:szCs w:val="26"/>
        </w:rPr>
        <w:t>de violence physique</w:t>
      </w:r>
      <w:r w:rsidR="00206126">
        <w:rPr>
          <w:rFonts w:asciiTheme="majorBidi" w:hAnsiTheme="majorBidi" w:cstheme="majorBidi"/>
          <w:sz w:val="26"/>
          <w:szCs w:val="26"/>
        </w:rPr>
        <w:t xml:space="preserve"> </w:t>
      </w:r>
      <w:r w:rsidR="00BE1886" w:rsidRPr="005408ED">
        <w:rPr>
          <w:rFonts w:asciiTheme="majorBidi" w:hAnsiTheme="majorBidi" w:cstheme="majorBidi"/>
          <w:sz w:val="26"/>
          <w:szCs w:val="26"/>
        </w:rPr>
        <w:t>incriminent</w:t>
      </w:r>
      <w:r w:rsidR="00BC14B2" w:rsidRPr="005408ED">
        <w:rPr>
          <w:rFonts w:asciiTheme="majorBidi" w:hAnsiTheme="majorBidi" w:cstheme="majorBidi"/>
          <w:sz w:val="26"/>
          <w:szCs w:val="26"/>
        </w:rPr>
        <w:t xml:space="preserve"> l</w:t>
      </w:r>
      <w:r w:rsidRPr="005408ED">
        <w:rPr>
          <w:rFonts w:asciiTheme="majorBidi" w:hAnsiTheme="majorBidi" w:cstheme="majorBidi"/>
          <w:sz w:val="26"/>
          <w:szCs w:val="26"/>
        </w:rPr>
        <w:t>es enseignants à l’école.</w:t>
      </w:r>
    </w:p>
    <w:p w:rsidR="00082391" w:rsidRDefault="00675CDD"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Parmi les hommes victimes de violence sexuelle durant leur enfance, 55% incriminent des personnes inconnues et 25% des voisins. </w:t>
      </w:r>
    </w:p>
    <w:p w:rsidR="00277A7C" w:rsidRPr="005408ED" w:rsidRDefault="00277A7C" w:rsidP="005408ED">
      <w:pPr>
        <w:pBdr>
          <w:top w:val="nil"/>
          <w:left w:val="nil"/>
          <w:bottom w:val="nil"/>
          <w:right w:val="nil"/>
          <w:between w:val="nil"/>
        </w:pBdr>
        <w:spacing w:after="120" w:line="276" w:lineRule="auto"/>
        <w:jc w:val="both"/>
        <w:rPr>
          <w:rFonts w:asciiTheme="majorBidi" w:hAnsiTheme="majorBidi" w:cstheme="majorBidi"/>
          <w:b/>
          <w:i/>
          <w:color w:val="548DD4"/>
          <w:sz w:val="28"/>
          <w:szCs w:val="28"/>
        </w:rPr>
      </w:pPr>
      <w:r w:rsidRPr="005408ED">
        <w:rPr>
          <w:rFonts w:asciiTheme="majorBidi" w:hAnsiTheme="majorBidi" w:cstheme="majorBidi"/>
          <w:b/>
          <w:i/>
          <w:color w:val="548DD4"/>
          <w:sz w:val="28"/>
          <w:szCs w:val="28"/>
        </w:rPr>
        <w:t>Conclusion</w:t>
      </w:r>
    </w:p>
    <w:p w:rsidR="00277A7C" w:rsidRPr="005408ED" w:rsidRDefault="00277A7C" w:rsidP="008B3327">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 xml:space="preserve">L’analyse </w:t>
      </w:r>
      <w:r w:rsidR="00937E0C">
        <w:rPr>
          <w:rFonts w:asciiTheme="majorBidi" w:hAnsiTheme="majorBidi" w:cstheme="majorBidi"/>
          <w:sz w:val="26"/>
          <w:szCs w:val="26"/>
        </w:rPr>
        <w:t xml:space="preserve">de la violence </w:t>
      </w:r>
      <w:r w:rsidR="008B3327">
        <w:rPr>
          <w:rFonts w:asciiTheme="majorBidi" w:hAnsiTheme="majorBidi" w:cstheme="majorBidi"/>
          <w:sz w:val="26"/>
          <w:szCs w:val="26"/>
        </w:rPr>
        <w:t>subie par les hommes</w:t>
      </w:r>
      <w:r w:rsidR="00937E0C">
        <w:rPr>
          <w:rFonts w:asciiTheme="majorBidi" w:hAnsiTheme="majorBidi" w:cstheme="majorBidi"/>
          <w:sz w:val="26"/>
          <w:szCs w:val="26"/>
        </w:rPr>
        <w:t xml:space="preserve"> m</w:t>
      </w:r>
      <w:r w:rsidRPr="005408ED">
        <w:rPr>
          <w:rFonts w:asciiTheme="majorBidi" w:hAnsiTheme="majorBidi" w:cstheme="majorBidi"/>
          <w:sz w:val="26"/>
          <w:szCs w:val="26"/>
        </w:rPr>
        <w:t>ontre qu’en somme,</w:t>
      </w:r>
      <w:r w:rsidR="00206126">
        <w:rPr>
          <w:rFonts w:asciiTheme="majorBidi" w:hAnsiTheme="majorBidi" w:cstheme="majorBidi"/>
          <w:sz w:val="26"/>
          <w:szCs w:val="26"/>
        </w:rPr>
        <w:t xml:space="preserve"> </w:t>
      </w:r>
      <w:r w:rsidRPr="005408ED">
        <w:rPr>
          <w:rFonts w:asciiTheme="majorBidi" w:hAnsiTheme="majorBidi" w:cstheme="majorBidi"/>
          <w:sz w:val="26"/>
          <w:szCs w:val="26"/>
        </w:rPr>
        <w:t>la violence psychologique est la forme qui domine dans tous les contextes de vie, puisqu’elle représente, à elle seule, 73%</w:t>
      </w:r>
      <w:r w:rsidR="00206126">
        <w:rPr>
          <w:rFonts w:asciiTheme="majorBidi" w:hAnsiTheme="majorBidi" w:cstheme="majorBidi"/>
          <w:sz w:val="26"/>
          <w:szCs w:val="26"/>
        </w:rPr>
        <w:t xml:space="preserve"> </w:t>
      </w:r>
      <w:r w:rsidRPr="005408ED">
        <w:rPr>
          <w:rFonts w:asciiTheme="majorBidi" w:hAnsiTheme="majorBidi" w:cstheme="majorBidi"/>
          <w:sz w:val="26"/>
          <w:szCs w:val="26"/>
        </w:rPr>
        <w:t xml:space="preserve">de l’ensemble des violences subies par les hommes. </w:t>
      </w:r>
      <w:r w:rsidR="007163EC" w:rsidRPr="005408ED">
        <w:rPr>
          <w:rFonts w:asciiTheme="majorBidi" w:hAnsiTheme="majorBidi" w:cstheme="majorBidi"/>
          <w:sz w:val="26"/>
          <w:szCs w:val="26"/>
        </w:rPr>
        <w:t>L</w:t>
      </w:r>
      <w:r w:rsidRPr="005408ED">
        <w:rPr>
          <w:rFonts w:asciiTheme="majorBidi" w:hAnsiTheme="majorBidi" w:cstheme="majorBidi"/>
          <w:sz w:val="26"/>
          <w:szCs w:val="26"/>
        </w:rPr>
        <w:t>a violence physique</w:t>
      </w:r>
      <w:r w:rsidR="007C5ABD" w:rsidRPr="005408ED">
        <w:rPr>
          <w:rFonts w:asciiTheme="majorBidi" w:hAnsiTheme="majorBidi" w:cstheme="majorBidi"/>
          <w:sz w:val="26"/>
          <w:szCs w:val="26"/>
        </w:rPr>
        <w:t>,</w:t>
      </w:r>
      <w:r w:rsidR="00C23E0B">
        <w:rPr>
          <w:rFonts w:asciiTheme="majorBidi" w:hAnsiTheme="majorBidi" w:cstheme="majorBidi"/>
          <w:sz w:val="26"/>
          <w:szCs w:val="26"/>
        </w:rPr>
        <w:t xml:space="preserve"> </w:t>
      </w:r>
      <w:r w:rsidR="007163EC" w:rsidRPr="005408ED">
        <w:rPr>
          <w:rFonts w:asciiTheme="majorBidi" w:hAnsiTheme="majorBidi" w:cstheme="majorBidi"/>
          <w:sz w:val="26"/>
          <w:szCs w:val="26"/>
        </w:rPr>
        <w:t xml:space="preserve">qui </w:t>
      </w:r>
      <w:r w:rsidRPr="005408ED">
        <w:rPr>
          <w:rFonts w:asciiTheme="majorBidi" w:hAnsiTheme="majorBidi" w:cstheme="majorBidi"/>
          <w:sz w:val="26"/>
          <w:szCs w:val="26"/>
        </w:rPr>
        <w:t xml:space="preserve">vient en deuxième position avec une part de 20%, </w:t>
      </w:r>
      <w:r w:rsidR="007163EC" w:rsidRPr="005408ED">
        <w:rPr>
          <w:rFonts w:asciiTheme="majorBidi" w:hAnsiTheme="majorBidi" w:cstheme="majorBidi"/>
          <w:sz w:val="26"/>
          <w:szCs w:val="26"/>
        </w:rPr>
        <w:t xml:space="preserve">est perpétrée dans </w:t>
      </w:r>
      <w:r w:rsidRPr="005408ED">
        <w:rPr>
          <w:rFonts w:asciiTheme="majorBidi" w:hAnsiTheme="majorBidi" w:cstheme="majorBidi"/>
          <w:sz w:val="26"/>
          <w:szCs w:val="26"/>
        </w:rPr>
        <w:t xml:space="preserve">plus de 44% </w:t>
      </w:r>
      <w:r w:rsidR="007C5ABD" w:rsidRPr="005408ED">
        <w:rPr>
          <w:rFonts w:asciiTheme="majorBidi" w:hAnsiTheme="majorBidi" w:cstheme="majorBidi"/>
          <w:sz w:val="26"/>
          <w:szCs w:val="26"/>
        </w:rPr>
        <w:t>des cas</w:t>
      </w:r>
      <w:r w:rsidRPr="005408ED">
        <w:rPr>
          <w:rFonts w:asciiTheme="majorBidi" w:hAnsiTheme="majorBidi" w:cstheme="majorBidi"/>
          <w:sz w:val="26"/>
          <w:szCs w:val="26"/>
        </w:rPr>
        <w:t xml:space="preserve"> dans les espaces publics.</w:t>
      </w:r>
    </w:p>
    <w:p w:rsidR="00277A7C" w:rsidRPr="005408ED" w:rsidRDefault="00277A7C"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Même si l’espace conjugal affiche le taux de prévalence de la violence le plus élevé, la violence</w:t>
      </w:r>
      <w:r w:rsidR="007C5ABD" w:rsidRPr="005408ED">
        <w:rPr>
          <w:rFonts w:asciiTheme="majorBidi" w:hAnsiTheme="majorBidi" w:cstheme="majorBidi"/>
          <w:sz w:val="26"/>
          <w:szCs w:val="26"/>
        </w:rPr>
        <w:t>,</w:t>
      </w:r>
      <w:r w:rsidRPr="005408ED">
        <w:rPr>
          <w:rFonts w:asciiTheme="majorBidi" w:hAnsiTheme="majorBidi" w:cstheme="majorBidi"/>
          <w:sz w:val="26"/>
          <w:szCs w:val="26"/>
        </w:rPr>
        <w:t xml:space="preserve"> majoritairement psychologique, touche plus les célibataires</w:t>
      </w:r>
      <w:r w:rsidR="007C5ABD" w:rsidRPr="005408ED">
        <w:rPr>
          <w:rFonts w:asciiTheme="majorBidi" w:hAnsiTheme="majorBidi" w:cstheme="majorBidi"/>
          <w:sz w:val="26"/>
          <w:szCs w:val="26"/>
        </w:rPr>
        <w:t xml:space="preserve"> (</w:t>
      </w:r>
      <w:r w:rsidRPr="005408ED">
        <w:rPr>
          <w:rFonts w:asciiTheme="majorBidi" w:hAnsiTheme="majorBidi" w:cstheme="majorBidi"/>
          <w:sz w:val="26"/>
          <w:szCs w:val="26"/>
        </w:rPr>
        <w:t>ayant/ayant eu une fiancée ou une partenaire intime au cours des 12 mois précédant l’enquête</w:t>
      </w:r>
      <w:r w:rsidR="007C5ABD" w:rsidRPr="005408ED">
        <w:rPr>
          <w:rFonts w:asciiTheme="majorBidi" w:hAnsiTheme="majorBidi" w:cstheme="majorBidi"/>
          <w:sz w:val="26"/>
          <w:szCs w:val="26"/>
        </w:rPr>
        <w:t>)</w:t>
      </w:r>
      <w:r w:rsidRPr="005408ED">
        <w:rPr>
          <w:rFonts w:asciiTheme="majorBidi" w:hAnsiTheme="majorBidi" w:cstheme="majorBidi"/>
          <w:sz w:val="26"/>
          <w:szCs w:val="26"/>
        </w:rPr>
        <w:t xml:space="preserve"> que les mariés.</w:t>
      </w:r>
    </w:p>
    <w:p w:rsidR="00277A7C" w:rsidRPr="005408ED" w:rsidRDefault="00277A7C"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lastRenderedPageBreak/>
        <w:t>D’un autre côté, deux caractéristiques se dégagent comme sources de vulnérabilité à la violence : le jeune âge et la scolarisation. Ces facteurs de risque de « victimisation » peuvent être expliqués par le fait que les jeunes et les plus scolarisés sont exposés, plus que les autres, à multiples formes de violence et dans les différents contextes. Ils peuvent être également expliqués par le fait que le processus de scolarisation rend ces garçons et jeunes hommes plus attentifs et sensibles à certaines manifestations moins évidentes de la violence (surtout psychologique et électronique), ce qui leur permet d’avoir une définition de la violence, et donc la violence vécue, plus exhaustive et inclusive.</w:t>
      </w:r>
    </w:p>
    <w:p w:rsidR="00E24D12" w:rsidRPr="005408ED" w:rsidRDefault="00277A7C" w:rsidP="005408ED">
      <w:pPr>
        <w:spacing w:after="120" w:line="276" w:lineRule="auto"/>
        <w:jc w:val="both"/>
        <w:rPr>
          <w:rFonts w:asciiTheme="majorBidi" w:hAnsiTheme="majorBidi" w:cstheme="majorBidi"/>
          <w:sz w:val="26"/>
          <w:szCs w:val="26"/>
        </w:rPr>
      </w:pPr>
      <w:r w:rsidRPr="005408ED">
        <w:rPr>
          <w:rFonts w:asciiTheme="majorBidi" w:hAnsiTheme="majorBidi" w:cstheme="majorBidi"/>
          <w:sz w:val="26"/>
          <w:szCs w:val="26"/>
        </w:rPr>
        <w:t>Par ailleurs, exception faite du contexte d’enseignement où les ruraux ont subi plus de violence que les citadins, la résidence dans l’espace urbain constitue un autre facteur de vulnérabilité dans les autres espaces de vie. La différence entre l’urbain et le rural peut être expliquée par trois autres facteurs sociologiques, en l’occurrence dans le contexte conjugal : soit par le fait que le mode de vie assez complexe et socio-économiquement exigeant dans l’urbain rend les relations entre partenaires plus vulnérables, et davantage marquées par les tensions et les conflits dont découleraient la violence dans les deux sens de l’équation conjugale; soit par le fait que les femmes rurales, comparées à leurs homologues citadines, sont peut-être davantage engagées dans des relations conjugales dominées compte tenu de certaines normes socioculturelles qui renforcent cette subordination féminine; soit, compte tenu de ces mêmes normes, les hommes ruraux sont moins permissifs que les citadins à échanger sur les violences qu’ils subissent, surtout dans un contexte conjugal.</w:t>
      </w:r>
      <w:r w:rsidR="00EF4A12">
        <w:rPr>
          <w:rFonts w:asciiTheme="majorBidi" w:hAnsiTheme="majorBidi" w:cstheme="majorBidi"/>
          <w:sz w:val="26"/>
          <w:szCs w:val="26"/>
        </w:rPr>
        <w:t xml:space="preserve">     </w:t>
      </w:r>
    </w:p>
    <w:sectPr w:rsidR="00E24D12" w:rsidRPr="005408ED" w:rsidSect="004A1316">
      <w:footerReference w:type="default" r:id="rId13"/>
      <w:pgSz w:w="12240" w:h="15840"/>
      <w:pgMar w:top="1440" w:right="1800" w:bottom="1440" w:left="1800" w:header="708" w:footer="7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820" w:rsidRDefault="00747820" w:rsidP="004A1316">
      <w:r>
        <w:separator/>
      </w:r>
    </w:p>
  </w:endnote>
  <w:endnote w:type="continuationSeparator" w:id="0">
    <w:p w:rsidR="00747820" w:rsidRDefault="00747820" w:rsidP="004A131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axline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587"/>
      <w:docPartObj>
        <w:docPartGallery w:val="Page Numbers (Bottom of Page)"/>
        <w:docPartUnique/>
      </w:docPartObj>
    </w:sdtPr>
    <w:sdtContent>
      <w:p w:rsidR="00E94A4B" w:rsidRDefault="00EC7246">
        <w:pPr>
          <w:pStyle w:val="Pieddepage"/>
          <w:jc w:val="center"/>
        </w:pPr>
        <w:r>
          <w:fldChar w:fldCharType="begin"/>
        </w:r>
        <w:r w:rsidR="008F1771">
          <w:instrText xml:space="preserve"> PAGE   \* MERGEFORMAT </w:instrText>
        </w:r>
        <w:r>
          <w:fldChar w:fldCharType="separate"/>
        </w:r>
        <w:r w:rsidR="00EF4A12">
          <w:rPr>
            <w:noProof/>
          </w:rPr>
          <w:t>10</w:t>
        </w:r>
        <w:r>
          <w:rPr>
            <w:noProof/>
          </w:rPr>
          <w:fldChar w:fldCharType="end"/>
        </w:r>
      </w:p>
    </w:sdtContent>
  </w:sdt>
  <w:p w:rsidR="00E94A4B" w:rsidRDefault="00E94A4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820" w:rsidRDefault="00747820" w:rsidP="004A1316">
      <w:r>
        <w:separator/>
      </w:r>
    </w:p>
  </w:footnote>
  <w:footnote w:type="continuationSeparator" w:id="0">
    <w:p w:rsidR="00747820" w:rsidRDefault="00747820" w:rsidP="004A1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351D2"/>
    <w:multiLevelType w:val="multilevel"/>
    <w:tmpl w:val="3656FF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4A1316"/>
    <w:rsid w:val="00000866"/>
    <w:rsid w:val="00002335"/>
    <w:rsid w:val="00010810"/>
    <w:rsid w:val="0001793C"/>
    <w:rsid w:val="000245D6"/>
    <w:rsid w:val="00027F62"/>
    <w:rsid w:val="00034EE6"/>
    <w:rsid w:val="0003713A"/>
    <w:rsid w:val="000404D4"/>
    <w:rsid w:val="00040A38"/>
    <w:rsid w:val="00053D68"/>
    <w:rsid w:val="00055D4C"/>
    <w:rsid w:val="0006088C"/>
    <w:rsid w:val="000772D2"/>
    <w:rsid w:val="00082391"/>
    <w:rsid w:val="00084E9B"/>
    <w:rsid w:val="000B1448"/>
    <w:rsid w:val="000B1D63"/>
    <w:rsid w:val="000B6EF5"/>
    <w:rsid w:val="000B71B3"/>
    <w:rsid w:val="000C20B0"/>
    <w:rsid w:val="000E18F9"/>
    <w:rsid w:val="000E23B7"/>
    <w:rsid w:val="00115778"/>
    <w:rsid w:val="001357D7"/>
    <w:rsid w:val="00141CCE"/>
    <w:rsid w:val="00143DC3"/>
    <w:rsid w:val="001517CA"/>
    <w:rsid w:val="001729F6"/>
    <w:rsid w:val="00176746"/>
    <w:rsid w:val="00190381"/>
    <w:rsid w:val="00190EF5"/>
    <w:rsid w:val="001A3E1C"/>
    <w:rsid w:val="001A4EA9"/>
    <w:rsid w:val="001F1835"/>
    <w:rsid w:val="00201C87"/>
    <w:rsid w:val="00206126"/>
    <w:rsid w:val="00212416"/>
    <w:rsid w:val="002275EA"/>
    <w:rsid w:val="002548BF"/>
    <w:rsid w:val="00255481"/>
    <w:rsid w:val="002635C6"/>
    <w:rsid w:val="00266959"/>
    <w:rsid w:val="00277A7C"/>
    <w:rsid w:val="00281284"/>
    <w:rsid w:val="00284C87"/>
    <w:rsid w:val="00285140"/>
    <w:rsid w:val="0029529C"/>
    <w:rsid w:val="00297A63"/>
    <w:rsid w:val="002A15B9"/>
    <w:rsid w:val="002A6033"/>
    <w:rsid w:val="002A74B5"/>
    <w:rsid w:val="002B497E"/>
    <w:rsid w:val="002D200E"/>
    <w:rsid w:val="002D3A01"/>
    <w:rsid w:val="002F0964"/>
    <w:rsid w:val="00311F0E"/>
    <w:rsid w:val="00313973"/>
    <w:rsid w:val="003250B0"/>
    <w:rsid w:val="00344539"/>
    <w:rsid w:val="00350576"/>
    <w:rsid w:val="00365546"/>
    <w:rsid w:val="00390839"/>
    <w:rsid w:val="00392C99"/>
    <w:rsid w:val="00393591"/>
    <w:rsid w:val="0039791A"/>
    <w:rsid w:val="003A43AE"/>
    <w:rsid w:val="003A7E5F"/>
    <w:rsid w:val="003C1631"/>
    <w:rsid w:val="003D2F81"/>
    <w:rsid w:val="003D7242"/>
    <w:rsid w:val="003E0E47"/>
    <w:rsid w:val="003E6EC2"/>
    <w:rsid w:val="003F2416"/>
    <w:rsid w:val="00400392"/>
    <w:rsid w:val="00400B1A"/>
    <w:rsid w:val="00416031"/>
    <w:rsid w:val="00417BF8"/>
    <w:rsid w:val="004213B3"/>
    <w:rsid w:val="00430140"/>
    <w:rsid w:val="0044122B"/>
    <w:rsid w:val="00445CC7"/>
    <w:rsid w:val="00453882"/>
    <w:rsid w:val="00465A40"/>
    <w:rsid w:val="00470CDE"/>
    <w:rsid w:val="004911CF"/>
    <w:rsid w:val="004A1316"/>
    <w:rsid w:val="004B4A32"/>
    <w:rsid w:val="004C765D"/>
    <w:rsid w:val="004F1A5B"/>
    <w:rsid w:val="004F2EA9"/>
    <w:rsid w:val="00515F72"/>
    <w:rsid w:val="00533683"/>
    <w:rsid w:val="005408ED"/>
    <w:rsid w:val="005468EC"/>
    <w:rsid w:val="00555D34"/>
    <w:rsid w:val="0055731C"/>
    <w:rsid w:val="00575AA4"/>
    <w:rsid w:val="005820A4"/>
    <w:rsid w:val="005A1F0A"/>
    <w:rsid w:val="005A5403"/>
    <w:rsid w:val="005C686B"/>
    <w:rsid w:val="005D15B5"/>
    <w:rsid w:val="005D725A"/>
    <w:rsid w:val="005E3F68"/>
    <w:rsid w:val="005F3176"/>
    <w:rsid w:val="0060043F"/>
    <w:rsid w:val="00614FC5"/>
    <w:rsid w:val="00623FF5"/>
    <w:rsid w:val="00640C83"/>
    <w:rsid w:val="00641C9F"/>
    <w:rsid w:val="00642055"/>
    <w:rsid w:val="00652696"/>
    <w:rsid w:val="00675CDD"/>
    <w:rsid w:val="00685F77"/>
    <w:rsid w:val="00696834"/>
    <w:rsid w:val="006A3010"/>
    <w:rsid w:val="006A3525"/>
    <w:rsid w:val="006B4EB2"/>
    <w:rsid w:val="006C22E1"/>
    <w:rsid w:val="006C695B"/>
    <w:rsid w:val="006E4A91"/>
    <w:rsid w:val="006E693A"/>
    <w:rsid w:val="00705655"/>
    <w:rsid w:val="007154BC"/>
    <w:rsid w:val="007163EC"/>
    <w:rsid w:val="00720A62"/>
    <w:rsid w:val="00727295"/>
    <w:rsid w:val="00732361"/>
    <w:rsid w:val="00744710"/>
    <w:rsid w:val="00747820"/>
    <w:rsid w:val="007623F0"/>
    <w:rsid w:val="00762BE0"/>
    <w:rsid w:val="00782B23"/>
    <w:rsid w:val="007833C0"/>
    <w:rsid w:val="007858E4"/>
    <w:rsid w:val="007954A4"/>
    <w:rsid w:val="007A3159"/>
    <w:rsid w:val="007A593F"/>
    <w:rsid w:val="007A5AE4"/>
    <w:rsid w:val="007B142E"/>
    <w:rsid w:val="007B51A4"/>
    <w:rsid w:val="007C0758"/>
    <w:rsid w:val="007C3146"/>
    <w:rsid w:val="007C5ABD"/>
    <w:rsid w:val="007E2F73"/>
    <w:rsid w:val="007F0C50"/>
    <w:rsid w:val="0080270F"/>
    <w:rsid w:val="00806FB4"/>
    <w:rsid w:val="00861B80"/>
    <w:rsid w:val="00876A0B"/>
    <w:rsid w:val="008A4B97"/>
    <w:rsid w:val="008B3327"/>
    <w:rsid w:val="008B3FEE"/>
    <w:rsid w:val="008D38EC"/>
    <w:rsid w:val="008E263A"/>
    <w:rsid w:val="008E7915"/>
    <w:rsid w:val="008F0E01"/>
    <w:rsid w:val="008F1771"/>
    <w:rsid w:val="008F20E1"/>
    <w:rsid w:val="009134FB"/>
    <w:rsid w:val="00935525"/>
    <w:rsid w:val="00937E0C"/>
    <w:rsid w:val="00940A18"/>
    <w:rsid w:val="009429B9"/>
    <w:rsid w:val="009517C5"/>
    <w:rsid w:val="009553AB"/>
    <w:rsid w:val="00960F9C"/>
    <w:rsid w:val="0098167C"/>
    <w:rsid w:val="00986F92"/>
    <w:rsid w:val="00990A81"/>
    <w:rsid w:val="00997B34"/>
    <w:rsid w:val="009C04EB"/>
    <w:rsid w:val="009F00B9"/>
    <w:rsid w:val="009F42FB"/>
    <w:rsid w:val="00A019C4"/>
    <w:rsid w:val="00A03CB6"/>
    <w:rsid w:val="00A11D1B"/>
    <w:rsid w:val="00A25ED8"/>
    <w:rsid w:val="00A34B2E"/>
    <w:rsid w:val="00A35408"/>
    <w:rsid w:val="00A4238F"/>
    <w:rsid w:val="00A4701D"/>
    <w:rsid w:val="00A54905"/>
    <w:rsid w:val="00A562B6"/>
    <w:rsid w:val="00A703CF"/>
    <w:rsid w:val="00A77D92"/>
    <w:rsid w:val="00AC1CDF"/>
    <w:rsid w:val="00AC413C"/>
    <w:rsid w:val="00AD60DD"/>
    <w:rsid w:val="00AD74AD"/>
    <w:rsid w:val="00AE0C2C"/>
    <w:rsid w:val="00AE1173"/>
    <w:rsid w:val="00AF203B"/>
    <w:rsid w:val="00B04A2C"/>
    <w:rsid w:val="00B07FCC"/>
    <w:rsid w:val="00B117BF"/>
    <w:rsid w:val="00B138CC"/>
    <w:rsid w:val="00B14EDF"/>
    <w:rsid w:val="00B17149"/>
    <w:rsid w:val="00B24B6F"/>
    <w:rsid w:val="00B37316"/>
    <w:rsid w:val="00B40DE3"/>
    <w:rsid w:val="00B431C9"/>
    <w:rsid w:val="00B47147"/>
    <w:rsid w:val="00B63629"/>
    <w:rsid w:val="00B67824"/>
    <w:rsid w:val="00B741E8"/>
    <w:rsid w:val="00B81558"/>
    <w:rsid w:val="00B967AF"/>
    <w:rsid w:val="00BA5915"/>
    <w:rsid w:val="00BB4797"/>
    <w:rsid w:val="00BC0CB8"/>
    <w:rsid w:val="00BC14B2"/>
    <w:rsid w:val="00BC22FB"/>
    <w:rsid w:val="00BD038C"/>
    <w:rsid w:val="00BD4955"/>
    <w:rsid w:val="00BD49B3"/>
    <w:rsid w:val="00BE1886"/>
    <w:rsid w:val="00BE3CE9"/>
    <w:rsid w:val="00BE5503"/>
    <w:rsid w:val="00BF340A"/>
    <w:rsid w:val="00C0020F"/>
    <w:rsid w:val="00C01FDA"/>
    <w:rsid w:val="00C02018"/>
    <w:rsid w:val="00C215C1"/>
    <w:rsid w:val="00C2309D"/>
    <w:rsid w:val="00C23E0B"/>
    <w:rsid w:val="00C24ED3"/>
    <w:rsid w:val="00C2711D"/>
    <w:rsid w:val="00C3170A"/>
    <w:rsid w:val="00C33BA5"/>
    <w:rsid w:val="00C439F9"/>
    <w:rsid w:val="00C47022"/>
    <w:rsid w:val="00C73C85"/>
    <w:rsid w:val="00C76B3B"/>
    <w:rsid w:val="00C811EF"/>
    <w:rsid w:val="00C94733"/>
    <w:rsid w:val="00CC0513"/>
    <w:rsid w:val="00CC2DB8"/>
    <w:rsid w:val="00CC7097"/>
    <w:rsid w:val="00CC7952"/>
    <w:rsid w:val="00CE4E6C"/>
    <w:rsid w:val="00CF2B53"/>
    <w:rsid w:val="00CF395D"/>
    <w:rsid w:val="00D02D13"/>
    <w:rsid w:val="00D059EC"/>
    <w:rsid w:val="00D26F65"/>
    <w:rsid w:val="00D4277B"/>
    <w:rsid w:val="00D51AEB"/>
    <w:rsid w:val="00D53D65"/>
    <w:rsid w:val="00D75C6D"/>
    <w:rsid w:val="00D9230C"/>
    <w:rsid w:val="00DA074C"/>
    <w:rsid w:val="00DB77FC"/>
    <w:rsid w:val="00DF0349"/>
    <w:rsid w:val="00DF46C7"/>
    <w:rsid w:val="00DF6F7E"/>
    <w:rsid w:val="00E05CF3"/>
    <w:rsid w:val="00E1451B"/>
    <w:rsid w:val="00E178B7"/>
    <w:rsid w:val="00E2106F"/>
    <w:rsid w:val="00E24D12"/>
    <w:rsid w:val="00E30EFE"/>
    <w:rsid w:val="00E35622"/>
    <w:rsid w:val="00E368B8"/>
    <w:rsid w:val="00E5091F"/>
    <w:rsid w:val="00E5195A"/>
    <w:rsid w:val="00E66E97"/>
    <w:rsid w:val="00E733B9"/>
    <w:rsid w:val="00E93554"/>
    <w:rsid w:val="00E94A4B"/>
    <w:rsid w:val="00E95B39"/>
    <w:rsid w:val="00EB5625"/>
    <w:rsid w:val="00EC5053"/>
    <w:rsid w:val="00EC68AC"/>
    <w:rsid w:val="00EC7246"/>
    <w:rsid w:val="00ED3BBF"/>
    <w:rsid w:val="00EE657C"/>
    <w:rsid w:val="00EF4A12"/>
    <w:rsid w:val="00F029D8"/>
    <w:rsid w:val="00F1414C"/>
    <w:rsid w:val="00F16B12"/>
    <w:rsid w:val="00F23330"/>
    <w:rsid w:val="00F23D7D"/>
    <w:rsid w:val="00F32A86"/>
    <w:rsid w:val="00F71ACE"/>
    <w:rsid w:val="00F821D2"/>
    <w:rsid w:val="00F85F67"/>
    <w:rsid w:val="00FA5645"/>
    <w:rsid w:val="00FA6643"/>
    <w:rsid w:val="00FC1AF5"/>
    <w:rsid w:val="00FF1108"/>
    <w:rsid w:val="00FF146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3AC"/>
  </w:style>
  <w:style w:type="paragraph" w:styleId="Titre1">
    <w:name w:val="heading 1"/>
    <w:basedOn w:val="Normal"/>
    <w:next w:val="Normal"/>
    <w:rsid w:val="00F55C23"/>
    <w:pPr>
      <w:keepNext/>
      <w:keepLines/>
      <w:spacing w:before="480" w:after="120"/>
      <w:outlineLvl w:val="0"/>
    </w:pPr>
    <w:rPr>
      <w:b/>
      <w:sz w:val="48"/>
      <w:szCs w:val="48"/>
    </w:rPr>
  </w:style>
  <w:style w:type="paragraph" w:styleId="Titre2">
    <w:name w:val="heading 2"/>
    <w:basedOn w:val="Normal"/>
    <w:next w:val="Normal"/>
    <w:rsid w:val="00F55C23"/>
    <w:pPr>
      <w:keepNext/>
      <w:keepLines/>
      <w:spacing w:before="360" w:after="80"/>
      <w:outlineLvl w:val="1"/>
    </w:pPr>
    <w:rPr>
      <w:b/>
      <w:sz w:val="36"/>
      <w:szCs w:val="36"/>
    </w:rPr>
  </w:style>
  <w:style w:type="paragraph" w:styleId="Titre3">
    <w:name w:val="heading 3"/>
    <w:basedOn w:val="Normal"/>
    <w:next w:val="Normal"/>
    <w:rsid w:val="00F55C23"/>
    <w:pPr>
      <w:keepNext/>
      <w:keepLines/>
      <w:spacing w:before="280" w:after="80"/>
      <w:outlineLvl w:val="2"/>
    </w:pPr>
    <w:rPr>
      <w:b/>
      <w:sz w:val="28"/>
      <w:szCs w:val="28"/>
    </w:rPr>
  </w:style>
  <w:style w:type="paragraph" w:styleId="Titre4">
    <w:name w:val="heading 4"/>
    <w:basedOn w:val="Normal"/>
    <w:next w:val="Normal"/>
    <w:rsid w:val="00F55C23"/>
    <w:pPr>
      <w:keepNext/>
      <w:keepLines/>
      <w:spacing w:before="240" w:after="40"/>
      <w:outlineLvl w:val="3"/>
    </w:pPr>
    <w:rPr>
      <w:b/>
    </w:rPr>
  </w:style>
  <w:style w:type="paragraph" w:styleId="Titre5">
    <w:name w:val="heading 5"/>
    <w:basedOn w:val="Normal"/>
    <w:next w:val="Normal"/>
    <w:rsid w:val="00F55C23"/>
    <w:pPr>
      <w:keepNext/>
      <w:keepLines/>
      <w:spacing w:before="220" w:after="40"/>
      <w:outlineLvl w:val="4"/>
    </w:pPr>
    <w:rPr>
      <w:b/>
      <w:sz w:val="22"/>
      <w:szCs w:val="22"/>
    </w:rPr>
  </w:style>
  <w:style w:type="paragraph" w:styleId="Titre6">
    <w:name w:val="heading 6"/>
    <w:basedOn w:val="Normal"/>
    <w:next w:val="Normal"/>
    <w:rsid w:val="00F55C23"/>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4A1316"/>
  </w:style>
  <w:style w:type="table" w:customStyle="1" w:styleId="TableNormal1">
    <w:name w:val="Table Normal1"/>
    <w:rsid w:val="004A1316"/>
    <w:tblPr>
      <w:tblCellMar>
        <w:top w:w="0" w:type="dxa"/>
        <w:left w:w="0" w:type="dxa"/>
        <w:bottom w:w="0" w:type="dxa"/>
        <w:right w:w="0" w:type="dxa"/>
      </w:tblCellMar>
    </w:tblPr>
  </w:style>
  <w:style w:type="paragraph" w:styleId="Titre">
    <w:name w:val="Title"/>
    <w:basedOn w:val="Normal"/>
    <w:next w:val="Normal"/>
    <w:rsid w:val="00F55C23"/>
    <w:pPr>
      <w:keepNext/>
      <w:keepLines/>
      <w:spacing w:before="480" w:after="120"/>
    </w:pPr>
    <w:rPr>
      <w:b/>
      <w:sz w:val="72"/>
      <w:szCs w:val="72"/>
    </w:rPr>
  </w:style>
  <w:style w:type="paragraph" w:customStyle="1" w:styleId="Normal10">
    <w:name w:val="Normal1"/>
    <w:rsid w:val="00495459"/>
  </w:style>
  <w:style w:type="table" w:customStyle="1" w:styleId="TableNormal10">
    <w:name w:val="Table Normal1"/>
    <w:rsid w:val="00495459"/>
    <w:tblPr>
      <w:tblCellMar>
        <w:top w:w="0" w:type="dxa"/>
        <w:left w:w="0" w:type="dxa"/>
        <w:bottom w:w="0" w:type="dxa"/>
        <w:right w:w="0" w:type="dxa"/>
      </w:tblCellMar>
    </w:tblPr>
  </w:style>
  <w:style w:type="paragraph" w:styleId="Paragraphedeliste">
    <w:name w:val="List Paragraph"/>
    <w:basedOn w:val="Normal"/>
    <w:uiPriority w:val="34"/>
    <w:qFormat/>
    <w:rsid w:val="00675EF7"/>
    <w:pPr>
      <w:ind w:left="720"/>
      <w:contextualSpacing/>
    </w:pPr>
  </w:style>
  <w:style w:type="paragraph" w:styleId="Notedebasdepage">
    <w:name w:val="footnote text"/>
    <w:basedOn w:val="Normal"/>
    <w:link w:val="NotedebasdepageCar"/>
    <w:uiPriority w:val="99"/>
    <w:unhideWhenUsed/>
    <w:rsid w:val="005F5A8D"/>
  </w:style>
  <w:style w:type="character" w:customStyle="1" w:styleId="NotedebasdepageCar">
    <w:name w:val="Note de bas de page Car"/>
    <w:basedOn w:val="Policepardfaut"/>
    <w:link w:val="Notedebasdepage"/>
    <w:uiPriority w:val="99"/>
    <w:rsid w:val="005F5A8D"/>
  </w:style>
  <w:style w:type="character" w:styleId="Appelnotedebasdep">
    <w:name w:val="footnote reference"/>
    <w:basedOn w:val="Policepardfaut"/>
    <w:uiPriority w:val="99"/>
    <w:unhideWhenUsed/>
    <w:rsid w:val="005F5A8D"/>
    <w:rPr>
      <w:vertAlign w:val="superscript"/>
    </w:rPr>
  </w:style>
  <w:style w:type="paragraph" w:styleId="Textedebulles">
    <w:name w:val="Balloon Text"/>
    <w:basedOn w:val="Normal"/>
    <w:link w:val="TextedebullesCar"/>
    <w:uiPriority w:val="99"/>
    <w:semiHidden/>
    <w:unhideWhenUsed/>
    <w:rsid w:val="006F5F98"/>
    <w:rPr>
      <w:rFonts w:ascii="Tahoma" w:hAnsi="Tahoma" w:cs="Tahoma"/>
      <w:sz w:val="16"/>
      <w:szCs w:val="16"/>
    </w:rPr>
  </w:style>
  <w:style w:type="character" w:customStyle="1" w:styleId="TextedebullesCar">
    <w:name w:val="Texte de bulles Car"/>
    <w:basedOn w:val="Policepardfaut"/>
    <w:link w:val="Textedebulles"/>
    <w:uiPriority w:val="99"/>
    <w:semiHidden/>
    <w:rsid w:val="006F5F98"/>
    <w:rPr>
      <w:rFonts w:ascii="Tahoma" w:hAnsi="Tahoma" w:cs="Tahoma"/>
      <w:sz w:val="16"/>
      <w:szCs w:val="16"/>
    </w:rPr>
  </w:style>
  <w:style w:type="paragraph" w:styleId="Sous-titre">
    <w:name w:val="Subtitle"/>
    <w:basedOn w:val="Normal"/>
    <w:next w:val="Normal"/>
    <w:rsid w:val="004A1316"/>
    <w:pPr>
      <w:keepNext/>
      <w:keepLines/>
      <w:spacing w:before="360" w:after="80"/>
    </w:pPr>
    <w:rPr>
      <w:rFonts w:ascii="Georgia" w:eastAsia="Georgia" w:hAnsi="Georgia" w:cs="Georgia"/>
      <w:i/>
      <w:color w:val="666666"/>
      <w:sz w:val="48"/>
      <w:szCs w:val="48"/>
    </w:rPr>
  </w:style>
  <w:style w:type="table" w:customStyle="1" w:styleId="a">
    <w:basedOn w:val="TableauNormal"/>
    <w:rsid w:val="00F55C23"/>
    <w:tblPr>
      <w:tblStyleRowBandSize w:val="1"/>
      <w:tblStyleColBandSize w:val="1"/>
      <w:tblInd w:w="0" w:type="dxa"/>
      <w:tblCellMar>
        <w:top w:w="0" w:type="dxa"/>
        <w:left w:w="115" w:type="dxa"/>
        <w:bottom w:w="0" w:type="dxa"/>
        <w:right w:w="115" w:type="dxa"/>
      </w:tblCellMar>
    </w:tblPr>
  </w:style>
  <w:style w:type="table" w:customStyle="1" w:styleId="a0">
    <w:basedOn w:val="TableNormal10"/>
    <w:rsid w:val="00495459"/>
    <w:tblPr>
      <w:tblStyleRowBandSize w:val="1"/>
      <w:tblStyleColBandSize w:val="1"/>
      <w:tblCellMar>
        <w:top w:w="100" w:type="dxa"/>
        <w:left w:w="100" w:type="dxa"/>
        <w:bottom w:w="100" w:type="dxa"/>
        <w:right w:w="100" w:type="dxa"/>
      </w:tblCellMar>
    </w:tblPr>
  </w:style>
  <w:style w:type="character" w:styleId="Marquedecommentaire">
    <w:name w:val="annotation reference"/>
    <w:basedOn w:val="Policepardfaut"/>
    <w:uiPriority w:val="99"/>
    <w:semiHidden/>
    <w:unhideWhenUsed/>
    <w:rsid w:val="00076568"/>
    <w:rPr>
      <w:sz w:val="16"/>
      <w:szCs w:val="16"/>
    </w:rPr>
  </w:style>
  <w:style w:type="paragraph" w:styleId="Commentaire">
    <w:name w:val="annotation text"/>
    <w:basedOn w:val="Normal"/>
    <w:link w:val="CommentaireCar"/>
    <w:uiPriority w:val="99"/>
    <w:semiHidden/>
    <w:unhideWhenUsed/>
    <w:rsid w:val="00076568"/>
    <w:rPr>
      <w:sz w:val="20"/>
      <w:szCs w:val="20"/>
    </w:rPr>
  </w:style>
  <w:style w:type="character" w:customStyle="1" w:styleId="CommentaireCar">
    <w:name w:val="Commentaire Car"/>
    <w:basedOn w:val="Policepardfaut"/>
    <w:link w:val="Commentaire"/>
    <w:uiPriority w:val="99"/>
    <w:semiHidden/>
    <w:rsid w:val="00076568"/>
    <w:rPr>
      <w:sz w:val="20"/>
      <w:szCs w:val="20"/>
    </w:rPr>
  </w:style>
  <w:style w:type="paragraph" w:styleId="Objetducommentaire">
    <w:name w:val="annotation subject"/>
    <w:basedOn w:val="Commentaire"/>
    <w:next w:val="Commentaire"/>
    <w:link w:val="ObjetducommentaireCar"/>
    <w:uiPriority w:val="99"/>
    <w:semiHidden/>
    <w:unhideWhenUsed/>
    <w:rsid w:val="00076568"/>
    <w:rPr>
      <w:b/>
      <w:bCs/>
    </w:rPr>
  </w:style>
  <w:style w:type="character" w:customStyle="1" w:styleId="ObjetducommentaireCar">
    <w:name w:val="Objet du commentaire Car"/>
    <w:basedOn w:val="CommentaireCar"/>
    <w:link w:val="Objetducommentaire"/>
    <w:uiPriority w:val="99"/>
    <w:semiHidden/>
    <w:rsid w:val="00076568"/>
    <w:rPr>
      <w:b/>
      <w:bCs/>
      <w:sz w:val="20"/>
      <w:szCs w:val="20"/>
    </w:rPr>
  </w:style>
  <w:style w:type="table" w:customStyle="1" w:styleId="a1">
    <w:basedOn w:val="TableNormal1"/>
    <w:rsid w:val="004A1316"/>
    <w:tblPr>
      <w:tblStyleRowBandSize w:val="1"/>
      <w:tblStyleColBandSize w:val="1"/>
      <w:tblCellMar>
        <w:top w:w="0" w:type="dxa"/>
        <w:left w:w="115" w:type="dxa"/>
        <w:bottom w:w="0" w:type="dxa"/>
        <w:right w:w="115" w:type="dxa"/>
      </w:tblCellMar>
    </w:tblPr>
  </w:style>
  <w:style w:type="paragraph" w:customStyle="1" w:styleId="Default">
    <w:name w:val="Default"/>
    <w:rsid w:val="008E263A"/>
    <w:pPr>
      <w:autoSpaceDE w:val="0"/>
      <w:autoSpaceDN w:val="0"/>
      <w:adjustRightInd w:val="0"/>
    </w:pPr>
    <w:rPr>
      <w:rFonts w:ascii="DaxlinePro" w:eastAsia="Times New Roman" w:hAnsi="DaxlinePro" w:cs="DaxlinePro"/>
      <w:color w:val="000000"/>
    </w:rPr>
  </w:style>
  <w:style w:type="paragraph" w:styleId="En-tte">
    <w:name w:val="header"/>
    <w:basedOn w:val="Normal"/>
    <w:link w:val="En-tteCar"/>
    <w:uiPriority w:val="99"/>
    <w:unhideWhenUsed/>
    <w:rsid w:val="00417BF8"/>
    <w:pPr>
      <w:tabs>
        <w:tab w:val="center" w:pos="4703"/>
        <w:tab w:val="right" w:pos="9406"/>
      </w:tabs>
    </w:pPr>
  </w:style>
  <w:style w:type="character" w:customStyle="1" w:styleId="En-tteCar">
    <w:name w:val="En-tête Car"/>
    <w:basedOn w:val="Policepardfaut"/>
    <w:link w:val="En-tte"/>
    <w:uiPriority w:val="99"/>
    <w:rsid w:val="00417BF8"/>
  </w:style>
  <w:style w:type="paragraph" w:styleId="Pieddepage">
    <w:name w:val="footer"/>
    <w:basedOn w:val="Normal"/>
    <w:link w:val="PieddepageCar"/>
    <w:uiPriority w:val="99"/>
    <w:unhideWhenUsed/>
    <w:rsid w:val="00417BF8"/>
    <w:pPr>
      <w:tabs>
        <w:tab w:val="center" w:pos="4703"/>
        <w:tab w:val="right" w:pos="9406"/>
      </w:tabs>
    </w:pPr>
  </w:style>
  <w:style w:type="character" w:customStyle="1" w:styleId="PieddepageCar">
    <w:name w:val="Pied de page Car"/>
    <w:basedOn w:val="Policepardfaut"/>
    <w:link w:val="Pieddepage"/>
    <w:uiPriority w:val="99"/>
    <w:rsid w:val="00417BF8"/>
  </w:style>
  <w:style w:type="character" w:styleId="Lienhypertexte">
    <w:name w:val="Hyperlink"/>
    <w:basedOn w:val="Policepardfaut"/>
    <w:uiPriority w:val="99"/>
    <w:unhideWhenUsed/>
    <w:rsid w:val="00C33B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20212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drissi\Desktop\VAW%202020\VAW%202020\vaw%20janvier%202021\Homme\Tabulation_Violence_homme_sana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0.33074092300962837"/>
          <c:y val="2.7110289587184391E-2"/>
          <c:w val="0.66925907699038756"/>
          <c:h val="0.87430683918669161"/>
        </c:manualLayout>
      </c:layout>
      <c:barChart>
        <c:barDir val="bar"/>
        <c:grouping val="clustered"/>
        <c:ser>
          <c:idx val="0"/>
          <c:order val="0"/>
          <c:tx>
            <c:strRef>
              <c:f>graphique!$B$3</c:f>
              <c:strCache>
                <c:ptCount val="1"/>
                <c:pt idx="0">
                  <c:v>Urbain</c:v>
                </c:pt>
              </c:strCache>
            </c:strRef>
          </c:tx>
          <c:dLbls>
            <c:spPr>
              <a:noFill/>
              <a:ln>
                <a:noFill/>
              </a:ln>
              <a:effectLst/>
            </c:spPr>
            <c:txPr>
              <a:bodyPr/>
              <a:lstStyle/>
              <a:p>
                <a:pPr>
                  <a:defRPr lang="en-US"/>
                </a:pPr>
                <a:endParaRPr lang="fr-FR"/>
              </a:p>
            </c:txPr>
            <c:showVal val="1"/>
            <c:extLst xmlns:c16r2="http://schemas.microsoft.com/office/drawing/2015/06/chart">
              <c:ext xmlns:c15="http://schemas.microsoft.com/office/drawing/2012/chart" uri="{CE6537A1-D6FC-4f65-9D91-7224C49458BB}">
                <c15:showLeaderLines val="0"/>
              </c:ext>
            </c:extLst>
          </c:dLbls>
          <c:cat>
            <c:multiLvlStrRef>
              <c:f>graphique!$C$1:$H$2</c:f>
              <c:multiLvlStrCache>
                <c:ptCount val="6"/>
                <c:lvl>
                  <c:pt idx="1">
                    <c:v>Conjugal</c:v>
                  </c:pt>
                  <c:pt idx="2">
                    <c:v>Familial</c:v>
                  </c:pt>
                  <c:pt idx="3">
                    <c:v>Lieu du travail</c:v>
                  </c:pt>
                  <c:pt idx="4">
                    <c:v>Lieu d'enseignement et de formation</c:v>
                  </c:pt>
                  <c:pt idx="5">
                    <c:v>Lieux publics</c:v>
                  </c:pt>
                </c:lvl>
                <c:lvl>
                  <c:pt idx="0">
                    <c:v>tous contextes et toutes formes confondues</c:v>
                  </c:pt>
                  <c:pt idx="1">
                    <c:v>Contextes de violence</c:v>
                  </c:pt>
                </c:lvl>
              </c:multiLvlStrCache>
            </c:multiLvlStrRef>
          </c:cat>
          <c:val>
            <c:numRef>
              <c:f>graphique!$C$3:$H$3</c:f>
              <c:numCache>
                <c:formatCode>###0.0%</c:formatCode>
                <c:ptCount val="6"/>
                <c:pt idx="0">
                  <c:v>0.46247977901917703</c:v>
                </c:pt>
                <c:pt idx="1">
                  <c:v>0.32525199125458992</c:v>
                </c:pt>
                <c:pt idx="2">
                  <c:v>0.12623268009026944</c:v>
                </c:pt>
                <c:pt idx="3">
                  <c:v>0.19037379587042855</c:v>
                </c:pt>
                <c:pt idx="4">
                  <c:v>9.554241486350748E-2</c:v>
                </c:pt>
                <c:pt idx="5">
                  <c:v>0.128221226542823</c:v>
                </c:pt>
              </c:numCache>
            </c:numRef>
          </c:val>
          <c:extLst xmlns:c16r2="http://schemas.microsoft.com/office/drawing/2015/06/chart">
            <c:ext xmlns:c16="http://schemas.microsoft.com/office/drawing/2014/chart" uri="{C3380CC4-5D6E-409C-BE32-E72D297353CC}">
              <c16:uniqueId val="{00000000-10E2-4485-A807-38C51BF5D0BC}"/>
            </c:ext>
          </c:extLst>
        </c:ser>
        <c:ser>
          <c:idx val="1"/>
          <c:order val="1"/>
          <c:tx>
            <c:strRef>
              <c:f>graphique!$B$4</c:f>
              <c:strCache>
                <c:ptCount val="1"/>
                <c:pt idx="0">
                  <c:v>Rural</c:v>
                </c:pt>
              </c:strCache>
            </c:strRef>
          </c:tx>
          <c:dLbls>
            <c:spPr>
              <a:noFill/>
              <a:ln>
                <a:noFill/>
              </a:ln>
              <a:effectLst/>
            </c:spPr>
            <c:txPr>
              <a:bodyPr/>
              <a:lstStyle/>
              <a:p>
                <a:pPr>
                  <a:defRPr lang="en-US"/>
                </a:pPr>
                <a:endParaRPr lang="fr-FR"/>
              </a:p>
            </c:txPr>
            <c:showVal val="1"/>
            <c:extLst xmlns:c16r2="http://schemas.microsoft.com/office/drawing/2015/06/chart">
              <c:ext xmlns:c15="http://schemas.microsoft.com/office/drawing/2012/chart" uri="{CE6537A1-D6FC-4f65-9D91-7224C49458BB}">
                <c15:showLeaderLines val="0"/>
              </c:ext>
            </c:extLst>
          </c:dLbls>
          <c:cat>
            <c:multiLvlStrRef>
              <c:f>graphique!$C$1:$H$2</c:f>
              <c:multiLvlStrCache>
                <c:ptCount val="6"/>
                <c:lvl>
                  <c:pt idx="1">
                    <c:v>Conjugal</c:v>
                  </c:pt>
                  <c:pt idx="2">
                    <c:v>Familial</c:v>
                  </c:pt>
                  <c:pt idx="3">
                    <c:v>Lieu du travail</c:v>
                  </c:pt>
                  <c:pt idx="4">
                    <c:v>Lieu d'enseignement et de formation</c:v>
                  </c:pt>
                  <c:pt idx="5">
                    <c:v>Lieux publics</c:v>
                  </c:pt>
                </c:lvl>
                <c:lvl>
                  <c:pt idx="0">
                    <c:v>tous contextes et toutes formes confondues</c:v>
                  </c:pt>
                  <c:pt idx="1">
                    <c:v>Contextes de violence</c:v>
                  </c:pt>
                </c:lvl>
              </c:multiLvlStrCache>
            </c:multiLvlStrRef>
          </c:cat>
          <c:val>
            <c:numRef>
              <c:f>graphique!$C$4:$H$4</c:f>
              <c:numCache>
                <c:formatCode>###0.0%</c:formatCode>
                <c:ptCount val="6"/>
                <c:pt idx="0">
                  <c:v>0.34851727456434856</c:v>
                </c:pt>
                <c:pt idx="1">
                  <c:v>0.27125338659875775</c:v>
                </c:pt>
                <c:pt idx="2">
                  <c:v>9.6413136360632978E-2</c:v>
                </c:pt>
                <c:pt idx="3">
                  <c:v>0.11448366966209285</c:v>
                </c:pt>
                <c:pt idx="4">
                  <c:v>0.19426801826468018</c:v>
                </c:pt>
                <c:pt idx="5">
                  <c:v>4.5734995478384693E-2</c:v>
                </c:pt>
              </c:numCache>
            </c:numRef>
          </c:val>
          <c:extLst xmlns:c16r2="http://schemas.microsoft.com/office/drawing/2015/06/chart">
            <c:ext xmlns:c16="http://schemas.microsoft.com/office/drawing/2014/chart" uri="{C3380CC4-5D6E-409C-BE32-E72D297353CC}">
              <c16:uniqueId val="{00000001-10E2-4485-A807-38C51BF5D0BC}"/>
            </c:ext>
          </c:extLst>
        </c:ser>
        <c:ser>
          <c:idx val="2"/>
          <c:order val="2"/>
          <c:tx>
            <c:strRef>
              <c:f>graphique!$B$5</c:f>
              <c:strCache>
                <c:ptCount val="1"/>
                <c:pt idx="0">
                  <c:v>National</c:v>
                </c:pt>
              </c:strCache>
            </c:strRef>
          </c:tx>
          <c:dLbls>
            <c:spPr>
              <a:noFill/>
              <a:ln>
                <a:noFill/>
              </a:ln>
              <a:effectLst/>
            </c:spPr>
            <c:txPr>
              <a:bodyPr/>
              <a:lstStyle/>
              <a:p>
                <a:pPr>
                  <a:defRPr lang="en-US"/>
                </a:pPr>
                <a:endParaRPr lang="fr-FR"/>
              </a:p>
            </c:txPr>
            <c:showVal val="1"/>
            <c:extLst xmlns:c16r2="http://schemas.microsoft.com/office/drawing/2015/06/chart">
              <c:ext xmlns:c15="http://schemas.microsoft.com/office/drawing/2012/chart" uri="{CE6537A1-D6FC-4f65-9D91-7224C49458BB}">
                <c15:showLeaderLines val="0"/>
              </c:ext>
            </c:extLst>
          </c:dLbls>
          <c:cat>
            <c:multiLvlStrRef>
              <c:f>graphique!$C$1:$H$2</c:f>
              <c:multiLvlStrCache>
                <c:ptCount val="6"/>
                <c:lvl>
                  <c:pt idx="1">
                    <c:v>Conjugal</c:v>
                  </c:pt>
                  <c:pt idx="2">
                    <c:v>Familial</c:v>
                  </c:pt>
                  <c:pt idx="3">
                    <c:v>Lieu du travail</c:v>
                  </c:pt>
                  <c:pt idx="4">
                    <c:v>Lieu d'enseignement et de formation</c:v>
                  </c:pt>
                  <c:pt idx="5">
                    <c:v>Lieux publics</c:v>
                  </c:pt>
                </c:lvl>
                <c:lvl>
                  <c:pt idx="0">
                    <c:v>tous contextes et toutes formes confondues</c:v>
                  </c:pt>
                  <c:pt idx="1">
                    <c:v>Contextes de violence</c:v>
                  </c:pt>
                </c:lvl>
              </c:multiLvlStrCache>
            </c:multiLvlStrRef>
          </c:cat>
          <c:val>
            <c:numRef>
              <c:f>graphique!$C$5:$H$5</c:f>
              <c:numCache>
                <c:formatCode>###0.0%</c:formatCode>
                <c:ptCount val="6"/>
                <c:pt idx="0">
                  <c:v>0.42113029945742331</c:v>
                </c:pt>
                <c:pt idx="1">
                  <c:v>0.30530779470509106</c:v>
                </c:pt>
                <c:pt idx="2">
                  <c:v>0.11541313360971535</c:v>
                </c:pt>
                <c:pt idx="3">
                  <c:v>0.15987638854758829</c:v>
                </c:pt>
                <c:pt idx="4">
                  <c:v>0.11980409229275911</c:v>
                </c:pt>
                <c:pt idx="5">
                  <c:v>9.8292411430857596E-2</c:v>
                </c:pt>
              </c:numCache>
            </c:numRef>
          </c:val>
          <c:extLst xmlns:c16r2="http://schemas.microsoft.com/office/drawing/2015/06/chart">
            <c:ext xmlns:c16="http://schemas.microsoft.com/office/drawing/2014/chart" uri="{C3380CC4-5D6E-409C-BE32-E72D297353CC}">
              <c16:uniqueId val="{00000002-10E2-4485-A807-38C51BF5D0BC}"/>
            </c:ext>
          </c:extLst>
        </c:ser>
        <c:axId val="95842304"/>
        <c:axId val="95843840"/>
      </c:barChart>
      <c:catAx>
        <c:axId val="95842304"/>
        <c:scaling>
          <c:orientation val="minMax"/>
        </c:scaling>
        <c:axPos val="l"/>
        <c:numFmt formatCode="General" sourceLinked="0"/>
        <c:tickLblPos val="nextTo"/>
        <c:txPr>
          <a:bodyPr/>
          <a:lstStyle/>
          <a:p>
            <a:pPr>
              <a:defRPr lang="en-US" sz="600"/>
            </a:pPr>
            <a:endParaRPr lang="fr-FR"/>
          </a:p>
        </c:txPr>
        <c:crossAx val="95843840"/>
        <c:crosses val="autoZero"/>
        <c:auto val="1"/>
        <c:lblAlgn val="ctr"/>
        <c:lblOffset val="100"/>
      </c:catAx>
      <c:valAx>
        <c:axId val="95843840"/>
        <c:scaling>
          <c:orientation val="minMax"/>
        </c:scaling>
        <c:delete val="1"/>
        <c:axPos val="b"/>
        <c:numFmt formatCode="###0.0%" sourceLinked="1"/>
        <c:tickLblPos val="none"/>
        <c:crossAx val="95842304"/>
        <c:crosses val="autoZero"/>
        <c:crossBetween val="between"/>
      </c:valAx>
    </c:plotArea>
    <c:legend>
      <c:legendPos val="r"/>
      <c:layout>
        <c:manualLayout>
          <c:xMode val="edge"/>
          <c:yMode val="edge"/>
          <c:x val="0.11526003693982712"/>
          <c:y val="0.90881239660199586"/>
          <c:w val="0.73494572437704564"/>
          <c:h val="6.2227332489168986E-2"/>
        </c:manualLayout>
      </c:layout>
      <c:txPr>
        <a:bodyPr/>
        <a:lstStyle/>
        <a:p>
          <a:pPr>
            <a:defRPr lang="en-US"/>
          </a:pPr>
          <a:endParaRPr lang="fr-FR"/>
        </a:p>
      </c:txPr>
    </c:legend>
    <c:plotVisOnly val="1"/>
    <c:dispBlanksAs val="gap"/>
  </c:chart>
  <c:txPr>
    <a:bodyPr/>
    <a:lstStyle/>
    <a:p>
      <a:pPr>
        <a:defRPr sz="600" b="1"/>
      </a:pPr>
      <a:endParaRPr lang="fr-F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y2CX1bBihqV49VKFUgYbQdqCXg==">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ECFCD1-BD6C-4AC5-B242-37B42522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2355</Words>
  <Characters>12957</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HCP</cp:lastModifiedBy>
  <cp:revision>3</cp:revision>
  <cp:lastPrinted>2021-03-10T14:12:00Z</cp:lastPrinted>
  <dcterms:created xsi:type="dcterms:W3CDTF">2021-04-09T14:30:00Z</dcterms:created>
  <dcterms:modified xsi:type="dcterms:W3CDTF">2021-04-12T10:40:00Z</dcterms:modified>
</cp:coreProperties>
</file>