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7DB" w:rsidRDefault="00BB07DB" w:rsidP="00BB07DB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</w:p>
    <w:p w:rsidR="00BB07DB" w:rsidRDefault="00BB07DB" w:rsidP="00BB07DB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</w:p>
    <w:p w:rsidR="009F61AD" w:rsidRDefault="009F61AD" w:rsidP="009F61AD">
      <w:pPr>
        <w:spacing w:line="280" w:lineRule="exact"/>
        <w:jc w:val="right"/>
        <w:rPr>
          <w:lang w:bidi="ar-MA"/>
        </w:rPr>
      </w:pPr>
    </w:p>
    <w:p w:rsidR="009F61AD" w:rsidRDefault="009F61AD" w:rsidP="009F61AD">
      <w:pPr>
        <w:rPr>
          <w:lang w:bidi="ar-MA"/>
        </w:rPr>
      </w:pPr>
    </w:p>
    <w:p w:rsidR="009F61AD" w:rsidRPr="004671FE" w:rsidRDefault="009F61AD" w:rsidP="009F61AD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F61AD" w:rsidRPr="004671FE" w:rsidRDefault="009F61AD" w:rsidP="009F61AD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9F61AD" w:rsidRDefault="009F61AD" w:rsidP="009F61AD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F61AD" w:rsidRDefault="009F61AD" w:rsidP="009C0B71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DE JANVIER </w:t>
      </w:r>
      <w:r w:rsidR="008627E6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2021</w:t>
      </w:r>
    </w:p>
    <w:p w:rsidR="009F61AD" w:rsidRPr="00A31B97" w:rsidRDefault="009F61AD" w:rsidP="009F61AD">
      <w:pPr>
        <w:rPr>
          <w:lang w:bidi="ar-MA"/>
        </w:rPr>
      </w:pPr>
    </w:p>
    <w:p w:rsidR="009F61AD" w:rsidRPr="00A31B97" w:rsidRDefault="009F61AD" w:rsidP="009F61AD">
      <w:pPr>
        <w:bidi w:val="0"/>
        <w:rPr>
          <w:lang w:bidi="ar-MA"/>
        </w:rPr>
      </w:pPr>
    </w:p>
    <w:p w:rsidR="009F61AD" w:rsidRPr="004671FE" w:rsidRDefault="009F61AD" w:rsidP="009F61AD">
      <w:pPr>
        <w:jc w:val="right"/>
        <w:rPr>
          <w:rFonts w:ascii="Arial" w:hAnsi="Arial" w:cs="Arial"/>
          <w:lang w:bidi="ar-MA"/>
        </w:rPr>
      </w:pPr>
    </w:p>
    <w:p w:rsidR="009F61AD" w:rsidRDefault="00341C7D" w:rsidP="006177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</w:t>
      </w:r>
      <w:r w:rsidR="009F61A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0,</w:t>
      </w:r>
      <w:r w:rsidR="009C0B7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9F61A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9F61AD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 w:rsidR="009F61A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la </w:t>
      </w:r>
      <w:r w:rsidR="0088335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stagnation</w:t>
      </w:r>
      <w:r w:rsidR="009F61A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l’indice des produits alimentaires et </w:t>
      </w:r>
      <w:r w:rsidR="0088335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la hausse </w:t>
      </w:r>
      <w:r w:rsidR="009C0B7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</w:t>
      </w:r>
      <w:r w:rsidR="009F61A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0,2% de l’indice des produits</w:t>
      </w:r>
      <w:r w:rsidR="009F61AD" w:rsidRPr="00FF6FD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F61A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non alimentaires.</w:t>
      </w:r>
      <w:r w:rsidR="009F61AD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F61A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9F61AD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’indicateur d’inflation sous-jacente</w:t>
      </w:r>
      <w:r w:rsidR="009F61A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61778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en hausse </w:t>
      </w:r>
      <w:r w:rsidR="0061778D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</w:t>
      </w:r>
      <w:r w:rsidR="0061778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61778D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61778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</w:t>
      </w:r>
      <w:r w:rsidR="0061778D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9F61A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sur </w:t>
      </w:r>
      <w:r w:rsidR="009F61AD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un mois et </w:t>
      </w:r>
      <w:r w:rsidR="0061778D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</w:t>
      </w:r>
      <w:r w:rsidR="0061778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61778D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61778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4</w:t>
      </w:r>
      <w:r w:rsidR="0018494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</w:t>
      </w:r>
      <w:r w:rsidR="0061778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F61AD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sur une année.</w:t>
      </w:r>
    </w:p>
    <w:p w:rsidR="009F61AD" w:rsidRDefault="009F61AD" w:rsidP="009F61AD">
      <w:pPr>
        <w:tabs>
          <w:tab w:val="left" w:pos="-720"/>
          <w:tab w:val="left" w:pos="709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</w:p>
    <w:p w:rsidR="009F61AD" w:rsidRPr="00C954F8" w:rsidRDefault="0079300C" w:rsidP="009656F0">
      <w:pPr>
        <w:tabs>
          <w:tab w:val="left" w:pos="-720"/>
          <w:tab w:val="left" w:pos="709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  <w:r>
        <w:rPr>
          <w:rFonts w:ascii="Arial" w:hAnsi="Arial" w:cs="Arial"/>
          <w:sz w:val="24"/>
          <w:szCs w:val="24"/>
        </w:rPr>
        <w:tab/>
      </w:r>
      <w:r w:rsidR="009F61AD" w:rsidRPr="004671FE">
        <w:rPr>
          <w:rFonts w:ascii="Arial" w:hAnsi="Arial" w:cs="Arial"/>
          <w:sz w:val="24"/>
          <w:szCs w:val="24"/>
        </w:rPr>
        <w:t>L’indice d</w:t>
      </w:r>
      <w:r w:rsidR="009F61AD">
        <w:rPr>
          <w:rFonts w:ascii="Arial" w:hAnsi="Arial" w:cs="Arial"/>
          <w:sz w:val="24"/>
          <w:szCs w:val="24"/>
        </w:rPr>
        <w:t>es prix à la consommation</w:t>
      </w:r>
      <w:r w:rsidR="009F61AD" w:rsidRPr="004671FE">
        <w:rPr>
          <w:rFonts w:ascii="Arial" w:hAnsi="Arial" w:cs="Arial"/>
          <w:sz w:val="24"/>
          <w:szCs w:val="24"/>
        </w:rPr>
        <w:t xml:space="preserve"> a </w:t>
      </w:r>
      <w:r w:rsidR="009F61AD">
        <w:rPr>
          <w:rFonts w:ascii="Arial" w:hAnsi="Arial" w:cs="Arial"/>
          <w:sz w:val="24"/>
          <w:szCs w:val="24"/>
        </w:rPr>
        <w:t>connu</w:t>
      </w:r>
      <w:r w:rsidR="009F61AD" w:rsidRPr="004671FE">
        <w:rPr>
          <w:rFonts w:ascii="Arial" w:hAnsi="Arial" w:cs="Arial"/>
          <w:sz w:val="24"/>
          <w:szCs w:val="24"/>
        </w:rPr>
        <w:t xml:space="preserve">, au cours du mois </w:t>
      </w:r>
      <w:r w:rsidR="009F61AD">
        <w:rPr>
          <w:rFonts w:ascii="Arial" w:hAnsi="Arial" w:cs="Arial"/>
          <w:sz w:val="24"/>
          <w:szCs w:val="24"/>
        </w:rPr>
        <w:t xml:space="preserve">de janvier </w:t>
      </w:r>
      <w:r w:rsidR="008627E6">
        <w:rPr>
          <w:rFonts w:ascii="Arial" w:hAnsi="Arial" w:cs="Arial"/>
          <w:sz w:val="24"/>
          <w:szCs w:val="24"/>
        </w:rPr>
        <w:t>2021</w:t>
      </w:r>
      <w:r w:rsidR="009F61AD" w:rsidRPr="004671FE">
        <w:rPr>
          <w:rFonts w:ascii="Arial" w:hAnsi="Arial" w:cs="Arial"/>
          <w:sz w:val="24"/>
          <w:szCs w:val="24"/>
        </w:rPr>
        <w:t xml:space="preserve">, une </w:t>
      </w:r>
      <w:r w:rsidR="00341C7D">
        <w:rPr>
          <w:rFonts w:ascii="Arial" w:hAnsi="Arial" w:cs="Arial"/>
          <w:sz w:val="24"/>
          <w:szCs w:val="24"/>
        </w:rPr>
        <w:t>hau</w:t>
      </w:r>
      <w:r w:rsidR="009F61AD">
        <w:rPr>
          <w:rFonts w:ascii="Arial" w:hAnsi="Arial" w:cs="Arial"/>
          <w:sz w:val="24"/>
          <w:szCs w:val="24"/>
        </w:rPr>
        <w:t xml:space="preserve">sse </w:t>
      </w:r>
      <w:r w:rsidR="009F61AD" w:rsidRPr="004671FE">
        <w:rPr>
          <w:rFonts w:ascii="Arial" w:hAnsi="Arial" w:cs="Arial"/>
          <w:sz w:val="24"/>
          <w:szCs w:val="24"/>
        </w:rPr>
        <w:t xml:space="preserve">de </w:t>
      </w:r>
      <w:r w:rsidR="009F61AD">
        <w:rPr>
          <w:rFonts w:ascii="Arial" w:hAnsi="Arial" w:cs="Arial"/>
          <w:sz w:val="24"/>
          <w:szCs w:val="24"/>
        </w:rPr>
        <w:t>0,</w:t>
      </w:r>
      <w:r w:rsidR="009C0B71">
        <w:rPr>
          <w:rFonts w:ascii="Arial" w:hAnsi="Arial" w:cs="Arial"/>
          <w:sz w:val="24"/>
          <w:szCs w:val="24"/>
        </w:rPr>
        <w:t>1</w:t>
      </w:r>
      <w:r w:rsidR="009F61AD" w:rsidRPr="004671FE">
        <w:rPr>
          <w:rFonts w:ascii="Arial" w:hAnsi="Arial" w:cs="Arial"/>
          <w:sz w:val="24"/>
          <w:szCs w:val="24"/>
        </w:rPr>
        <w:t>% par rapport au mois précédent. Cette variation est le résultat d</w:t>
      </w:r>
      <w:r w:rsidR="009F61AD">
        <w:rPr>
          <w:rFonts w:ascii="Arial" w:hAnsi="Arial" w:cs="Arial"/>
          <w:sz w:val="24"/>
          <w:szCs w:val="24"/>
        </w:rPr>
        <w:t xml:space="preserve">e la </w:t>
      </w:r>
      <w:r w:rsidR="00883353">
        <w:rPr>
          <w:rFonts w:ascii="Arial" w:hAnsi="Arial" w:cs="Arial"/>
          <w:sz w:val="24"/>
          <w:szCs w:val="24"/>
        </w:rPr>
        <w:t>stagnation</w:t>
      </w:r>
      <w:r w:rsidR="009F61AD">
        <w:rPr>
          <w:rFonts w:ascii="Arial" w:hAnsi="Arial" w:cs="Arial"/>
          <w:sz w:val="24"/>
          <w:szCs w:val="24"/>
        </w:rPr>
        <w:t xml:space="preserve"> de </w:t>
      </w:r>
      <w:r w:rsidR="009F61AD" w:rsidRPr="004671FE">
        <w:rPr>
          <w:rFonts w:ascii="Arial" w:hAnsi="Arial" w:cs="Arial"/>
          <w:sz w:val="24"/>
          <w:szCs w:val="24"/>
        </w:rPr>
        <w:t xml:space="preserve">l’indice </w:t>
      </w:r>
      <w:r w:rsidR="009F61AD" w:rsidRPr="005662A0">
        <w:rPr>
          <w:rFonts w:ascii="Arial" w:hAnsi="Arial" w:cs="Arial"/>
          <w:sz w:val="24"/>
          <w:szCs w:val="24"/>
        </w:rPr>
        <w:t>des produits</w:t>
      </w:r>
      <w:r w:rsidR="009F61AD">
        <w:rPr>
          <w:rFonts w:ascii="Arial" w:hAnsi="Arial" w:cs="Arial"/>
          <w:sz w:val="24"/>
          <w:szCs w:val="24"/>
        </w:rPr>
        <w:t xml:space="preserve"> </w:t>
      </w:r>
      <w:r w:rsidR="009F61AD" w:rsidRPr="005662A0">
        <w:rPr>
          <w:rFonts w:ascii="Arial" w:hAnsi="Arial" w:cs="Arial"/>
          <w:sz w:val="24"/>
          <w:szCs w:val="24"/>
        </w:rPr>
        <w:t xml:space="preserve">alimentaires </w:t>
      </w:r>
      <w:r w:rsidR="009F61AD" w:rsidRPr="00C954F8">
        <w:rPr>
          <w:rFonts w:ascii="Arial" w:hAnsi="Arial" w:cs="Arial"/>
          <w:sz w:val="24"/>
          <w:szCs w:val="24"/>
        </w:rPr>
        <w:t xml:space="preserve">et </w:t>
      </w:r>
      <w:r w:rsidR="00883353">
        <w:rPr>
          <w:rFonts w:ascii="Arial" w:hAnsi="Arial" w:cs="Arial"/>
          <w:sz w:val="24"/>
          <w:szCs w:val="24"/>
        </w:rPr>
        <w:t xml:space="preserve">de la hausse </w:t>
      </w:r>
      <w:r w:rsidR="009C0B71">
        <w:rPr>
          <w:rFonts w:ascii="Arial" w:hAnsi="Arial" w:cs="Arial"/>
          <w:sz w:val="24"/>
          <w:szCs w:val="24"/>
        </w:rPr>
        <w:t xml:space="preserve">de </w:t>
      </w:r>
      <w:r w:rsidR="009F61AD">
        <w:rPr>
          <w:rFonts w:ascii="Arial" w:hAnsi="Arial" w:cs="Arial"/>
          <w:sz w:val="24"/>
          <w:szCs w:val="24"/>
        </w:rPr>
        <w:t>0,2% de l’indice des produits</w:t>
      </w:r>
      <w:r w:rsidR="009F61AD" w:rsidRPr="00C954F8">
        <w:rPr>
          <w:rFonts w:ascii="Arial" w:hAnsi="Arial" w:cs="Arial"/>
          <w:sz w:val="24"/>
          <w:szCs w:val="24"/>
        </w:rPr>
        <w:t xml:space="preserve"> </w:t>
      </w:r>
      <w:r w:rsidR="008579C1">
        <w:rPr>
          <w:rFonts w:ascii="Arial" w:hAnsi="Arial" w:cs="Arial"/>
          <w:sz w:val="24"/>
          <w:szCs w:val="24"/>
        </w:rPr>
        <w:t>non</w:t>
      </w:r>
      <w:r w:rsidR="008579C1" w:rsidRPr="00C954F8">
        <w:rPr>
          <w:rFonts w:ascii="Arial" w:hAnsi="Arial" w:cs="Arial"/>
          <w:sz w:val="24"/>
          <w:szCs w:val="24"/>
        </w:rPr>
        <w:t xml:space="preserve"> </w:t>
      </w:r>
      <w:r w:rsidR="009F61AD" w:rsidRPr="00C954F8">
        <w:rPr>
          <w:rFonts w:ascii="Arial" w:hAnsi="Arial" w:cs="Arial"/>
          <w:sz w:val="24"/>
          <w:szCs w:val="24"/>
        </w:rPr>
        <w:t>alimentaires</w:t>
      </w:r>
      <w:r w:rsidR="009F61AD">
        <w:rPr>
          <w:rFonts w:ascii="Arial" w:hAnsi="Arial" w:cs="Arial"/>
          <w:sz w:val="24"/>
          <w:szCs w:val="24"/>
        </w:rPr>
        <w:t>.</w:t>
      </w:r>
    </w:p>
    <w:p w:rsidR="009F61AD" w:rsidRPr="004671FE" w:rsidRDefault="009F61AD" w:rsidP="009F61AD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</w:p>
    <w:p w:rsidR="009F61AD" w:rsidRDefault="009F61AD" w:rsidP="0079300C">
      <w:pPr>
        <w:bidi w:val="0"/>
        <w:ind w:firstLine="708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4671FE">
        <w:rPr>
          <w:rFonts w:ascii="Arial" w:hAnsi="Arial" w:cs="Arial"/>
          <w:sz w:val="24"/>
          <w:szCs w:val="24"/>
        </w:rPr>
        <w:t xml:space="preserve">es </w:t>
      </w:r>
      <w:r w:rsidR="00341C7D">
        <w:rPr>
          <w:rFonts w:ascii="Arial" w:hAnsi="Arial" w:cs="Arial"/>
          <w:sz w:val="24"/>
          <w:szCs w:val="24"/>
        </w:rPr>
        <w:t>hau</w:t>
      </w:r>
      <w:r>
        <w:rPr>
          <w:rFonts w:ascii="Arial" w:hAnsi="Arial" w:cs="Arial"/>
          <w:sz w:val="24"/>
          <w:szCs w:val="24"/>
        </w:rPr>
        <w:t>sses</w:t>
      </w:r>
      <w:r w:rsidRPr="004671F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 w:rsidRPr="004671FE">
        <w:rPr>
          <w:rFonts w:ascii="Arial" w:hAnsi="Arial" w:cs="Arial"/>
          <w:sz w:val="24"/>
          <w:szCs w:val="24"/>
        </w:rPr>
        <w:t xml:space="preserve">es produits alimentaires observées entre </w:t>
      </w:r>
      <w:r>
        <w:rPr>
          <w:rFonts w:ascii="Arial" w:hAnsi="Arial" w:cs="Arial"/>
          <w:sz w:val="24"/>
          <w:szCs w:val="24"/>
        </w:rPr>
        <w:t xml:space="preserve">décembre </w:t>
      </w:r>
      <w:r w:rsidR="008627E6">
        <w:rPr>
          <w:rFonts w:ascii="Arial" w:hAnsi="Arial" w:cs="Arial"/>
          <w:sz w:val="24"/>
          <w:szCs w:val="24"/>
        </w:rPr>
        <w:t>2020</w:t>
      </w:r>
      <w:r>
        <w:rPr>
          <w:rFonts w:ascii="Arial" w:hAnsi="Arial" w:cs="Arial"/>
          <w:sz w:val="24"/>
          <w:szCs w:val="24"/>
        </w:rPr>
        <w:t xml:space="preserve"> et janvier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8627E6">
        <w:rPr>
          <w:rFonts w:ascii="Arial" w:hAnsi="Arial" w:cs="Arial"/>
          <w:sz w:val="24"/>
          <w:szCs w:val="24"/>
        </w:rPr>
        <w:t>2021</w:t>
      </w:r>
      <w:r w:rsidRPr="004671FE">
        <w:rPr>
          <w:rFonts w:ascii="Arial" w:hAnsi="Arial" w:cs="Arial"/>
          <w:sz w:val="24"/>
          <w:szCs w:val="24"/>
        </w:rPr>
        <w:t xml:space="preserve"> concernent </w:t>
      </w:r>
      <w:r>
        <w:rPr>
          <w:rFonts w:ascii="Arial" w:hAnsi="Arial" w:cs="Arial"/>
          <w:sz w:val="24"/>
          <w:szCs w:val="24"/>
        </w:rPr>
        <w:t>principalement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9C0B71">
        <w:rPr>
          <w:rFonts w:ascii="Arial" w:hAnsi="Arial" w:cs="Arial"/>
          <w:sz w:val="24"/>
          <w:szCs w:val="24"/>
        </w:rPr>
        <w:t>les «</w:t>
      </w:r>
      <w:r w:rsidR="00341C7D" w:rsidRPr="00341C7D">
        <w:rPr>
          <w:rFonts w:ascii="Arial" w:hAnsi="Arial" w:cs="Arial"/>
          <w:sz w:val="24"/>
          <w:szCs w:val="24"/>
        </w:rPr>
        <w:t>Poisson</w:t>
      </w:r>
      <w:r w:rsidR="00341C7D">
        <w:rPr>
          <w:rFonts w:ascii="Arial" w:hAnsi="Arial" w:cs="Arial"/>
          <w:sz w:val="24"/>
          <w:szCs w:val="24"/>
        </w:rPr>
        <w:t>s</w:t>
      </w:r>
      <w:r w:rsidR="00341C7D" w:rsidRPr="00341C7D">
        <w:rPr>
          <w:rFonts w:ascii="Arial" w:hAnsi="Arial" w:cs="Arial"/>
          <w:sz w:val="24"/>
          <w:szCs w:val="24"/>
        </w:rPr>
        <w:t xml:space="preserve"> et fruits de mer</w:t>
      </w:r>
      <w:r>
        <w:rPr>
          <w:rFonts w:ascii="Arial" w:hAnsi="Arial" w:cs="Arial"/>
          <w:sz w:val="24"/>
          <w:szCs w:val="24"/>
        </w:rPr>
        <w:t xml:space="preserve">» </w:t>
      </w:r>
      <w:r w:rsidR="009C0B71">
        <w:rPr>
          <w:rFonts w:ascii="Arial" w:hAnsi="Arial" w:cs="Arial"/>
          <w:sz w:val="24"/>
          <w:szCs w:val="24"/>
        </w:rPr>
        <w:t xml:space="preserve">avec </w:t>
      </w:r>
      <w:r w:rsidR="00883353">
        <w:rPr>
          <w:rFonts w:ascii="Arial" w:hAnsi="Arial" w:cs="Arial"/>
          <w:sz w:val="24"/>
          <w:szCs w:val="24"/>
        </w:rPr>
        <w:t>2</w:t>
      </w:r>
      <w:r w:rsidR="009C0B71">
        <w:rPr>
          <w:rFonts w:ascii="Arial" w:hAnsi="Arial" w:cs="Arial"/>
          <w:sz w:val="24"/>
          <w:szCs w:val="24"/>
        </w:rPr>
        <w:t>,</w:t>
      </w:r>
      <w:r w:rsidR="00883353">
        <w:rPr>
          <w:rFonts w:ascii="Arial" w:hAnsi="Arial" w:cs="Arial"/>
          <w:sz w:val="24"/>
          <w:szCs w:val="24"/>
        </w:rPr>
        <w:t>1</w:t>
      </w:r>
      <w:r w:rsidR="009C0B71">
        <w:rPr>
          <w:rFonts w:ascii="Arial" w:hAnsi="Arial" w:cs="Arial"/>
          <w:sz w:val="24"/>
          <w:szCs w:val="24"/>
        </w:rPr>
        <w:t xml:space="preserve">%, </w:t>
      </w:r>
      <w:r>
        <w:rPr>
          <w:rFonts w:ascii="Arial" w:hAnsi="Arial" w:cs="Arial"/>
          <w:sz w:val="24"/>
          <w:szCs w:val="24"/>
        </w:rPr>
        <w:t>les</w:t>
      </w:r>
      <w:r w:rsidRPr="000E3762">
        <w:rPr>
          <w:rFonts w:ascii="Arial" w:hAnsi="Arial" w:cs="Arial"/>
          <w:sz w:val="24"/>
          <w:szCs w:val="24"/>
        </w:rPr>
        <w:t xml:space="preserve"> «</w:t>
      </w:r>
      <w:r w:rsidR="00341C7D" w:rsidRPr="00341C7D">
        <w:rPr>
          <w:rFonts w:ascii="Arial" w:hAnsi="Arial" w:cs="Arial"/>
          <w:sz w:val="24"/>
          <w:szCs w:val="24"/>
        </w:rPr>
        <w:t>Huiles et graisses</w:t>
      </w:r>
      <w:r w:rsidRPr="000E3762">
        <w:rPr>
          <w:rFonts w:ascii="Arial" w:hAnsi="Arial" w:cs="Arial"/>
          <w:sz w:val="24"/>
          <w:szCs w:val="24"/>
        </w:rPr>
        <w:t xml:space="preserve">» </w:t>
      </w:r>
      <w:r>
        <w:rPr>
          <w:rFonts w:ascii="Arial" w:hAnsi="Arial" w:cs="Arial"/>
          <w:sz w:val="24"/>
          <w:szCs w:val="24"/>
        </w:rPr>
        <w:t xml:space="preserve">avec </w:t>
      </w:r>
      <w:r w:rsidR="00883353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,</w:t>
      </w:r>
      <w:r w:rsidR="00883353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%</w:t>
      </w:r>
      <w:r w:rsidR="00341C7D">
        <w:rPr>
          <w:rFonts w:ascii="Arial" w:hAnsi="Arial" w:cs="Arial"/>
          <w:sz w:val="24"/>
          <w:szCs w:val="24"/>
        </w:rPr>
        <w:t xml:space="preserve"> et</w:t>
      </w:r>
      <w:r w:rsidR="00883353">
        <w:rPr>
          <w:rFonts w:ascii="Arial" w:hAnsi="Arial" w:cs="Arial"/>
          <w:sz w:val="24"/>
          <w:szCs w:val="24"/>
        </w:rPr>
        <w:t xml:space="preserve"> les «</w:t>
      </w:r>
      <w:r w:rsidR="00883353" w:rsidRPr="00883353">
        <w:rPr>
          <w:rFonts w:ascii="Arial" w:hAnsi="Arial" w:cs="Arial"/>
          <w:sz w:val="24"/>
          <w:szCs w:val="24"/>
        </w:rPr>
        <w:t>Eaux minérales, boissons rafraichissantes, jus de fruits et de légumes</w:t>
      </w:r>
      <w:r>
        <w:rPr>
          <w:rFonts w:ascii="Arial" w:hAnsi="Arial" w:cs="Arial"/>
          <w:sz w:val="24"/>
          <w:szCs w:val="24"/>
        </w:rPr>
        <w:t xml:space="preserve">» avec </w:t>
      </w:r>
      <w:r w:rsidR="009C0B71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,</w:t>
      </w:r>
      <w:r w:rsidR="00883353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%. En revanche, les prix ont </w:t>
      </w:r>
      <w:r w:rsidR="00341C7D">
        <w:rPr>
          <w:rFonts w:ascii="Arial" w:hAnsi="Arial" w:cs="Arial"/>
          <w:sz w:val="24"/>
          <w:szCs w:val="24"/>
        </w:rPr>
        <w:t>diminué</w:t>
      </w:r>
      <w:r>
        <w:rPr>
          <w:rFonts w:ascii="Arial" w:hAnsi="Arial" w:cs="Arial"/>
          <w:sz w:val="24"/>
          <w:szCs w:val="24"/>
        </w:rPr>
        <w:t xml:space="preserve"> de  </w:t>
      </w:r>
      <w:r w:rsidR="00883353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,</w:t>
      </w:r>
      <w:r w:rsidR="00883353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% pour l</w:t>
      </w:r>
      <w:r w:rsidR="00B9704B">
        <w:rPr>
          <w:rFonts w:ascii="Arial" w:hAnsi="Arial" w:cs="Arial"/>
          <w:sz w:val="24"/>
          <w:szCs w:val="24"/>
        </w:rPr>
        <w:t>es</w:t>
      </w:r>
      <w:r>
        <w:rPr>
          <w:rFonts w:ascii="Arial" w:hAnsi="Arial" w:cs="Arial"/>
          <w:sz w:val="24"/>
          <w:szCs w:val="24"/>
        </w:rPr>
        <w:t xml:space="preserve"> «</w:t>
      </w:r>
      <w:r w:rsidR="00341C7D" w:rsidRPr="00341C7D">
        <w:rPr>
          <w:rFonts w:ascii="Arial" w:hAnsi="Arial" w:cs="Arial"/>
          <w:sz w:val="24"/>
          <w:szCs w:val="24"/>
        </w:rPr>
        <w:t>Légumes</w:t>
      </w:r>
      <w:r>
        <w:rPr>
          <w:rFonts w:ascii="Arial" w:hAnsi="Arial" w:cs="Arial"/>
          <w:sz w:val="24"/>
          <w:szCs w:val="24"/>
        </w:rPr>
        <w:t>»</w:t>
      </w:r>
      <w:r w:rsidR="00883353">
        <w:rPr>
          <w:rFonts w:ascii="Arial" w:hAnsi="Arial" w:cs="Arial"/>
          <w:sz w:val="24"/>
          <w:szCs w:val="24"/>
        </w:rPr>
        <w:t xml:space="preserve"> et </w:t>
      </w:r>
      <w:r w:rsidR="009C0B71">
        <w:rPr>
          <w:rFonts w:ascii="Arial" w:hAnsi="Arial" w:cs="Arial"/>
          <w:sz w:val="24"/>
          <w:szCs w:val="24"/>
        </w:rPr>
        <w:t xml:space="preserve">de </w:t>
      </w:r>
      <w:r w:rsidR="00883353">
        <w:rPr>
          <w:rFonts w:ascii="Arial" w:hAnsi="Arial" w:cs="Arial"/>
          <w:sz w:val="24"/>
          <w:szCs w:val="24"/>
        </w:rPr>
        <w:t>0</w:t>
      </w:r>
      <w:r w:rsidR="009C0B71">
        <w:rPr>
          <w:rFonts w:ascii="Arial" w:hAnsi="Arial" w:cs="Arial"/>
          <w:sz w:val="24"/>
          <w:szCs w:val="24"/>
        </w:rPr>
        <w:t>,</w:t>
      </w:r>
      <w:r w:rsidR="00883353">
        <w:rPr>
          <w:rFonts w:ascii="Arial" w:hAnsi="Arial" w:cs="Arial"/>
          <w:sz w:val="24"/>
          <w:szCs w:val="24"/>
        </w:rPr>
        <w:t>6</w:t>
      </w:r>
      <w:r w:rsidR="009C0B71">
        <w:rPr>
          <w:rFonts w:ascii="Arial" w:hAnsi="Arial" w:cs="Arial"/>
          <w:sz w:val="24"/>
          <w:szCs w:val="24"/>
        </w:rPr>
        <w:t>% pour les «</w:t>
      </w:r>
      <w:r w:rsidR="00341C7D" w:rsidRPr="009C0B71">
        <w:rPr>
          <w:rFonts w:ascii="Arial" w:hAnsi="Arial" w:cs="Arial"/>
          <w:sz w:val="24"/>
          <w:szCs w:val="24"/>
        </w:rPr>
        <w:t>Fruits</w:t>
      </w:r>
      <w:r w:rsidR="009C0B71">
        <w:rPr>
          <w:rFonts w:ascii="Arial" w:hAnsi="Arial" w:cs="Arial"/>
          <w:sz w:val="24"/>
          <w:szCs w:val="24"/>
        </w:rPr>
        <w:t>»</w:t>
      </w:r>
      <w:r w:rsidR="00341C7D" w:rsidRPr="00341C7D">
        <w:rPr>
          <w:rFonts w:ascii="Arial" w:hAnsi="Arial" w:cs="Arial"/>
          <w:sz w:val="24"/>
          <w:szCs w:val="24"/>
        </w:rPr>
        <w:t xml:space="preserve"> </w:t>
      </w:r>
      <w:r w:rsidR="00341C7D">
        <w:rPr>
          <w:rFonts w:ascii="Arial" w:hAnsi="Arial" w:cs="Arial"/>
          <w:sz w:val="24"/>
          <w:szCs w:val="24"/>
        </w:rPr>
        <w:t xml:space="preserve">et </w:t>
      </w:r>
      <w:r w:rsidR="001D0F49">
        <w:rPr>
          <w:rFonts w:ascii="Arial" w:hAnsi="Arial" w:cs="Arial"/>
          <w:sz w:val="24"/>
          <w:szCs w:val="24"/>
        </w:rPr>
        <w:t>pour les «viandes»</w:t>
      </w:r>
      <w:r w:rsidR="00290A01">
        <w:rPr>
          <w:rFonts w:ascii="Arial" w:hAnsi="Arial" w:cs="Arial"/>
          <w:sz w:val="24"/>
          <w:szCs w:val="24"/>
        </w:rPr>
        <w:t>.</w:t>
      </w:r>
      <w:r w:rsidR="00B9540A" w:rsidRPr="00B9540A">
        <w:rPr>
          <w:rFonts w:ascii="Arial" w:hAnsi="Arial" w:cs="Arial"/>
          <w:sz w:val="24"/>
          <w:szCs w:val="24"/>
          <w:lang w:bidi="ar-MA"/>
        </w:rPr>
        <w:t xml:space="preserve"> </w:t>
      </w:r>
      <w:r w:rsidR="00B9540A">
        <w:rPr>
          <w:rFonts w:ascii="Arial" w:hAnsi="Arial" w:cs="Arial"/>
          <w:sz w:val="24"/>
          <w:szCs w:val="24"/>
          <w:lang w:bidi="ar-MA"/>
        </w:rPr>
        <w:t>Pour les produits non alimentaires,</w:t>
      </w:r>
      <w:r>
        <w:rPr>
          <w:rFonts w:ascii="Arial" w:hAnsi="Arial" w:cs="Arial"/>
          <w:sz w:val="24"/>
          <w:szCs w:val="24"/>
        </w:rPr>
        <w:t xml:space="preserve"> la hausse a concern</w:t>
      </w:r>
      <w:r w:rsidR="00883353">
        <w:rPr>
          <w:rFonts w:ascii="Arial" w:hAnsi="Arial" w:cs="Arial"/>
          <w:sz w:val="24"/>
          <w:szCs w:val="24"/>
        </w:rPr>
        <w:t xml:space="preserve">é principalement les prix des </w:t>
      </w:r>
      <w:r w:rsidR="00BB07DB">
        <w:rPr>
          <w:rFonts w:ascii="Arial" w:hAnsi="Arial" w:cs="Arial"/>
          <w:sz w:val="24"/>
          <w:szCs w:val="24"/>
        </w:rPr>
        <w:t xml:space="preserve">« Tabacs » avec 2,3% et des </w:t>
      </w:r>
      <w:r w:rsidR="00883353">
        <w:rPr>
          <w:rFonts w:ascii="Arial" w:hAnsi="Arial" w:cs="Arial"/>
          <w:sz w:val="24"/>
          <w:szCs w:val="24"/>
        </w:rPr>
        <w:t>«</w:t>
      </w:r>
      <w:r w:rsidR="009C0B71">
        <w:rPr>
          <w:rFonts w:ascii="Arial" w:hAnsi="Arial" w:cs="Arial"/>
          <w:sz w:val="24"/>
          <w:szCs w:val="24"/>
        </w:rPr>
        <w:t>C</w:t>
      </w:r>
      <w:r w:rsidR="009C0B71" w:rsidRPr="009C0B71">
        <w:rPr>
          <w:rFonts w:ascii="Arial" w:hAnsi="Arial" w:cs="Arial"/>
          <w:sz w:val="24"/>
          <w:szCs w:val="24"/>
        </w:rPr>
        <w:t>arburants</w:t>
      </w:r>
      <w:r>
        <w:rPr>
          <w:rFonts w:ascii="Arial" w:hAnsi="Arial" w:cs="Arial"/>
          <w:sz w:val="24"/>
          <w:szCs w:val="24"/>
        </w:rPr>
        <w:t xml:space="preserve">» avec </w:t>
      </w:r>
      <w:r w:rsidR="009C0B71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,</w:t>
      </w:r>
      <w:r w:rsidR="00883353">
        <w:rPr>
          <w:rFonts w:ascii="Arial" w:hAnsi="Arial" w:cs="Arial"/>
          <w:sz w:val="24"/>
          <w:szCs w:val="24"/>
        </w:rPr>
        <w:t>5</w:t>
      </w:r>
      <w:r w:rsidR="00290A01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. </w:t>
      </w:r>
    </w:p>
    <w:p w:rsidR="009F61AD" w:rsidRPr="004671FE" w:rsidRDefault="009F61AD" w:rsidP="009F61AD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</w:p>
    <w:p w:rsidR="009F61AD" w:rsidRDefault="0079300C" w:rsidP="00972A25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F61AD" w:rsidRPr="000B6C75">
        <w:rPr>
          <w:rFonts w:ascii="Arial" w:hAnsi="Arial" w:cs="Arial"/>
          <w:sz w:val="24"/>
          <w:szCs w:val="24"/>
        </w:rPr>
        <w:t xml:space="preserve">Les </w:t>
      </w:r>
      <w:r w:rsidR="00972A25">
        <w:rPr>
          <w:rFonts w:ascii="Arial" w:hAnsi="Arial" w:cs="Arial"/>
          <w:sz w:val="24"/>
          <w:szCs w:val="24"/>
        </w:rPr>
        <w:t>hau</w:t>
      </w:r>
      <w:r w:rsidR="009F61AD">
        <w:rPr>
          <w:rFonts w:ascii="Arial" w:hAnsi="Arial" w:cs="Arial"/>
          <w:sz w:val="24"/>
          <w:szCs w:val="24"/>
        </w:rPr>
        <w:t>sses</w:t>
      </w:r>
      <w:r w:rsidR="009F61AD" w:rsidRPr="000B6C75">
        <w:rPr>
          <w:rFonts w:ascii="Arial" w:hAnsi="Arial" w:cs="Arial"/>
          <w:sz w:val="24"/>
          <w:szCs w:val="24"/>
        </w:rPr>
        <w:t xml:space="preserve"> les plus importantes de l’IPC ont été enregistrées à </w:t>
      </w:r>
      <w:r w:rsidR="00972A25" w:rsidRPr="009C0B71">
        <w:rPr>
          <w:rFonts w:ascii="Arial" w:hAnsi="Arial" w:cs="Arial"/>
          <w:sz w:val="24"/>
          <w:szCs w:val="24"/>
        </w:rPr>
        <w:t>Kénitra</w:t>
      </w:r>
      <w:r w:rsidR="00972A25">
        <w:rPr>
          <w:rFonts w:ascii="Arial" w:hAnsi="Arial" w:cs="Arial"/>
          <w:sz w:val="24"/>
          <w:szCs w:val="24"/>
        </w:rPr>
        <w:t xml:space="preserve"> </w:t>
      </w:r>
      <w:r w:rsidR="009F61AD">
        <w:rPr>
          <w:rFonts w:ascii="Arial" w:hAnsi="Arial" w:cs="Arial"/>
          <w:sz w:val="24"/>
          <w:szCs w:val="24"/>
        </w:rPr>
        <w:t>avec 0,</w:t>
      </w:r>
      <w:r w:rsidR="00972A25">
        <w:rPr>
          <w:rFonts w:ascii="Arial" w:hAnsi="Arial" w:cs="Arial"/>
          <w:sz w:val="24"/>
          <w:szCs w:val="24"/>
        </w:rPr>
        <w:t>7</w:t>
      </w:r>
      <w:r w:rsidR="009F61AD">
        <w:rPr>
          <w:rFonts w:ascii="Arial" w:hAnsi="Arial" w:cs="Arial"/>
          <w:sz w:val="24"/>
          <w:szCs w:val="24"/>
        </w:rPr>
        <w:t xml:space="preserve">%, à </w:t>
      </w:r>
      <w:r w:rsidR="00972A25" w:rsidRPr="00972A25">
        <w:rPr>
          <w:rFonts w:ascii="Arial" w:hAnsi="Arial" w:cs="Arial"/>
          <w:sz w:val="24"/>
          <w:szCs w:val="24"/>
        </w:rPr>
        <w:t>Safi</w:t>
      </w:r>
      <w:r w:rsidR="009F61AD" w:rsidRPr="00091374">
        <w:rPr>
          <w:rFonts w:ascii="Arial" w:hAnsi="Arial" w:cs="Arial"/>
          <w:sz w:val="24"/>
          <w:szCs w:val="24"/>
        </w:rPr>
        <w:t xml:space="preserve"> </w:t>
      </w:r>
      <w:r w:rsidR="009F61AD">
        <w:rPr>
          <w:rFonts w:ascii="Arial" w:hAnsi="Arial" w:cs="Arial"/>
          <w:sz w:val="24"/>
          <w:szCs w:val="24"/>
        </w:rPr>
        <w:t>avec 0,</w:t>
      </w:r>
      <w:r w:rsidR="00972A25">
        <w:rPr>
          <w:rFonts w:ascii="Arial" w:hAnsi="Arial" w:cs="Arial"/>
          <w:sz w:val="24"/>
          <w:szCs w:val="24"/>
        </w:rPr>
        <w:t>6</w:t>
      </w:r>
      <w:r w:rsidR="009F61AD">
        <w:rPr>
          <w:rFonts w:ascii="Arial" w:hAnsi="Arial" w:cs="Arial"/>
          <w:sz w:val="24"/>
          <w:szCs w:val="24"/>
        </w:rPr>
        <w:t>%</w:t>
      </w:r>
      <w:r w:rsidR="00972A25">
        <w:rPr>
          <w:rFonts w:ascii="Arial" w:hAnsi="Arial" w:cs="Arial"/>
          <w:sz w:val="24"/>
          <w:szCs w:val="24"/>
        </w:rPr>
        <w:t xml:space="preserve">, à </w:t>
      </w:r>
      <w:r w:rsidR="00972A25" w:rsidRPr="00972A25">
        <w:rPr>
          <w:rFonts w:ascii="Arial" w:hAnsi="Arial" w:cs="Arial"/>
          <w:sz w:val="24"/>
          <w:szCs w:val="24"/>
        </w:rPr>
        <w:t>Tétouan</w:t>
      </w:r>
      <w:r w:rsidR="00972A25">
        <w:rPr>
          <w:rFonts w:ascii="Arial" w:hAnsi="Arial" w:cs="Arial"/>
          <w:sz w:val="24"/>
          <w:szCs w:val="24"/>
        </w:rPr>
        <w:t xml:space="preserve"> et </w:t>
      </w:r>
      <w:r w:rsidR="00972A25" w:rsidRPr="00972A25">
        <w:rPr>
          <w:rFonts w:ascii="Arial" w:hAnsi="Arial" w:cs="Arial"/>
          <w:sz w:val="24"/>
          <w:szCs w:val="24"/>
        </w:rPr>
        <w:t>Errachidia</w:t>
      </w:r>
      <w:r w:rsidR="00972A25" w:rsidRPr="00091374">
        <w:rPr>
          <w:rFonts w:ascii="Arial" w:hAnsi="Arial" w:cs="Arial"/>
          <w:sz w:val="24"/>
          <w:szCs w:val="24"/>
        </w:rPr>
        <w:t xml:space="preserve"> </w:t>
      </w:r>
      <w:r w:rsidR="00972A25">
        <w:rPr>
          <w:rFonts w:ascii="Arial" w:hAnsi="Arial" w:cs="Arial"/>
          <w:sz w:val="24"/>
          <w:szCs w:val="24"/>
        </w:rPr>
        <w:t xml:space="preserve">avec 0,4%, à </w:t>
      </w:r>
      <w:r w:rsidR="00972A25" w:rsidRPr="00972A25">
        <w:rPr>
          <w:rFonts w:ascii="Arial" w:hAnsi="Arial" w:cs="Arial"/>
          <w:sz w:val="24"/>
          <w:szCs w:val="24"/>
        </w:rPr>
        <w:t>Meknès</w:t>
      </w:r>
      <w:r w:rsidR="00972A25" w:rsidRPr="00091374">
        <w:rPr>
          <w:rFonts w:ascii="Arial" w:hAnsi="Arial" w:cs="Arial"/>
          <w:sz w:val="24"/>
          <w:szCs w:val="24"/>
        </w:rPr>
        <w:t xml:space="preserve"> </w:t>
      </w:r>
      <w:r w:rsidR="00972A25">
        <w:rPr>
          <w:rFonts w:ascii="Arial" w:hAnsi="Arial" w:cs="Arial"/>
          <w:sz w:val="24"/>
          <w:szCs w:val="24"/>
        </w:rPr>
        <w:t>avec 0,3%</w:t>
      </w:r>
      <w:r w:rsidR="009C0B71">
        <w:rPr>
          <w:rFonts w:ascii="Arial" w:hAnsi="Arial" w:cs="Arial"/>
          <w:sz w:val="24"/>
          <w:szCs w:val="24"/>
        </w:rPr>
        <w:t xml:space="preserve"> et</w:t>
      </w:r>
      <w:r w:rsidR="009F61AD">
        <w:rPr>
          <w:rFonts w:ascii="Arial" w:hAnsi="Arial" w:cs="Arial"/>
          <w:sz w:val="24"/>
          <w:szCs w:val="24"/>
        </w:rPr>
        <w:t xml:space="preserve"> à </w:t>
      </w:r>
      <w:r w:rsidR="00972A25" w:rsidRPr="00972A25">
        <w:rPr>
          <w:rFonts w:ascii="Arial" w:hAnsi="Arial" w:cs="Arial"/>
          <w:sz w:val="24"/>
          <w:szCs w:val="24"/>
        </w:rPr>
        <w:t>Casablanca</w:t>
      </w:r>
      <w:r w:rsidR="009F61AD" w:rsidRPr="00091374">
        <w:t xml:space="preserve"> </w:t>
      </w:r>
      <w:r w:rsidR="00972A25">
        <w:rPr>
          <w:rFonts w:ascii="Arial" w:hAnsi="Arial" w:cs="Arial"/>
          <w:sz w:val="24"/>
          <w:szCs w:val="24"/>
        </w:rPr>
        <w:t xml:space="preserve">et </w:t>
      </w:r>
      <w:r w:rsidR="009C0B71" w:rsidRPr="009C0B71">
        <w:rPr>
          <w:rFonts w:ascii="Arial" w:hAnsi="Arial" w:cs="Arial"/>
          <w:sz w:val="24"/>
          <w:szCs w:val="24"/>
        </w:rPr>
        <w:t>Tanger</w:t>
      </w:r>
      <w:r w:rsidR="009F61AD">
        <w:rPr>
          <w:rFonts w:ascii="Arial" w:hAnsi="Arial" w:cs="Arial"/>
          <w:sz w:val="24"/>
          <w:szCs w:val="24"/>
        </w:rPr>
        <w:t xml:space="preserve"> avec 0,</w:t>
      </w:r>
      <w:r w:rsidR="00A76E30">
        <w:rPr>
          <w:rFonts w:ascii="Arial" w:hAnsi="Arial" w:cs="Arial"/>
          <w:sz w:val="24"/>
          <w:szCs w:val="24"/>
        </w:rPr>
        <w:t>2</w:t>
      </w:r>
      <w:r w:rsidR="009F61AD">
        <w:rPr>
          <w:rFonts w:ascii="Arial" w:hAnsi="Arial" w:cs="Arial"/>
          <w:sz w:val="24"/>
          <w:szCs w:val="24"/>
        </w:rPr>
        <w:t xml:space="preserve">%; En revanche, des </w:t>
      </w:r>
      <w:r w:rsidR="00972A25">
        <w:rPr>
          <w:rFonts w:ascii="Arial" w:hAnsi="Arial" w:cs="Arial"/>
          <w:sz w:val="24"/>
          <w:szCs w:val="24"/>
        </w:rPr>
        <w:t>bai</w:t>
      </w:r>
      <w:r w:rsidR="009F61AD">
        <w:rPr>
          <w:rFonts w:ascii="Arial" w:hAnsi="Arial" w:cs="Arial"/>
          <w:sz w:val="24"/>
          <w:szCs w:val="24"/>
        </w:rPr>
        <w:t xml:space="preserve">sses ont été enregistrées à </w:t>
      </w:r>
      <w:r w:rsidR="00972A25" w:rsidRPr="00972A25">
        <w:rPr>
          <w:rFonts w:ascii="Arial" w:hAnsi="Arial" w:cs="Arial"/>
          <w:sz w:val="24"/>
          <w:szCs w:val="24"/>
        </w:rPr>
        <w:t xml:space="preserve">Dakhla </w:t>
      </w:r>
      <w:r w:rsidR="00972A25">
        <w:rPr>
          <w:rFonts w:ascii="Arial" w:hAnsi="Arial" w:cs="Arial"/>
          <w:sz w:val="24"/>
          <w:szCs w:val="24"/>
        </w:rPr>
        <w:t xml:space="preserve">avec 0,6%, à </w:t>
      </w:r>
      <w:r w:rsidR="00972A25" w:rsidRPr="00972A25">
        <w:rPr>
          <w:rFonts w:ascii="Arial" w:hAnsi="Arial" w:cs="Arial"/>
          <w:sz w:val="24"/>
          <w:szCs w:val="24"/>
        </w:rPr>
        <w:t>Laâyoune</w:t>
      </w:r>
      <w:r w:rsidR="00972A25" w:rsidRPr="00091374">
        <w:rPr>
          <w:rFonts w:ascii="Arial" w:hAnsi="Arial" w:cs="Arial"/>
          <w:sz w:val="24"/>
          <w:szCs w:val="24"/>
        </w:rPr>
        <w:t xml:space="preserve"> </w:t>
      </w:r>
      <w:r w:rsidR="00972A25">
        <w:rPr>
          <w:rFonts w:ascii="Arial" w:hAnsi="Arial" w:cs="Arial"/>
          <w:sz w:val="24"/>
          <w:szCs w:val="24"/>
        </w:rPr>
        <w:t xml:space="preserve">avec 0,5% et à </w:t>
      </w:r>
      <w:r w:rsidR="00972A25" w:rsidRPr="00972A25">
        <w:rPr>
          <w:rFonts w:ascii="Arial" w:hAnsi="Arial" w:cs="Arial"/>
          <w:sz w:val="24"/>
          <w:szCs w:val="24"/>
        </w:rPr>
        <w:t>Guelmim</w:t>
      </w:r>
      <w:r w:rsidR="00972A25" w:rsidRPr="00091374">
        <w:t xml:space="preserve"> </w:t>
      </w:r>
      <w:r w:rsidR="00972A25">
        <w:rPr>
          <w:rFonts w:ascii="Arial" w:hAnsi="Arial" w:cs="Arial"/>
          <w:sz w:val="24"/>
          <w:szCs w:val="24"/>
        </w:rPr>
        <w:t xml:space="preserve">et </w:t>
      </w:r>
      <w:r w:rsidR="00972A25" w:rsidRPr="00972A25">
        <w:rPr>
          <w:rFonts w:ascii="Arial" w:hAnsi="Arial" w:cs="Arial"/>
          <w:sz w:val="24"/>
          <w:szCs w:val="24"/>
        </w:rPr>
        <w:t>Beni-Mellal</w:t>
      </w:r>
      <w:r w:rsidR="00972A25">
        <w:rPr>
          <w:rFonts w:ascii="Arial" w:hAnsi="Arial" w:cs="Arial"/>
          <w:sz w:val="24"/>
          <w:szCs w:val="24"/>
        </w:rPr>
        <w:t xml:space="preserve"> avec 0,4</w:t>
      </w:r>
      <w:r w:rsidR="009F61AD">
        <w:rPr>
          <w:rFonts w:ascii="Arial" w:hAnsi="Arial" w:cs="Arial"/>
          <w:sz w:val="24"/>
          <w:szCs w:val="24"/>
        </w:rPr>
        <w:t>%.</w:t>
      </w:r>
    </w:p>
    <w:p w:rsidR="009F61AD" w:rsidRPr="00C954F8" w:rsidRDefault="009F61AD" w:rsidP="009F61AD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</w:p>
    <w:p w:rsidR="009F61AD" w:rsidRPr="00FD1966" w:rsidRDefault="0079300C" w:rsidP="0079300C">
      <w:pPr>
        <w:tabs>
          <w:tab w:val="left" w:pos="-720"/>
          <w:tab w:val="left" w:pos="709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F61AD" w:rsidRPr="00FD1966">
        <w:rPr>
          <w:rFonts w:ascii="Arial" w:hAnsi="Arial" w:cs="Arial"/>
          <w:sz w:val="24"/>
          <w:szCs w:val="24"/>
        </w:rPr>
        <w:t xml:space="preserve">Comparé au </w:t>
      </w:r>
      <w:r w:rsidR="009F61AD" w:rsidRPr="004671FE">
        <w:rPr>
          <w:rFonts w:ascii="Arial" w:hAnsi="Arial" w:cs="Arial"/>
          <w:sz w:val="24"/>
          <w:szCs w:val="24"/>
        </w:rPr>
        <w:t>même mois de l’année précédente, l’indice d</w:t>
      </w:r>
      <w:r w:rsidR="009F61AD">
        <w:rPr>
          <w:rFonts w:ascii="Arial" w:hAnsi="Arial" w:cs="Arial"/>
          <w:sz w:val="24"/>
          <w:szCs w:val="24"/>
        </w:rPr>
        <w:t>es prix à la consommation</w:t>
      </w:r>
      <w:r w:rsidR="009F61AD" w:rsidRPr="004671FE">
        <w:rPr>
          <w:rFonts w:ascii="Arial" w:hAnsi="Arial" w:cs="Arial"/>
          <w:sz w:val="24"/>
          <w:szCs w:val="24"/>
        </w:rPr>
        <w:t xml:space="preserve"> a enregistré</w:t>
      </w:r>
      <w:r w:rsidR="009F61AD">
        <w:rPr>
          <w:rFonts w:ascii="Arial" w:hAnsi="Arial" w:cs="Arial"/>
          <w:sz w:val="24"/>
          <w:szCs w:val="24"/>
        </w:rPr>
        <w:t xml:space="preserve"> </w:t>
      </w:r>
      <w:r w:rsidR="007E20E6">
        <w:rPr>
          <w:rFonts w:ascii="Arial" w:hAnsi="Arial" w:cs="Arial"/>
          <w:sz w:val="24"/>
          <w:szCs w:val="24"/>
        </w:rPr>
        <w:t xml:space="preserve">une </w:t>
      </w:r>
      <w:r w:rsidR="00972A25">
        <w:rPr>
          <w:rFonts w:ascii="Arial" w:hAnsi="Arial" w:cs="Arial"/>
          <w:sz w:val="24"/>
          <w:szCs w:val="24"/>
        </w:rPr>
        <w:t>stagnation</w:t>
      </w:r>
      <w:r w:rsidR="009F61AD" w:rsidRPr="00684F8E">
        <w:rPr>
          <w:rFonts w:ascii="Arial" w:hAnsi="Arial" w:cs="Arial"/>
          <w:sz w:val="24"/>
          <w:szCs w:val="24"/>
        </w:rPr>
        <w:t xml:space="preserve"> au cours du mois </w:t>
      </w:r>
      <w:r w:rsidR="009F61AD">
        <w:rPr>
          <w:rFonts w:ascii="Arial" w:hAnsi="Arial" w:cs="Arial"/>
          <w:sz w:val="24"/>
          <w:szCs w:val="24"/>
        </w:rPr>
        <w:t>de janvier</w:t>
      </w:r>
      <w:r w:rsidR="009F61AD" w:rsidRPr="00166D20">
        <w:rPr>
          <w:rFonts w:ascii="Arial" w:hAnsi="Arial" w:cs="Arial"/>
          <w:sz w:val="24"/>
          <w:szCs w:val="24"/>
        </w:rPr>
        <w:t xml:space="preserve"> </w:t>
      </w:r>
      <w:r w:rsidR="008627E6">
        <w:rPr>
          <w:rFonts w:ascii="Arial" w:hAnsi="Arial" w:cs="Arial"/>
          <w:sz w:val="24"/>
          <w:szCs w:val="24"/>
        </w:rPr>
        <w:t>2021</w:t>
      </w:r>
      <w:r w:rsidR="009F61AD">
        <w:rPr>
          <w:rFonts w:ascii="Arial" w:hAnsi="Arial" w:cs="Arial"/>
          <w:sz w:val="24"/>
          <w:szCs w:val="24"/>
        </w:rPr>
        <w:t>.</w:t>
      </w:r>
      <w:r w:rsidR="009F61AD" w:rsidRPr="004671FE">
        <w:rPr>
          <w:rFonts w:ascii="Arial" w:hAnsi="Arial" w:cs="Arial"/>
          <w:sz w:val="24"/>
          <w:szCs w:val="24"/>
        </w:rPr>
        <w:t xml:space="preserve"> </w:t>
      </w:r>
      <w:r w:rsidR="009F61AD" w:rsidRPr="008D538D">
        <w:rPr>
          <w:rFonts w:ascii="Arial" w:hAnsi="Arial" w:cs="Arial"/>
          <w:sz w:val="24"/>
          <w:szCs w:val="24"/>
        </w:rPr>
        <w:t xml:space="preserve">Cette </w:t>
      </w:r>
      <w:r w:rsidR="00972A25">
        <w:rPr>
          <w:rFonts w:ascii="Arial" w:hAnsi="Arial" w:cs="Arial"/>
          <w:sz w:val="24"/>
          <w:szCs w:val="24"/>
        </w:rPr>
        <w:t>stagnation</w:t>
      </w:r>
      <w:r w:rsidR="009F61AD" w:rsidRPr="008D538D">
        <w:rPr>
          <w:rFonts w:ascii="Arial" w:hAnsi="Arial" w:cs="Arial"/>
          <w:sz w:val="24"/>
          <w:szCs w:val="24"/>
        </w:rPr>
        <w:t xml:space="preserve"> résulte de la </w:t>
      </w:r>
      <w:r w:rsidR="00972A25">
        <w:rPr>
          <w:rFonts w:ascii="Arial" w:hAnsi="Arial" w:cs="Arial"/>
          <w:sz w:val="24"/>
          <w:szCs w:val="24"/>
        </w:rPr>
        <w:t>bai</w:t>
      </w:r>
      <w:r w:rsidR="009F61AD">
        <w:rPr>
          <w:rFonts w:ascii="Arial" w:hAnsi="Arial" w:cs="Arial"/>
          <w:sz w:val="24"/>
          <w:szCs w:val="24"/>
        </w:rPr>
        <w:t>sse</w:t>
      </w:r>
      <w:r w:rsidR="009F61AD" w:rsidRPr="008D538D">
        <w:rPr>
          <w:rFonts w:ascii="Arial" w:hAnsi="Arial" w:cs="Arial"/>
          <w:sz w:val="24"/>
          <w:szCs w:val="24"/>
        </w:rPr>
        <w:t xml:space="preserve"> de l’indice des produits alimentaires de </w:t>
      </w:r>
      <w:r w:rsidR="00972A25">
        <w:rPr>
          <w:rFonts w:ascii="Arial" w:hAnsi="Arial" w:cs="Arial"/>
          <w:sz w:val="24"/>
          <w:szCs w:val="24"/>
        </w:rPr>
        <w:t>0</w:t>
      </w:r>
      <w:r w:rsidR="009F61AD">
        <w:rPr>
          <w:rFonts w:ascii="Arial" w:hAnsi="Arial" w:cs="Arial"/>
          <w:sz w:val="24"/>
          <w:szCs w:val="24"/>
        </w:rPr>
        <w:t>,</w:t>
      </w:r>
      <w:r w:rsidR="008135C8">
        <w:rPr>
          <w:rFonts w:ascii="Arial" w:hAnsi="Arial" w:cs="Arial"/>
          <w:sz w:val="24"/>
          <w:szCs w:val="24"/>
        </w:rPr>
        <w:t>8</w:t>
      </w:r>
      <w:r w:rsidR="009F61AD" w:rsidRPr="008D538D">
        <w:rPr>
          <w:rFonts w:ascii="Arial" w:hAnsi="Arial" w:cs="Arial"/>
          <w:sz w:val="24"/>
          <w:szCs w:val="24"/>
        </w:rPr>
        <w:t>% et</w:t>
      </w:r>
      <w:r w:rsidR="009F61AD">
        <w:rPr>
          <w:rFonts w:ascii="Arial" w:hAnsi="Arial" w:cs="Arial"/>
          <w:sz w:val="24"/>
          <w:szCs w:val="24"/>
        </w:rPr>
        <w:t xml:space="preserve"> de </w:t>
      </w:r>
      <w:r w:rsidR="00972A25">
        <w:rPr>
          <w:rFonts w:ascii="Arial" w:hAnsi="Arial" w:cs="Arial"/>
          <w:sz w:val="24"/>
          <w:szCs w:val="24"/>
        </w:rPr>
        <w:t xml:space="preserve">la hausse de </w:t>
      </w:r>
      <w:r w:rsidR="009F61AD">
        <w:rPr>
          <w:rFonts w:ascii="Arial" w:hAnsi="Arial" w:cs="Arial"/>
          <w:sz w:val="24"/>
          <w:szCs w:val="24"/>
        </w:rPr>
        <w:t>celui</w:t>
      </w:r>
      <w:r w:rsidR="009F61AD" w:rsidRPr="008D538D">
        <w:rPr>
          <w:rFonts w:ascii="Arial" w:hAnsi="Arial" w:cs="Arial"/>
          <w:sz w:val="24"/>
          <w:szCs w:val="24"/>
        </w:rPr>
        <w:t xml:space="preserve"> des produits</w:t>
      </w:r>
      <w:r w:rsidR="009F61AD" w:rsidRPr="00AE08CD">
        <w:rPr>
          <w:rFonts w:ascii="Arial" w:hAnsi="Arial" w:cs="Arial"/>
          <w:sz w:val="24"/>
          <w:szCs w:val="24"/>
        </w:rPr>
        <w:t xml:space="preserve"> </w:t>
      </w:r>
      <w:r w:rsidR="009F61AD">
        <w:rPr>
          <w:rFonts w:ascii="Arial" w:hAnsi="Arial" w:cs="Arial"/>
          <w:sz w:val="24"/>
          <w:szCs w:val="24"/>
        </w:rPr>
        <w:t xml:space="preserve">non </w:t>
      </w:r>
      <w:r w:rsidR="009F61AD" w:rsidRPr="008D538D">
        <w:rPr>
          <w:rFonts w:ascii="Arial" w:hAnsi="Arial" w:cs="Arial"/>
          <w:sz w:val="24"/>
          <w:szCs w:val="24"/>
        </w:rPr>
        <w:t xml:space="preserve">alimentaires de </w:t>
      </w:r>
      <w:r w:rsidR="00972A25">
        <w:rPr>
          <w:rFonts w:ascii="Arial" w:hAnsi="Arial" w:cs="Arial"/>
          <w:sz w:val="24"/>
          <w:szCs w:val="24"/>
        </w:rPr>
        <w:t>0</w:t>
      </w:r>
      <w:r w:rsidR="009F61AD">
        <w:rPr>
          <w:rFonts w:ascii="Arial" w:hAnsi="Arial" w:cs="Arial"/>
          <w:sz w:val="24"/>
          <w:szCs w:val="24"/>
        </w:rPr>
        <w:t>,</w:t>
      </w:r>
      <w:r w:rsidR="00972A25">
        <w:rPr>
          <w:rFonts w:ascii="Arial" w:hAnsi="Arial" w:cs="Arial"/>
          <w:sz w:val="24"/>
          <w:szCs w:val="24"/>
        </w:rPr>
        <w:t>6</w:t>
      </w:r>
      <w:r w:rsidR="009F61AD" w:rsidRPr="008D538D">
        <w:rPr>
          <w:rFonts w:ascii="Arial" w:hAnsi="Arial" w:cs="Arial"/>
          <w:sz w:val="24"/>
          <w:szCs w:val="24"/>
        </w:rPr>
        <w:t>%.</w:t>
      </w:r>
      <w:r w:rsidR="009F61AD" w:rsidRPr="00FD1966">
        <w:rPr>
          <w:rFonts w:ascii="Arial" w:hAnsi="Arial" w:cs="Arial"/>
          <w:sz w:val="24"/>
          <w:szCs w:val="24"/>
        </w:rPr>
        <w:t xml:space="preserve"> Les variations enregistrées pour les produits non alimentaires vont d’une </w:t>
      </w:r>
      <w:r w:rsidR="009F61AD">
        <w:rPr>
          <w:rFonts w:ascii="Arial" w:hAnsi="Arial" w:cs="Arial"/>
          <w:sz w:val="24"/>
          <w:szCs w:val="24"/>
        </w:rPr>
        <w:t>baisse</w:t>
      </w:r>
      <w:r w:rsidR="00B9540A">
        <w:rPr>
          <w:rFonts w:ascii="Arial" w:hAnsi="Arial" w:cs="Arial"/>
          <w:sz w:val="24"/>
          <w:szCs w:val="24"/>
        </w:rPr>
        <w:t xml:space="preserve"> </w:t>
      </w:r>
      <w:r w:rsidR="003B6015">
        <w:rPr>
          <w:rFonts w:ascii="Arial" w:hAnsi="Arial" w:cs="Arial"/>
          <w:sz w:val="24"/>
          <w:szCs w:val="24"/>
        </w:rPr>
        <w:t xml:space="preserve">de </w:t>
      </w:r>
      <w:r w:rsidR="00FE7CB3">
        <w:rPr>
          <w:rFonts w:ascii="Arial" w:hAnsi="Arial" w:cs="Arial"/>
          <w:sz w:val="24"/>
          <w:szCs w:val="24"/>
        </w:rPr>
        <w:t>0</w:t>
      </w:r>
      <w:r w:rsidR="00B9540A">
        <w:rPr>
          <w:rFonts w:ascii="Arial" w:hAnsi="Arial" w:cs="Arial"/>
          <w:sz w:val="24"/>
          <w:szCs w:val="24"/>
        </w:rPr>
        <w:t>,</w:t>
      </w:r>
      <w:r w:rsidR="00972A25">
        <w:rPr>
          <w:rFonts w:ascii="Arial" w:hAnsi="Arial" w:cs="Arial"/>
          <w:sz w:val="24"/>
          <w:szCs w:val="24"/>
        </w:rPr>
        <w:t>4</w:t>
      </w:r>
      <w:r w:rsidR="00B9540A" w:rsidRPr="008D538D">
        <w:rPr>
          <w:rFonts w:ascii="Arial" w:hAnsi="Arial" w:cs="Arial"/>
          <w:sz w:val="24"/>
          <w:szCs w:val="24"/>
        </w:rPr>
        <w:t xml:space="preserve">% </w:t>
      </w:r>
      <w:r w:rsidR="009F61AD" w:rsidRPr="00FD1966">
        <w:rPr>
          <w:rFonts w:ascii="Arial" w:hAnsi="Arial" w:cs="Arial"/>
          <w:sz w:val="24"/>
          <w:szCs w:val="24"/>
        </w:rPr>
        <w:t xml:space="preserve"> pour l</w:t>
      </w:r>
      <w:r w:rsidR="009F61AD">
        <w:rPr>
          <w:rFonts w:ascii="Arial" w:hAnsi="Arial" w:cs="Arial"/>
          <w:sz w:val="24"/>
          <w:szCs w:val="24"/>
        </w:rPr>
        <w:t>e</w:t>
      </w:r>
      <w:r w:rsidR="00FE7CB3">
        <w:rPr>
          <w:rFonts w:ascii="Arial" w:hAnsi="Arial" w:cs="Arial"/>
          <w:sz w:val="24"/>
          <w:szCs w:val="24"/>
        </w:rPr>
        <w:t>s</w:t>
      </w:r>
      <w:r w:rsidR="009F61AD" w:rsidRPr="00FD1966">
        <w:rPr>
          <w:rFonts w:ascii="Arial" w:hAnsi="Arial" w:cs="Arial"/>
          <w:sz w:val="24"/>
          <w:szCs w:val="24"/>
        </w:rPr>
        <w:t xml:space="preserve"> «</w:t>
      </w:r>
      <w:r w:rsidR="00972A25" w:rsidRPr="00972A25">
        <w:rPr>
          <w:rFonts w:ascii="Arial" w:hAnsi="Arial" w:cs="Arial"/>
          <w:sz w:val="24"/>
          <w:szCs w:val="24"/>
        </w:rPr>
        <w:t>loisirs et culture</w:t>
      </w:r>
      <w:r w:rsidR="009F61AD" w:rsidRPr="00FD1966">
        <w:rPr>
          <w:rFonts w:ascii="Arial" w:hAnsi="Arial" w:cs="Arial"/>
          <w:sz w:val="24"/>
          <w:szCs w:val="24"/>
        </w:rPr>
        <w:t xml:space="preserve">» à une hausse de </w:t>
      </w:r>
      <w:r w:rsidR="00972A25">
        <w:rPr>
          <w:rFonts w:ascii="Arial" w:hAnsi="Arial" w:cs="Arial"/>
          <w:sz w:val="24"/>
          <w:szCs w:val="24"/>
        </w:rPr>
        <w:t>1</w:t>
      </w:r>
      <w:r w:rsidR="009F61AD" w:rsidRPr="00FD1966">
        <w:rPr>
          <w:rFonts w:ascii="Arial" w:hAnsi="Arial" w:cs="Arial"/>
          <w:sz w:val="24"/>
          <w:szCs w:val="24"/>
        </w:rPr>
        <w:t>,</w:t>
      </w:r>
      <w:r w:rsidR="00972A25">
        <w:rPr>
          <w:rFonts w:ascii="Arial" w:hAnsi="Arial" w:cs="Arial"/>
          <w:sz w:val="24"/>
          <w:szCs w:val="24"/>
        </w:rPr>
        <w:t>7</w:t>
      </w:r>
      <w:r w:rsidR="00FE7CB3">
        <w:rPr>
          <w:rFonts w:ascii="Arial" w:hAnsi="Arial" w:cs="Arial"/>
          <w:sz w:val="24"/>
          <w:szCs w:val="24"/>
        </w:rPr>
        <w:t>% pour l</w:t>
      </w:r>
      <w:r w:rsidR="00972A25">
        <w:rPr>
          <w:rFonts w:ascii="Arial" w:hAnsi="Arial" w:cs="Arial"/>
          <w:sz w:val="24"/>
          <w:szCs w:val="24"/>
        </w:rPr>
        <w:t>’</w:t>
      </w:r>
      <w:r w:rsidR="009F61AD" w:rsidRPr="00FD1966">
        <w:rPr>
          <w:rFonts w:ascii="Arial" w:hAnsi="Arial" w:cs="Arial"/>
          <w:sz w:val="24"/>
          <w:szCs w:val="24"/>
        </w:rPr>
        <w:t>«</w:t>
      </w:r>
      <w:r w:rsidR="00972A25" w:rsidRPr="00972A25">
        <w:rPr>
          <w:rFonts w:ascii="Arial" w:hAnsi="Arial" w:cs="Arial"/>
          <w:sz w:val="24"/>
          <w:szCs w:val="24"/>
        </w:rPr>
        <w:t>Enseignement</w:t>
      </w:r>
      <w:r w:rsidR="009F61AD" w:rsidRPr="00FD1966">
        <w:rPr>
          <w:rFonts w:ascii="Arial" w:hAnsi="Arial" w:cs="Arial"/>
          <w:sz w:val="24"/>
          <w:szCs w:val="24"/>
        </w:rPr>
        <w:t>».</w:t>
      </w:r>
    </w:p>
    <w:p w:rsidR="009F61AD" w:rsidRPr="004671FE" w:rsidRDefault="009F61AD" w:rsidP="009F61AD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</w:p>
    <w:p w:rsidR="009F61AD" w:rsidRPr="00194996" w:rsidRDefault="0079300C" w:rsidP="0079300C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ab/>
        <w:t xml:space="preserve">   </w:t>
      </w:r>
      <w:r w:rsidR="009F61AD" w:rsidRPr="00194996">
        <w:rPr>
          <w:rFonts w:ascii="Arial" w:hAnsi="Arial" w:cs="Arial"/>
          <w:sz w:val="24"/>
          <w:szCs w:val="24"/>
        </w:rPr>
        <w:t xml:space="preserve">Dans ces conditions, l’indicateur d’inflation sous-jacente, qui exclut les produits à prix volatiles et les produits à tarifs publics, aurait connu au cours du mois de janvier </w:t>
      </w:r>
      <w:r w:rsidR="008627E6">
        <w:rPr>
          <w:rFonts w:ascii="Arial" w:hAnsi="Arial" w:cs="Arial"/>
          <w:sz w:val="24"/>
          <w:szCs w:val="24"/>
        </w:rPr>
        <w:t>2021</w:t>
      </w:r>
      <w:r w:rsidR="009F61AD">
        <w:rPr>
          <w:rFonts w:ascii="Arial" w:hAnsi="Arial" w:cs="Arial"/>
          <w:sz w:val="24"/>
          <w:szCs w:val="24"/>
        </w:rPr>
        <w:t xml:space="preserve"> </w:t>
      </w:r>
      <w:r w:rsidR="00DA080D">
        <w:rPr>
          <w:rFonts w:ascii="Arial" w:hAnsi="Arial" w:cs="Arial"/>
          <w:sz w:val="24"/>
          <w:szCs w:val="24"/>
        </w:rPr>
        <w:t xml:space="preserve">une hausse </w:t>
      </w:r>
      <w:r w:rsidR="00DA080D" w:rsidRPr="00194996">
        <w:rPr>
          <w:rFonts w:ascii="Arial" w:hAnsi="Arial" w:cs="Arial"/>
          <w:sz w:val="24"/>
          <w:szCs w:val="24"/>
        </w:rPr>
        <w:t xml:space="preserve">de </w:t>
      </w:r>
      <w:r w:rsidR="00DA080D">
        <w:rPr>
          <w:rFonts w:ascii="Arial" w:hAnsi="Arial" w:cs="Arial"/>
          <w:sz w:val="24"/>
          <w:szCs w:val="24"/>
        </w:rPr>
        <w:t>0</w:t>
      </w:r>
      <w:r w:rsidR="00DA080D" w:rsidRPr="00194996">
        <w:rPr>
          <w:rFonts w:ascii="Arial" w:hAnsi="Arial" w:cs="Arial"/>
          <w:sz w:val="24"/>
          <w:szCs w:val="24"/>
        </w:rPr>
        <w:t>,</w:t>
      </w:r>
      <w:r w:rsidR="00DA080D">
        <w:rPr>
          <w:rFonts w:ascii="Arial" w:hAnsi="Arial" w:cs="Arial"/>
          <w:sz w:val="24"/>
          <w:szCs w:val="24"/>
        </w:rPr>
        <w:t>2</w:t>
      </w:r>
      <w:r w:rsidR="00DA080D" w:rsidRPr="00194996">
        <w:rPr>
          <w:rFonts w:ascii="Arial" w:hAnsi="Arial" w:cs="Arial"/>
          <w:sz w:val="24"/>
          <w:szCs w:val="24"/>
        </w:rPr>
        <w:t xml:space="preserve">% </w:t>
      </w:r>
      <w:r w:rsidR="009F61AD" w:rsidRPr="00194996">
        <w:rPr>
          <w:rFonts w:ascii="Arial" w:hAnsi="Arial" w:cs="Arial"/>
          <w:sz w:val="24"/>
          <w:szCs w:val="24"/>
        </w:rPr>
        <w:t>par rapport au mois d</w:t>
      </w:r>
      <w:r w:rsidR="009F61AD">
        <w:rPr>
          <w:rFonts w:ascii="Arial" w:hAnsi="Arial" w:cs="Arial"/>
          <w:sz w:val="24"/>
          <w:szCs w:val="24"/>
        </w:rPr>
        <w:t xml:space="preserve">e </w:t>
      </w:r>
      <w:r w:rsidR="009F61AD" w:rsidRPr="00194996">
        <w:rPr>
          <w:rFonts w:ascii="Arial" w:hAnsi="Arial" w:cs="Arial"/>
          <w:sz w:val="24"/>
          <w:szCs w:val="24"/>
        </w:rPr>
        <w:t xml:space="preserve">décembre </w:t>
      </w:r>
      <w:r w:rsidR="008627E6">
        <w:rPr>
          <w:rFonts w:ascii="Arial" w:hAnsi="Arial" w:cs="Arial"/>
          <w:sz w:val="24"/>
          <w:szCs w:val="24"/>
        </w:rPr>
        <w:t>2020</w:t>
      </w:r>
      <w:r w:rsidR="009F61AD" w:rsidRPr="00194996">
        <w:rPr>
          <w:rFonts w:ascii="Arial" w:hAnsi="Arial" w:cs="Arial"/>
          <w:sz w:val="24"/>
          <w:szCs w:val="24"/>
        </w:rPr>
        <w:t xml:space="preserve"> et de </w:t>
      </w:r>
      <w:r w:rsidR="0053762D">
        <w:rPr>
          <w:rFonts w:ascii="Arial" w:hAnsi="Arial" w:cs="Arial"/>
          <w:sz w:val="24"/>
          <w:szCs w:val="24"/>
        </w:rPr>
        <w:t>0</w:t>
      </w:r>
      <w:r w:rsidR="009F61AD" w:rsidRPr="00194996">
        <w:rPr>
          <w:rFonts w:ascii="Arial" w:hAnsi="Arial" w:cs="Arial"/>
          <w:sz w:val="24"/>
          <w:szCs w:val="24"/>
        </w:rPr>
        <w:t>,</w:t>
      </w:r>
      <w:r w:rsidR="00DA080D">
        <w:rPr>
          <w:rFonts w:ascii="Arial" w:hAnsi="Arial" w:cs="Arial"/>
          <w:sz w:val="24"/>
          <w:szCs w:val="24"/>
        </w:rPr>
        <w:t>4</w:t>
      </w:r>
      <w:r w:rsidR="009F61AD" w:rsidRPr="00194996">
        <w:rPr>
          <w:rFonts w:ascii="Arial" w:hAnsi="Arial" w:cs="Arial"/>
          <w:sz w:val="24"/>
          <w:szCs w:val="24"/>
        </w:rPr>
        <w:t xml:space="preserve">% par rapport au mois de janvier </w:t>
      </w:r>
      <w:r w:rsidR="008627E6">
        <w:rPr>
          <w:rFonts w:ascii="Arial" w:hAnsi="Arial" w:cs="Arial"/>
          <w:sz w:val="24"/>
          <w:szCs w:val="24"/>
        </w:rPr>
        <w:t>2020</w:t>
      </w:r>
      <w:r w:rsidR="009F61AD" w:rsidRPr="00194996">
        <w:rPr>
          <w:rFonts w:ascii="Arial" w:hAnsi="Arial" w:cs="Arial"/>
          <w:sz w:val="24"/>
          <w:szCs w:val="24"/>
        </w:rPr>
        <w:t>.</w:t>
      </w:r>
    </w:p>
    <w:p w:rsidR="009F61AD" w:rsidRPr="004671FE" w:rsidRDefault="009F61AD" w:rsidP="009F61AD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</w:p>
    <w:p w:rsidR="009F61AD" w:rsidRPr="004671FE" w:rsidRDefault="009F61AD" w:rsidP="009F61AD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 w:rsidRPr="004671FE">
        <w:rPr>
          <w:rFonts w:ascii="Arial" w:hAnsi="Arial" w:cs="Arial"/>
          <w:spacing w:val="-2"/>
          <w:sz w:val="24"/>
          <w:szCs w:val="24"/>
        </w:rPr>
        <w:t xml:space="preserve">           </w:t>
      </w:r>
    </w:p>
    <w:p w:rsidR="009F61AD" w:rsidRDefault="009F61AD" w:rsidP="009F61A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</w:rPr>
      </w:pPr>
    </w:p>
    <w:p w:rsidR="009F61AD" w:rsidRDefault="009F61AD" w:rsidP="009F61A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</w:rPr>
      </w:pPr>
    </w:p>
    <w:p w:rsidR="003D1F06" w:rsidRDefault="003D1F06" w:rsidP="003D1F06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</w:rPr>
      </w:pPr>
    </w:p>
    <w:p w:rsidR="009F61AD" w:rsidRPr="00402008" w:rsidRDefault="009F61AD" w:rsidP="009F61AD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lastRenderedPageBreak/>
        <w:t>PRIX</w:t>
      </w:r>
    </w:p>
    <w:p w:rsidR="009F61AD" w:rsidRPr="00402008" w:rsidRDefault="009F61AD" w:rsidP="009F61AD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9F61AD" w:rsidRPr="00402008" w:rsidRDefault="009F61AD" w:rsidP="009F61AD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9F61AD" w:rsidRPr="00402008" w:rsidRDefault="009F61AD" w:rsidP="009F61AD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DIVISION DE PRODUITS</w:t>
      </w:r>
    </w:p>
    <w:p w:rsidR="009F61AD" w:rsidRPr="00402008" w:rsidRDefault="009F61AD" w:rsidP="009F61AD">
      <w:pPr>
        <w:jc w:val="right"/>
        <w:rPr>
          <w:rFonts w:cs="Times New Roman"/>
          <w:b/>
          <w:i/>
          <w:spacing w:val="-2"/>
        </w:rPr>
      </w:pPr>
      <w:r w:rsidRPr="00402008">
        <w:rPr>
          <w:rFonts w:cs="Times New Roman"/>
          <w:b/>
          <w:i/>
          <w:spacing w:val="-2"/>
        </w:rPr>
        <w:t xml:space="preserve"> </w:t>
      </w:r>
    </w:p>
    <w:tbl>
      <w:tblPr>
        <w:tblW w:w="10250" w:type="dxa"/>
        <w:tblInd w:w="-60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843"/>
        <w:gridCol w:w="901"/>
        <w:gridCol w:w="901"/>
        <w:gridCol w:w="938"/>
        <w:gridCol w:w="864"/>
        <w:gridCol w:w="901"/>
        <w:gridCol w:w="902"/>
      </w:tblGrid>
      <w:tr w:rsidR="009F61AD" w:rsidRPr="00402008" w:rsidTr="0097494A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F61AD" w:rsidRPr="00402008" w:rsidRDefault="009F61AD" w:rsidP="0090162F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74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F61AD" w:rsidRPr="00793709" w:rsidRDefault="009F61AD" w:rsidP="0097494A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6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F61AD" w:rsidRPr="00793709" w:rsidRDefault="009F61AD" w:rsidP="0097494A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A3658">
              <w:rPr>
                <w:rFonts w:cs="Times New Roman"/>
                <w:b/>
                <w:bCs/>
              </w:rPr>
              <w:t xml:space="preserve">Indices du mois de </w:t>
            </w:r>
            <w:r>
              <w:rPr>
                <w:rFonts w:cs="Times New Roman"/>
                <w:b/>
                <w:bCs/>
              </w:rPr>
              <w:t>j</w:t>
            </w:r>
            <w:r w:rsidRPr="007A3658">
              <w:rPr>
                <w:rFonts w:cs="Times New Roman"/>
                <w:b/>
                <w:bCs/>
              </w:rPr>
              <w:t>anvier</w:t>
            </w:r>
          </w:p>
        </w:tc>
      </w:tr>
      <w:tr w:rsidR="009F61AD" w:rsidRPr="00402008" w:rsidTr="0097494A">
        <w:trPr>
          <w:trHeight w:val="285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F61AD" w:rsidRPr="00402008" w:rsidRDefault="009F61AD" w:rsidP="0090162F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F61AD" w:rsidRPr="00324B4E" w:rsidRDefault="009F61AD" w:rsidP="0097494A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</w:t>
            </w:r>
            <w:r w:rsidRPr="007A3658">
              <w:rPr>
                <w:rFonts w:cs="Times New Roman"/>
                <w:b/>
                <w:bCs/>
              </w:rPr>
              <w:t>éc.</w:t>
            </w:r>
            <w:r w:rsidR="008627E6">
              <w:rPr>
                <w:rFonts w:cs="Times New Roman"/>
                <w:b/>
                <w:bCs/>
              </w:rPr>
              <w:t>2020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F61AD" w:rsidRPr="00324B4E" w:rsidRDefault="009F61AD" w:rsidP="0097494A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j</w:t>
            </w:r>
            <w:r w:rsidRPr="007A3658">
              <w:rPr>
                <w:rFonts w:cs="Times New Roman"/>
                <w:b/>
                <w:bCs/>
              </w:rPr>
              <w:t>an.</w:t>
            </w:r>
            <w:r w:rsidR="008627E6">
              <w:rPr>
                <w:rFonts w:cs="Times New Roman"/>
                <w:b/>
                <w:bCs/>
              </w:rPr>
              <w:t>2021</w:t>
            </w:r>
          </w:p>
        </w:tc>
        <w:tc>
          <w:tcPr>
            <w:tcW w:w="93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F61AD" w:rsidRPr="00793709" w:rsidRDefault="009F61AD" w:rsidP="0097494A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v</w:t>
            </w:r>
            <w:r w:rsidRPr="00793709">
              <w:rPr>
                <w:rFonts w:cs="Times New Roman"/>
                <w:b/>
                <w:bCs/>
              </w:rPr>
              <w:t>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86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F61AD" w:rsidRPr="00793709" w:rsidRDefault="008627E6" w:rsidP="0097494A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2020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F61AD" w:rsidRPr="00793709" w:rsidRDefault="008627E6" w:rsidP="0097494A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2021</w:t>
            </w:r>
          </w:p>
        </w:tc>
        <w:tc>
          <w:tcPr>
            <w:tcW w:w="90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F61AD" w:rsidRPr="00793709" w:rsidRDefault="009F61AD" w:rsidP="0097494A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v</w:t>
            </w:r>
            <w:r w:rsidRPr="00793709">
              <w:rPr>
                <w:rFonts w:cs="Times New Roman"/>
                <w:b/>
                <w:bCs/>
              </w:rPr>
              <w:t>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540A40" w:rsidRPr="00402008" w:rsidTr="0090162F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Pr="00402008" w:rsidRDefault="00540A40" w:rsidP="0090162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 w:rsidP="00630D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</w:t>
            </w:r>
            <w:r w:rsidR="00630DA5"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 w:rsidP="00630D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</w:t>
            </w:r>
            <w:r w:rsidR="00630DA5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 w:rsidP="00630D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</w:t>
            </w:r>
            <w:r w:rsidR="00630DA5"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 w:rsidP="00630D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</w:t>
            </w:r>
            <w:r w:rsidR="00630DA5">
              <w:rPr>
                <w:rFonts w:ascii="Arial" w:hAnsi="Arial" w:cs="Arial"/>
                <w:b/>
                <w:bCs/>
              </w:rPr>
              <w:t>8</w:t>
            </w:r>
          </w:p>
        </w:tc>
      </w:tr>
      <w:tr w:rsidR="00540A40" w:rsidRPr="00402008" w:rsidTr="0090162F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Pr="00402008" w:rsidRDefault="00540A40" w:rsidP="0090162F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</w:tr>
      <w:tr w:rsidR="00540A40" w:rsidRPr="00402008" w:rsidTr="0090162F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Pr="00402008" w:rsidRDefault="00540A40" w:rsidP="0090162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4,4</w:t>
            </w:r>
          </w:p>
        </w:tc>
      </w:tr>
      <w:tr w:rsidR="00540A40" w:rsidRPr="00402008" w:rsidTr="0090162F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Pr="00402008" w:rsidRDefault="00540A40" w:rsidP="0090162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</w:tr>
      <w:tr w:rsidR="00540A40" w:rsidRPr="00402008" w:rsidTr="0090162F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Pr="00402008" w:rsidRDefault="00540A40" w:rsidP="0090162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540A40" w:rsidRPr="00402008" w:rsidTr="0090162F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Pr="00402008" w:rsidRDefault="00540A40" w:rsidP="0090162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540A40" w:rsidRPr="00402008" w:rsidTr="0090162F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Pr="00402008" w:rsidRDefault="00540A40" w:rsidP="0090162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Meubles,articles de ménages et entretien courant du foyer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540A40" w:rsidRPr="00402008" w:rsidTr="0090162F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Pr="00402008" w:rsidRDefault="00540A40" w:rsidP="0090162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Santé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540A40" w:rsidRPr="00402008" w:rsidTr="0090162F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Pr="00402008" w:rsidRDefault="00540A40" w:rsidP="0090162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Transport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540A40" w:rsidRPr="00402008" w:rsidTr="0090162F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Pr="00402008" w:rsidRDefault="00540A40" w:rsidP="0090162F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–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40A40" w:rsidRPr="00402008" w:rsidTr="0090162F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Pr="00402008" w:rsidRDefault="00540A40" w:rsidP="0090162F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540A40" w:rsidRPr="00402008" w:rsidTr="0090162F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Pr="00402008" w:rsidRDefault="00540A40" w:rsidP="0090162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Enseignement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540A40" w:rsidRPr="00402008" w:rsidTr="0090162F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Pr="00402008" w:rsidRDefault="00540A40" w:rsidP="0090162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540A40" w:rsidRPr="00402008" w:rsidTr="0090162F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Pr="00402008" w:rsidRDefault="00540A40" w:rsidP="0090162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93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6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90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540A40" w:rsidRPr="00402008" w:rsidTr="0090162F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Pr="00402008" w:rsidRDefault="00540A40" w:rsidP="0090162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102,2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93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86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90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40A40" w:rsidRDefault="00540A4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</w:tbl>
    <w:p w:rsidR="009F61AD" w:rsidRPr="004671FE" w:rsidRDefault="009F61AD" w:rsidP="009F61AD">
      <w:pPr>
        <w:jc w:val="right"/>
        <w:rPr>
          <w:rFonts w:ascii="Arial" w:hAnsi="Arial" w:cs="Arial"/>
          <w:b/>
          <w:i/>
          <w:spacing w:val="-2"/>
        </w:rPr>
      </w:pPr>
    </w:p>
    <w:p w:rsidR="009F61AD" w:rsidRPr="004671FE" w:rsidRDefault="009F61AD" w:rsidP="009F61AD">
      <w:pPr>
        <w:jc w:val="right"/>
        <w:rPr>
          <w:rFonts w:ascii="Arial" w:hAnsi="Arial" w:cs="Arial"/>
          <w:b/>
          <w:i/>
          <w:spacing w:val="-2"/>
        </w:rPr>
      </w:pPr>
      <w:r w:rsidRPr="00460CFF">
        <w:rPr>
          <w:rFonts w:ascii="Arial" w:hAnsi="Arial" w:cs="Arial"/>
          <w:spacing w:val="-2"/>
          <w:u w:val="single"/>
        </w:rPr>
        <w:t>Source</w:t>
      </w:r>
      <w:r w:rsidRPr="004671FE">
        <w:rPr>
          <w:rFonts w:ascii="Arial" w:hAnsi="Arial" w:cs="Arial"/>
          <w:spacing w:val="-2"/>
          <w:sz w:val="18"/>
          <w:u w:val="single"/>
        </w:rPr>
        <w:t xml:space="preserve"> </w:t>
      </w:r>
      <w:r w:rsidRPr="004671FE">
        <w:rPr>
          <w:rFonts w:ascii="Arial" w:hAnsi="Arial" w:cs="Arial"/>
          <w:spacing w:val="-2"/>
          <w:sz w:val="18"/>
        </w:rPr>
        <w:t xml:space="preserve">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Statistiques.</w:t>
      </w:r>
      <w:r w:rsidRPr="004671FE">
        <w:rPr>
          <w:rFonts w:ascii="Arial" w:hAnsi="Arial" w:cs="Arial"/>
          <w:b/>
          <w:i/>
          <w:spacing w:val="-2"/>
        </w:rPr>
        <w:t xml:space="preserve">   </w:t>
      </w:r>
    </w:p>
    <w:p w:rsidR="009F61AD" w:rsidRPr="004671FE" w:rsidRDefault="009F61AD" w:rsidP="009F61AD">
      <w:pPr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 xml:space="preserve">   </w:t>
      </w:r>
      <w:r w:rsidRPr="004671FE">
        <w:rPr>
          <w:rFonts w:ascii="Arial" w:hAnsi="Arial" w:cs="Arial"/>
          <w:i/>
          <w:sz w:val="24"/>
        </w:rPr>
        <w:tab/>
      </w:r>
    </w:p>
    <w:p w:rsidR="009F61AD" w:rsidRPr="004671FE" w:rsidRDefault="009F61AD" w:rsidP="009F61AD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ab/>
      </w:r>
    </w:p>
    <w:p w:rsidR="009F61AD" w:rsidRPr="00402008" w:rsidRDefault="009F61AD" w:rsidP="009F61AD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9F61AD" w:rsidRPr="00402008" w:rsidRDefault="009F61AD" w:rsidP="009F61AD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tbl>
      <w:tblPr>
        <w:tblW w:w="9099" w:type="dxa"/>
        <w:jc w:val="center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9F61AD" w:rsidRPr="00402008" w:rsidTr="0097494A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F61AD" w:rsidRPr="00402008" w:rsidRDefault="009F61AD" w:rsidP="0090162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F61AD" w:rsidRPr="00DB00D9" w:rsidRDefault="009F61AD" w:rsidP="0097494A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F61AD" w:rsidRPr="00D23C2D" w:rsidRDefault="009F61AD" w:rsidP="0097494A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A3658">
              <w:rPr>
                <w:rFonts w:cs="Times New Roman"/>
                <w:b/>
                <w:bCs/>
                <w:sz w:val="24"/>
                <w:szCs w:val="24"/>
              </w:rPr>
              <w:t xml:space="preserve">Indices du mois de </w:t>
            </w:r>
            <w:r>
              <w:rPr>
                <w:rFonts w:cs="Times New Roman"/>
                <w:b/>
                <w:bCs/>
                <w:sz w:val="24"/>
                <w:szCs w:val="24"/>
              </w:rPr>
              <w:t>j</w:t>
            </w:r>
            <w:r w:rsidRPr="007A3658">
              <w:rPr>
                <w:rFonts w:cs="Times New Roman"/>
                <w:b/>
                <w:bCs/>
                <w:sz w:val="24"/>
                <w:szCs w:val="24"/>
              </w:rPr>
              <w:t>anvier</w:t>
            </w:r>
          </w:p>
        </w:tc>
      </w:tr>
      <w:tr w:rsidR="009F61AD" w:rsidRPr="00402008" w:rsidTr="0097494A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F61AD" w:rsidRPr="00402008" w:rsidRDefault="009F61AD" w:rsidP="0090162F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F61AD" w:rsidRPr="00324B4E" w:rsidRDefault="009F61AD" w:rsidP="0097494A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d</w:t>
            </w:r>
            <w:r w:rsidRPr="007A3658">
              <w:rPr>
                <w:rFonts w:cs="Times New Roman"/>
                <w:b/>
                <w:bCs/>
                <w:sz w:val="24"/>
                <w:szCs w:val="24"/>
              </w:rPr>
              <w:t>éc.</w:t>
            </w:r>
            <w:r w:rsidR="008627E6">
              <w:rPr>
                <w:rFonts w:cs="Times New Roman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F61AD" w:rsidRPr="007A3658" w:rsidRDefault="009F61AD" w:rsidP="0097494A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j</w:t>
            </w:r>
            <w:r w:rsidRPr="007A3658">
              <w:rPr>
                <w:rFonts w:cs="Times New Roman"/>
                <w:b/>
                <w:bCs/>
                <w:sz w:val="24"/>
                <w:szCs w:val="24"/>
              </w:rPr>
              <w:t>an.</w:t>
            </w:r>
            <w:r w:rsidR="008627E6">
              <w:rPr>
                <w:rFonts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F61AD" w:rsidRPr="00DB00D9" w:rsidRDefault="009F61AD" w:rsidP="0097494A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v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F61AD" w:rsidRPr="007A3658" w:rsidRDefault="008627E6" w:rsidP="0097494A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F61AD" w:rsidRPr="007A3658" w:rsidRDefault="008627E6" w:rsidP="0097494A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F61AD" w:rsidRPr="00DB00D9" w:rsidRDefault="009F61AD" w:rsidP="0097494A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2D025D" w:rsidRPr="00402008" w:rsidTr="0090162F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D025D" w:rsidRPr="00402008" w:rsidRDefault="002D025D" w:rsidP="0002146F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2D025D" w:rsidRPr="00402008" w:rsidTr="0090162F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D025D" w:rsidRPr="00402008" w:rsidRDefault="002D025D" w:rsidP="0002146F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2D025D" w:rsidRPr="00402008" w:rsidTr="0090162F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D025D" w:rsidRPr="00402008" w:rsidRDefault="002D025D" w:rsidP="0002146F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</w:tr>
      <w:tr w:rsidR="002D025D" w:rsidRPr="00402008" w:rsidTr="0090162F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D025D" w:rsidRPr="00402008" w:rsidRDefault="002D025D" w:rsidP="0002146F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2D025D" w:rsidRPr="00402008" w:rsidTr="0090162F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D025D" w:rsidRPr="00402008" w:rsidRDefault="002D025D" w:rsidP="0002146F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2D025D" w:rsidRPr="00402008" w:rsidTr="0090162F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D025D" w:rsidRPr="00402008" w:rsidRDefault="002D025D" w:rsidP="0002146F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2D025D" w:rsidRPr="00402008" w:rsidTr="0090162F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D025D" w:rsidRPr="00402008" w:rsidRDefault="002D025D" w:rsidP="0002146F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2D025D" w:rsidRPr="00402008" w:rsidTr="0090162F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D025D" w:rsidRPr="00402008" w:rsidRDefault="002D025D" w:rsidP="0002146F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2D025D" w:rsidRPr="00402008" w:rsidTr="0090162F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D025D" w:rsidRPr="00402008" w:rsidRDefault="002D025D" w:rsidP="0002146F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2D025D" w:rsidRPr="00402008" w:rsidTr="0090162F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D025D" w:rsidRPr="00402008" w:rsidRDefault="002D025D" w:rsidP="0002146F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2D025D" w:rsidRPr="00402008" w:rsidTr="0090162F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D025D" w:rsidRPr="00402008" w:rsidRDefault="002D025D" w:rsidP="0002146F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2D025D" w:rsidRPr="00402008" w:rsidTr="0090162F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D025D" w:rsidRPr="00402008" w:rsidRDefault="002D025D" w:rsidP="0002146F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2D025D" w:rsidRPr="00402008" w:rsidTr="0090162F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D025D" w:rsidRPr="00402008" w:rsidRDefault="002D025D" w:rsidP="0002146F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2D025D" w:rsidRPr="00402008" w:rsidTr="0090162F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D025D" w:rsidRPr="00402008" w:rsidRDefault="002D025D" w:rsidP="0002146F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2D025D" w:rsidRPr="00402008" w:rsidTr="0090162F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D025D" w:rsidRPr="00402008" w:rsidRDefault="002D025D" w:rsidP="0002146F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2D025D" w:rsidRPr="00402008" w:rsidTr="0090162F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D025D" w:rsidRPr="00402008" w:rsidRDefault="002D025D" w:rsidP="0002146F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Beni-Mellal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D025D" w:rsidRPr="00402008" w:rsidTr="0090162F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D025D" w:rsidRPr="00402008" w:rsidRDefault="002D025D" w:rsidP="0002146F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2D025D" w:rsidRPr="00402008" w:rsidTr="0090162F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D025D" w:rsidRPr="00402008" w:rsidRDefault="002D025D" w:rsidP="0002146F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7D0A14">
              <w:rPr>
                <w:rFonts w:cs="Times New Roman"/>
                <w:sz w:val="24"/>
                <w:szCs w:val="24"/>
                <w:lang w:bidi="ar-MA"/>
              </w:rPr>
              <w:t>Errachidia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2D025D" w:rsidRPr="00402008" w:rsidTr="0090162F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Pr="00CA17F7" w:rsidRDefault="002D025D" w:rsidP="0090162F">
            <w:pPr>
              <w:bidi w:val="0"/>
              <w:ind w:left="112"/>
              <w:rPr>
                <w:rFonts w:cs="Times New Roman"/>
                <w:b/>
                <w:bCs/>
                <w:sz w:val="24"/>
                <w:szCs w:val="24"/>
              </w:rPr>
            </w:pPr>
            <w:r w:rsidRPr="00CA17F7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102,2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D025D" w:rsidRDefault="002D025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</w:tbl>
    <w:p w:rsidR="009F61AD" w:rsidRPr="009E3A3D" w:rsidRDefault="009F61AD" w:rsidP="009F61AD">
      <w:pPr>
        <w:jc w:val="right"/>
        <w:rPr>
          <w:rFonts w:ascii="Arial" w:hAnsi="Arial" w:cs="Arial"/>
          <w:b/>
          <w:i/>
          <w:spacing w:val="-2"/>
        </w:rPr>
      </w:pPr>
      <w:r w:rsidRPr="009E3A3D">
        <w:rPr>
          <w:rFonts w:ascii="Arial" w:hAnsi="Arial" w:cs="Arial"/>
          <w:b/>
          <w:i/>
          <w:spacing w:val="-2"/>
        </w:rPr>
        <w:t xml:space="preserve">  </w:t>
      </w:r>
    </w:p>
    <w:p w:rsidR="009F61AD" w:rsidRPr="009F61AD" w:rsidRDefault="009F61AD" w:rsidP="00D3711E">
      <w:pPr>
        <w:tabs>
          <w:tab w:val="left" w:pos="-720"/>
        </w:tabs>
        <w:spacing w:line="360" w:lineRule="auto"/>
        <w:ind w:left="-283" w:right="284"/>
        <w:jc w:val="right"/>
        <w:rPr>
          <w:rFonts w:cs="Arial"/>
          <w:b/>
          <w:bCs/>
          <w:rtl/>
        </w:rPr>
      </w:pP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</w:t>
      </w:r>
      <w:r w:rsidRPr="004671FE">
        <w:rPr>
          <w:rFonts w:ascii="Arial" w:hAnsi="Arial" w:cs="Arial"/>
          <w:i/>
          <w:spacing w:val="-2"/>
        </w:rPr>
        <w:t>.</w:t>
      </w:r>
    </w:p>
    <w:sectPr w:rsidR="009F61AD" w:rsidRPr="009F61AD" w:rsidSect="00FD1966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06BA" w:rsidRDefault="00B606BA">
      <w:pPr>
        <w:jc w:val="right"/>
      </w:pPr>
      <w:r>
        <w:separator/>
      </w:r>
    </w:p>
  </w:endnote>
  <w:endnote w:type="continuationSeparator" w:id="0">
    <w:p w:rsidR="00B606BA" w:rsidRDefault="00B606BA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06BA" w:rsidRDefault="00B606BA">
      <w:pPr>
        <w:jc w:val="right"/>
      </w:pPr>
      <w:r>
        <w:separator/>
      </w:r>
    </w:p>
  </w:footnote>
  <w:footnote w:type="continuationSeparator" w:id="0">
    <w:p w:rsidR="00B606BA" w:rsidRDefault="00B606BA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1A1"/>
    <w:rsid w:val="00014A7D"/>
    <w:rsid w:val="00015B58"/>
    <w:rsid w:val="00016996"/>
    <w:rsid w:val="00020A71"/>
    <w:rsid w:val="000224A5"/>
    <w:rsid w:val="00023754"/>
    <w:rsid w:val="00027809"/>
    <w:rsid w:val="000307F8"/>
    <w:rsid w:val="00030970"/>
    <w:rsid w:val="00030CA7"/>
    <w:rsid w:val="000356ED"/>
    <w:rsid w:val="0003571B"/>
    <w:rsid w:val="00041672"/>
    <w:rsid w:val="000420CB"/>
    <w:rsid w:val="000427D0"/>
    <w:rsid w:val="000430BB"/>
    <w:rsid w:val="00043AC7"/>
    <w:rsid w:val="000447BF"/>
    <w:rsid w:val="00044DB8"/>
    <w:rsid w:val="000468B5"/>
    <w:rsid w:val="000477B8"/>
    <w:rsid w:val="00047D6A"/>
    <w:rsid w:val="00051F76"/>
    <w:rsid w:val="00054AE8"/>
    <w:rsid w:val="00057509"/>
    <w:rsid w:val="00057CE1"/>
    <w:rsid w:val="00060067"/>
    <w:rsid w:val="00061C8B"/>
    <w:rsid w:val="00061CE0"/>
    <w:rsid w:val="00062166"/>
    <w:rsid w:val="00063836"/>
    <w:rsid w:val="000704AC"/>
    <w:rsid w:val="00070540"/>
    <w:rsid w:val="00073433"/>
    <w:rsid w:val="00075832"/>
    <w:rsid w:val="000758C7"/>
    <w:rsid w:val="00077C7B"/>
    <w:rsid w:val="00077F16"/>
    <w:rsid w:val="00080B3E"/>
    <w:rsid w:val="000839A2"/>
    <w:rsid w:val="00084A3D"/>
    <w:rsid w:val="00085F42"/>
    <w:rsid w:val="0009125C"/>
    <w:rsid w:val="0009149B"/>
    <w:rsid w:val="00093234"/>
    <w:rsid w:val="00094B65"/>
    <w:rsid w:val="000A0EAC"/>
    <w:rsid w:val="000A7C14"/>
    <w:rsid w:val="000B0A78"/>
    <w:rsid w:val="000B1E72"/>
    <w:rsid w:val="000B240F"/>
    <w:rsid w:val="000B3146"/>
    <w:rsid w:val="000B3B58"/>
    <w:rsid w:val="000B54DB"/>
    <w:rsid w:val="000B6311"/>
    <w:rsid w:val="000B6C75"/>
    <w:rsid w:val="000C522D"/>
    <w:rsid w:val="000D26CA"/>
    <w:rsid w:val="000D7448"/>
    <w:rsid w:val="000E3762"/>
    <w:rsid w:val="0010193B"/>
    <w:rsid w:val="00103640"/>
    <w:rsid w:val="00104C82"/>
    <w:rsid w:val="001054E6"/>
    <w:rsid w:val="0010600E"/>
    <w:rsid w:val="00106C4B"/>
    <w:rsid w:val="00107771"/>
    <w:rsid w:val="00107799"/>
    <w:rsid w:val="00110803"/>
    <w:rsid w:val="00111551"/>
    <w:rsid w:val="00113647"/>
    <w:rsid w:val="001156AE"/>
    <w:rsid w:val="00115C8F"/>
    <w:rsid w:val="00123E4D"/>
    <w:rsid w:val="00133549"/>
    <w:rsid w:val="00136986"/>
    <w:rsid w:val="00145010"/>
    <w:rsid w:val="001455FD"/>
    <w:rsid w:val="00147371"/>
    <w:rsid w:val="00147E22"/>
    <w:rsid w:val="00165361"/>
    <w:rsid w:val="001664C7"/>
    <w:rsid w:val="00166D20"/>
    <w:rsid w:val="00170F76"/>
    <w:rsid w:val="00173A84"/>
    <w:rsid w:val="00173AF2"/>
    <w:rsid w:val="0017468D"/>
    <w:rsid w:val="00183BAE"/>
    <w:rsid w:val="00183D09"/>
    <w:rsid w:val="00184946"/>
    <w:rsid w:val="001861C2"/>
    <w:rsid w:val="0018783E"/>
    <w:rsid w:val="0019261B"/>
    <w:rsid w:val="0019430B"/>
    <w:rsid w:val="00194996"/>
    <w:rsid w:val="001963BD"/>
    <w:rsid w:val="0019769A"/>
    <w:rsid w:val="001A0455"/>
    <w:rsid w:val="001A45DD"/>
    <w:rsid w:val="001A4BD1"/>
    <w:rsid w:val="001A56D7"/>
    <w:rsid w:val="001A687D"/>
    <w:rsid w:val="001A724E"/>
    <w:rsid w:val="001A7DEF"/>
    <w:rsid w:val="001B106F"/>
    <w:rsid w:val="001B1D44"/>
    <w:rsid w:val="001C391E"/>
    <w:rsid w:val="001C4D7B"/>
    <w:rsid w:val="001C5706"/>
    <w:rsid w:val="001D0A49"/>
    <w:rsid w:val="001D0F49"/>
    <w:rsid w:val="001D69C8"/>
    <w:rsid w:val="001E017E"/>
    <w:rsid w:val="001F018C"/>
    <w:rsid w:val="001F0BCC"/>
    <w:rsid w:val="001F0ECC"/>
    <w:rsid w:val="001F3BB0"/>
    <w:rsid w:val="001F441C"/>
    <w:rsid w:val="001F4D4B"/>
    <w:rsid w:val="001F5B23"/>
    <w:rsid w:val="001F6587"/>
    <w:rsid w:val="00203795"/>
    <w:rsid w:val="00204D5B"/>
    <w:rsid w:val="00204FA2"/>
    <w:rsid w:val="002063A5"/>
    <w:rsid w:val="00207251"/>
    <w:rsid w:val="002078F2"/>
    <w:rsid w:val="002107C2"/>
    <w:rsid w:val="00214B22"/>
    <w:rsid w:val="002174B9"/>
    <w:rsid w:val="002210F0"/>
    <w:rsid w:val="00221ABF"/>
    <w:rsid w:val="00221CE0"/>
    <w:rsid w:val="00222CED"/>
    <w:rsid w:val="00225B9F"/>
    <w:rsid w:val="002264CF"/>
    <w:rsid w:val="00227A67"/>
    <w:rsid w:val="00231EE6"/>
    <w:rsid w:val="002353ED"/>
    <w:rsid w:val="00235711"/>
    <w:rsid w:val="00235E10"/>
    <w:rsid w:val="00237E67"/>
    <w:rsid w:val="00241D02"/>
    <w:rsid w:val="00242B30"/>
    <w:rsid w:val="002536D6"/>
    <w:rsid w:val="00260C05"/>
    <w:rsid w:val="00262C93"/>
    <w:rsid w:val="00264881"/>
    <w:rsid w:val="00264CB6"/>
    <w:rsid w:val="00267FAB"/>
    <w:rsid w:val="002718B2"/>
    <w:rsid w:val="00272F23"/>
    <w:rsid w:val="00273F6A"/>
    <w:rsid w:val="00275052"/>
    <w:rsid w:val="00275643"/>
    <w:rsid w:val="00280570"/>
    <w:rsid w:val="002807A5"/>
    <w:rsid w:val="002807F8"/>
    <w:rsid w:val="00282358"/>
    <w:rsid w:val="00290A01"/>
    <w:rsid w:val="00293413"/>
    <w:rsid w:val="00297BF3"/>
    <w:rsid w:val="002A1701"/>
    <w:rsid w:val="002A1D3B"/>
    <w:rsid w:val="002A352B"/>
    <w:rsid w:val="002A7B2F"/>
    <w:rsid w:val="002B1996"/>
    <w:rsid w:val="002B3456"/>
    <w:rsid w:val="002B3777"/>
    <w:rsid w:val="002B5114"/>
    <w:rsid w:val="002B6FDF"/>
    <w:rsid w:val="002C1791"/>
    <w:rsid w:val="002C5EF3"/>
    <w:rsid w:val="002C7436"/>
    <w:rsid w:val="002D01D6"/>
    <w:rsid w:val="002D025D"/>
    <w:rsid w:val="002D087D"/>
    <w:rsid w:val="002D0CC6"/>
    <w:rsid w:val="002D39CE"/>
    <w:rsid w:val="002D5B8E"/>
    <w:rsid w:val="002D5F73"/>
    <w:rsid w:val="002E162B"/>
    <w:rsid w:val="002E1B27"/>
    <w:rsid w:val="002E7663"/>
    <w:rsid w:val="002E77D4"/>
    <w:rsid w:val="002F5B85"/>
    <w:rsid w:val="002F6C7C"/>
    <w:rsid w:val="002F7AB3"/>
    <w:rsid w:val="00303A54"/>
    <w:rsid w:val="0030441E"/>
    <w:rsid w:val="003051E9"/>
    <w:rsid w:val="0031040D"/>
    <w:rsid w:val="003113C8"/>
    <w:rsid w:val="0031201D"/>
    <w:rsid w:val="0031280E"/>
    <w:rsid w:val="00312819"/>
    <w:rsid w:val="00312D41"/>
    <w:rsid w:val="003145EA"/>
    <w:rsid w:val="0031500A"/>
    <w:rsid w:val="003159EF"/>
    <w:rsid w:val="00320BC0"/>
    <w:rsid w:val="0032411B"/>
    <w:rsid w:val="00324B4E"/>
    <w:rsid w:val="00324F45"/>
    <w:rsid w:val="003312CF"/>
    <w:rsid w:val="0034053C"/>
    <w:rsid w:val="0034084C"/>
    <w:rsid w:val="00341C7D"/>
    <w:rsid w:val="0034373C"/>
    <w:rsid w:val="00344C2E"/>
    <w:rsid w:val="00345B54"/>
    <w:rsid w:val="00350832"/>
    <w:rsid w:val="003522B1"/>
    <w:rsid w:val="0035716A"/>
    <w:rsid w:val="00357388"/>
    <w:rsid w:val="00361F65"/>
    <w:rsid w:val="00364714"/>
    <w:rsid w:val="00364F39"/>
    <w:rsid w:val="0036648A"/>
    <w:rsid w:val="00366637"/>
    <w:rsid w:val="00372A0C"/>
    <w:rsid w:val="003753A1"/>
    <w:rsid w:val="003769B3"/>
    <w:rsid w:val="00380877"/>
    <w:rsid w:val="0038242C"/>
    <w:rsid w:val="00382D7A"/>
    <w:rsid w:val="0038345A"/>
    <w:rsid w:val="003842C3"/>
    <w:rsid w:val="003907B8"/>
    <w:rsid w:val="00395EB9"/>
    <w:rsid w:val="003A2C52"/>
    <w:rsid w:val="003A38E1"/>
    <w:rsid w:val="003A6D10"/>
    <w:rsid w:val="003A6FBC"/>
    <w:rsid w:val="003A7961"/>
    <w:rsid w:val="003B346D"/>
    <w:rsid w:val="003B4A5D"/>
    <w:rsid w:val="003B4DD6"/>
    <w:rsid w:val="003B5A22"/>
    <w:rsid w:val="003B6015"/>
    <w:rsid w:val="003B6F5F"/>
    <w:rsid w:val="003B7751"/>
    <w:rsid w:val="003C0247"/>
    <w:rsid w:val="003C15B3"/>
    <w:rsid w:val="003C3334"/>
    <w:rsid w:val="003C4E49"/>
    <w:rsid w:val="003C5A34"/>
    <w:rsid w:val="003C6B7F"/>
    <w:rsid w:val="003D1F06"/>
    <w:rsid w:val="003D2A04"/>
    <w:rsid w:val="003D33E8"/>
    <w:rsid w:val="003D6526"/>
    <w:rsid w:val="003D7D59"/>
    <w:rsid w:val="003E1B9B"/>
    <w:rsid w:val="003E2FCB"/>
    <w:rsid w:val="003E3291"/>
    <w:rsid w:val="003E58D5"/>
    <w:rsid w:val="003F0042"/>
    <w:rsid w:val="003F0E4C"/>
    <w:rsid w:val="003F3E53"/>
    <w:rsid w:val="00400B38"/>
    <w:rsid w:val="00400E36"/>
    <w:rsid w:val="004015A4"/>
    <w:rsid w:val="00402008"/>
    <w:rsid w:val="0040576C"/>
    <w:rsid w:val="00410156"/>
    <w:rsid w:val="0041282A"/>
    <w:rsid w:val="004129CE"/>
    <w:rsid w:val="00412A4C"/>
    <w:rsid w:val="004155AD"/>
    <w:rsid w:val="00417A51"/>
    <w:rsid w:val="00420FAE"/>
    <w:rsid w:val="004212CC"/>
    <w:rsid w:val="004215B1"/>
    <w:rsid w:val="0042245D"/>
    <w:rsid w:val="00437D11"/>
    <w:rsid w:val="00441009"/>
    <w:rsid w:val="00441F87"/>
    <w:rsid w:val="00441F8F"/>
    <w:rsid w:val="00445415"/>
    <w:rsid w:val="00450991"/>
    <w:rsid w:val="00451F9D"/>
    <w:rsid w:val="00452D5A"/>
    <w:rsid w:val="0045419A"/>
    <w:rsid w:val="004551C3"/>
    <w:rsid w:val="00456134"/>
    <w:rsid w:val="004564EA"/>
    <w:rsid w:val="004576AC"/>
    <w:rsid w:val="004577FA"/>
    <w:rsid w:val="004605AC"/>
    <w:rsid w:val="00460CFF"/>
    <w:rsid w:val="004635D0"/>
    <w:rsid w:val="0046509A"/>
    <w:rsid w:val="004671FE"/>
    <w:rsid w:val="00471C84"/>
    <w:rsid w:val="00472CB4"/>
    <w:rsid w:val="00473F2B"/>
    <w:rsid w:val="00475E8E"/>
    <w:rsid w:val="004811B6"/>
    <w:rsid w:val="00484778"/>
    <w:rsid w:val="00490020"/>
    <w:rsid w:val="00490051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7332"/>
    <w:rsid w:val="004C177A"/>
    <w:rsid w:val="004C3747"/>
    <w:rsid w:val="004C4A5A"/>
    <w:rsid w:val="004C68D9"/>
    <w:rsid w:val="004D073B"/>
    <w:rsid w:val="004D4D08"/>
    <w:rsid w:val="004D530C"/>
    <w:rsid w:val="004D6827"/>
    <w:rsid w:val="004D7AAA"/>
    <w:rsid w:val="004E1A35"/>
    <w:rsid w:val="004E2AF0"/>
    <w:rsid w:val="004E5526"/>
    <w:rsid w:val="004E6BE0"/>
    <w:rsid w:val="004E77A5"/>
    <w:rsid w:val="004F1957"/>
    <w:rsid w:val="004F1EE3"/>
    <w:rsid w:val="004F4A61"/>
    <w:rsid w:val="004F7186"/>
    <w:rsid w:val="005046D7"/>
    <w:rsid w:val="00505D2F"/>
    <w:rsid w:val="00506CE4"/>
    <w:rsid w:val="005102F3"/>
    <w:rsid w:val="00510635"/>
    <w:rsid w:val="0051173A"/>
    <w:rsid w:val="00511AA6"/>
    <w:rsid w:val="00511B81"/>
    <w:rsid w:val="005134F4"/>
    <w:rsid w:val="00514BD2"/>
    <w:rsid w:val="00514C0E"/>
    <w:rsid w:val="00521536"/>
    <w:rsid w:val="005245A8"/>
    <w:rsid w:val="005251E3"/>
    <w:rsid w:val="00530F25"/>
    <w:rsid w:val="00531D7B"/>
    <w:rsid w:val="00532936"/>
    <w:rsid w:val="00535DD6"/>
    <w:rsid w:val="005360AD"/>
    <w:rsid w:val="00536113"/>
    <w:rsid w:val="00536A43"/>
    <w:rsid w:val="0053762D"/>
    <w:rsid w:val="00540A40"/>
    <w:rsid w:val="00541606"/>
    <w:rsid w:val="00545FD9"/>
    <w:rsid w:val="00550163"/>
    <w:rsid w:val="0055169B"/>
    <w:rsid w:val="00551B51"/>
    <w:rsid w:val="00551BDF"/>
    <w:rsid w:val="005536BC"/>
    <w:rsid w:val="00557AC8"/>
    <w:rsid w:val="005603ED"/>
    <w:rsid w:val="00564003"/>
    <w:rsid w:val="005662A0"/>
    <w:rsid w:val="0057341D"/>
    <w:rsid w:val="005744B1"/>
    <w:rsid w:val="00574CCA"/>
    <w:rsid w:val="00574F66"/>
    <w:rsid w:val="00585FE6"/>
    <w:rsid w:val="0058648A"/>
    <w:rsid w:val="0058777F"/>
    <w:rsid w:val="005919F6"/>
    <w:rsid w:val="005933F6"/>
    <w:rsid w:val="00595F54"/>
    <w:rsid w:val="00596978"/>
    <w:rsid w:val="0059722E"/>
    <w:rsid w:val="005A1BBE"/>
    <w:rsid w:val="005A1FB5"/>
    <w:rsid w:val="005A3C87"/>
    <w:rsid w:val="005A700F"/>
    <w:rsid w:val="005B0CC0"/>
    <w:rsid w:val="005B2DF8"/>
    <w:rsid w:val="005B3943"/>
    <w:rsid w:val="005B3EEC"/>
    <w:rsid w:val="005B5A63"/>
    <w:rsid w:val="005B7E50"/>
    <w:rsid w:val="005C59F9"/>
    <w:rsid w:val="005C645E"/>
    <w:rsid w:val="005D12DB"/>
    <w:rsid w:val="005D1CE2"/>
    <w:rsid w:val="005D404E"/>
    <w:rsid w:val="005D53A7"/>
    <w:rsid w:val="005D6651"/>
    <w:rsid w:val="005D6F13"/>
    <w:rsid w:val="005D7985"/>
    <w:rsid w:val="005D7BB6"/>
    <w:rsid w:val="005E122A"/>
    <w:rsid w:val="005E1632"/>
    <w:rsid w:val="005E23EB"/>
    <w:rsid w:val="005E2E9C"/>
    <w:rsid w:val="005E3B8F"/>
    <w:rsid w:val="005E42E1"/>
    <w:rsid w:val="005E730D"/>
    <w:rsid w:val="005F26AA"/>
    <w:rsid w:val="005F4E37"/>
    <w:rsid w:val="005F549B"/>
    <w:rsid w:val="005F588D"/>
    <w:rsid w:val="005F76A0"/>
    <w:rsid w:val="00601FD2"/>
    <w:rsid w:val="0060241F"/>
    <w:rsid w:val="00602A05"/>
    <w:rsid w:val="0060327B"/>
    <w:rsid w:val="0060407B"/>
    <w:rsid w:val="00604827"/>
    <w:rsid w:val="0060483D"/>
    <w:rsid w:val="00613AF3"/>
    <w:rsid w:val="006152A9"/>
    <w:rsid w:val="00616205"/>
    <w:rsid w:val="00616D95"/>
    <w:rsid w:val="0061778D"/>
    <w:rsid w:val="00623C79"/>
    <w:rsid w:val="00625E65"/>
    <w:rsid w:val="00627380"/>
    <w:rsid w:val="006279EE"/>
    <w:rsid w:val="00630DA5"/>
    <w:rsid w:val="00631454"/>
    <w:rsid w:val="00631D9B"/>
    <w:rsid w:val="006431D6"/>
    <w:rsid w:val="00643CB9"/>
    <w:rsid w:val="00643FA2"/>
    <w:rsid w:val="00647467"/>
    <w:rsid w:val="006478E1"/>
    <w:rsid w:val="00651B2C"/>
    <w:rsid w:val="006568B8"/>
    <w:rsid w:val="006637DA"/>
    <w:rsid w:val="006672B3"/>
    <w:rsid w:val="00671C5B"/>
    <w:rsid w:val="00674936"/>
    <w:rsid w:val="006760EB"/>
    <w:rsid w:val="00676F53"/>
    <w:rsid w:val="006805D4"/>
    <w:rsid w:val="00681B0C"/>
    <w:rsid w:val="006841BA"/>
    <w:rsid w:val="0068484F"/>
    <w:rsid w:val="00684F8E"/>
    <w:rsid w:val="00685E09"/>
    <w:rsid w:val="00686B5B"/>
    <w:rsid w:val="006900BB"/>
    <w:rsid w:val="00692619"/>
    <w:rsid w:val="00692B9C"/>
    <w:rsid w:val="00693459"/>
    <w:rsid w:val="00694153"/>
    <w:rsid w:val="00695137"/>
    <w:rsid w:val="006A3E02"/>
    <w:rsid w:val="006A7CDB"/>
    <w:rsid w:val="006B136D"/>
    <w:rsid w:val="006B13BA"/>
    <w:rsid w:val="006B1C97"/>
    <w:rsid w:val="006B659E"/>
    <w:rsid w:val="006B7F68"/>
    <w:rsid w:val="006C174C"/>
    <w:rsid w:val="006C22F6"/>
    <w:rsid w:val="006C3700"/>
    <w:rsid w:val="006C4F8A"/>
    <w:rsid w:val="006C79AE"/>
    <w:rsid w:val="006D0B82"/>
    <w:rsid w:val="006D1328"/>
    <w:rsid w:val="006D58C3"/>
    <w:rsid w:val="006D6791"/>
    <w:rsid w:val="006D7752"/>
    <w:rsid w:val="006E04D2"/>
    <w:rsid w:val="006E0F8A"/>
    <w:rsid w:val="006E4846"/>
    <w:rsid w:val="006F1D49"/>
    <w:rsid w:val="006F3D94"/>
    <w:rsid w:val="0070458A"/>
    <w:rsid w:val="00706C44"/>
    <w:rsid w:val="00713D34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1560"/>
    <w:rsid w:val="007329CC"/>
    <w:rsid w:val="00733DD1"/>
    <w:rsid w:val="00737B06"/>
    <w:rsid w:val="00741886"/>
    <w:rsid w:val="00741AC5"/>
    <w:rsid w:val="00743537"/>
    <w:rsid w:val="007458BF"/>
    <w:rsid w:val="00751473"/>
    <w:rsid w:val="0075188C"/>
    <w:rsid w:val="0075479A"/>
    <w:rsid w:val="00757F8F"/>
    <w:rsid w:val="0076276D"/>
    <w:rsid w:val="00767300"/>
    <w:rsid w:val="00767A72"/>
    <w:rsid w:val="00773EEA"/>
    <w:rsid w:val="0077408B"/>
    <w:rsid w:val="007767DB"/>
    <w:rsid w:val="007817A3"/>
    <w:rsid w:val="007817B9"/>
    <w:rsid w:val="007825BB"/>
    <w:rsid w:val="00784DF9"/>
    <w:rsid w:val="00791D94"/>
    <w:rsid w:val="0079300C"/>
    <w:rsid w:val="007932A1"/>
    <w:rsid w:val="00793709"/>
    <w:rsid w:val="00793946"/>
    <w:rsid w:val="00793B5C"/>
    <w:rsid w:val="00793BC6"/>
    <w:rsid w:val="007942C9"/>
    <w:rsid w:val="0079589A"/>
    <w:rsid w:val="00797F4E"/>
    <w:rsid w:val="007A05AA"/>
    <w:rsid w:val="007A1017"/>
    <w:rsid w:val="007A3658"/>
    <w:rsid w:val="007A4E1B"/>
    <w:rsid w:val="007A7CCF"/>
    <w:rsid w:val="007B1FF5"/>
    <w:rsid w:val="007B29DC"/>
    <w:rsid w:val="007B57EC"/>
    <w:rsid w:val="007B663F"/>
    <w:rsid w:val="007C01D6"/>
    <w:rsid w:val="007C092E"/>
    <w:rsid w:val="007C540E"/>
    <w:rsid w:val="007D1A34"/>
    <w:rsid w:val="007D2A04"/>
    <w:rsid w:val="007E20E6"/>
    <w:rsid w:val="007E2139"/>
    <w:rsid w:val="007E2BD3"/>
    <w:rsid w:val="007E2F92"/>
    <w:rsid w:val="007F0F2B"/>
    <w:rsid w:val="007F1A78"/>
    <w:rsid w:val="007F53EA"/>
    <w:rsid w:val="007F5DCE"/>
    <w:rsid w:val="007F68BA"/>
    <w:rsid w:val="00803EFD"/>
    <w:rsid w:val="00804466"/>
    <w:rsid w:val="008048AD"/>
    <w:rsid w:val="008058AF"/>
    <w:rsid w:val="0080741D"/>
    <w:rsid w:val="0080741E"/>
    <w:rsid w:val="008075F6"/>
    <w:rsid w:val="00807671"/>
    <w:rsid w:val="00810F09"/>
    <w:rsid w:val="008135C8"/>
    <w:rsid w:val="00815977"/>
    <w:rsid w:val="008239F3"/>
    <w:rsid w:val="00824895"/>
    <w:rsid w:val="008249B0"/>
    <w:rsid w:val="008256AE"/>
    <w:rsid w:val="00825810"/>
    <w:rsid w:val="008314FC"/>
    <w:rsid w:val="00832C77"/>
    <w:rsid w:val="00833443"/>
    <w:rsid w:val="008352EE"/>
    <w:rsid w:val="00837511"/>
    <w:rsid w:val="00837CFE"/>
    <w:rsid w:val="008405E8"/>
    <w:rsid w:val="008414DE"/>
    <w:rsid w:val="00842948"/>
    <w:rsid w:val="008438D5"/>
    <w:rsid w:val="008468E2"/>
    <w:rsid w:val="00850CFE"/>
    <w:rsid w:val="00850D84"/>
    <w:rsid w:val="00854EB7"/>
    <w:rsid w:val="008579C1"/>
    <w:rsid w:val="008612C9"/>
    <w:rsid w:val="008627E6"/>
    <w:rsid w:val="008631BC"/>
    <w:rsid w:val="008634FB"/>
    <w:rsid w:val="00863680"/>
    <w:rsid w:val="00866C48"/>
    <w:rsid w:val="008704B4"/>
    <w:rsid w:val="00871931"/>
    <w:rsid w:val="008721B7"/>
    <w:rsid w:val="008724B2"/>
    <w:rsid w:val="00873925"/>
    <w:rsid w:val="008769AC"/>
    <w:rsid w:val="00876BBB"/>
    <w:rsid w:val="00881E1E"/>
    <w:rsid w:val="00883179"/>
    <w:rsid w:val="00883353"/>
    <w:rsid w:val="008841C6"/>
    <w:rsid w:val="00884FE7"/>
    <w:rsid w:val="008850A1"/>
    <w:rsid w:val="008928BB"/>
    <w:rsid w:val="00894F4D"/>
    <w:rsid w:val="0089676C"/>
    <w:rsid w:val="00897ACC"/>
    <w:rsid w:val="00897ACE"/>
    <w:rsid w:val="008A3F61"/>
    <w:rsid w:val="008A3FBD"/>
    <w:rsid w:val="008B2828"/>
    <w:rsid w:val="008B4030"/>
    <w:rsid w:val="008B40BA"/>
    <w:rsid w:val="008B6C05"/>
    <w:rsid w:val="008B6DA0"/>
    <w:rsid w:val="008C4A68"/>
    <w:rsid w:val="008D0BD0"/>
    <w:rsid w:val="008D0CB1"/>
    <w:rsid w:val="008D538D"/>
    <w:rsid w:val="008D78DC"/>
    <w:rsid w:val="008E0113"/>
    <w:rsid w:val="008E72E7"/>
    <w:rsid w:val="008F1073"/>
    <w:rsid w:val="008F4673"/>
    <w:rsid w:val="008F5030"/>
    <w:rsid w:val="0090162F"/>
    <w:rsid w:val="009054B8"/>
    <w:rsid w:val="009063FE"/>
    <w:rsid w:val="00906BE5"/>
    <w:rsid w:val="0091243D"/>
    <w:rsid w:val="00912AC8"/>
    <w:rsid w:val="00913EC2"/>
    <w:rsid w:val="009141FB"/>
    <w:rsid w:val="009164CC"/>
    <w:rsid w:val="00921327"/>
    <w:rsid w:val="00922A78"/>
    <w:rsid w:val="00923CA4"/>
    <w:rsid w:val="009242E9"/>
    <w:rsid w:val="00926E73"/>
    <w:rsid w:val="00927395"/>
    <w:rsid w:val="00927498"/>
    <w:rsid w:val="00931557"/>
    <w:rsid w:val="00931C2D"/>
    <w:rsid w:val="00932C5C"/>
    <w:rsid w:val="00933D29"/>
    <w:rsid w:val="00934846"/>
    <w:rsid w:val="00934BF8"/>
    <w:rsid w:val="00936A7A"/>
    <w:rsid w:val="009370C7"/>
    <w:rsid w:val="00940573"/>
    <w:rsid w:val="0094141D"/>
    <w:rsid w:val="00941832"/>
    <w:rsid w:val="00944B93"/>
    <w:rsid w:val="009456AC"/>
    <w:rsid w:val="0094689E"/>
    <w:rsid w:val="00946FAC"/>
    <w:rsid w:val="00950152"/>
    <w:rsid w:val="00952518"/>
    <w:rsid w:val="00954CB6"/>
    <w:rsid w:val="009550CF"/>
    <w:rsid w:val="00962154"/>
    <w:rsid w:val="00963EC0"/>
    <w:rsid w:val="009644E8"/>
    <w:rsid w:val="009651D7"/>
    <w:rsid w:val="00965691"/>
    <w:rsid w:val="009656F0"/>
    <w:rsid w:val="009658D7"/>
    <w:rsid w:val="00966BCC"/>
    <w:rsid w:val="009671C2"/>
    <w:rsid w:val="00972A25"/>
    <w:rsid w:val="0097494A"/>
    <w:rsid w:val="00974E4B"/>
    <w:rsid w:val="009758D0"/>
    <w:rsid w:val="00976561"/>
    <w:rsid w:val="009770CE"/>
    <w:rsid w:val="00980C50"/>
    <w:rsid w:val="00983A79"/>
    <w:rsid w:val="00983B72"/>
    <w:rsid w:val="00985628"/>
    <w:rsid w:val="00985D48"/>
    <w:rsid w:val="009877FA"/>
    <w:rsid w:val="00987B33"/>
    <w:rsid w:val="00987CED"/>
    <w:rsid w:val="00993F3A"/>
    <w:rsid w:val="00994B2E"/>
    <w:rsid w:val="00996D97"/>
    <w:rsid w:val="00997277"/>
    <w:rsid w:val="009A4273"/>
    <w:rsid w:val="009A4DC0"/>
    <w:rsid w:val="009A6A8C"/>
    <w:rsid w:val="009A6CD4"/>
    <w:rsid w:val="009A7EB4"/>
    <w:rsid w:val="009B0D6E"/>
    <w:rsid w:val="009B2E1D"/>
    <w:rsid w:val="009B346E"/>
    <w:rsid w:val="009B61C1"/>
    <w:rsid w:val="009C0B71"/>
    <w:rsid w:val="009C1FBF"/>
    <w:rsid w:val="009C22D7"/>
    <w:rsid w:val="009C273D"/>
    <w:rsid w:val="009C4A83"/>
    <w:rsid w:val="009D0381"/>
    <w:rsid w:val="009D4403"/>
    <w:rsid w:val="009D5E8F"/>
    <w:rsid w:val="009D64A4"/>
    <w:rsid w:val="009D6DE3"/>
    <w:rsid w:val="009E04ED"/>
    <w:rsid w:val="009E2AF4"/>
    <w:rsid w:val="009E4869"/>
    <w:rsid w:val="009E4A46"/>
    <w:rsid w:val="009E579A"/>
    <w:rsid w:val="009E6FA1"/>
    <w:rsid w:val="009F0388"/>
    <w:rsid w:val="009F2888"/>
    <w:rsid w:val="009F2A1E"/>
    <w:rsid w:val="009F2BA3"/>
    <w:rsid w:val="009F53C0"/>
    <w:rsid w:val="009F61AD"/>
    <w:rsid w:val="00A01A3E"/>
    <w:rsid w:val="00A026CD"/>
    <w:rsid w:val="00A05256"/>
    <w:rsid w:val="00A05B8A"/>
    <w:rsid w:val="00A0721A"/>
    <w:rsid w:val="00A10533"/>
    <w:rsid w:val="00A143E4"/>
    <w:rsid w:val="00A153EC"/>
    <w:rsid w:val="00A17CD4"/>
    <w:rsid w:val="00A22943"/>
    <w:rsid w:val="00A22A58"/>
    <w:rsid w:val="00A24BB8"/>
    <w:rsid w:val="00A250D1"/>
    <w:rsid w:val="00A26D98"/>
    <w:rsid w:val="00A31B97"/>
    <w:rsid w:val="00A33195"/>
    <w:rsid w:val="00A35647"/>
    <w:rsid w:val="00A36619"/>
    <w:rsid w:val="00A41B6B"/>
    <w:rsid w:val="00A45009"/>
    <w:rsid w:val="00A457E3"/>
    <w:rsid w:val="00A465FF"/>
    <w:rsid w:val="00A52A0F"/>
    <w:rsid w:val="00A52A4D"/>
    <w:rsid w:val="00A55354"/>
    <w:rsid w:val="00A6140A"/>
    <w:rsid w:val="00A6185E"/>
    <w:rsid w:val="00A66337"/>
    <w:rsid w:val="00A71489"/>
    <w:rsid w:val="00A719FA"/>
    <w:rsid w:val="00A74213"/>
    <w:rsid w:val="00A76E30"/>
    <w:rsid w:val="00A80139"/>
    <w:rsid w:val="00A81D41"/>
    <w:rsid w:val="00A84A36"/>
    <w:rsid w:val="00A87045"/>
    <w:rsid w:val="00A87411"/>
    <w:rsid w:val="00A900CD"/>
    <w:rsid w:val="00A91347"/>
    <w:rsid w:val="00AA0625"/>
    <w:rsid w:val="00AA251C"/>
    <w:rsid w:val="00AA41DA"/>
    <w:rsid w:val="00AA54C5"/>
    <w:rsid w:val="00AA60F9"/>
    <w:rsid w:val="00AB4220"/>
    <w:rsid w:val="00AB5976"/>
    <w:rsid w:val="00AB6996"/>
    <w:rsid w:val="00AB6D50"/>
    <w:rsid w:val="00AC1EF0"/>
    <w:rsid w:val="00AC3B59"/>
    <w:rsid w:val="00AC7E1B"/>
    <w:rsid w:val="00AD07B6"/>
    <w:rsid w:val="00AD14F5"/>
    <w:rsid w:val="00AD216D"/>
    <w:rsid w:val="00AD2794"/>
    <w:rsid w:val="00AD5E40"/>
    <w:rsid w:val="00AD79C5"/>
    <w:rsid w:val="00AE08CD"/>
    <w:rsid w:val="00AE1862"/>
    <w:rsid w:val="00AE30B1"/>
    <w:rsid w:val="00AE3C81"/>
    <w:rsid w:val="00AE6503"/>
    <w:rsid w:val="00AE6F27"/>
    <w:rsid w:val="00AE7416"/>
    <w:rsid w:val="00AF2565"/>
    <w:rsid w:val="00AF312B"/>
    <w:rsid w:val="00B00101"/>
    <w:rsid w:val="00B018A5"/>
    <w:rsid w:val="00B02D1F"/>
    <w:rsid w:val="00B02DEE"/>
    <w:rsid w:val="00B03E76"/>
    <w:rsid w:val="00B04562"/>
    <w:rsid w:val="00B05D49"/>
    <w:rsid w:val="00B05FA5"/>
    <w:rsid w:val="00B1006B"/>
    <w:rsid w:val="00B11F61"/>
    <w:rsid w:val="00B13241"/>
    <w:rsid w:val="00B15B3E"/>
    <w:rsid w:val="00B21932"/>
    <w:rsid w:val="00B24B94"/>
    <w:rsid w:val="00B25CC3"/>
    <w:rsid w:val="00B32695"/>
    <w:rsid w:val="00B342DB"/>
    <w:rsid w:val="00B35819"/>
    <w:rsid w:val="00B35862"/>
    <w:rsid w:val="00B430CE"/>
    <w:rsid w:val="00B4494B"/>
    <w:rsid w:val="00B513F0"/>
    <w:rsid w:val="00B517FD"/>
    <w:rsid w:val="00B52843"/>
    <w:rsid w:val="00B52E28"/>
    <w:rsid w:val="00B537DC"/>
    <w:rsid w:val="00B54F88"/>
    <w:rsid w:val="00B57470"/>
    <w:rsid w:val="00B57FA7"/>
    <w:rsid w:val="00B606BA"/>
    <w:rsid w:val="00B60B25"/>
    <w:rsid w:val="00B61140"/>
    <w:rsid w:val="00B63B34"/>
    <w:rsid w:val="00B65E6C"/>
    <w:rsid w:val="00B67D3F"/>
    <w:rsid w:val="00B67F8E"/>
    <w:rsid w:val="00B71D28"/>
    <w:rsid w:val="00B73678"/>
    <w:rsid w:val="00B74B81"/>
    <w:rsid w:val="00B801E1"/>
    <w:rsid w:val="00B85846"/>
    <w:rsid w:val="00B87BF8"/>
    <w:rsid w:val="00B9540A"/>
    <w:rsid w:val="00B95B27"/>
    <w:rsid w:val="00B96E81"/>
    <w:rsid w:val="00B9704B"/>
    <w:rsid w:val="00B97493"/>
    <w:rsid w:val="00BA06E5"/>
    <w:rsid w:val="00BA1360"/>
    <w:rsid w:val="00BA546E"/>
    <w:rsid w:val="00BB07DB"/>
    <w:rsid w:val="00BB16D4"/>
    <w:rsid w:val="00BB4403"/>
    <w:rsid w:val="00BB4937"/>
    <w:rsid w:val="00BB5E51"/>
    <w:rsid w:val="00BB7241"/>
    <w:rsid w:val="00BC1317"/>
    <w:rsid w:val="00BC42CA"/>
    <w:rsid w:val="00BC7457"/>
    <w:rsid w:val="00BD2912"/>
    <w:rsid w:val="00BD3937"/>
    <w:rsid w:val="00BD4491"/>
    <w:rsid w:val="00BD7817"/>
    <w:rsid w:val="00BE21A5"/>
    <w:rsid w:val="00BE3A01"/>
    <w:rsid w:val="00BE4A2E"/>
    <w:rsid w:val="00BE5F43"/>
    <w:rsid w:val="00BE7C2B"/>
    <w:rsid w:val="00BF55C8"/>
    <w:rsid w:val="00BF6F68"/>
    <w:rsid w:val="00C01A86"/>
    <w:rsid w:val="00C033FB"/>
    <w:rsid w:val="00C0404A"/>
    <w:rsid w:val="00C05306"/>
    <w:rsid w:val="00C1000E"/>
    <w:rsid w:val="00C118F3"/>
    <w:rsid w:val="00C16852"/>
    <w:rsid w:val="00C170C8"/>
    <w:rsid w:val="00C178A2"/>
    <w:rsid w:val="00C20A26"/>
    <w:rsid w:val="00C20C16"/>
    <w:rsid w:val="00C21711"/>
    <w:rsid w:val="00C21876"/>
    <w:rsid w:val="00C23068"/>
    <w:rsid w:val="00C234A8"/>
    <w:rsid w:val="00C24C5B"/>
    <w:rsid w:val="00C25378"/>
    <w:rsid w:val="00C25A2D"/>
    <w:rsid w:val="00C278EF"/>
    <w:rsid w:val="00C32143"/>
    <w:rsid w:val="00C344D2"/>
    <w:rsid w:val="00C3452E"/>
    <w:rsid w:val="00C4044A"/>
    <w:rsid w:val="00C44F1C"/>
    <w:rsid w:val="00C46E34"/>
    <w:rsid w:val="00C51BFA"/>
    <w:rsid w:val="00C51CC5"/>
    <w:rsid w:val="00C52295"/>
    <w:rsid w:val="00C53CE1"/>
    <w:rsid w:val="00C544C3"/>
    <w:rsid w:val="00C60757"/>
    <w:rsid w:val="00C658B0"/>
    <w:rsid w:val="00C66763"/>
    <w:rsid w:val="00C70B6A"/>
    <w:rsid w:val="00C7139B"/>
    <w:rsid w:val="00C72240"/>
    <w:rsid w:val="00C8371B"/>
    <w:rsid w:val="00C855D5"/>
    <w:rsid w:val="00C87218"/>
    <w:rsid w:val="00C87451"/>
    <w:rsid w:val="00C94466"/>
    <w:rsid w:val="00C94B57"/>
    <w:rsid w:val="00C954F8"/>
    <w:rsid w:val="00C97298"/>
    <w:rsid w:val="00CA0CD4"/>
    <w:rsid w:val="00CA0D32"/>
    <w:rsid w:val="00CA17F7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7FA6"/>
    <w:rsid w:val="00CD09AB"/>
    <w:rsid w:val="00CD3729"/>
    <w:rsid w:val="00CD4485"/>
    <w:rsid w:val="00CD7B86"/>
    <w:rsid w:val="00CE000B"/>
    <w:rsid w:val="00CE34E9"/>
    <w:rsid w:val="00CE52CC"/>
    <w:rsid w:val="00CE5929"/>
    <w:rsid w:val="00CE5F7D"/>
    <w:rsid w:val="00CE73E4"/>
    <w:rsid w:val="00CF30CD"/>
    <w:rsid w:val="00CF4CDA"/>
    <w:rsid w:val="00CF574C"/>
    <w:rsid w:val="00CF633F"/>
    <w:rsid w:val="00D00997"/>
    <w:rsid w:val="00D03CA2"/>
    <w:rsid w:val="00D06074"/>
    <w:rsid w:val="00D06770"/>
    <w:rsid w:val="00D07092"/>
    <w:rsid w:val="00D07B26"/>
    <w:rsid w:val="00D12BC2"/>
    <w:rsid w:val="00D12D0E"/>
    <w:rsid w:val="00D143E9"/>
    <w:rsid w:val="00D151DE"/>
    <w:rsid w:val="00D23C2D"/>
    <w:rsid w:val="00D23C93"/>
    <w:rsid w:val="00D25130"/>
    <w:rsid w:val="00D26E57"/>
    <w:rsid w:val="00D272E6"/>
    <w:rsid w:val="00D30294"/>
    <w:rsid w:val="00D30312"/>
    <w:rsid w:val="00D31E09"/>
    <w:rsid w:val="00D33618"/>
    <w:rsid w:val="00D3688C"/>
    <w:rsid w:val="00D3711E"/>
    <w:rsid w:val="00D407EC"/>
    <w:rsid w:val="00D419D0"/>
    <w:rsid w:val="00D423FA"/>
    <w:rsid w:val="00D429B8"/>
    <w:rsid w:val="00D429D1"/>
    <w:rsid w:val="00D44DD5"/>
    <w:rsid w:val="00D467CE"/>
    <w:rsid w:val="00D47D74"/>
    <w:rsid w:val="00D507E2"/>
    <w:rsid w:val="00D50CBE"/>
    <w:rsid w:val="00D5277C"/>
    <w:rsid w:val="00D52DA1"/>
    <w:rsid w:val="00D52FCA"/>
    <w:rsid w:val="00D542A3"/>
    <w:rsid w:val="00D64124"/>
    <w:rsid w:val="00D7295F"/>
    <w:rsid w:val="00D74603"/>
    <w:rsid w:val="00D764E2"/>
    <w:rsid w:val="00D77A7E"/>
    <w:rsid w:val="00D8057A"/>
    <w:rsid w:val="00D8115D"/>
    <w:rsid w:val="00D8234D"/>
    <w:rsid w:val="00D840AA"/>
    <w:rsid w:val="00D8621F"/>
    <w:rsid w:val="00D869F1"/>
    <w:rsid w:val="00D9137C"/>
    <w:rsid w:val="00D93038"/>
    <w:rsid w:val="00D96535"/>
    <w:rsid w:val="00DA080D"/>
    <w:rsid w:val="00DA4365"/>
    <w:rsid w:val="00DB00D9"/>
    <w:rsid w:val="00DB148E"/>
    <w:rsid w:val="00DB3BAF"/>
    <w:rsid w:val="00DB541B"/>
    <w:rsid w:val="00DB5D22"/>
    <w:rsid w:val="00DB5F3B"/>
    <w:rsid w:val="00DC1BDA"/>
    <w:rsid w:val="00DC1C84"/>
    <w:rsid w:val="00DC21FC"/>
    <w:rsid w:val="00DC5ADE"/>
    <w:rsid w:val="00DC62C0"/>
    <w:rsid w:val="00DC64C3"/>
    <w:rsid w:val="00DD08FB"/>
    <w:rsid w:val="00DD1C6F"/>
    <w:rsid w:val="00DD3AA3"/>
    <w:rsid w:val="00DD53B1"/>
    <w:rsid w:val="00DD6DBC"/>
    <w:rsid w:val="00DE081D"/>
    <w:rsid w:val="00DE17E0"/>
    <w:rsid w:val="00DE1FC4"/>
    <w:rsid w:val="00DE2077"/>
    <w:rsid w:val="00DE4CF3"/>
    <w:rsid w:val="00DE69CD"/>
    <w:rsid w:val="00DF04AC"/>
    <w:rsid w:val="00DF0859"/>
    <w:rsid w:val="00DF1D87"/>
    <w:rsid w:val="00DF3347"/>
    <w:rsid w:val="00DF43ED"/>
    <w:rsid w:val="00E02DDF"/>
    <w:rsid w:val="00E03454"/>
    <w:rsid w:val="00E0470E"/>
    <w:rsid w:val="00E10129"/>
    <w:rsid w:val="00E10676"/>
    <w:rsid w:val="00E12263"/>
    <w:rsid w:val="00E1254B"/>
    <w:rsid w:val="00E16497"/>
    <w:rsid w:val="00E16595"/>
    <w:rsid w:val="00E17010"/>
    <w:rsid w:val="00E2022D"/>
    <w:rsid w:val="00E21717"/>
    <w:rsid w:val="00E22226"/>
    <w:rsid w:val="00E226D9"/>
    <w:rsid w:val="00E23BF7"/>
    <w:rsid w:val="00E24032"/>
    <w:rsid w:val="00E30920"/>
    <w:rsid w:val="00E31F18"/>
    <w:rsid w:val="00E32578"/>
    <w:rsid w:val="00E3719A"/>
    <w:rsid w:val="00E40A13"/>
    <w:rsid w:val="00E42981"/>
    <w:rsid w:val="00E4647E"/>
    <w:rsid w:val="00E46DC7"/>
    <w:rsid w:val="00E50CA9"/>
    <w:rsid w:val="00E529A1"/>
    <w:rsid w:val="00E52CEE"/>
    <w:rsid w:val="00E55C4F"/>
    <w:rsid w:val="00E63998"/>
    <w:rsid w:val="00E64F35"/>
    <w:rsid w:val="00E67D50"/>
    <w:rsid w:val="00E70197"/>
    <w:rsid w:val="00E72948"/>
    <w:rsid w:val="00E73F7E"/>
    <w:rsid w:val="00E759C8"/>
    <w:rsid w:val="00E75DE2"/>
    <w:rsid w:val="00E772D4"/>
    <w:rsid w:val="00E77D46"/>
    <w:rsid w:val="00E802A9"/>
    <w:rsid w:val="00E834A2"/>
    <w:rsid w:val="00E83527"/>
    <w:rsid w:val="00E87214"/>
    <w:rsid w:val="00E91979"/>
    <w:rsid w:val="00E936EA"/>
    <w:rsid w:val="00E94044"/>
    <w:rsid w:val="00E9556F"/>
    <w:rsid w:val="00E97837"/>
    <w:rsid w:val="00EA074E"/>
    <w:rsid w:val="00EA20F7"/>
    <w:rsid w:val="00EA433C"/>
    <w:rsid w:val="00EA539E"/>
    <w:rsid w:val="00EA61D7"/>
    <w:rsid w:val="00EA71E0"/>
    <w:rsid w:val="00EB1444"/>
    <w:rsid w:val="00EB1BEE"/>
    <w:rsid w:val="00EB2982"/>
    <w:rsid w:val="00EB3BE2"/>
    <w:rsid w:val="00EB570D"/>
    <w:rsid w:val="00EB7DCF"/>
    <w:rsid w:val="00EC05DE"/>
    <w:rsid w:val="00ED3739"/>
    <w:rsid w:val="00ED4485"/>
    <w:rsid w:val="00ED4765"/>
    <w:rsid w:val="00ED576A"/>
    <w:rsid w:val="00ED791B"/>
    <w:rsid w:val="00EE07F4"/>
    <w:rsid w:val="00EE49CF"/>
    <w:rsid w:val="00EF0D18"/>
    <w:rsid w:val="00EF13C2"/>
    <w:rsid w:val="00EF1697"/>
    <w:rsid w:val="00EF4241"/>
    <w:rsid w:val="00EF48B9"/>
    <w:rsid w:val="00EF69F8"/>
    <w:rsid w:val="00EF7E26"/>
    <w:rsid w:val="00F01C81"/>
    <w:rsid w:val="00F10BFB"/>
    <w:rsid w:val="00F14EB5"/>
    <w:rsid w:val="00F22499"/>
    <w:rsid w:val="00F233C3"/>
    <w:rsid w:val="00F2611F"/>
    <w:rsid w:val="00F27640"/>
    <w:rsid w:val="00F33C49"/>
    <w:rsid w:val="00F35181"/>
    <w:rsid w:val="00F3730C"/>
    <w:rsid w:val="00F4138B"/>
    <w:rsid w:val="00F537D2"/>
    <w:rsid w:val="00F63C1E"/>
    <w:rsid w:val="00F65313"/>
    <w:rsid w:val="00F65C05"/>
    <w:rsid w:val="00F669E4"/>
    <w:rsid w:val="00F70791"/>
    <w:rsid w:val="00F74414"/>
    <w:rsid w:val="00F74497"/>
    <w:rsid w:val="00F75AFE"/>
    <w:rsid w:val="00F80D6C"/>
    <w:rsid w:val="00F83AC8"/>
    <w:rsid w:val="00F866F5"/>
    <w:rsid w:val="00F93394"/>
    <w:rsid w:val="00F93863"/>
    <w:rsid w:val="00F93BA8"/>
    <w:rsid w:val="00F97E33"/>
    <w:rsid w:val="00FA06B4"/>
    <w:rsid w:val="00FA0F63"/>
    <w:rsid w:val="00FA453F"/>
    <w:rsid w:val="00FA53D4"/>
    <w:rsid w:val="00FA58FA"/>
    <w:rsid w:val="00FB203D"/>
    <w:rsid w:val="00FB2E59"/>
    <w:rsid w:val="00FB2E6F"/>
    <w:rsid w:val="00FB4C8C"/>
    <w:rsid w:val="00FB6A72"/>
    <w:rsid w:val="00FC09C2"/>
    <w:rsid w:val="00FC0C26"/>
    <w:rsid w:val="00FC5D61"/>
    <w:rsid w:val="00FD06D6"/>
    <w:rsid w:val="00FD1966"/>
    <w:rsid w:val="00FD423E"/>
    <w:rsid w:val="00FD68D9"/>
    <w:rsid w:val="00FD6DB8"/>
    <w:rsid w:val="00FD7E74"/>
    <w:rsid w:val="00FE04B8"/>
    <w:rsid w:val="00FE15A6"/>
    <w:rsid w:val="00FE3C5D"/>
    <w:rsid w:val="00FE7CB3"/>
    <w:rsid w:val="00FF0C14"/>
    <w:rsid w:val="00FF1301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184E4-989C-466D-B6AF-880F58803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695</Words>
  <Characters>3827</Characters>
  <Application>Microsoft Office Word</Application>
  <DocSecurity>0</DocSecurity>
  <Lines>31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HCP</cp:lastModifiedBy>
  <cp:revision>5</cp:revision>
  <cp:lastPrinted>2020-02-18T11:57:00Z</cp:lastPrinted>
  <dcterms:created xsi:type="dcterms:W3CDTF">2021-02-21T12:26:00Z</dcterms:created>
  <dcterms:modified xsi:type="dcterms:W3CDTF">2021-02-21T12:34:00Z</dcterms:modified>
</cp:coreProperties>
</file>