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5D" w:rsidRPr="0069304C" w:rsidRDefault="00F0715D" w:rsidP="00EA7A2D">
      <w:pPr>
        <w:bidi/>
        <w:spacing w:after="0" w:line="240" w:lineRule="auto"/>
        <w:jc w:val="center"/>
        <w:rPr>
          <w:rFonts w:ascii="Book Antiqua" w:hAnsi="Book Antiqua" w:cstheme="majorBidi"/>
          <w:b/>
          <w:bCs/>
          <w:color w:val="44546A" w:themeColor="text2"/>
          <w:sz w:val="28"/>
          <w:szCs w:val="28"/>
          <w:rtl/>
        </w:rPr>
      </w:pPr>
    </w:p>
    <w:p w:rsidR="00BF26DE" w:rsidRPr="00A2463F" w:rsidRDefault="00BF26DE" w:rsidP="00DA02E1">
      <w:pPr>
        <w:bidi/>
        <w:spacing w:after="120" w:line="240" w:lineRule="auto"/>
        <w:jc w:val="center"/>
        <w:rPr>
          <w:rFonts w:ascii="Book Antiqua" w:hAnsi="Book Antiqua" w:cstheme="majorBidi"/>
          <w:b/>
          <w:bCs/>
          <w:color w:val="44546A" w:themeColor="text2"/>
          <w:sz w:val="36"/>
          <w:szCs w:val="36"/>
        </w:rPr>
      </w:pPr>
      <w:r w:rsidRPr="00A2463F">
        <w:rPr>
          <w:rFonts w:ascii="Book Antiqua" w:hAnsi="Book Antiqua" w:cstheme="majorBidi"/>
          <w:b/>
          <w:bCs/>
          <w:color w:val="44546A" w:themeColor="text2"/>
          <w:sz w:val="36"/>
          <w:szCs w:val="36"/>
          <w:rtl/>
        </w:rPr>
        <w:t xml:space="preserve">مذكرة إخبارية </w:t>
      </w:r>
      <w:r w:rsidRPr="00A2463F">
        <w:rPr>
          <w:rFonts w:ascii="Book Antiqua" w:hAnsi="Book Antiqua" w:cstheme="majorBidi"/>
          <w:b/>
          <w:bCs/>
          <w:color w:val="44546A" w:themeColor="text2"/>
          <w:sz w:val="36"/>
          <w:szCs w:val="36"/>
          <w:rtl/>
          <w:lang w:bidi="tzm-Arab-MA"/>
        </w:rPr>
        <w:t>لل</w:t>
      </w:r>
      <w:r w:rsidRPr="00A2463F">
        <w:rPr>
          <w:rFonts w:ascii="Book Antiqua" w:hAnsi="Book Antiqua" w:cstheme="majorBidi"/>
          <w:b/>
          <w:bCs/>
          <w:color w:val="44546A" w:themeColor="text2"/>
          <w:sz w:val="36"/>
          <w:szCs w:val="36"/>
          <w:rtl/>
        </w:rPr>
        <w:t>مندوبية السامية للتخطيط حول</w:t>
      </w:r>
    </w:p>
    <w:p w:rsidR="00BF26DE" w:rsidRPr="00A2463F" w:rsidRDefault="00BF26DE" w:rsidP="00BF26DE">
      <w:pPr>
        <w:autoSpaceDE w:val="0"/>
        <w:autoSpaceDN w:val="0"/>
        <w:bidi/>
        <w:adjustRightInd w:val="0"/>
        <w:spacing w:after="120" w:line="240" w:lineRule="auto"/>
        <w:jc w:val="center"/>
        <w:rPr>
          <w:rFonts w:ascii="Book Antiqua" w:hAnsi="Book Antiqua" w:cstheme="majorBidi"/>
          <w:b/>
          <w:bCs/>
          <w:color w:val="44546A" w:themeColor="text2"/>
          <w:sz w:val="36"/>
          <w:szCs w:val="36"/>
        </w:rPr>
      </w:pPr>
      <w:r w:rsidRPr="00A2463F">
        <w:rPr>
          <w:rFonts w:ascii="Book Antiqua" w:hAnsi="Book Antiqua" w:cstheme="majorBidi"/>
          <w:b/>
          <w:bCs/>
          <w:color w:val="44546A" w:themeColor="text2"/>
          <w:sz w:val="36"/>
          <w:szCs w:val="36"/>
          <w:rtl/>
        </w:rPr>
        <w:t>وضعية سوق الشغل خلال</w:t>
      </w:r>
      <w:r w:rsidR="00A47819" w:rsidRPr="00A2463F">
        <w:rPr>
          <w:rFonts w:ascii="Book Antiqua" w:hAnsi="Book Antiqua" w:cstheme="majorBidi"/>
          <w:b/>
          <w:bCs/>
          <w:color w:val="44546A" w:themeColor="text2"/>
          <w:sz w:val="36"/>
          <w:szCs w:val="36"/>
        </w:rPr>
        <w:t xml:space="preserve"> </w:t>
      </w:r>
      <w:r w:rsidRPr="00A2463F">
        <w:rPr>
          <w:rFonts w:ascii="Book Antiqua" w:hAnsi="Book Antiqua" w:cstheme="majorBidi"/>
          <w:b/>
          <w:bCs/>
          <w:color w:val="44546A" w:themeColor="text2"/>
          <w:sz w:val="36"/>
          <w:szCs w:val="36"/>
          <w:rtl/>
        </w:rPr>
        <w:t xml:space="preserve">سنة </w:t>
      </w:r>
      <w:r w:rsidRPr="00A2463F">
        <w:rPr>
          <w:rFonts w:ascii="Book Antiqua" w:hAnsi="Book Antiqua" w:cstheme="majorBidi"/>
          <w:b/>
          <w:bCs/>
          <w:color w:val="44546A" w:themeColor="text2"/>
          <w:sz w:val="36"/>
          <w:szCs w:val="36"/>
        </w:rPr>
        <w:t>2020</w:t>
      </w:r>
    </w:p>
    <w:p w:rsidR="00EA7A2D" w:rsidRDefault="00426B67" w:rsidP="00426B67">
      <w:pPr>
        <w:bidi/>
        <w:spacing w:after="0" w:line="240" w:lineRule="auto"/>
        <w:jc w:val="center"/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</w:pPr>
      <w:r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 xml:space="preserve">           </w:t>
      </w:r>
    </w:p>
    <w:p w:rsidR="00F0715D" w:rsidRDefault="00BA6E04" w:rsidP="00EA7A2D">
      <w:pPr>
        <w:bidi/>
        <w:spacing w:after="0" w:line="240" w:lineRule="auto"/>
        <w:jc w:val="both"/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</w:pPr>
      <w:r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في سياق اتسم </w:t>
      </w:r>
      <w:r w:rsidR="001A29CD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>ب</w:t>
      </w:r>
      <w:r w:rsidR="00BF26D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الأزمة الصحية المرتبطة بجائحة كوفيد-19</w:t>
      </w:r>
      <w:r w:rsidR="001A29CD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 وبالموسم الفلاحي الجاف، عرفت و</w:t>
      </w:r>
      <w:r w:rsidR="00F0715D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ضع</w:t>
      </w:r>
      <w:r w:rsidR="00A47819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ar-MA"/>
        </w:rPr>
        <w:t>ية</w:t>
      </w:r>
      <w:r w:rsidR="00F0715D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 سوق الشغل </w:t>
      </w:r>
      <w:r w:rsidR="00B06289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ar-MA"/>
        </w:rPr>
        <w:t xml:space="preserve">خلال سنة 2020 </w:t>
      </w:r>
      <w:r w:rsidR="001A29CD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تدهورا </w:t>
      </w:r>
      <w:r w:rsidR="00F0715D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: </w:t>
      </w:r>
      <w:r w:rsidR="00C425A5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فقدان</w:t>
      </w:r>
      <w:r w:rsidR="00F0715D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 مناصب شغل، وتراجع في حجم ساعات العمل، وتزايد البطالة </w:t>
      </w:r>
      <w:r w:rsidR="001A29CD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والشغل الناقص </w:t>
      </w:r>
      <w:r w:rsidR="00F0715D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وعدم النشاط</w:t>
      </w:r>
      <w:r w:rsidR="00F0715D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>.</w:t>
      </w:r>
    </w:p>
    <w:p w:rsidR="00036179" w:rsidRPr="006136FD" w:rsidRDefault="00036179" w:rsidP="00036179">
      <w:pPr>
        <w:bidi/>
        <w:spacing w:after="0" w:line="240" w:lineRule="auto"/>
        <w:jc w:val="both"/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</w:pPr>
    </w:p>
    <w:p w:rsidR="00B06289" w:rsidRDefault="001A29CD" w:rsidP="00A6120C">
      <w:pPr>
        <w:bidi/>
        <w:jc w:val="both"/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ar-MA"/>
        </w:rPr>
      </w:pPr>
      <w:r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وهكذا، </w:t>
      </w:r>
      <w:r w:rsidR="00BF26D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فقد الاقتصاد الوطني </w:t>
      </w:r>
      <w:r w:rsidR="008612E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>432.000</w:t>
      </w:r>
      <w:r w:rsidR="00A47819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ar-MA"/>
        </w:rPr>
        <w:t xml:space="preserve"> </w:t>
      </w:r>
      <w:r w:rsidR="00791E05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منصب شغل</w:t>
      </w:r>
      <w:r w:rsidR="007101D7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 على الصعيد الوطني</w:t>
      </w:r>
      <w:r w:rsidR="00A6120C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،</w:t>
      </w:r>
      <w:r w:rsidR="00A6120C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 xml:space="preserve"> </w:t>
      </w:r>
      <w:r w:rsidR="00BF26D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مقابل </w:t>
      </w:r>
      <w:r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>أ</w:t>
      </w:r>
      <w:r w:rsidR="00BF26D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حداث </w:t>
      </w:r>
      <w:r w:rsidR="008612E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 xml:space="preserve">165.000 </w:t>
      </w:r>
      <w:r w:rsidR="00B06289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ar-MA"/>
        </w:rPr>
        <w:t xml:space="preserve"> </w:t>
      </w:r>
      <w:r w:rsidR="003D4035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منصب شغل </w:t>
      </w:r>
      <w:r w:rsidR="00791E05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سنة</w:t>
      </w:r>
      <w:r w:rsidR="00BF26D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 2019. و</w:t>
      </w:r>
      <w:r w:rsidR="00A47819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ar-MA"/>
        </w:rPr>
        <w:t>هم فقدان مناصب الشغل</w:t>
      </w:r>
      <w:r w:rsidR="00A6120C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ar-MA"/>
        </w:rPr>
        <w:t> </w:t>
      </w:r>
      <w:r w:rsidR="00A6120C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>كل الوسطين (295.000 بالوسط القروي و137.000 بالوسط الحضري) و</w:t>
      </w:r>
      <w:r w:rsidR="00BF26D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جميع قطاعات النشاط الاقتصادي</w:t>
      </w:r>
      <w:r w:rsidR="00A6120C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، حيث </w:t>
      </w:r>
      <w:r w:rsidR="00BF26D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فقد قطاع </w:t>
      </w:r>
      <w:r w:rsidR="00A47819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"</w:t>
      </w:r>
      <w:r w:rsidR="00BF26D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الخدمات</w:t>
      </w:r>
      <w:r w:rsidR="00A47819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"</w:t>
      </w:r>
      <w:r w:rsidR="00BF26D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 </w:t>
      </w:r>
      <w:r w:rsidR="008612E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>107.000</w:t>
      </w:r>
      <w:r w:rsidR="00B06289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ar-MA"/>
        </w:rPr>
        <w:t xml:space="preserve"> </w:t>
      </w:r>
      <w:r w:rsidR="00791E05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منصب شغل</w:t>
      </w:r>
      <w:r w:rsidR="00BF26D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، وفقد قطاع </w:t>
      </w:r>
      <w:r w:rsidR="00A47819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"</w:t>
      </w:r>
      <w:r w:rsidR="00BF26D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ا</w:t>
      </w:r>
      <w:r w:rsidR="00791E05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لفلاحة</w:t>
      </w:r>
      <w:r w:rsidR="00BF26D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 والغابات و</w:t>
      </w:r>
      <w:r w:rsidR="00791E05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الصيد</w:t>
      </w:r>
      <w:r w:rsidR="00A47819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"</w:t>
      </w:r>
      <w:r w:rsidR="00A47819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ar-MA"/>
        </w:rPr>
        <w:t xml:space="preserve"> </w:t>
      </w:r>
      <w:r w:rsidR="008612E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>273.000</w:t>
      </w:r>
      <w:r w:rsidR="00A47819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ar-MA"/>
        </w:rPr>
        <w:t xml:space="preserve"> </w:t>
      </w:r>
      <w:r w:rsidR="00791E05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منصب</w:t>
      </w:r>
      <w:r w:rsidR="00BF26D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، "</w:t>
      </w:r>
      <w:r w:rsidR="003D4035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الصناعة بما فيها الصناعة التقليدية</w:t>
      </w:r>
      <w:r w:rsidR="00BF26D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" </w:t>
      </w:r>
      <w:r w:rsidR="008612E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>37.000</w:t>
      </w:r>
      <w:r w:rsidR="00BF26D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، وقطاع </w:t>
      </w:r>
      <w:r w:rsidR="00A47819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"</w:t>
      </w:r>
      <w:r w:rsidR="00BF26D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البناء</w:t>
      </w:r>
      <w:r w:rsidR="00A47819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ar-MA"/>
        </w:rPr>
        <w:t xml:space="preserve"> والأشغال العمومية</w:t>
      </w:r>
      <w:r w:rsidR="00A47819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"</w:t>
      </w:r>
      <w:r w:rsidR="00BF26D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 </w:t>
      </w:r>
      <w:r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>9.000</w:t>
      </w:r>
      <w:r w:rsidR="00BF26DE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. </w:t>
      </w:r>
    </w:p>
    <w:p w:rsidR="00BF26DE" w:rsidRPr="006136FD" w:rsidRDefault="00BF26DE" w:rsidP="007101D7">
      <w:pPr>
        <w:autoSpaceDE w:val="0"/>
        <w:autoSpaceDN w:val="0"/>
        <w:bidi/>
        <w:adjustRightInd w:val="0"/>
        <w:spacing w:after="0" w:line="288" w:lineRule="auto"/>
        <w:jc w:val="both"/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</w:pP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بالإضافة إلى</w:t>
      </w:r>
      <w:r w:rsidR="003D4035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 فقدان</w:t>
      </w:r>
      <w:r w:rsidR="00A47819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 </w:t>
      </w:r>
      <w:r w:rsidR="00791E05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مناصب شغل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، </w:t>
      </w:r>
      <w:r w:rsidR="001A29CD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>عرف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 الاقتصاد الوطني </w:t>
      </w:r>
      <w:r w:rsidR="001A29CD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فقدان ساعات 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العمل، </w:t>
      </w:r>
      <w:r w:rsidR="00036179" w:rsidRPr="00036179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انخفض إجمالي عدد ساعات العمل في الأسبوع من 494 مليون ساعة </w:t>
      </w:r>
      <w:r w:rsidR="00036179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إلى 394 مليون ساعة</w:t>
      </w:r>
      <w:r w:rsidR="00036179" w:rsidRPr="00036179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، وهو ما يمثل </w:t>
      </w:r>
      <w:r w:rsidR="00036179" w:rsidRPr="00036179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>تراجعا</w:t>
      </w:r>
      <w:r w:rsidR="00036179" w:rsidRPr="00036179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 بنسبة</w:t>
      </w:r>
      <w:r w:rsidR="00036179" w:rsidRPr="00036179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 xml:space="preserve">% </w:t>
      </w:r>
      <w:r w:rsidR="00036179" w:rsidRPr="00036179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>20</w:t>
      </w:r>
      <w:r w:rsidR="00036179" w:rsidRPr="00036179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 xml:space="preserve"> </w:t>
      </w:r>
      <w:r w:rsidR="00036179" w:rsidRPr="00036179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في</w:t>
      </w:r>
      <w:r w:rsidR="00036179" w:rsidRPr="00036179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 حجم</w:t>
      </w:r>
      <w:r w:rsidR="00036179" w:rsidRPr="00036179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 ساعات العمل. </w:t>
      </w:r>
      <w:r w:rsidR="00036179" w:rsidRPr="00036179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ويعادل هذا </w:t>
      </w:r>
      <w:r w:rsidR="00036179" w:rsidRPr="00036179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الانخفاض </w:t>
      </w:r>
      <w:r w:rsidR="00036179" w:rsidRPr="00036179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>2,1</w:t>
      </w:r>
      <w:r w:rsidR="00036179" w:rsidRPr="00036179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 مليون منصب شغل بدوام كامل</w:t>
      </w:r>
      <w:r w:rsidR="00036179" w:rsidRPr="00036179">
        <w:rPr>
          <w:rFonts w:ascii="Book Antiqua" w:eastAsia="Times New Roman" w:hAnsi="Book Antiqua" w:cs="Times New Roman"/>
          <w:color w:val="44546A" w:themeColor="text2"/>
          <w:sz w:val="32"/>
          <w:szCs w:val="32"/>
          <w:vertAlign w:val="superscript"/>
          <w:rtl/>
          <w:lang w:eastAsia="fr-FR" w:bidi="tzm-Arab-MA"/>
        </w:rPr>
        <w:footnoteReference w:id="2"/>
      </w:r>
      <w:r w:rsidR="00036179" w:rsidRPr="00036179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.</w:t>
      </w:r>
      <w:r w:rsidR="00036179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 xml:space="preserve"> 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و</w:t>
      </w:r>
      <w:r w:rsidR="00A47819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انخفض 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متوسط ​​عدد ساعات العمل</w:t>
      </w:r>
      <w:r w:rsidR="00A47819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 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في الأسبوع من </w:t>
      </w:r>
      <w:r w:rsidR="007B3649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 xml:space="preserve">45,2 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 إلى </w:t>
      </w:r>
      <w:r w:rsidR="007B3649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>37,5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 ساعة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>.</w:t>
      </w:r>
    </w:p>
    <w:p w:rsidR="007827E6" w:rsidRPr="006136FD" w:rsidRDefault="00A6120C" w:rsidP="00A6120C">
      <w:pPr>
        <w:bidi/>
        <w:spacing w:before="120" w:after="120"/>
        <w:jc w:val="both"/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</w:pPr>
      <w:r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>و</w:t>
      </w:r>
      <w:r w:rsidR="007827E6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بلغ </w:t>
      </w:r>
      <w:r w:rsidR="007827E6" w:rsidRPr="006136FD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عدد العاطلين </w:t>
      </w:r>
      <w:r w:rsidR="007827E6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على الصعيد الوطني </w:t>
      </w:r>
      <w:r w:rsidR="007827E6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>1.429.000</w:t>
      </w:r>
      <w:r w:rsidR="007827E6" w:rsidRPr="006136FD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>عاطل</w:t>
      </w:r>
      <w:r w:rsidR="007827E6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، بزيادة قدرها</w:t>
      </w:r>
      <w:r w:rsidR="007827E6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 xml:space="preserve"> 322.000 </w:t>
      </w:r>
      <w:r w:rsidR="00566334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 </w:t>
      </w:r>
      <w:r w:rsidR="007827E6" w:rsidRPr="006136FD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>شخص</w:t>
      </w:r>
      <w:r w:rsidR="007827E6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. وان</w:t>
      </w:r>
      <w:r w:rsidR="007827E6" w:rsidRPr="006136FD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تقل </w:t>
      </w:r>
      <w:r w:rsidR="007827E6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معدل البطالة من</w:t>
      </w:r>
      <w:r w:rsidR="007827E6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 xml:space="preserve"> 9,2% </w:t>
      </w:r>
      <w:r w:rsidR="007827E6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إلى </w:t>
      </w:r>
      <w:r w:rsidR="007827E6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>11,9%</w:t>
      </w:r>
      <w:r w:rsidR="006F561A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 </w:t>
      </w:r>
      <w:r w:rsidR="007827E6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على الصعيد الوطني، ومن </w:t>
      </w:r>
      <w:r w:rsidR="007827E6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>12,9%</w:t>
      </w:r>
      <w:r w:rsidR="00566334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 </w:t>
      </w:r>
      <w:r w:rsidR="007827E6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إلى</w:t>
      </w:r>
      <w:r w:rsidR="007827E6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 xml:space="preserve"> 15,8% </w:t>
      </w:r>
      <w:r w:rsidR="007101D7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>بالوسط</w:t>
      </w:r>
      <w:r w:rsidR="007827E6" w:rsidRPr="006136FD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 </w:t>
      </w:r>
      <w:r w:rsidR="007827E6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الحضري ومن</w:t>
      </w:r>
      <w:r w:rsidR="007827E6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 xml:space="preserve"> 3,7% </w:t>
      </w:r>
      <w:r w:rsidR="007827E6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إلى</w:t>
      </w:r>
      <w:r w:rsidR="007827E6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 xml:space="preserve"> 5,9% </w:t>
      </w:r>
      <w:r w:rsidR="007101D7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>بالوسط</w:t>
      </w:r>
      <w:r w:rsidR="007827E6" w:rsidRPr="006136FD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 </w:t>
      </w:r>
      <w:r w:rsidR="007827E6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القروي</w:t>
      </w:r>
      <w:r w:rsidR="007827E6"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>.</w:t>
      </w:r>
    </w:p>
    <w:p w:rsidR="00F0715D" w:rsidRDefault="007827E6" w:rsidP="00A2463F">
      <w:pPr>
        <w:bidi/>
        <w:spacing w:before="120" w:after="120"/>
        <w:jc w:val="both"/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</w:pP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بلغ عدد </w:t>
      </w:r>
      <w:r w:rsidRPr="006136FD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النشيطين المشتغلين 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في حالة </w:t>
      </w:r>
      <w:r w:rsidR="00AF6DE4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>ال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شغل </w:t>
      </w:r>
      <w:r w:rsidR="00AF6DE4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>ال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ناقص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 xml:space="preserve">1.127.000 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 شخص</w:t>
      </w:r>
      <w:r w:rsidRPr="006136FD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>،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 مقابل 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>1.001.000</w:t>
      </w:r>
      <w:r w:rsidR="00AF6DE4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 ا</w:t>
      </w:r>
      <w:r w:rsidRPr="006136FD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>لسنة الفارطة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. وان</w:t>
      </w:r>
      <w:r w:rsidRPr="006136FD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>تقل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 معدل ال</w:t>
      </w:r>
      <w:r w:rsidRPr="006136FD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>شغل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 الناقص من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 xml:space="preserve"> 9,2% 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إلى 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 xml:space="preserve"> 10,7%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على المستوى الوطني، ومن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 xml:space="preserve"> 8,3% 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>إلى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 xml:space="preserve">10,1% </w:t>
      </w:r>
      <w:r w:rsidRPr="006136FD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 في</w:t>
      </w:r>
      <w:r w:rsidR="006F561A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 </w:t>
      </w:r>
      <w:r w:rsidRPr="006136FD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>الوسط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 الحضري ومن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 xml:space="preserve">10,4% </w:t>
      </w:r>
      <w:r w:rsidR="006F561A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 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إلى 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 xml:space="preserve">11,6% </w:t>
      </w:r>
      <w:r w:rsidR="006F561A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 xml:space="preserve"> 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في </w:t>
      </w:r>
      <w:r w:rsidRPr="006136FD">
        <w:rPr>
          <w:rFonts w:ascii="Book Antiqua" w:eastAsia="Times New Roman" w:hAnsi="Book Antiqua" w:cs="Times New Roman" w:hint="cs"/>
          <w:color w:val="44546A" w:themeColor="text2"/>
          <w:sz w:val="32"/>
          <w:szCs w:val="32"/>
          <w:rtl/>
          <w:lang w:eastAsia="fr-FR" w:bidi="tzm-Arab-MA"/>
        </w:rPr>
        <w:t>الوسط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rtl/>
          <w:lang w:eastAsia="fr-FR" w:bidi="tzm-Arab-MA"/>
        </w:rPr>
        <w:t xml:space="preserve"> القروي</w:t>
      </w:r>
      <w:r w:rsidRPr="006136FD">
        <w:rPr>
          <w:rFonts w:ascii="Book Antiqua" w:eastAsia="Times New Roman" w:hAnsi="Book Antiqua" w:cs="Times New Roman"/>
          <w:color w:val="44546A" w:themeColor="text2"/>
          <w:sz w:val="32"/>
          <w:szCs w:val="32"/>
          <w:lang w:eastAsia="fr-FR" w:bidi="tzm-Arab-MA"/>
        </w:rPr>
        <w:t>.</w:t>
      </w:r>
    </w:p>
    <w:p w:rsidR="007101D7" w:rsidRPr="008612EE" w:rsidRDefault="007101D7" w:rsidP="007101D7">
      <w:pPr>
        <w:bidi/>
        <w:spacing w:before="120" w:after="120"/>
        <w:jc w:val="both"/>
        <w:rPr>
          <w:rFonts w:ascii="Book Antiqua" w:eastAsia="Times New Roman" w:hAnsi="Book Antiqua" w:cs="Times New Roman"/>
          <w:color w:val="44546A" w:themeColor="text2"/>
          <w:sz w:val="28"/>
          <w:szCs w:val="28"/>
          <w:rtl/>
          <w:lang w:eastAsia="fr-FR" w:bidi="tzm-Arab-MA"/>
        </w:rPr>
      </w:pPr>
    </w:p>
    <w:p w:rsidR="00F0715D" w:rsidRPr="007101D7" w:rsidRDefault="00C452ED" w:rsidP="007101D7">
      <w:pPr>
        <w:pStyle w:val="Paragraphedeliste"/>
        <w:numPr>
          <w:ilvl w:val="0"/>
          <w:numId w:val="5"/>
        </w:numPr>
        <w:bidi/>
        <w:spacing w:before="240" w:line="276" w:lineRule="auto"/>
        <w:rPr>
          <w:rFonts w:ascii="Book Antiqua" w:eastAsiaTheme="majorEastAsia" w:hAnsi="Book Antiqua"/>
          <w:b/>
          <w:bCs/>
          <w:color w:val="1F3864" w:themeColor="accent1" w:themeShade="80"/>
          <w:spacing w:val="-10"/>
          <w:kern w:val="28"/>
          <w:sz w:val="32"/>
          <w:szCs w:val="32"/>
        </w:rPr>
      </w:pPr>
      <w:r w:rsidRPr="007101D7">
        <w:rPr>
          <w:rFonts w:ascii="Book Antiqua" w:eastAsiaTheme="majorEastAsia" w:hAnsi="Book Antiqua" w:hint="cs"/>
          <w:b/>
          <w:bCs/>
          <w:color w:val="1F3864" w:themeColor="accent1" w:themeShade="80"/>
          <w:spacing w:val="-10"/>
          <w:kern w:val="28"/>
          <w:sz w:val="32"/>
          <w:szCs w:val="32"/>
          <w:rtl/>
        </w:rPr>
        <w:lastRenderedPageBreak/>
        <w:t>تطور</w:t>
      </w:r>
      <w:r w:rsidR="00036179" w:rsidRPr="007101D7">
        <w:rPr>
          <w:rFonts w:ascii="Book Antiqua" w:eastAsiaTheme="majorEastAsia" w:hAnsi="Book Antiqua"/>
          <w:b/>
          <w:bCs/>
          <w:color w:val="1F3864" w:themeColor="accent1" w:themeShade="80"/>
          <w:spacing w:val="-10"/>
          <w:kern w:val="28"/>
          <w:sz w:val="32"/>
          <w:szCs w:val="32"/>
        </w:rPr>
        <w:t xml:space="preserve"> </w:t>
      </w:r>
      <w:r w:rsidR="00F0715D" w:rsidRPr="007101D7">
        <w:rPr>
          <w:rFonts w:ascii="Book Antiqua" w:eastAsiaTheme="majorEastAsia" w:hAnsi="Book Antiqua"/>
          <w:b/>
          <w:bCs/>
          <w:color w:val="1F3864" w:themeColor="accent1" w:themeShade="80"/>
          <w:spacing w:val="-10"/>
          <w:kern w:val="28"/>
          <w:sz w:val="32"/>
          <w:szCs w:val="32"/>
          <w:rtl/>
        </w:rPr>
        <w:t>النشاط</w:t>
      </w:r>
      <w:r w:rsidR="00036179" w:rsidRPr="007101D7">
        <w:rPr>
          <w:rFonts w:ascii="Book Antiqua" w:eastAsiaTheme="majorEastAsia" w:hAnsi="Book Antiqua"/>
          <w:b/>
          <w:bCs/>
          <w:color w:val="1F3864" w:themeColor="accent1" w:themeShade="80"/>
          <w:spacing w:val="-10"/>
          <w:kern w:val="28"/>
          <w:sz w:val="32"/>
          <w:szCs w:val="32"/>
        </w:rPr>
        <w:t xml:space="preserve"> </w:t>
      </w:r>
      <w:r w:rsidR="00F0715D" w:rsidRPr="007101D7">
        <w:rPr>
          <w:rFonts w:ascii="Book Antiqua" w:eastAsiaTheme="majorEastAsia" w:hAnsi="Book Antiqua"/>
          <w:b/>
          <w:bCs/>
          <w:color w:val="1F3864" w:themeColor="accent1" w:themeShade="80"/>
          <w:spacing w:val="-10"/>
          <w:kern w:val="28"/>
          <w:sz w:val="32"/>
          <w:szCs w:val="32"/>
          <w:rtl/>
        </w:rPr>
        <w:t xml:space="preserve"> والشغل</w:t>
      </w:r>
    </w:p>
    <w:p w:rsidR="00F0715D" w:rsidRPr="007827E6" w:rsidRDefault="00566334" w:rsidP="00566334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hAnsi="Book Antiqua" w:cstheme="majorBidi"/>
          <w:b/>
          <w:bCs/>
          <w:color w:val="548DD4"/>
          <w:sz w:val="32"/>
          <w:szCs w:val="32"/>
          <w:rtl/>
        </w:rPr>
      </w:pPr>
      <w:r>
        <w:rPr>
          <w:rFonts w:ascii="Book Antiqua" w:hAnsi="Book Antiqua" w:cstheme="majorBidi" w:hint="cs"/>
          <w:b/>
          <w:bCs/>
          <w:color w:val="548DD4"/>
          <w:sz w:val="32"/>
          <w:szCs w:val="32"/>
          <w:rtl/>
          <w:lang w:bidi="ar-MA"/>
        </w:rPr>
        <w:t>ا</w:t>
      </w:r>
      <w:r w:rsidR="00F0715D" w:rsidRPr="007827E6">
        <w:rPr>
          <w:rFonts w:ascii="Book Antiqua" w:hAnsi="Book Antiqua" w:cstheme="majorBidi"/>
          <w:b/>
          <w:bCs/>
          <w:color w:val="548DD4"/>
          <w:sz w:val="32"/>
          <w:szCs w:val="32"/>
          <w:rtl/>
          <w:lang w:bidi="tzm-Arab-MA"/>
        </w:rPr>
        <w:t>نخفا</w:t>
      </w:r>
      <w:r>
        <w:rPr>
          <w:rFonts w:ascii="Book Antiqua" w:hAnsi="Book Antiqua" w:cstheme="majorBidi" w:hint="cs"/>
          <w:b/>
          <w:bCs/>
          <w:color w:val="548DD4"/>
          <w:sz w:val="32"/>
          <w:szCs w:val="32"/>
          <w:rtl/>
          <w:lang w:bidi="ar-MA"/>
        </w:rPr>
        <w:t>ض</w:t>
      </w:r>
      <w:r w:rsidR="00F0715D" w:rsidRPr="007827E6">
        <w:rPr>
          <w:rFonts w:ascii="Book Antiqua" w:hAnsi="Book Antiqua" w:cstheme="majorBidi"/>
          <w:b/>
          <w:bCs/>
          <w:color w:val="548DD4"/>
          <w:sz w:val="32"/>
          <w:szCs w:val="32"/>
          <w:rtl/>
        </w:rPr>
        <w:t xml:space="preserve"> النشاط </w:t>
      </w:r>
    </w:p>
    <w:p w:rsidR="001A29CD" w:rsidRDefault="006F561A" w:rsidP="001A29CD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</w:pPr>
      <w:r>
        <w:rPr>
          <w:rFonts w:ascii="Book Antiqua" w:eastAsia="Times New Roman" w:hAnsi="Book Antiqua" w:cs="Times New Roman" w:hint="cs"/>
          <w:sz w:val="28"/>
          <w:szCs w:val="28"/>
          <w:rtl/>
          <w:lang w:eastAsia="fr-FR"/>
        </w:rPr>
        <w:t xml:space="preserve">عرف </w:t>
      </w:r>
      <w:r w:rsidR="00F0715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الانخفاض في معدل النشاط الذي 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ي</w:t>
      </w:r>
      <w:r w:rsidR="00F0715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ميز سوق ال</w:t>
      </w:r>
      <w:r w:rsidR="00684AF7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شغل</w:t>
      </w:r>
      <w:r w:rsidR="00F0715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تفاقما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F0715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هذ</w:t>
      </w:r>
      <w:r w:rsidR="005D76F9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ه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684AF7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السنة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،</w:t>
      </w:r>
      <w:r w:rsidR="00684AF7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ف</w:t>
      </w:r>
      <w:r w:rsidR="00684AF7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بعد</w:t>
      </w:r>
      <w:r w:rsidR="00F0715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انخفاضه</w:t>
      </w:r>
      <w:r w:rsidR="009350D6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بــ</w:t>
      </w:r>
      <w:r w:rsidR="00F0715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5D76F9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0,2</w:t>
      </w:r>
      <w:r w:rsidR="00F0715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نقطة </w:t>
      </w:r>
      <w:r w:rsidR="00C8631C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خلال</w:t>
      </w:r>
      <w:r w:rsidR="00C8631C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 </w:t>
      </w:r>
      <w:r w:rsidR="00E01577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سنة</w:t>
      </w:r>
      <w:r w:rsidR="00F0715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2019، انخفض هذا المعدل 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ب</w:t>
      </w:r>
      <w:r w:rsidR="00F0715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نقطة واحدة 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سنة</w:t>
      </w:r>
      <w:r w:rsidR="00F0715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2020</w:t>
      </w:r>
      <w:r w:rsidR="00C8631C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ليبلغ</w:t>
      </w:r>
      <w:r w:rsidR="00F0715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5D76F9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44,8%</w:t>
      </w:r>
      <w:r w:rsidR="00F0715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.</w:t>
      </w:r>
      <w:r w:rsidR="00C452ED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 </w:t>
      </w:r>
      <w:r w:rsidR="001A29C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وكان </w:t>
      </w:r>
      <w:r w:rsidR="001A29C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الانخفاض</w:t>
      </w:r>
      <w:r w:rsidR="001A29C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في </w:t>
      </w:r>
      <w:r w:rsidR="001A29C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معدلات النشاط أكثر </w:t>
      </w:r>
      <w:r w:rsidR="001A29C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حدة</w:t>
      </w:r>
      <w:r w:rsidR="001A29C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1A29C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ب</w:t>
      </w:r>
      <w:r w:rsidR="001A29C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المناطق القروية (</w:t>
      </w:r>
      <w:r w:rsidR="001A29CD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-2,2 </w:t>
      </w:r>
      <w:r w:rsidR="001A29C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نقطة)، حيث انتقل من</w:t>
      </w:r>
      <w:r w:rsidR="001A29CD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52,2% </w:t>
      </w:r>
      <w:r w:rsidR="001A29C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إلى </w:t>
      </w:r>
      <w:r w:rsidR="001A29CD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50%</w:t>
      </w:r>
      <w:r w:rsidR="001A29C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، مقارنة بالمناطق الحضرية </w:t>
      </w:r>
      <w:r w:rsidR="001A29C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(</w:t>
      </w:r>
      <w:r w:rsidR="001A29CD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-0,4</w:t>
      </w:r>
      <w:r w:rsidR="001A29C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)، حيث انتقل من</w:t>
      </w:r>
      <w:r w:rsidR="001A29CD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42,3% </w:t>
      </w:r>
      <w:r w:rsidR="001A29C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إلى </w:t>
      </w:r>
      <w:r w:rsidR="001A29CD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41,9%</w:t>
      </w:r>
      <w:r w:rsidR="001A29C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.</w:t>
      </w:r>
    </w:p>
    <w:p w:rsidR="00F0715D" w:rsidRPr="007827E6" w:rsidRDefault="00C452ED" w:rsidP="00F948CD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eastAsia="Times New Roman" w:hAnsi="Book Antiqua" w:cs="Times New Roman"/>
          <w:sz w:val="28"/>
          <w:szCs w:val="28"/>
          <w:lang w:eastAsia="fr-FR" w:bidi="ar-MA"/>
        </w:rPr>
      </w:pP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و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يعزى 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هذا ال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تراجع إلى زيادة </w:t>
      </w:r>
      <w:r w:rsidRPr="00B01E5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السك</w:t>
      </w:r>
      <w:r w:rsidR="001A29CD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</w:t>
      </w:r>
      <w:r w:rsidRPr="00B01E5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ن في سن النشاط</w:t>
      </w:r>
      <w:r w:rsidRPr="007827E6" w:rsidDel="00C34818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(15 سنة فأكثر) بنسبة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1,5%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مقارنة </w:t>
      </w:r>
      <w:r w:rsidR="007101D7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مع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سنة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 2019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، وانخفاض </w:t>
      </w:r>
      <w:r w:rsidRPr="00C34818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الس</w:t>
      </w:r>
      <w:r w:rsidR="001A29CD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ك</w:t>
      </w:r>
      <w:r w:rsidR="001A29CD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ان</w:t>
      </w:r>
      <w:r w:rsidRPr="00C34818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النشيط</w:t>
      </w:r>
      <w:r w:rsidR="001A29CD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ين</w:t>
      </w:r>
      <w:r>
        <w:rPr>
          <w:rFonts w:ascii="Arial" w:hAnsi="Arial" w:cs="Arial" w:hint="cs"/>
          <w:color w:val="333333"/>
          <w:sz w:val="23"/>
          <w:szCs w:val="23"/>
          <w:shd w:val="clear" w:color="auto" w:fill="F3F3F3"/>
          <w:rtl/>
          <w:lang w:bidi="ar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بنسبة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0,9%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(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-111</w:t>
      </w:r>
      <w:r w:rsidR="00F948CD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.0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00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شخص)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.</w:t>
      </w:r>
      <w:r w:rsidR="00A6120C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 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كما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تراجع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7101D7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ال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معدل </w:t>
      </w:r>
      <w:r w:rsidR="007101D7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لدى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النساء ب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1,6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نقطة 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ليبلغ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19,9%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مقابل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70,4%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لدى ا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لرجال (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-0,6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مقارنة بسنة 2019).</w:t>
      </w:r>
    </w:p>
    <w:p w:rsidR="00F0715D" w:rsidRPr="007827E6" w:rsidRDefault="00791E05" w:rsidP="00A2463F">
      <w:pPr>
        <w:autoSpaceDE w:val="0"/>
        <w:autoSpaceDN w:val="0"/>
        <w:bidi/>
        <w:adjustRightInd w:val="0"/>
        <w:spacing w:line="360" w:lineRule="auto"/>
        <w:jc w:val="center"/>
        <w:rPr>
          <w:rFonts w:ascii="Book Antiqua" w:hAnsi="Book Antiqua" w:cstheme="majorBidi"/>
          <w:b/>
          <w:bCs/>
          <w:color w:val="000000" w:themeColor="text1"/>
          <w:rtl/>
        </w:rPr>
      </w:pPr>
      <w:r w:rsidRPr="007827E6">
        <w:rPr>
          <w:rFonts w:ascii="Book Antiqua" w:hAnsi="Book Antiqua" w:cs="Times New Roman"/>
          <w:b/>
          <w:bCs/>
          <w:color w:val="000000" w:themeColor="text1"/>
          <w:rtl/>
        </w:rPr>
        <w:t>مبيان</w:t>
      </w:r>
      <w:r w:rsidR="00F0715D" w:rsidRPr="007827E6">
        <w:rPr>
          <w:rFonts w:ascii="Book Antiqua" w:hAnsi="Book Antiqua" w:cs="Times New Roman"/>
          <w:b/>
          <w:bCs/>
          <w:color w:val="000000" w:themeColor="text1"/>
          <w:rtl/>
        </w:rPr>
        <w:t xml:space="preserve"> 1: تطور السكان في سن </w:t>
      </w:r>
      <w:r w:rsidR="001A29CD">
        <w:rPr>
          <w:rFonts w:ascii="Book Antiqua" w:hAnsi="Book Antiqua" w:cs="Times New Roman" w:hint="cs"/>
          <w:b/>
          <w:bCs/>
          <w:color w:val="000000" w:themeColor="text1"/>
          <w:rtl/>
          <w:lang w:bidi="tzm-Arab-MA"/>
        </w:rPr>
        <w:t>النشاط</w:t>
      </w:r>
      <w:r w:rsidR="00A2463F" w:rsidRPr="00A2463F">
        <w:rPr>
          <w:rFonts w:ascii="Book Antiqua" w:hAnsi="Book Antiqua" w:cs="Times New Roman" w:hint="cs"/>
          <w:b/>
          <w:bCs/>
          <w:color w:val="000000" w:themeColor="text1"/>
          <w:rtl/>
          <w:lang w:bidi="tzm-Arab-MA"/>
        </w:rPr>
        <w:t xml:space="preserve"> </w:t>
      </w:r>
      <w:r w:rsidR="00A2463F">
        <w:rPr>
          <w:rFonts w:ascii="Book Antiqua" w:hAnsi="Book Antiqua" w:cs="Times New Roman" w:hint="cs"/>
          <w:b/>
          <w:bCs/>
          <w:color w:val="000000" w:themeColor="text1"/>
          <w:rtl/>
          <w:lang w:bidi="tzm-Arab-MA"/>
        </w:rPr>
        <w:t>(با</w:t>
      </w:r>
      <w:r w:rsidR="00A2463F"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  <w:rtl/>
        </w:rPr>
        <w:t>لآلاف</w:t>
      </w:r>
      <w:r w:rsidR="00A2463F">
        <w:rPr>
          <w:rStyle w:val="Accentuation"/>
          <w:rFonts w:ascii="Arial" w:hAnsi="Arial" w:cs="Arial" w:hint="cs"/>
          <w:b/>
          <w:bCs/>
          <w:i w:val="0"/>
          <w:iCs w:val="0"/>
          <w:color w:val="5F6368"/>
          <w:sz w:val="21"/>
          <w:szCs w:val="21"/>
          <w:shd w:val="clear" w:color="auto" w:fill="FFFFFF"/>
          <w:rtl/>
          <w:lang w:bidi="tzm-Arab-MA"/>
        </w:rPr>
        <w:t>)</w:t>
      </w:r>
      <w:r w:rsidR="00DA2999">
        <w:rPr>
          <w:rFonts w:ascii="Book Antiqua" w:hAnsi="Book Antiqua" w:cs="Times New Roman"/>
          <w:b/>
          <w:bCs/>
          <w:color w:val="000000" w:themeColor="text1"/>
        </w:rPr>
        <w:t xml:space="preserve"> </w:t>
      </w:r>
      <w:r w:rsidR="00F0715D" w:rsidRPr="007827E6">
        <w:rPr>
          <w:rFonts w:ascii="Book Antiqua" w:hAnsi="Book Antiqua" w:cs="Times New Roman"/>
          <w:b/>
          <w:bCs/>
          <w:color w:val="000000" w:themeColor="text1"/>
          <w:rtl/>
        </w:rPr>
        <w:t xml:space="preserve">والسكان النشطين </w:t>
      </w:r>
      <w:r w:rsidR="00A2463F">
        <w:rPr>
          <w:rFonts w:ascii="Book Antiqua" w:hAnsi="Book Antiqua" w:cs="Times New Roman" w:hint="cs"/>
          <w:b/>
          <w:bCs/>
          <w:color w:val="000000" w:themeColor="text1"/>
          <w:rtl/>
          <w:lang w:bidi="tzm-Arab-MA"/>
        </w:rPr>
        <w:t xml:space="preserve"> (با</w:t>
      </w:r>
      <w:r w:rsidR="00A2463F"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  <w:rtl/>
        </w:rPr>
        <w:t>لآلاف</w:t>
      </w:r>
      <w:r w:rsidR="00A2463F">
        <w:rPr>
          <w:rStyle w:val="Accentuation"/>
          <w:rFonts w:ascii="Arial" w:hAnsi="Arial" w:cs="Arial" w:hint="cs"/>
          <w:b/>
          <w:bCs/>
          <w:i w:val="0"/>
          <w:iCs w:val="0"/>
          <w:color w:val="5F6368"/>
          <w:sz w:val="21"/>
          <w:szCs w:val="21"/>
          <w:shd w:val="clear" w:color="auto" w:fill="FFFFFF"/>
          <w:rtl/>
          <w:lang w:bidi="tzm-Arab-MA"/>
        </w:rPr>
        <w:t xml:space="preserve">) </w:t>
      </w:r>
      <w:r w:rsidR="00F0715D" w:rsidRPr="007827E6">
        <w:rPr>
          <w:rFonts w:ascii="Book Antiqua" w:hAnsi="Book Antiqua" w:cs="Times New Roman"/>
          <w:b/>
          <w:bCs/>
          <w:color w:val="000000" w:themeColor="text1"/>
          <w:rtl/>
        </w:rPr>
        <w:t>ومعدل النشاط (</w:t>
      </w:r>
      <w:r w:rsidRPr="007827E6">
        <w:rPr>
          <w:rFonts w:ascii="Book Antiqua" w:hAnsi="Book Antiqua" w:cs="Times New Roman"/>
          <w:b/>
          <w:bCs/>
          <w:color w:val="000000" w:themeColor="text1"/>
          <w:rtl/>
        </w:rPr>
        <w:t>%</w:t>
      </w:r>
      <w:r w:rsidR="00F0715D" w:rsidRPr="007827E6">
        <w:rPr>
          <w:rFonts w:ascii="Book Antiqua" w:hAnsi="Book Antiqua" w:cs="Times New Roman"/>
          <w:b/>
          <w:bCs/>
          <w:color w:val="000000" w:themeColor="text1"/>
          <w:rtl/>
        </w:rPr>
        <w:t xml:space="preserve">) منذ </w:t>
      </w:r>
      <w:r w:rsidR="00684AF7" w:rsidRPr="007827E6">
        <w:rPr>
          <w:rFonts w:ascii="Book Antiqua" w:hAnsi="Book Antiqua" w:cs="Times New Roman"/>
          <w:b/>
          <w:bCs/>
          <w:color w:val="000000" w:themeColor="text1"/>
          <w:rtl/>
        </w:rPr>
        <w:t>سنة</w:t>
      </w:r>
      <w:r w:rsidR="00F0715D" w:rsidRPr="007827E6">
        <w:rPr>
          <w:rFonts w:ascii="Book Antiqua" w:hAnsi="Book Antiqua" w:cs="Times New Roman"/>
          <w:b/>
          <w:bCs/>
          <w:color w:val="000000" w:themeColor="text1"/>
          <w:rtl/>
        </w:rPr>
        <w:t xml:space="preserve"> 201</w:t>
      </w:r>
      <w:r w:rsidR="00684AF7" w:rsidRPr="007827E6">
        <w:rPr>
          <w:rFonts w:ascii="Book Antiqua" w:hAnsi="Book Antiqua" w:cs="Times New Roman"/>
          <w:b/>
          <w:bCs/>
          <w:color w:val="000000" w:themeColor="text1"/>
          <w:rtl/>
        </w:rPr>
        <w:t>7</w:t>
      </w:r>
    </w:p>
    <w:p w:rsidR="00684AF7" w:rsidRPr="007827E6" w:rsidRDefault="00B86915" w:rsidP="00684AF7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hAnsi="Book Antiqua" w:cstheme="majorBidi"/>
          <w:b/>
          <w:bCs/>
          <w:color w:val="548DD4"/>
          <w:sz w:val="32"/>
          <w:szCs w:val="32"/>
          <w:rtl/>
        </w:rPr>
      </w:pPr>
      <w:r w:rsidRPr="007827E6">
        <w:rPr>
          <w:rFonts w:ascii="Book Antiqua" w:hAnsi="Book Antiqua"/>
          <w:noProof/>
          <w:lang w:eastAsia="fr-FR"/>
        </w:rPr>
        <w:drawing>
          <wp:inline distT="0" distB="0" distL="0" distR="0">
            <wp:extent cx="5760720" cy="2257425"/>
            <wp:effectExtent l="0" t="0" r="0" b="0"/>
            <wp:docPr id="1" name="Graphique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1744514-3B48-4592-936A-C4A407305F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84AF7" w:rsidRPr="007827E6" w:rsidRDefault="00684AF7" w:rsidP="00566334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hAnsi="Book Antiqua" w:cstheme="majorBidi"/>
          <w:b/>
          <w:bCs/>
          <w:color w:val="548DD4"/>
          <w:sz w:val="32"/>
          <w:szCs w:val="32"/>
          <w:rtl/>
        </w:rPr>
      </w:pPr>
      <w:r w:rsidRPr="007827E6">
        <w:rPr>
          <w:rFonts w:ascii="Book Antiqua" w:hAnsi="Book Antiqua" w:cstheme="majorBidi"/>
          <w:b/>
          <w:bCs/>
          <w:color w:val="548DD4"/>
          <w:sz w:val="32"/>
          <w:szCs w:val="32"/>
          <w:rtl/>
        </w:rPr>
        <w:t>انخفاض الشغل</w:t>
      </w:r>
    </w:p>
    <w:p w:rsidR="00684AF7" w:rsidRPr="007827E6" w:rsidRDefault="00684AF7" w:rsidP="00EC5135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</w:pP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انخفض معدل </w:t>
      </w:r>
      <w:r w:rsidR="00C452E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</w:t>
      </w:r>
      <w:r w:rsidR="00C452E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الشغل</w:t>
      </w:r>
      <w:r w:rsidR="001A29CD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، من جهته،</w:t>
      </w:r>
      <w:r w:rsidR="00C452E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من </w:t>
      </w:r>
      <w:r w:rsidR="00315DD7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41,6%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إلى </w:t>
      </w:r>
      <w:r w:rsidR="00315DD7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39,4%</w:t>
      </w:r>
      <w:r w:rsidR="00C452E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على المستوى الوطني (</w:t>
      </w:r>
      <w:r w:rsidR="00315DD7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2,2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7101D7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-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نقطة</w:t>
      </w:r>
      <w:r w:rsidR="003D403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)،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C452E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حيث تراجع </w:t>
      </w:r>
      <w:r w:rsidR="0081500B"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بــ</w:t>
      </w:r>
      <w:r w:rsidR="0081500B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 </w:t>
      </w:r>
      <w:r w:rsidR="00315DD7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1,6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نقطة </w:t>
      </w:r>
      <w:r w:rsidR="00EC5135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بالوسط الحضري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(من </w:t>
      </w:r>
      <w:r w:rsidR="00315DD7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36,9%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إلى </w:t>
      </w:r>
      <w:r w:rsidR="00315DD7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35,3%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) </w:t>
      </w:r>
      <w:r w:rsidR="003D403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و</w:t>
      </w:r>
      <w:r w:rsidR="00315DD7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3,2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نقطة </w:t>
      </w:r>
      <w:r w:rsidR="0081500B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بـالوسط القروي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(من</w:t>
      </w:r>
      <w:r w:rsidR="00315DD7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50,3%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إلى </w:t>
      </w:r>
      <w:r w:rsidR="00315DD7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47,0%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)</w:t>
      </w:r>
      <w:r w:rsidR="003D403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.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C452E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ومن جهة أخرى</w:t>
      </w:r>
      <w:r w:rsidR="003D403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،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C452E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سجل</w:t>
      </w:r>
      <w:r w:rsidR="00C452E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هذا المعدل</w:t>
      </w:r>
      <w:r w:rsidR="00C452E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انخفاضا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أكثر</w:t>
      </w:r>
      <w:r w:rsidR="00C452E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حدة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C452E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في صفوف الرجال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(</w:t>
      </w:r>
      <w:r w:rsidR="00315DD7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2,6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نقطة) مقارنة بالنساء (</w:t>
      </w:r>
      <w:r w:rsidR="00315DD7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1,9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نقطة).</w:t>
      </w:r>
    </w:p>
    <w:p w:rsidR="00B01E56" w:rsidRDefault="00B01E56">
      <w:pPr>
        <w:rPr>
          <w:rFonts w:ascii="Book Antiqua" w:hAnsi="Book Antiqua" w:cs="Times New Roman"/>
          <w:b/>
          <w:bCs/>
          <w:color w:val="000000" w:themeColor="text1"/>
          <w:rtl/>
        </w:rPr>
      </w:pPr>
      <w:r>
        <w:rPr>
          <w:rFonts w:ascii="Book Antiqua" w:hAnsi="Book Antiqua" w:cs="Times New Roman"/>
          <w:b/>
          <w:bCs/>
          <w:color w:val="000000" w:themeColor="text1"/>
          <w:rtl/>
        </w:rPr>
        <w:br w:type="page"/>
      </w:r>
    </w:p>
    <w:p w:rsidR="00684AF7" w:rsidRPr="007827E6" w:rsidRDefault="00791E05" w:rsidP="00A2463F">
      <w:pPr>
        <w:autoSpaceDE w:val="0"/>
        <w:autoSpaceDN w:val="0"/>
        <w:bidi/>
        <w:adjustRightInd w:val="0"/>
        <w:spacing w:line="360" w:lineRule="auto"/>
        <w:jc w:val="center"/>
        <w:rPr>
          <w:rFonts w:ascii="Book Antiqua" w:hAnsi="Book Antiqua" w:cs="Times New Roman"/>
          <w:b/>
          <w:bCs/>
          <w:color w:val="000000" w:themeColor="text1"/>
          <w:rtl/>
        </w:rPr>
      </w:pPr>
      <w:r w:rsidRPr="007827E6">
        <w:rPr>
          <w:rFonts w:ascii="Book Antiqua" w:hAnsi="Book Antiqua" w:cs="Times New Roman"/>
          <w:b/>
          <w:bCs/>
          <w:color w:val="000000" w:themeColor="text1"/>
          <w:rtl/>
        </w:rPr>
        <w:lastRenderedPageBreak/>
        <w:t>مبيان</w:t>
      </w:r>
      <w:r w:rsidR="00684AF7" w:rsidRPr="007827E6">
        <w:rPr>
          <w:rFonts w:ascii="Book Antiqua" w:hAnsi="Book Antiqua" w:cs="Times New Roman"/>
          <w:b/>
          <w:bCs/>
          <w:color w:val="000000" w:themeColor="text1"/>
          <w:rtl/>
        </w:rPr>
        <w:t xml:space="preserve"> 2: تطور السكان في سن </w:t>
      </w:r>
      <w:r w:rsidR="001A29CD">
        <w:rPr>
          <w:rFonts w:ascii="Book Antiqua" w:hAnsi="Book Antiqua" w:cs="Times New Roman" w:hint="cs"/>
          <w:b/>
          <w:bCs/>
          <w:color w:val="000000" w:themeColor="text1"/>
          <w:rtl/>
        </w:rPr>
        <w:t>النشاط</w:t>
      </w:r>
      <w:r w:rsidR="00A2463F">
        <w:rPr>
          <w:rFonts w:ascii="Book Antiqua" w:hAnsi="Book Antiqua" w:cs="Times New Roman" w:hint="cs"/>
          <w:b/>
          <w:bCs/>
          <w:color w:val="000000" w:themeColor="text1"/>
          <w:rtl/>
        </w:rPr>
        <w:t xml:space="preserve"> (با</w:t>
      </w:r>
      <w:r w:rsidR="00A2463F" w:rsidRPr="00EC5135">
        <w:rPr>
          <w:rFonts w:ascii="Book Antiqua" w:hAnsi="Book Antiqua" w:cs="Times New Roman"/>
          <w:color w:val="000000" w:themeColor="text1"/>
          <w:rtl/>
        </w:rPr>
        <w:t>لآلاف</w:t>
      </w:r>
      <w:r w:rsidR="00A2463F">
        <w:rPr>
          <w:rFonts w:ascii="Book Antiqua" w:hAnsi="Book Antiqua" w:cs="Times New Roman" w:hint="cs"/>
          <w:b/>
          <w:bCs/>
          <w:color w:val="000000" w:themeColor="text1"/>
          <w:rtl/>
        </w:rPr>
        <w:t>)</w:t>
      </w:r>
      <w:r w:rsidR="00684AF7" w:rsidRPr="007827E6">
        <w:rPr>
          <w:rFonts w:ascii="Book Antiqua" w:hAnsi="Book Antiqua" w:cs="Times New Roman"/>
          <w:b/>
          <w:bCs/>
          <w:color w:val="000000" w:themeColor="text1"/>
          <w:rtl/>
        </w:rPr>
        <w:t xml:space="preserve"> والسكان النشطين ال</w:t>
      </w:r>
      <w:r w:rsidR="003D4035" w:rsidRPr="007827E6">
        <w:rPr>
          <w:rFonts w:ascii="Book Antiqua" w:hAnsi="Book Antiqua" w:cs="Times New Roman"/>
          <w:b/>
          <w:bCs/>
          <w:color w:val="000000" w:themeColor="text1"/>
          <w:rtl/>
        </w:rPr>
        <w:t>مشتغلين</w:t>
      </w:r>
      <w:r w:rsidR="00684AF7" w:rsidRPr="007827E6">
        <w:rPr>
          <w:rFonts w:ascii="Book Antiqua" w:hAnsi="Book Antiqua" w:cs="Times New Roman"/>
          <w:b/>
          <w:bCs/>
          <w:color w:val="000000" w:themeColor="text1"/>
          <w:rtl/>
        </w:rPr>
        <w:t xml:space="preserve"> </w:t>
      </w:r>
      <w:r w:rsidR="00A2463F">
        <w:rPr>
          <w:rFonts w:ascii="Book Antiqua" w:hAnsi="Book Antiqua" w:cs="Times New Roman" w:hint="cs"/>
          <w:b/>
          <w:bCs/>
          <w:color w:val="000000" w:themeColor="text1"/>
          <w:rtl/>
        </w:rPr>
        <w:t>(با</w:t>
      </w:r>
      <w:r w:rsidR="00A2463F" w:rsidRPr="00EC5135">
        <w:rPr>
          <w:rFonts w:ascii="Book Antiqua" w:hAnsi="Book Antiqua" w:cs="Times New Roman"/>
          <w:color w:val="000000" w:themeColor="text1"/>
          <w:rtl/>
        </w:rPr>
        <w:t>لآلاف</w:t>
      </w:r>
      <w:r w:rsidR="00A2463F">
        <w:rPr>
          <w:rFonts w:ascii="Book Antiqua" w:hAnsi="Book Antiqua" w:cs="Times New Roman" w:hint="cs"/>
          <w:b/>
          <w:bCs/>
          <w:color w:val="000000" w:themeColor="text1"/>
          <w:rtl/>
        </w:rPr>
        <w:t>)</w:t>
      </w:r>
      <w:r w:rsidR="00A2463F" w:rsidRPr="007827E6">
        <w:rPr>
          <w:rFonts w:ascii="Book Antiqua" w:hAnsi="Book Antiqua" w:cs="Times New Roman"/>
          <w:b/>
          <w:bCs/>
          <w:color w:val="000000" w:themeColor="text1"/>
          <w:rtl/>
        </w:rPr>
        <w:t xml:space="preserve">  </w:t>
      </w:r>
      <w:r w:rsidR="00684AF7" w:rsidRPr="007827E6">
        <w:rPr>
          <w:rFonts w:ascii="Book Antiqua" w:hAnsi="Book Antiqua" w:cs="Times New Roman"/>
          <w:b/>
          <w:bCs/>
          <w:color w:val="000000" w:themeColor="text1"/>
          <w:rtl/>
        </w:rPr>
        <w:t>ومعدل الشغل (</w:t>
      </w:r>
      <w:r w:rsidRPr="007827E6">
        <w:rPr>
          <w:rFonts w:ascii="Book Antiqua" w:hAnsi="Book Antiqua" w:cs="Times New Roman"/>
          <w:b/>
          <w:bCs/>
          <w:color w:val="000000" w:themeColor="text1"/>
          <w:rtl/>
        </w:rPr>
        <w:t>%</w:t>
      </w:r>
      <w:r w:rsidR="00684AF7" w:rsidRPr="007827E6">
        <w:rPr>
          <w:rFonts w:ascii="Book Antiqua" w:hAnsi="Book Antiqua" w:cs="Times New Roman"/>
          <w:b/>
          <w:bCs/>
          <w:color w:val="000000" w:themeColor="text1"/>
          <w:rtl/>
        </w:rPr>
        <w:t xml:space="preserve">) منذ </w:t>
      </w:r>
      <w:r w:rsidRPr="007827E6">
        <w:rPr>
          <w:rFonts w:ascii="Book Antiqua" w:hAnsi="Book Antiqua" w:cs="Times New Roman"/>
          <w:b/>
          <w:bCs/>
          <w:color w:val="000000" w:themeColor="text1"/>
          <w:rtl/>
        </w:rPr>
        <w:t>سنة</w:t>
      </w:r>
      <w:r w:rsidR="00684AF7" w:rsidRPr="007827E6">
        <w:rPr>
          <w:rFonts w:ascii="Book Antiqua" w:hAnsi="Book Antiqua" w:cs="Times New Roman"/>
          <w:b/>
          <w:bCs/>
          <w:color w:val="000000" w:themeColor="text1"/>
          <w:rtl/>
        </w:rPr>
        <w:t xml:space="preserve"> 2017</w:t>
      </w:r>
    </w:p>
    <w:p w:rsidR="00C452ED" w:rsidRDefault="00B86915" w:rsidP="00C1293B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eastAsia="Times New Roman" w:hAnsi="Book Antiqua" w:cs="Times New Roman"/>
          <w:sz w:val="28"/>
          <w:szCs w:val="28"/>
          <w:rtl/>
          <w:lang w:eastAsia="fr-FR" w:bidi="ar-MA"/>
        </w:rPr>
      </w:pPr>
      <w:r w:rsidRPr="007827E6">
        <w:rPr>
          <w:rFonts w:ascii="Book Antiqua" w:hAnsi="Book Antiqua"/>
          <w:noProof/>
          <w:lang w:eastAsia="fr-FR"/>
        </w:rPr>
        <w:drawing>
          <wp:inline distT="0" distB="0" distL="0" distR="0">
            <wp:extent cx="5758962" cy="2189285"/>
            <wp:effectExtent l="0" t="0" r="0" b="0"/>
            <wp:docPr id="2" name="Graphique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21744514-3B48-4592-936A-C4A407305F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9755C" w:rsidRPr="007827E6" w:rsidRDefault="001A29CD" w:rsidP="00EC5135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eastAsia="Times New Roman" w:hAnsi="Book Antiqua" w:cs="Times New Roman"/>
          <w:sz w:val="28"/>
          <w:szCs w:val="28"/>
          <w:rtl/>
          <w:lang w:eastAsia="fr-FR" w:bidi="ar-MA"/>
        </w:rPr>
      </w:pP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وبخصوص 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إحداث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مناصب الشغل، ف</w:t>
      </w:r>
      <w:r w:rsidR="0039755C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بعد </w:t>
      </w:r>
      <w:r w:rsidR="0081500B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إحداث</w:t>
      </w:r>
      <w:r w:rsidR="0039755C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7B3649" w:rsidRPr="000B53B7">
        <w:rPr>
          <w:rFonts w:ascii="Book Antiqua" w:hAnsi="Book Antiqua" w:cstheme="majorBidi"/>
          <w:sz w:val="24"/>
          <w:szCs w:val="24"/>
        </w:rPr>
        <w:t>121.000</w:t>
      </w:r>
      <w:r w:rsidR="00C452ED">
        <w:rPr>
          <w:rFonts w:ascii="Book Antiqua" w:hAnsi="Book Antiqua" w:cstheme="majorBidi" w:hint="cs"/>
          <w:sz w:val="24"/>
          <w:szCs w:val="24"/>
          <w:rtl/>
        </w:rPr>
        <w:t xml:space="preserve"> </w:t>
      </w:r>
      <w:r w:rsidR="007B3649" w:rsidRPr="000B53B7">
        <w:rPr>
          <w:rFonts w:ascii="Book Antiqua" w:hAnsi="Book Antiqua" w:cstheme="majorBidi"/>
          <w:sz w:val="24"/>
          <w:szCs w:val="24"/>
        </w:rPr>
        <w:t xml:space="preserve"> 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منصب شغل</w:t>
      </w:r>
      <w:r w:rsidR="0039755C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في المتوسط ​​خلال السنوات الثلاث الماضية ، فقد الاقتصاد الوطني </w:t>
      </w:r>
      <w:r w:rsidR="007B3649" w:rsidRPr="007B3649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432.000 </w:t>
      </w:r>
      <w:r w:rsidR="00C452E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منصب شغل</w:t>
      </w:r>
      <w:r w:rsidR="0039755C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EC5135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خلال</w:t>
      </w:r>
      <w:r w:rsidR="0039755C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سنة</w:t>
      </w:r>
      <w:r w:rsidR="0039755C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2020، وهو ما يمثل انخفاضًا بنسبة</w:t>
      </w:r>
      <w:r w:rsidR="00315DD7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3,9% 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، </w:t>
      </w:r>
      <w:r w:rsidR="007B3649" w:rsidRPr="007B3649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137.000</w:t>
      </w:r>
      <w:r w:rsidR="0081500B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منصب شغل</w:t>
      </w:r>
      <w:r w:rsidR="0039755C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81500B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بالوسط </w:t>
      </w:r>
      <w:r w:rsidR="0039755C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الحضري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 (</w:t>
      </w:r>
      <w:r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(-2,2%</w:t>
      </w:r>
      <w:r w:rsidR="0039755C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و</w:t>
      </w:r>
      <w:r w:rsidR="007B3649" w:rsidRPr="007B3649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295.000</w:t>
      </w:r>
      <w:r w:rsidR="007B3649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 </w:t>
      </w:r>
      <w:r w:rsidR="0081500B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بالوسط</w:t>
      </w:r>
      <w:r w:rsidR="00315DD7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القروي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 </w:t>
      </w:r>
      <w:r w:rsidR="00EC5135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-</w:t>
      </w:r>
      <w:r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6,3%)</w:t>
      </w:r>
      <w:r w:rsidR="0039755C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)</w:t>
      </w:r>
      <w:r w:rsidR="00C452E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.</w:t>
      </w:r>
    </w:p>
    <w:p w:rsidR="0039755C" w:rsidRPr="007827E6" w:rsidRDefault="003D4035" w:rsidP="00EC5135">
      <w:pPr>
        <w:bidi/>
        <w:jc w:val="center"/>
        <w:rPr>
          <w:rFonts w:ascii="Book Antiqua" w:hAnsi="Book Antiqua" w:cs="Times New Roman"/>
          <w:b/>
          <w:bCs/>
          <w:color w:val="000000" w:themeColor="text1"/>
        </w:rPr>
      </w:pPr>
      <w:r w:rsidRPr="007827E6">
        <w:rPr>
          <w:rFonts w:ascii="Book Antiqua" w:hAnsi="Book Antiqua" w:cs="Times New Roman"/>
          <w:b/>
          <w:bCs/>
          <w:color w:val="000000" w:themeColor="text1"/>
          <w:rtl/>
        </w:rPr>
        <w:t>مبيان</w:t>
      </w:r>
      <w:r w:rsidR="00255E06">
        <w:rPr>
          <w:rFonts w:ascii="Book Antiqua" w:hAnsi="Book Antiqua" w:cs="Times New Roman" w:hint="cs"/>
          <w:b/>
          <w:bCs/>
          <w:color w:val="000000" w:themeColor="text1"/>
          <w:rtl/>
        </w:rPr>
        <w:t xml:space="preserve"> 3</w:t>
      </w:r>
      <w:r w:rsidR="0039755C" w:rsidRPr="007827E6">
        <w:rPr>
          <w:rFonts w:ascii="Book Antiqua" w:hAnsi="Book Antiqua" w:cs="Times New Roman"/>
          <w:b/>
          <w:bCs/>
          <w:color w:val="000000" w:themeColor="text1"/>
          <w:rtl/>
        </w:rPr>
        <w:t xml:space="preserve">: التغيير المطلق والنسبي </w:t>
      </w:r>
      <w:r w:rsidR="000F0CB3">
        <w:rPr>
          <w:rFonts w:ascii="Book Antiqua" w:hAnsi="Book Antiqua" w:cs="Times New Roman" w:hint="cs"/>
          <w:b/>
          <w:bCs/>
          <w:color w:val="000000" w:themeColor="text1"/>
          <w:rtl/>
          <w:lang w:bidi="tzm-Arab-MA"/>
        </w:rPr>
        <w:t>لاحداث</w:t>
      </w:r>
      <w:r w:rsidR="00EC5135">
        <w:rPr>
          <w:rFonts w:ascii="Book Antiqua" w:hAnsi="Book Antiqua" w:cs="Times New Roman" w:hint="cs"/>
          <w:b/>
          <w:bCs/>
          <w:color w:val="000000" w:themeColor="text1"/>
          <w:rtl/>
          <w:lang w:bidi="tzm-Arab-MA"/>
        </w:rPr>
        <w:t xml:space="preserve"> و</w:t>
      </w:r>
      <w:r w:rsidR="000F0CB3">
        <w:rPr>
          <w:rFonts w:ascii="Book Antiqua" w:hAnsi="Book Antiqua" w:cs="Times New Roman" w:hint="cs"/>
          <w:b/>
          <w:bCs/>
          <w:color w:val="000000" w:themeColor="text1"/>
          <w:rtl/>
          <w:lang w:bidi="tzm-Arab-MA"/>
        </w:rPr>
        <w:t>فقدان</w:t>
      </w:r>
      <w:r w:rsidR="0039755C" w:rsidRPr="007827E6">
        <w:rPr>
          <w:rFonts w:ascii="Book Antiqua" w:hAnsi="Book Antiqua" w:cs="Times New Roman"/>
          <w:b/>
          <w:bCs/>
          <w:color w:val="000000" w:themeColor="text1"/>
          <w:rtl/>
        </w:rPr>
        <w:t xml:space="preserve"> </w:t>
      </w:r>
      <w:r w:rsidR="00791E05" w:rsidRPr="007827E6">
        <w:rPr>
          <w:rFonts w:ascii="Book Antiqua" w:hAnsi="Book Antiqua" w:cs="Times New Roman"/>
          <w:b/>
          <w:bCs/>
          <w:color w:val="000000" w:themeColor="text1"/>
          <w:rtl/>
        </w:rPr>
        <w:t xml:space="preserve">مناصب </w:t>
      </w:r>
      <w:r w:rsidR="00B86915" w:rsidRPr="007827E6">
        <w:rPr>
          <w:rFonts w:ascii="Book Antiqua" w:hAnsi="Book Antiqua" w:cs="Times New Roman"/>
          <w:b/>
          <w:bCs/>
          <w:color w:val="000000" w:themeColor="text1"/>
          <w:rtl/>
        </w:rPr>
        <w:t>ال</w:t>
      </w:r>
      <w:r w:rsidR="00791E05" w:rsidRPr="007827E6">
        <w:rPr>
          <w:rFonts w:ascii="Book Antiqua" w:hAnsi="Book Antiqua" w:cs="Times New Roman"/>
          <w:b/>
          <w:bCs/>
          <w:color w:val="000000" w:themeColor="text1"/>
          <w:rtl/>
        </w:rPr>
        <w:t>شغل</w:t>
      </w:r>
      <w:r w:rsidR="0039755C" w:rsidRPr="007827E6">
        <w:rPr>
          <w:rFonts w:ascii="Book Antiqua" w:hAnsi="Book Antiqua" w:cs="Times New Roman"/>
          <w:b/>
          <w:bCs/>
          <w:color w:val="000000" w:themeColor="text1"/>
          <w:rtl/>
        </w:rPr>
        <w:t xml:space="preserve"> منذ سنة 2017</w:t>
      </w:r>
    </w:p>
    <w:p w:rsidR="00B86915" w:rsidRPr="007827E6" w:rsidRDefault="00B86915" w:rsidP="00B86915">
      <w:pPr>
        <w:bidi/>
        <w:jc w:val="center"/>
        <w:rPr>
          <w:rFonts w:ascii="Book Antiqua" w:hAnsi="Book Antiqua" w:cs="Times New Roman"/>
          <w:b/>
          <w:bCs/>
          <w:color w:val="000000" w:themeColor="text1"/>
          <w:rtl/>
        </w:rPr>
      </w:pPr>
      <w:r w:rsidRPr="007827E6">
        <w:rPr>
          <w:rFonts w:ascii="Book Antiqua" w:hAnsi="Book Antiqua"/>
          <w:noProof/>
          <w:lang w:eastAsia="fr-FR"/>
        </w:rPr>
        <w:drawing>
          <wp:inline distT="0" distB="0" distL="0" distR="0">
            <wp:extent cx="5190881" cy="2242039"/>
            <wp:effectExtent l="0" t="0" r="0" b="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01E56" w:rsidRDefault="00B01E56" w:rsidP="0081500B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eastAsia="Times New Roman" w:hAnsi="Book Antiqua" w:cs="Times New Roman"/>
          <w:sz w:val="28"/>
          <w:szCs w:val="28"/>
          <w:rtl/>
          <w:lang w:eastAsia="fr-FR" w:bidi="ar-MA"/>
        </w:rPr>
      </w:pPr>
    </w:p>
    <w:p w:rsidR="0039755C" w:rsidRPr="007827E6" w:rsidRDefault="0039755C" w:rsidP="00B01E56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</w:pP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حسب نوع </w:t>
      </w:r>
      <w:r w:rsidR="004A44CC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ال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شغل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، </w:t>
      </w:r>
      <w:r w:rsidR="00C452E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تم فقدان </w:t>
      </w:r>
      <w:r w:rsidR="004A44CC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255.000 </w:t>
      </w:r>
      <w:r w:rsidR="00C452E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منصب شغل</w:t>
      </w:r>
      <w:r w:rsidR="00C452E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4A44CC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مؤدى عنه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، </w:t>
      </w:r>
      <w:r w:rsidR="004A44CC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116.000 </w:t>
      </w:r>
      <w:r w:rsidR="0008549C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منصب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08549C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ب</w:t>
      </w:r>
      <w:r w:rsidR="00C452E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الوسط الحضري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و</w:t>
      </w:r>
      <w:r w:rsidR="004A44CC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139.000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08549C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بالوسط القروي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. </w:t>
      </w:r>
      <w:r w:rsidR="0008549C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و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انخفض</w:t>
      </w:r>
      <w:r w:rsidR="0008549C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الشغل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غير </w:t>
      </w:r>
      <w:r w:rsidR="004A44CC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مؤدى عنه</w:t>
      </w:r>
      <w:r w:rsidR="000F0CB3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، من جهته،</w:t>
      </w:r>
      <w:r w:rsidR="009350D6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بــ</w:t>
      </w:r>
      <w:r w:rsidR="004A44CC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176.000 </w:t>
      </w:r>
      <w:r w:rsidR="0008549C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منصب شغل</w:t>
      </w:r>
      <w:r w:rsidR="0081500B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،</w:t>
      </w:r>
      <w:r w:rsidR="004A44CC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157.000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08549C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بالوسط القروي و</w:t>
      </w:r>
      <w:r w:rsidR="004A44CC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19.000 </w:t>
      </w:r>
      <w:r w:rsidR="0008549C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بالوسط الحضري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.</w:t>
      </w:r>
    </w:p>
    <w:p w:rsidR="007827E6" w:rsidRDefault="007827E6" w:rsidP="007827E6">
      <w:pPr>
        <w:bidi/>
        <w:jc w:val="center"/>
        <w:rPr>
          <w:rFonts w:ascii="Book Antiqua" w:hAnsi="Book Antiqua" w:cs="Times New Roman"/>
          <w:b/>
          <w:bCs/>
          <w:color w:val="000000" w:themeColor="text1"/>
        </w:rPr>
      </w:pPr>
    </w:p>
    <w:p w:rsidR="00B01E56" w:rsidRDefault="00B01E56">
      <w:pPr>
        <w:rPr>
          <w:rFonts w:ascii="Book Antiqua" w:hAnsi="Book Antiqua" w:cs="Times New Roman"/>
          <w:b/>
          <w:bCs/>
          <w:color w:val="000000" w:themeColor="text1"/>
          <w:rtl/>
        </w:rPr>
      </w:pPr>
      <w:r>
        <w:rPr>
          <w:rFonts w:ascii="Book Antiqua" w:hAnsi="Book Antiqua" w:cs="Times New Roman"/>
          <w:b/>
          <w:bCs/>
          <w:color w:val="000000" w:themeColor="text1"/>
          <w:rtl/>
        </w:rPr>
        <w:br w:type="page"/>
      </w:r>
    </w:p>
    <w:p w:rsidR="00FA615E" w:rsidRPr="007827E6" w:rsidRDefault="003D4035" w:rsidP="007827E6">
      <w:pPr>
        <w:bidi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  <w:r w:rsidRPr="007827E6">
        <w:rPr>
          <w:rFonts w:ascii="Book Antiqua" w:hAnsi="Book Antiqua" w:cs="Times New Roman"/>
          <w:b/>
          <w:bCs/>
          <w:color w:val="000000" w:themeColor="text1"/>
          <w:rtl/>
        </w:rPr>
        <w:lastRenderedPageBreak/>
        <w:t>م</w:t>
      </w:r>
      <w:r w:rsidR="005A2130">
        <w:rPr>
          <w:rFonts w:ascii="Book Antiqua" w:hAnsi="Book Antiqua" w:cs="Times New Roman" w:hint="cs"/>
          <w:b/>
          <w:bCs/>
          <w:color w:val="000000" w:themeColor="text1"/>
          <w:rtl/>
        </w:rPr>
        <w:t>بيان 4</w:t>
      </w:r>
      <w:r w:rsidR="005A2130">
        <w:rPr>
          <w:rFonts w:ascii="Book Antiqua" w:eastAsia="Times New Roman" w:hAnsi="Book Antiqua" w:cs="Times New Roman" w:hint="cs"/>
          <w:b/>
          <w:bCs/>
          <w:sz w:val="24"/>
          <w:szCs w:val="24"/>
          <w:rtl/>
          <w:lang w:eastAsia="fr-FR"/>
        </w:rPr>
        <w:t>:</w:t>
      </w:r>
      <w:r w:rsidR="00FA615E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 صافي الشغل بين </w:t>
      </w:r>
      <w:r w:rsidR="004A44CC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سنتي</w:t>
      </w:r>
      <w:r w:rsidR="00FA615E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 2019 و2020 حسب</w:t>
      </w:r>
      <w:r w:rsidR="000F0CB3">
        <w:rPr>
          <w:rFonts w:ascii="Book Antiqua" w:eastAsia="Times New Roman" w:hAnsi="Book Antiqua" w:cs="Times New Roman" w:hint="cs"/>
          <w:b/>
          <w:bCs/>
          <w:sz w:val="24"/>
          <w:szCs w:val="24"/>
          <w:rtl/>
          <w:lang w:eastAsia="fr-FR" w:bidi="tzm-Arab-MA"/>
        </w:rPr>
        <w:t xml:space="preserve"> نوع الشغل</w:t>
      </w:r>
      <w:r w:rsidR="00FA615E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 وسط الإقامة</w:t>
      </w:r>
    </w:p>
    <w:p w:rsidR="00592210" w:rsidRPr="007827E6" w:rsidRDefault="00592210" w:rsidP="00592210">
      <w:pPr>
        <w:bidi/>
        <w:jc w:val="center"/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</w:pPr>
      <w:r w:rsidRPr="007827E6">
        <w:rPr>
          <w:rFonts w:ascii="Book Antiqua" w:hAnsi="Book Antiqua"/>
          <w:noProof/>
          <w:lang w:eastAsia="fr-FR"/>
        </w:rPr>
        <w:drawing>
          <wp:inline distT="0" distB="0" distL="0" distR="0">
            <wp:extent cx="5334000" cy="2076450"/>
            <wp:effectExtent l="0" t="0" r="0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A615E" w:rsidRPr="007827E6" w:rsidRDefault="00FA615E" w:rsidP="00255E06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hAnsi="Book Antiqua" w:cstheme="majorBidi"/>
          <w:b/>
          <w:bCs/>
          <w:color w:val="548DD4"/>
          <w:sz w:val="32"/>
          <w:szCs w:val="32"/>
          <w:rtl/>
        </w:rPr>
      </w:pPr>
      <w:r w:rsidRPr="007827E6">
        <w:rPr>
          <w:rFonts w:ascii="Book Antiqua" w:hAnsi="Book Antiqua" w:cstheme="majorBidi"/>
          <w:b/>
          <w:bCs/>
          <w:color w:val="548DD4"/>
          <w:sz w:val="32"/>
          <w:szCs w:val="32"/>
          <w:rtl/>
        </w:rPr>
        <w:t>فقدان مناصب الشغل في جميع القطاعات</w:t>
      </w:r>
    </w:p>
    <w:p w:rsidR="00FA615E" w:rsidRPr="007827E6" w:rsidRDefault="00FA615E" w:rsidP="00036179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</w:pP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فقد قطاع "ا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لفلاحة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والغابات و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الصيد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" </w:t>
      </w:r>
      <w:r w:rsidR="007B3649" w:rsidRPr="007B3649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273.000</w:t>
      </w:r>
      <w:r w:rsidR="0008549C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منصب شغل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،</w:t>
      </w:r>
      <w:r w:rsidR="0081500B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7B3649" w:rsidRPr="007B3649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266.000</w:t>
      </w:r>
      <w:r w:rsidR="0008549C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08549C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بالوسط القروي</w:t>
      </w:r>
      <w:r w:rsidR="0008549C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و</w:t>
      </w:r>
      <w:r w:rsidR="007B3649" w:rsidRPr="007B3649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7.000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08549C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بالوسط الحضري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.</w:t>
      </w:r>
      <w:r w:rsidR="00036179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 </w:t>
      </w:r>
      <w:r w:rsidR="00DB41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كما فقد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قطاع "الخدمات"</w:t>
      </w:r>
      <w:r w:rsidR="004A44CC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107.000 </w:t>
      </w:r>
      <w:r w:rsidR="0008549C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منصب شغل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على الصعيد الوطني (</w:t>
      </w:r>
      <w:r w:rsidR="004A44CC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91.000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08549C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بالوسط الحضري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و</w:t>
      </w:r>
      <w:r w:rsidR="004A44CC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16.000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DB4111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بالوسط </w:t>
      </w:r>
      <w:r w:rsidR="00B01E56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القروي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) ، مسجلاً انخفاضًا بنسبة </w:t>
      </w:r>
      <w:r w:rsidR="004A44CC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2,2%</w:t>
      </w:r>
      <w:r w:rsidR="0008549C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في</w:t>
      </w:r>
      <w:r w:rsidR="0008549C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حجم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ا</w:t>
      </w:r>
      <w:r w:rsidR="000F0CB3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الشغل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08549C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ب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هذا القطاع.</w:t>
      </w:r>
      <w:r w:rsidR="00036179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 </w:t>
      </w:r>
      <w:r w:rsidR="00DB4111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و</w:t>
      </w:r>
      <w:r w:rsidR="00DB41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فقد</w:t>
      </w:r>
      <w:r w:rsidR="00DB4111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قطاع "</w:t>
      </w:r>
      <w:r w:rsidR="003D403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الصناعة بما فيها الصناعة التقليدية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" </w:t>
      </w:r>
      <w:r w:rsidR="007B3649" w:rsidRPr="007B3649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37.000</w:t>
      </w:r>
      <w:r w:rsidR="00DB41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منصب شغل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، </w:t>
      </w:r>
      <w:r w:rsidR="007B3649" w:rsidRPr="007B3649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26.000</w:t>
      </w:r>
      <w:r w:rsidR="00B01E56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08549C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بالوسط الحضري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و</w:t>
      </w:r>
      <w:r w:rsidR="007B3649" w:rsidRPr="007B3649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11.000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08549C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بالوسط القروي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، وهو ما يمثل انخفاضًا بنسبة </w:t>
      </w:r>
      <w:r w:rsidR="004A44CC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2,8%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في حجم </w:t>
      </w:r>
      <w:r w:rsidR="000F0CB3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الشغل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في هذا القطاع.</w:t>
      </w:r>
      <w:r w:rsidR="00036179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 </w:t>
      </w:r>
      <w:r w:rsidR="00DB41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في حين فقد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قطاع </w:t>
      </w:r>
      <w:r w:rsidR="00DB4111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"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البناء</w:t>
      </w:r>
      <w:r w:rsidR="00DB41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والأشغال العمومية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" </w:t>
      </w:r>
      <w:r w:rsidR="004A44CC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9.000</w:t>
      </w:r>
      <w:r w:rsidR="00DB41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منصب شغل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، </w:t>
      </w:r>
      <w:r w:rsidR="004A44CC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8.000 </w:t>
      </w:r>
      <w:r w:rsidR="00DB41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منصب </w:t>
      </w:r>
      <w:r w:rsidR="0008549C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بالوسط الحضري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و </w:t>
      </w:r>
      <w:r w:rsidR="004A44CC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1.000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في </w:t>
      </w:r>
      <w:r w:rsidR="00DB4111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بالوسط </w:t>
      </w:r>
      <w:r w:rsidR="00B01E56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القروي</w:t>
      </w:r>
      <w:r w:rsidR="00DB41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. </w:t>
      </w:r>
    </w:p>
    <w:p w:rsidR="009D31CF" w:rsidRPr="007827E6" w:rsidRDefault="00791E05" w:rsidP="00C7767D">
      <w:pPr>
        <w:bidi/>
        <w:jc w:val="center"/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</w:pPr>
      <w:r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مبيان</w:t>
      </w:r>
      <w:r w:rsidR="00FA615E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 5: صافي التغير في ال</w:t>
      </w:r>
      <w:r w:rsidR="009D31CF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شغل</w:t>
      </w:r>
      <w:r w:rsidR="00FA615E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 بين </w:t>
      </w:r>
      <w:r w:rsidR="009D31CF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سنتي</w:t>
      </w:r>
      <w:r w:rsidR="00FA615E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 2019 </w:t>
      </w:r>
      <w:r w:rsidR="009D31CF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و2020</w:t>
      </w:r>
      <w:r w:rsidR="00FA615E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 حسب قطاع</w:t>
      </w:r>
      <w:r w:rsidR="009D31CF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ات</w:t>
      </w:r>
      <w:r w:rsidR="00FA615E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 النشاط الاقتصادي و</w:t>
      </w:r>
      <w:r w:rsidR="009D31CF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وسط</w:t>
      </w:r>
      <w:r w:rsidR="00FA615E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 الإقامة</w:t>
      </w:r>
      <w:r w:rsidR="00C557B9">
        <w:rPr>
          <w:rStyle w:val="Appelnotedebasdep"/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footnoteReference w:id="3"/>
      </w:r>
    </w:p>
    <w:p w:rsidR="00592210" w:rsidRPr="007827E6" w:rsidRDefault="0030642C" w:rsidP="00036179">
      <w:pPr>
        <w:bidi/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</w:pPr>
      <w:r w:rsidRPr="007827E6">
        <w:rPr>
          <w:rFonts w:ascii="Book Antiqua" w:hAnsi="Book Antiqua"/>
          <w:noProof/>
          <w:lang w:eastAsia="fr-FR"/>
        </w:rPr>
        <w:drawing>
          <wp:inline distT="0" distB="0" distL="0" distR="0">
            <wp:extent cx="5943600" cy="2133600"/>
            <wp:effectExtent l="0" t="0" r="0" b="0"/>
            <wp:docPr id="6" name="Graphique 6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36179" w:rsidRDefault="00036179" w:rsidP="00DB4111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hAnsi="Book Antiqua" w:cstheme="majorBidi"/>
          <w:b/>
          <w:bCs/>
          <w:color w:val="548DD4"/>
          <w:sz w:val="32"/>
          <w:szCs w:val="32"/>
        </w:rPr>
      </w:pPr>
    </w:p>
    <w:p w:rsidR="009D31CF" w:rsidRPr="007827E6" w:rsidRDefault="009D31CF" w:rsidP="00036179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hAnsi="Book Antiqua" w:cstheme="majorBidi"/>
          <w:b/>
          <w:bCs/>
          <w:color w:val="548DD4"/>
          <w:sz w:val="32"/>
          <w:szCs w:val="32"/>
        </w:rPr>
      </w:pPr>
      <w:r w:rsidRPr="007827E6">
        <w:rPr>
          <w:rFonts w:ascii="Book Antiqua" w:hAnsi="Book Antiqua" w:cstheme="majorBidi"/>
          <w:b/>
          <w:bCs/>
          <w:color w:val="548DD4"/>
          <w:sz w:val="32"/>
          <w:szCs w:val="32"/>
          <w:rtl/>
        </w:rPr>
        <w:lastRenderedPageBreak/>
        <w:t>انخفاض حجم ساعات</w:t>
      </w:r>
      <w:r w:rsidR="00DB4111">
        <w:rPr>
          <w:rFonts w:ascii="Book Antiqua" w:hAnsi="Book Antiqua" w:cstheme="majorBidi" w:hint="cs"/>
          <w:b/>
          <w:bCs/>
          <w:color w:val="548DD4"/>
          <w:sz w:val="32"/>
          <w:szCs w:val="32"/>
          <w:rtl/>
        </w:rPr>
        <w:t xml:space="preserve"> </w:t>
      </w:r>
      <w:r w:rsidR="004A44CC" w:rsidRPr="007827E6">
        <w:rPr>
          <w:rFonts w:ascii="Book Antiqua" w:hAnsi="Book Antiqua" w:cstheme="majorBidi"/>
          <w:b/>
          <w:bCs/>
          <w:color w:val="548DD4"/>
          <w:sz w:val="32"/>
          <w:szCs w:val="32"/>
          <w:rtl/>
        </w:rPr>
        <w:t>العمل</w:t>
      </w:r>
      <w:r w:rsidRPr="007827E6">
        <w:rPr>
          <w:rFonts w:ascii="Book Antiqua" w:hAnsi="Book Antiqua" w:cstheme="majorBidi"/>
          <w:b/>
          <w:bCs/>
          <w:color w:val="548DD4"/>
          <w:sz w:val="32"/>
          <w:szCs w:val="32"/>
          <w:rtl/>
        </w:rPr>
        <w:t xml:space="preserve"> ومتوسط ​​</w:t>
      </w:r>
      <w:r w:rsidR="004A44CC" w:rsidRPr="00EC5135">
        <w:rPr>
          <w:rFonts w:ascii="Book Antiqua" w:hAnsi="Book Antiqua" w:cstheme="majorBidi"/>
          <w:b/>
          <w:bCs/>
          <w:color w:val="548DD4"/>
          <w:sz w:val="32"/>
          <w:szCs w:val="32"/>
          <w:rtl/>
        </w:rPr>
        <w:t xml:space="preserve">مدة </w:t>
      </w:r>
      <w:r w:rsidRPr="007827E6">
        <w:rPr>
          <w:rFonts w:ascii="Book Antiqua" w:hAnsi="Book Antiqua" w:cstheme="majorBidi"/>
          <w:b/>
          <w:bCs/>
          <w:color w:val="548DD4"/>
          <w:sz w:val="32"/>
          <w:szCs w:val="32"/>
          <w:rtl/>
        </w:rPr>
        <w:t>العمل الأسبوعي</w:t>
      </w:r>
    </w:p>
    <w:p w:rsidR="009D31CF" w:rsidRPr="007827E6" w:rsidRDefault="009D31CF" w:rsidP="000F0CB3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eastAsia="Times New Roman" w:hAnsi="Book Antiqua" w:cs="Times New Roman"/>
          <w:sz w:val="28"/>
          <w:szCs w:val="28"/>
          <w:rtl/>
          <w:lang w:eastAsia="fr-FR"/>
        </w:rPr>
      </w:pPr>
      <w:r w:rsidRPr="000F0CB3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انخفض إجمالي عدد ساعات العمل في الأسبوع من 494 مليون ساعة في </w:t>
      </w:r>
      <w:r w:rsidR="00791E05" w:rsidRPr="000F0CB3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سنة</w:t>
      </w:r>
      <w:r w:rsidRPr="000F0CB3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2019 إلى 394 مليون ساعة في </w:t>
      </w:r>
      <w:r w:rsidR="00791E05" w:rsidRPr="000F0CB3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سنة</w:t>
      </w:r>
      <w:r w:rsidR="00DB4111" w:rsidRPr="000F0CB3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Pr="000F0CB3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2020، وهو ما يمثل </w:t>
      </w:r>
      <w:r w:rsidR="00DB4111" w:rsidRPr="000F0CB3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تراجعا</w:t>
      </w:r>
      <w:r w:rsidR="00DB4111" w:rsidRPr="000F0CB3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Pr="000F0CB3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بنسبة</w:t>
      </w:r>
      <w:r w:rsidR="000F0CB3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%  </w:t>
      </w:r>
      <w:r w:rsidR="000F0CB3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20</w:t>
      </w:r>
      <w:r w:rsidR="000F0CB3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 </w:t>
      </w:r>
      <w:r w:rsidR="00DB4111" w:rsidRPr="000F0CB3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Pr="000F0CB3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في</w:t>
      </w:r>
      <w:r w:rsidR="00B01E56" w:rsidRPr="000F0CB3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حجم</w:t>
      </w:r>
      <w:r w:rsidRPr="000F0CB3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ساعات </w:t>
      </w:r>
      <w:r w:rsidR="004A44CC" w:rsidRPr="000F0CB3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العمل. </w:t>
      </w:r>
      <w:r w:rsidR="00DB4111" w:rsidRPr="000F0CB3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ويعادل هذا </w:t>
      </w:r>
      <w:r w:rsidR="004A44CC" w:rsidRPr="000F0CB3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الانخفاض </w:t>
      </w:r>
      <w:r w:rsidR="004A44CC" w:rsidRPr="000F0CB3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2,1</w:t>
      </w:r>
      <w:r w:rsidRPr="000F0CB3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مليون </w:t>
      </w:r>
      <w:r w:rsidR="00791E05" w:rsidRPr="000F0CB3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منصب شغل</w:t>
      </w:r>
      <w:r w:rsidRPr="000F0CB3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بدوام كامل</w:t>
      </w:r>
      <w:r w:rsidR="00C557B9" w:rsidRPr="000F0CB3">
        <w:rPr>
          <w:rStyle w:val="Appelnotedebasdep"/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footnoteReference w:id="4"/>
      </w:r>
      <w:r w:rsidRPr="000F0CB3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.</w:t>
      </w:r>
    </w:p>
    <w:p w:rsidR="00255E06" w:rsidRDefault="00DB4111" w:rsidP="00EC5135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</w:pP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و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انخفض حجم ساعات العمل في الأسبوع من 300 مليون إلى 237 مليون ساعة في </w:t>
      </w:r>
      <w:r w:rsidR="000F0CB3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الوسط</w:t>
      </w:r>
      <w:r w:rsidR="004A44CC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الحضري (</w:t>
      </w:r>
      <w:r w:rsidR="004A44CC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-21,0%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) ومن 194 مليون إلى 15</w:t>
      </w:r>
      <w:r w:rsidR="00EC5135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7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مليون ساعة </w:t>
      </w:r>
      <w:r w:rsidR="0081500B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بـالوسط القروي </w:t>
      </w:r>
      <w:r w:rsidR="004A44CC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(</w:t>
      </w:r>
      <w:r w:rsidR="004A44CC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-19,0%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).</w:t>
      </w:r>
    </w:p>
    <w:p w:rsidR="0030642C" w:rsidRPr="007827E6" w:rsidRDefault="00791E05" w:rsidP="009D31CF">
      <w:pPr>
        <w:bidi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  <w:r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مبيان</w:t>
      </w:r>
      <w:r w:rsidR="009D31CF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 6</w:t>
      </w:r>
      <w:r w:rsidR="005E7AAE">
        <w:rPr>
          <w:rFonts w:ascii="Book Antiqua" w:eastAsia="Times New Roman" w:hAnsi="Book Antiqua" w:cs="Times New Roman" w:hint="cs"/>
          <w:b/>
          <w:bCs/>
          <w:sz w:val="24"/>
          <w:szCs w:val="24"/>
          <w:rtl/>
          <w:lang w:eastAsia="fr-FR" w:bidi="tzm-Arab-MA"/>
        </w:rPr>
        <w:t xml:space="preserve"> </w:t>
      </w:r>
      <w:r w:rsidR="009D31CF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: التغيير النسبي في حجم ساعات العمل (</w:t>
      </w:r>
      <w:r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%</w:t>
      </w:r>
      <w:r w:rsidR="009D31CF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) حسب قطاعات النشاط الاقتصادي بين </w:t>
      </w:r>
      <w:r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سن</w:t>
      </w:r>
      <w:r w:rsidR="00C425A5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تي</w:t>
      </w:r>
      <w:r w:rsidR="009D31CF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 2019 </w:t>
      </w:r>
      <w:r w:rsidR="00255E06" w:rsidRPr="007827E6">
        <w:rPr>
          <w:rFonts w:ascii="Book Antiqua" w:eastAsia="Times New Roman" w:hAnsi="Book Antiqua" w:cs="Times New Roman" w:hint="cs"/>
          <w:b/>
          <w:bCs/>
          <w:sz w:val="24"/>
          <w:szCs w:val="24"/>
          <w:rtl/>
          <w:lang w:eastAsia="fr-FR"/>
        </w:rPr>
        <w:t>و2020</w:t>
      </w:r>
    </w:p>
    <w:p w:rsidR="009D31CF" w:rsidRPr="007827E6" w:rsidRDefault="0030642C" w:rsidP="0030642C">
      <w:pPr>
        <w:bidi/>
        <w:jc w:val="center"/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</w:pPr>
      <w:r w:rsidRPr="007827E6">
        <w:rPr>
          <w:rFonts w:ascii="Book Antiqua" w:hAnsi="Book Antiqua"/>
          <w:noProof/>
          <w:lang w:eastAsia="fr-FR"/>
        </w:rPr>
        <w:drawing>
          <wp:inline distT="0" distB="0" distL="0" distR="0">
            <wp:extent cx="5422265" cy="2371725"/>
            <wp:effectExtent l="0" t="0" r="0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D31CF" w:rsidRPr="007827E6" w:rsidRDefault="009D31CF" w:rsidP="009D31CF">
      <w:pPr>
        <w:bidi/>
        <w:jc w:val="center"/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</w:pPr>
    </w:p>
    <w:p w:rsidR="009D31CF" w:rsidRPr="007827E6" w:rsidRDefault="00DB4111" w:rsidP="000F0CB3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</w:pP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وهم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C425A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هذا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الانخفاض جميع </w:t>
      </w:r>
      <w:r w:rsidR="00C425A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القطاعات،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49 مليون ساعة </w:t>
      </w:r>
      <w:r w:rsidR="000C267A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ب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قطاع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0C267A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"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الخدمات</w:t>
      </w:r>
      <w:r w:rsidR="000C267A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"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(</w:t>
      </w:r>
      <w:r w:rsidR="00C1293B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-20,4%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)، 24 مليون </w:t>
      </w:r>
      <w:r w:rsidR="000C267A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بقطاع </w:t>
      </w:r>
      <w:r w:rsidR="000C267A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"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لفلاحة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والغابات و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الصيد</w:t>
      </w:r>
      <w:r w:rsidR="000C267A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"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(</w:t>
      </w:r>
      <w:r w:rsidR="00C1293B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-17%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)، 14 مليون</w:t>
      </w:r>
      <w:r w:rsidR="000C267A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بقطاع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0C267A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"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الصناعة بما في ذلك </w:t>
      </w:r>
      <w:r w:rsidR="00C1293B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الصناعة التقليدية</w:t>
      </w:r>
      <w:r w:rsidR="000C267A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"</w:t>
      </w:r>
      <w:r w:rsidR="00C1293B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(</w:t>
      </w:r>
      <w:r w:rsidR="00C1293B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-22,3%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)، و 14 مليون </w:t>
      </w:r>
      <w:r w:rsidR="000C267A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بقطاع </w:t>
      </w:r>
      <w:r w:rsidR="000C267A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"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البناء</w:t>
      </w:r>
      <w:r w:rsidR="000C267A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والأشغال العمومية</w:t>
      </w:r>
      <w:r w:rsidR="000C267A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"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( </w:t>
      </w:r>
      <w:r w:rsidR="00C1293B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-25,4%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).</w:t>
      </w:r>
    </w:p>
    <w:p w:rsidR="009D31CF" w:rsidRDefault="009D31CF" w:rsidP="00B01E56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eastAsia="Times New Roman" w:hAnsi="Book Antiqua" w:cs="Times New Roman"/>
          <w:sz w:val="28"/>
          <w:szCs w:val="28"/>
          <w:rtl/>
          <w:lang w:eastAsia="fr-FR" w:bidi="ar-MA"/>
        </w:rPr>
      </w:pP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من جهة </w:t>
      </w:r>
      <w:r w:rsidR="000C267A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أخرى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، انخفض متوسط ​​عدد ساعات العمل في الأسبوع من</w:t>
      </w:r>
      <w:r w:rsidR="00C1293B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45,2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إلى </w:t>
      </w:r>
      <w:r w:rsidR="00C1293B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37,5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. وقد انخفض بشكل حاد </w:t>
      </w:r>
      <w:r w:rsidR="000C267A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بقطاع </w:t>
      </w:r>
      <w:r w:rsidR="000C267A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"البناء</w:t>
      </w:r>
      <w:r w:rsidR="000C267A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والأشغال العمومية</w:t>
      </w:r>
      <w:r w:rsidR="000C267A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"</w:t>
      </w:r>
      <w:r w:rsidR="000C267A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منتقلا</w:t>
      </w:r>
      <w:r w:rsidR="000C267A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من </w:t>
      </w:r>
      <w:r w:rsidR="00C1293B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46,8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إلى</w:t>
      </w:r>
      <w:r w:rsidR="00B01E56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C1293B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35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ساعة ، </w:t>
      </w:r>
      <w:r w:rsidR="00C1293B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و</w:t>
      </w:r>
      <w:r w:rsidR="0059644D" w:rsidRPr="0059644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59644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بقطاع </w:t>
      </w:r>
      <w:r w:rsidR="00C1293B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59644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"</w:t>
      </w:r>
      <w:r w:rsidR="00C1293B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الصناعة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بما في ذلك </w:t>
      </w:r>
      <w:r w:rsidR="00C1293B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الصناعة التقليدية</w:t>
      </w:r>
      <w:r w:rsidR="0059644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"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59644D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من </w:t>
      </w:r>
      <w:r w:rsidR="0059644D" w:rsidRPr="0059644D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48,4 </w:t>
      </w:r>
      <w:r w:rsidR="0059644D" w:rsidRPr="0059644D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 إلى </w:t>
      </w:r>
      <w:r w:rsidR="0059644D" w:rsidRPr="0059644D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38,6 </w:t>
      </w:r>
      <w:r w:rsidR="0059644D" w:rsidRPr="0059644D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 ساعة، وبقطاع </w:t>
      </w:r>
      <w:r w:rsidR="0059644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"</w:t>
      </w:r>
      <w:r w:rsidR="0059644D" w:rsidRPr="0059644D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الخدمات</w:t>
      </w:r>
      <w:r w:rsidR="0059644D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"</w:t>
      </w:r>
      <w:r w:rsidR="0059644D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من </w:t>
      </w:r>
      <w:r w:rsidR="00C1293B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48,6 </w:t>
      </w:r>
      <w:r w:rsidR="0059644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C1293B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إلى</w:t>
      </w:r>
      <w:r w:rsidR="0059644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C1293B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39,4</w:t>
      </w:r>
      <w:r w:rsidR="0059644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C1293B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ساعة</w:t>
      </w:r>
      <w:r w:rsidR="0059644D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.</w:t>
      </w:r>
    </w:p>
    <w:p w:rsidR="00B01E56" w:rsidRDefault="00B01E56">
      <w:pPr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br w:type="page"/>
      </w:r>
    </w:p>
    <w:p w:rsidR="00FA615E" w:rsidRPr="007827E6" w:rsidRDefault="00791E05" w:rsidP="007827E6">
      <w:pPr>
        <w:bidi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  <w:r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lastRenderedPageBreak/>
        <w:t>مبيان</w:t>
      </w:r>
      <w:r w:rsidR="009D31CF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 7: متوسط ​​عدد ساعات العمل في الأسبوع حسب قطاع النشاط</w:t>
      </w:r>
    </w:p>
    <w:p w:rsidR="0030642C" w:rsidRPr="007827E6" w:rsidRDefault="005E7AAE" w:rsidP="0030642C">
      <w:pPr>
        <w:bidi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635</wp:posOffset>
            </wp:positionV>
            <wp:extent cx="5534025" cy="1847850"/>
            <wp:effectExtent l="0" t="0" r="0" b="0"/>
            <wp:wrapTight wrapText="bothSides">
              <wp:wrapPolygon edited="0">
                <wp:start x="5577" y="1781"/>
                <wp:lineTo x="1487" y="3340"/>
                <wp:lineTo x="1561" y="5344"/>
                <wp:lineTo x="10781" y="5344"/>
                <wp:lineTo x="10781" y="12470"/>
                <wp:lineTo x="818" y="13584"/>
                <wp:lineTo x="744" y="15142"/>
                <wp:lineTo x="6171" y="16033"/>
                <wp:lineTo x="6171" y="16701"/>
                <wp:lineTo x="9071" y="19596"/>
                <wp:lineTo x="9666" y="19596"/>
                <wp:lineTo x="12343" y="19596"/>
                <wp:lineTo x="12492" y="18928"/>
                <wp:lineTo x="7435" y="16033"/>
                <wp:lineTo x="19630" y="15142"/>
                <wp:lineTo x="19704" y="13584"/>
                <wp:lineTo x="10707" y="12470"/>
                <wp:lineTo x="10781" y="5344"/>
                <wp:lineTo x="19927" y="4899"/>
                <wp:lineTo x="20001" y="2449"/>
                <wp:lineTo x="14797" y="1781"/>
                <wp:lineTo x="5577" y="1781"/>
              </wp:wrapPolygon>
            </wp:wrapTight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5E7AAE" w:rsidRPr="005E7AAE" w:rsidRDefault="005E7AAE" w:rsidP="005E7AAE">
      <w:pPr>
        <w:bidi/>
        <w:spacing w:before="240" w:line="276" w:lineRule="auto"/>
        <w:rPr>
          <w:rFonts w:ascii="Book Antiqua" w:eastAsiaTheme="majorEastAsia" w:hAnsi="Book Antiqua"/>
          <w:b/>
          <w:bCs/>
          <w:color w:val="1F3864" w:themeColor="accent1" w:themeShade="80"/>
          <w:spacing w:val="-10"/>
          <w:kern w:val="28"/>
          <w:sz w:val="32"/>
          <w:szCs w:val="32"/>
        </w:rPr>
      </w:pPr>
    </w:p>
    <w:p w:rsidR="005E7AAE" w:rsidRDefault="005E7AAE" w:rsidP="005E7AAE">
      <w:pPr>
        <w:pStyle w:val="Paragraphedeliste"/>
        <w:bidi/>
        <w:spacing w:before="240" w:line="276" w:lineRule="auto"/>
        <w:ind w:left="1080"/>
        <w:rPr>
          <w:rFonts w:ascii="Book Antiqua" w:eastAsiaTheme="majorEastAsia" w:hAnsi="Book Antiqua"/>
          <w:b/>
          <w:bCs/>
          <w:color w:val="1F3864" w:themeColor="accent1" w:themeShade="80"/>
          <w:spacing w:val="-10"/>
          <w:kern w:val="28"/>
          <w:sz w:val="32"/>
          <w:szCs w:val="32"/>
          <w:rtl/>
          <w:lang w:bidi="tzm-Arab-MA"/>
        </w:rPr>
      </w:pPr>
    </w:p>
    <w:p w:rsidR="005E7AAE" w:rsidRDefault="005E7AAE" w:rsidP="005E7AAE">
      <w:pPr>
        <w:pStyle w:val="Paragraphedeliste"/>
        <w:bidi/>
        <w:spacing w:before="240" w:line="276" w:lineRule="auto"/>
        <w:ind w:left="1080"/>
        <w:rPr>
          <w:rFonts w:ascii="Book Antiqua" w:eastAsiaTheme="majorEastAsia" w:hAnsi="Book Antiqua"/>
          <w:b/>
          <w:bCs/>
          <w:color w:val="1F3864" w:themeColor="accent1" w:themeShade="80"/>
          <w:spacing w:val="-10"/>
          <w:kern w:val="28"/>
          <w:sz w:val="32"/>
          <w:szCs w:val="32"/>
          <w:rtl/>
          <w:lang w:bidi="tzm-Arab-MA"/>
        </w:rPr>
      </w:pPr>
    </w:p>
    <w:p w:rsidR="005E7AAE" w:rsidRDefault="005E7AAE" w:rsidP="005E7AAE">
      <w:pPr>
        <w:pStyle w:val="Paragraphedeliste"/>
        <w:bidi/>
        <w:spacing w:before="240" w:line="276" w:lineRule="auto"/>
        <w:ind w:left="1080"/>
        <w:rPr>
          <w:rFonts w:ascii="Book Antiqua" w:eastAsiaTheme="majorEastAsia" w:hAnsi="Book Antiqua"/>
          <w:b/>
          <w:bCs/>
          <w:color w:val="1F3864" w:themeColor="accent1" w:themeShade="80"/>
          <w:spacing w:val="-10"/>
          <w:kern w:val="28"/>
          <w:sz w:val="32"/>
          <w:szCs w:val="32"/>
          <w:rtl/>
          <w:lang w:bidi="tzm-Arab-MA"/>
        </w:rPr>
      </w:pPr>
    </w:p>
    <w:p w:rsidR="005E7AAE" w:rsidRDefault="005E7AAE" w:rsidP="005E7AAE">
      <w:pPr>
        <w:pStyle w:val="Paragraphedeliste"/>
        <w:bidi/>
        <w:spacing w:before="240" w:line="276" w:lineRule="auto"/>
        <w:ind w:left="1080"/>
        <w:rPr>
          <w:rFonts w:ascii="Book Antiqua" w:eastAsiaTheme="majorEastAsia" w:hAnsi="Book Antiqua"/>
          <w:b/>
          <w:bCs/>
          <w:color w:val="1F3864" w:themeColor="accent1" w:themeShade="80"/>
          <w:spacing w:val="-10"/>
          <w:kern w:val="28"/>
          <w:sz w:val="32"/>
          <w:szCs w:val="32"/>
        </w:rPr>
      </w:pPr>
    </w:p>
    <w:p w:rsidR="009D31CF" w:rsidRPr="007101D7" w:rsidRDefault="009D31CF" w:rsidP="007101D7">
      <w:pPr>
        <w:pStyle w:val="Paragraphedeliste"/>
        <w:numPr>
          <w:ilvl w:val="0"/>
          <w:numId w:val="5"/>
        </w:numPr>
        <w:bidi/>
        <w:spacing w:before="240" w:line="276" w:lineRule="auto"/>
        <w:rPr>
          <w:rFonts w:ascii="Book Antiqua" w:eastAsiaTheme="majorEastAsia" w:hAnsi="Book Antiqua"/>
          <w:b/>
          <w:bCs/>
          <w:color w:val="1F3864" w:themeColor="accent1" w:themeShade="80"/>
          <w:spacing w:val="-10"/>
          <w:kern w:val="28"/>
          <w:sz w:val="32"/>
          <w:szCs w:val="32"/>
        </w:rPr>
      </w:pPr>
      <w:r w:rsidRPr="007101D7">
        <w:rPr>
          <w:rFonts w:ascii="Book Antiqua" w:eastAsiaTheme="majorEastAsia" w:hAnsi="Book Antiqua"/>
          <w:b/>
          <w:bCs/>
          <w:color w:val="1F3864" w:themeColor="accent1" w:themeShade="80"/>
          <w:spacing w:val="-10"/>
          <w:kern w:val="28"/>
          <w:sz w:val="32"/>
          <w:szCs w:val="32"/>
          <w:rtl/>
        </w:rPr>
        <w:t xml:space="preserve">تطور البطالة </w:t>
      </w:r>
      <w:r w:rsidR="00791E05" w:rsidRPr="007101D7">
        <w:rPr>
          <w:rFonts w:ascii="Book Antiqua" w:eastAsiaTheme="majorEastAsia" w:hAnsi="Book Antiqua"/>
          <w:b/>
          <w:bCs/>
          <w:color w:val="1F3864" w:themeColor="accent1" w:themeShade="80"/>
          <w:spacing w:val="-10"/>
          <w:kern w:val="28"/>
          <w:sz w:val="32"/>
          <w:szCs w:val="32"/>
          <w:rtl/>
        </w:rPr>
        <w:t>والشغل الناقص</w:t>
      </w:r>
    </w:p>
    <w:p w:rsidR="007827E6" w:rsidRPr="007827E6" w:rsidRDefault="007827E6" w:rsidP="005E7AAE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eastAsia="Times New Roman" w:hAnsi="Book Antiqua" w:cs="Times New Roman"/>
          <w:sz w:val="28"/>
          <w:szCs w:val="28"/>
          <w:rtl/>
          <w:lang w:eastAsia="fr-FR"/>
        </w:rPr>
      </w:pP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ارتفع عدد العاطلين عن العمل ب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322.000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شخص بين سن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ت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ي 2019 و 2020، </w:t>
      </w:r>
      <w:r w:rsidR="00D33465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منتقلا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 من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1.107.000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إلى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1.429.000</w:t>
      </w:r>
      <w:r w:rsidR="00D33465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عاطل، وهو ما يعادل زيادة قدرها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29%</w:t>
      </w:r>
      <w:r w:rsidR="00B01E56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،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 </w:t>
      </w:r>
      <w:r w:rsidR="00B01E56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وذلك</w:t>
      </w:r>
      <w:r w:rsidR="00D33465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نتيجة</w:t>
      </w:r>
      <w:r w:rsidR="00D33465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ارتفاع عدد العاطلين بــ</w:t>
      </w:r>
      <w:r w:rsidR="00D33465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224.000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عاطل </w:t>
      </w:r>
      <w:r w:rsidR="009E39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ب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الوسط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الحضري و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98.000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9E39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ب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الوسط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القروي</w:t>
      </w:r>
      <w:r w:rsidR="000F0CB3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،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D33465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و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هم</w:t>
      </w:r>
      <w:r w:rsidR="000F0CB3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 هذا الارتفاع بالأساس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 </w:t>
      </w:r>
      <w:r w:rsidR="000F0CB3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الأشخاص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 اللذين سبق لهم أن اشتغلوا.</w:t>
      </w:r>
    </w:p>
    <w:p w:rsidR="00B01E56" w:rsidRDefault="007827E6" w:rsidP="0076234E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</w:pP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ارتفع معدل البطالة </w:t>
      </w:r>
      <w:r w:rsidR="00D33465"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بــ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2,</w:t>
      </w:r>
      <w:r w:rsidR="0076234E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7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نقطة بين سنة 2019 و 2020 ، </w:t>
      </w:r>
      <w:r w:rsidR="00D33465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منتقلا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من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9,2%</w:t>
      </w:r>
      <w:r w:rsidR="00D33465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إلى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11,9%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، نتيجة 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ارتفاع</w:t>
      </w:r>
      <w:r w:rsidR="00D33465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ه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في كلا 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الوسطين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،</w:t>
      </w:r>
      <w:r w:rsidR="00D33465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حيث انتقل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من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3,7%</w:t>
      </w:r>
      <w:r w:rsidR="00D33465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إلى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5,9%</w:t>
      </w:r>
      <w:r w:rsidR="00D33465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9E39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ب</w:t>
      </w:r>
      <w:r w:rsidR="009E3911"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الوسط</w:t>
      </w:r>
      <w:r w:rsidR="009E3911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القروي</w:t>
      </w:r>
      <w:r w:rsidR="009E3911" w:rsidRPr="007827E6" w:rsidDel="009E3911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ومن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12,9% </w:t>
      </w:r>
      <w:r w:rsidR="009E39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إلى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15,8% </w:t>
      </w:r>
      <w:r w:rsidR="009E39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ب</w:t>
      </w:r>
      <w:r w:rsidR="009E3911"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الوسط</w:t>
      </w:r>
      <w:r w:rsidR="009E3911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الحضري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. </w:t>
      </w:r>
      <w:r w:rsidR="009E39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و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همّ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ارتفاع البطالة جميع فئات 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السكان؛</w:t>
      </w:r>
      <w:r w:rsidR="009E39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B01E56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فقد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ارتفع</w:t>
      </w:r>
      <w:r w:rsidR="009E39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معدل البطالة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 </w:t>
      </w:r>
      <w:r w:rsidR="009E3911"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بــ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2,9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نقطة</w:t>
      </w:r>
      <w:r w:rsidR="009E39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9E3911"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لدى الرجا</w:t>
      </w:r>
      <w:r w:rsidR="009E3911" w:rsidRPr="007827E6">
        <w:rPr>
          <w:rFonts w:ascii="Book Antiqua" w:eastAsia="Times New Roman" w:hAnsi="Book Antiqua" w:cs="Times New Roman" w:hint="eastAsia"/>
          <w:sz w:val="28"/>
          <w:szCs w:val="28"/>
          <w:rtl/>
          <w:lang w:eastAsia="fr-FR" w:bidi="tzm-Arab-MA"/>
        </w:rPr>
        <w:t>ل</w:t>
      </w:r>
      <w:r w:rsidR="009E39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، منتقلا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من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 7,8%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إلى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 10,7%</w:t>
      </w:r>
      <w:r w:rsidR="009E39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و</w:t>
      </w:r>
      <w:r w:rsidR="009E3911" w:rsidRPr="009E3911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 </w:t>
      </w:r>
      <w:r w:rsidR="009E3911"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بــ</w:t>
      </w:r>
      <w:r w:rsidR="009E3911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2,7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نقطة</w:t>
      </w:r>
      <w:r w:rsidR="009E39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لدى ا</w:t>
      </w:r>
      <w:r w:rsidR="009E3911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لنساء</w:t>
      </w:r>
      <w:r w:rsidR="009E39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،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من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 13,5%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إلى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16,2%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. </w:t>
      </w:r>
      <w:r w:rsidR="009E39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و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ارتفع معدل البطالة 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لحاملي الشهادات</w:t>
      </w:r>
      <w:r w:rsidR="009E39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، من جهته،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9E3911"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بــ</w:t>
      </w:r>
      <w:r w:rsidR="009E39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2,8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 نقطة،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من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15,7%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إلى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18,5%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. </w:t>
      </w:r>
      <w:r w:rsidR="009E39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في حين، سجل أعلى ارتفاع لدى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الشباب </w:t>
      </w:r>
      <w:r w:rsidR="009E3911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الم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تراوح</w:t>
      </w:r>
      <w:r w:rsidR="001D3E79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ة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أعمارهم بين 15 و 24 سنة (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6,2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نقطة)، حيث انتقلت من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24,9%</w:t>
      </w:r>
      <w:r w:rsidR="001D3E79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إلى </w:t>
      </w:r>
      <w:r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31,2%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.</w:t>
      </w:r>
    </w:p>
    <w:p w:rsidR="007827E6" w:rsidRPr="007827E6" w:rsidRDefault="007827E6" w:rsidP="00126046">
      <w:pPr>
        <w:pStyle w:val="Paragraphedeliste"/>
        <w:bidi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  <w:r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مبيان 8: تطور معدل البطالة بين سن</w:t>
      </w:r>
      <w:r w:rsidRPr="007827E6">
        <w:rPr>
          <w:rFonts w:ascii="Book Antiqua" w:eastAsia="Times New Roman" w:hAnsi="Book Antiqua" w:cs="Times New Roman" w:hint="cs"/>
          <w:b/>
          <w:bCs/>
          <w:sz w:val="24"/>
          <w:szCs w:val="24"/>
          <w:rtl/>
          <w:lang w:eastAsia="fr-FR"/>
        </w:rPr>
        <w:t>ت</w:t>
      </w:r>
      <w:r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ي 2019 و 2020 </w:t>
      </w:r>
      <w:r w:rsidRPr="007827E6">
        <w:rPr>
          <w:rFonts w:ascii="Book Antiqua" w:eastAsia="Times New Roman" w:hAnsi="Book Antiqua" w:cs="Times New Roman" w:hint="cs"/>
          <w:b/>
          <w:bCs/>
          <w:sz w:val="24"/>
          <w:szCs w:val="24"/>
          <w:rtl/>
          <w:lang w:eastAsia="fr-FR"/>
        </w:rPr>
        <w:t>ل</w:t>
      </w:r>
      <w:r w:rsidR="00126046">
        <w:rPr>
          <w:rFonts w:ascii="Book Antiqua" w:eastAsia="Times New Roman" w:hAnsi="Book Antiqua" w:cs="Times New Roman" w:hint="cs"/>
          <w:b/>
          <w:bCs/>
          <w:sz w:val="24"/>
          <w:szCs w:val="24"/>
          <w:rtl/>
          <w:lang w:eastAsia="fr-FR" w:bidi="tzm-Arab-MA"/>
        </w:rPr>
        <w:t xml:space="preserve">دى </w:t>
      </w:r>
      <w:r w:rsidRPr="007827E6">
        <w:rPr>
          <w:rFonts w:ascii="Book Antiqua" w:eastAsia="Times New Roman" w:hAnsi="Book Antiqua" w:cs="Times New Roman" w:hint="cs"/>
          <w:b/>
          <w:bCs/>
          <w:sz w:val="24"/>
          <w:szCs w:val="24"/>
          <w:rtl/>
          <w:lang w:eastAsia="fr-FR"/>
        </w:rPr>
        <w:t>بعض الفئات</w:t>
      </w:r>
      <w:r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 من السكان (</w:t>
      </w:r>
      <w:r w:rsidRPr="007827E6">
        <w:rPr>
          <w:rFonts w:ascii="Book Antiqua" w:eastAsia="Times New Roman" w:hAnsi="Book Antiqua" w:cs="Times New Roman"/>
          <w:rtl/>
          <w:lang w:eastAsia="fr-FR"/>
        </w:rPr>
        <w:t>%</w:t>
      </w:r>
      <w:r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)</w:t>
      </w:r>
    </w:p>
    <w:p w:rsidR="007827E6" w:rsidRPr="007827E6" w:rsidRDefault="007827E6" w:rsidP="005E7AAE">
      <w:pPr>
        <w:pStyle w:val="Paragraphedeliste"/>
        <w:bidi/>
        <w:jc w:val="center"/>
        <w:rPr>
          <w:rFonts w:ascii="Book Antiqua" w:eastAsia="Times New Roman" w:hAnsi="Book Antiqua" w:cs="Times New Roman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219700" cy="2095500"/>
            <wp:effectExtent l="0" t="0" r="0" b="0"/>
            <wp:docPr id="10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827E6" w:rsidRPr="007827E6" w:rsidRDefault="001D3E79" w:rsidP="00126046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eastAsia="Times New Roman" w:hAnsi="Book Antiqua" w:cs="Times New Roman"/>
          <w:sz w:val="28"/>
          <w:szCs w:val="28"/>
          <w:rtl/>
          <w:lang w:eastAsia="fr-FR"/>
        </w:rPr>
      </w:pP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lastRenderedPageBreak/>
        <w:t>ومن جهة أخرى، ارتفع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حجم </w:t>
      </w:r>
      <w:r w:rsidR="007827E6"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الشغل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7827E6"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الناقص بشقيه</w:t>
      </w:r>
      <w:r w:rsidR="004E7528">
        <w:rPr>
          <w:rStyle w:val="Appelnotedebasdep"/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footnoteReference w:id="5"/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،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خلال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هذه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الفترة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،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من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1.001.000 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إلى 1.127.000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،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من 514.000 إلى 619.000 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ب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المدن ومن 487.000 إلى 508.000 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ب</w:t>
      </w:r>
      <w:r w:rsidR="007827E6"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القرى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. وهكذا 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>ارتفع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معدل </w:t>
      </w:r>
      <w:r w:rsidR="007827E6"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الشغل الناقص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من 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9,2%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إلى 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10,7%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على المستوى الوطني ، ومن 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8,3%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إلى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10,1% 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ب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الوسط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الحضري</w:t>
      </w:r>
      <w:r w:rsidRPr="007827E6" w:rsidDel="001D3E79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ومن 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10,4%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إلى 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 xml:space="preserve">11,6% 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ب</w:t>
      </w:r>
      <w:r w:rsidRPr="007827E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الوسط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القروي</w:t>
      </w:r>
      <w:r w:rsidR="007827E6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.</w:t>
      </w:r>
    </w:p>
    <w:p w:rsidR="007827E6" w:rsidRPr="007827E6" w:rsidRDefault="007827E6" w:rsidP="00126046">
      <w:pPr>
        <w:pStyle w:val="Paragraphedeliste"/>
        <w:bidi/>
        <w:jc w:val="center"/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</w:pPr>
      <w:r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مبيان 9: تطور معدل </w:t>
      </w:r>
      <w:r w:rsidRPr="007827E6">
        <w:rPr>
          <w:rFonts w:ascii="Book Antiqua" w:eastAsia="Times New Roman" w:hAnsi="Book Antiqua" w:cs="Times New Roman" w:hint="cs"/>
          <w:b/>
          <w:bCs/>
          <w:sz w:val="24"/>
          <w:szCs w:val="24"/>
          <w:rtl/>
          <w:lang w:eastAsia="fr-FR"/>
        </w:rPr>
        <w:t>الشغل الناقص</w:t>
      </w:r>
      <w:r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 </w:t>
      </w:r>
      <w:r w:rsidR="00EC5135">
        <w:rPr>
          <w:rFonts w:ascii="Book Antiqua" w:eastAsia="Times New Roman" w:hAnsi="Book Antiqua" w:cs="Times New Roman" w:hint="cs"/>
          <w:b/>
          <w:bCs/>
          <w:sz w:val="24"/>
          <w:szCs w:val="24"/>
          <w:rtl/>
          <w:lang w:eastAsia="fr-FR" w:bidi="tzm-Arab-MA"/>
        </w:rPr>
        <w:t>ما</w:t>
      </w:r>
      <w:r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بين سن</w:t>
      </w:r>
      <w:r w:rsidRPr="007827E6">
        <w:rPr>
          <w:rFonts w:ascii="Book Antiqua" w:eastAsia="Times New Roman" w:hAnsi="Book Antiqua" w:cs="Times New Roman" w:hint="cs"/>
          <w:b/>
          <w:bCs/>
          <w:sz w:val="24"/>
          <w:szCs w:val="24"/>
          <w:rtl/>
          <w:lang w:eastAsia="fr-FR"/>
        </w:rPr>
        <w:t>ت</w:t>
      </w:r>
      <w:r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ي 2019 و 2020 حسب وسط الإقامة (%)</w:t>
      </w:r>
    </w:p>
    <w:p w:rsidR="007827E6" w:rsidRPr="007827E6" w:rsidRDefault="007827E6" w:rsidP="00126046">
      <w:pPr>
        <w:pStyle w:val="Paragraphedeliste"/>
        <w:bidi/>
        <w:jc w:val="center"/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4600575" cy="2667000"/>
            <wp:effectExtent l="0" t="0" r="0" b="0"/>
            <wp:docPr id="1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26046" w:rsidRDefault="00126046">
      <w:pPr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br w:type="page"/>
      </w:r>
    </w:p>
    <w:p w:rsidR="009D31CF" w:rsidRPr="007827E6" w:rsidRDefault="00791E05" w:rsidP="007101D7">
      <w:pPr>
        <w:pStyle w:val="Paragraphedeliste"/>
        <w:numPr>
          <w:ilvl w:val="0"/>
          <w:numId w:val="5"/>
        </w:numPr>
        <w:bidi/>
        <w:spacing w:before="240" w:line="276" w:lineRule="auto"/>
        <w:ind w:left="1080"/>
        <w:rPr>
          <w:rFonts w:ascii="Book Antiqua" w:eastAsiaTheme="majorEastAsia" w:hAnsi="Book Antiqua"/>
          <w:b/>
          <w:bCs/>
          <w:color w:val="1F3864" w:themeColor="accent1" w:themeShade="80"/>
          <w:spacing w:val="-10"/>
          <w:kern w:val="28"/>
          <w:sz w:val="32"/>
          <w:szCs w:val="32"/>
        </w:rPr>
      </w:pPr>
      <w:r w:rsidRPr="007827E6">
        <w:rPr>
          <w:rFonts w:ascii="Book Antiqua" w:eastAsiaTheme="majorEastAsia" w:hAnsi="Book Antiqua"/>
          <w:b/>
          <w:bCs/>
          <w:color w:val="1F3864" w:themeColor="accent1" w:themeShade="80"/>
          <w:spacing w:val="-10"/>
          <w:kern w:val="28"/>
          <w:sz w:val="32"/>
          <w:szCs w:val="32"/>
          <w:rtl/>
        </w:rPr>
        <w:lastRenderedPageBreak/>
        <w:t>وضعية سوق الشغل على المستوى الجهوي</w:t>
      </w:r>
      <w:r w:rsidR="00B01E56">
        <w:rPr>
          <w:rFonts w:ascii="Book Antiqua" w:eastAsiaTheme="majorEastAsia" w:hAnsi="Book Antiqua" w:hint="cs"/>
          <w:b/>
          <w:bCs/>
          <w:color w:val="1F3864" w:themeColor="accent1" w:themeShade="80"/>
          <w:spacing w:val="-10"/>
          <w:kern w:val="28"/>
          <w:sz w:val="32"/>
          <w:szCs w:val="32"/>
          <w:rtl/>
        </w:rPr>
        <w:t xml:space="preserve"> خلال</w:t>
      </w:r>
      <w:r w:rsidR="009D31CF" w:rsidRPr="007827E6">
        <w:rPr>
          <w:rFonts w:ascii="Book Antiqua" w:eastAsiaTheme="majorEastAsia" w:hAnsi="Book Antiqua"/>
          <w:b/>
          <w:bCs/>
          <w:color w:val="1F3864" w:themeColor="accent1" w:themeShade="80"/>
          <w:spacing w:val="-10"/>
          <w:kern w:val="28"/>
          <w:sz w:val="32"/>
          <w:szCs w:val="32"/>
          <w:rtl/>
        </w:rPr>
        <w:t xml:space="preserve"> </w:t>
      </w:r>
      <w:r w:rsidRPr="007827E6">
        <w:rPr>
          <w:rFonts w:ascii="Book Antiqua" w:eastAsiaTheme="majorEastAsia" w:hAnsi="Book Antiqua"/>
          <w:b/>
          <w:bCs/>
          <w:color w:val="1F3864" w:themeColor="accent1" w:themeShade="80"/>
          <w:spacing w:val="-10"/>
          <w:kern w:val="28"/>
          <w:sz w:val="32"/>
          <w:szCs w:val="32"/>
          <w:rtl/>
        </w:rPr>
        <w:t>سنة</w:t>
      </w:r>
      <w:r w:rsidR="009D31CF" w:rsidRPr="007827E6">
        <w:rPr>
          <w:rFonts w:ascii="Book Antiqua" w:eastAsiaTheme="majorEastAsia" w:hAnsi="Book Antiqua"/>
          <w:b/>
          <w:bCs/>
          <w:color w:val="1F3864" w:themeColor="accent1" w:themeShade="80"/>
          <w:spacing w:val="-10"/>
          <w:kern w:val="28"/>
          <w:sz w:val="32"/>
          <w:szCs w:val="32"/>
          <w:rtl/>
        </w:rPr>
        <w:t xml:space="preserve"> 2020</w:t>
      </w:r>
    </w:p>
    <w:p w:rsidR="009D31CF" w:rsidRPr="007827E6" w:rsidRDefault="00791E05" w:rsidP="00126046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</w:pPr>
      <w:r w:rsidRPr="00FF74A4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تضم خمس جهات %</w:t>
      </w:r>
      <w:r w:rsidRPr="00FF74A4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72</w:t>
      </w:r>
      <w:r w:rsidRPr="00FF74A4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من مجموع السكان النشيطين البالغين من العمر 15 سنة فما فوق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. تأتي </w:t>
      </w:r>
      <w:r w:rsidR="0012604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جهة 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الدار البيضاء-سطات في المرتبة الأولى بنسبة </w:t>
      </w:r>
      <w:r w:rsidR="00EE2946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22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4</w:t>
      </w:r>
      <w:r w:rsidR="001D3E79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Pr="00FF74A4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من مجموع النشيطين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، تليها الرباط-سلا-القنيطرة (</w:t>
      </w:r>
      <w:r w:rsidR="00FF74A4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13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5) ، مراكش-آسفي (</w:t>
      </w:r>
      <w:r w:rsidR="00FF74A4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13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4) ، فاس-مكناس (</w:t>
      </w:r>
      <w:r w:rsidR="00FF74A4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11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6) وطنجة-تطوان-الحسيمة (</w:t>
      </w:r>
      <w:r w:rsidR="00FF74A4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11).</w:t>
      </w:r>
    </w:p>
    <w:p w:rsidR="009D31CF" w:rsidRPr="007827E6" w:rsidRDefault="009D31CF" w:rsidP="00126046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</w:pP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سجلت ثلاث 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جهات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معدلات نشاط أعلى من المتوسط ​​الوطني (</w:t>
      </w:r>
      <w:r w:rsidR="00EE2946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44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8)</w:t>
      </w:r>
      <w:r w:rsidR="00CB7891">
        <w:rPr>
          <w:rFonts w:ascii="Book Antiqua" w:eastAsia="Times New Roman" w:hAnsi="Book Antiqua" w:cs="Times New Roman" w:hint="cs"/>
          <w:sz w:val="28"/>
          <w:szCs w:val="28"/>
          <w:rtl/>
          <w:lang w:eastAsia="fr-FR"/>
        </w:rPr>
        <w:t>،</w:t>
      </w:r>
      <w:r w:rsidR="001D3E79">
        <w:rPr>
          <w:rFonts w:ascii="Book Antiqua" w:eastAsia="Times New Roman" w:hAnsi="Book Antiqua" w:cs="Times New Roman" w:hint="cs"/>
          <w:sz w:val="28"/>
          <w:szCs w:val="28"/>
          <w:rtl/>
          <w:lang w:eastAsia="fr-FR"/>
        </w:rPr>
        <w:t xml:space="preserve"> 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و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هي الدار البيضاء</w:t>
      </w:r>
      <w:r w:rsidR="001D3E79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-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سطات (</w:t>
      </w:r>
      <w:r w:rsidR="00FF74A4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47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8)، مراكش</w:t>
      </w:r>
      <w:r w:rsidR="001D3E79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-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آسفي (</w:t>
      </w:r>
      <w:r w:rsidR="00FF74A4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46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6) وطنجة-تطوان-الحسيمة (</w:t>
      </w:r>
      <w:r w:rsidR="00EE2946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46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6)</w:t>
      </w:r>
      <w:r w:rsidR="0012604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.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بالمقابل سجلت أدنى المعدلات في </w:t>
      </w:r>
      <w:r w:rsidR="00126046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جهتي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درعة</w:t>
      </w:r>
      <w:r w:rsidR="001D3E79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-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تافيلالت (</w:t>
      </w:r>
      <w:r w:rsidR="00EE2946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40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9) وسوس</w:t>
      </w:r>
      <w:r w:rsidR="001D3E79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-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ماسة</w:t>
      </w:r>
      <w:r w:rsidR="001D3E79">
        <w:rPr>
          <w:rFonts w:ascii="Book Antiqua" w:eastAsia="Times New Roman" w:hAnsi="Book Antiqua" w:cs="Times New Roman" w:hint="cs"/>
          <w:sz w:val="28"/>
          <w:szCs w:val="28"/>
          <w:rtl/>
          <w:lang w:eastAsia="fr-FR" w:bidi="ar-MA"/>
        </w:rPr>
        <w:t xml:space="preserve"> </w:t>
      </w:r>
      <w:r w:rsidR="00CB7891" w:rsidRPr="00CB7891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(41,5%)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.</w:t>
      </w:r>
    </w:p>
    <w:p w:rsidR="009D31CF" w:rsidRPr="007827E6" w:rsidRDefault="009D31CF" w:rsidP="009D31CF">
      <w:pPr>
        <w:bidi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</w:p>
    <w:p w:rsidR="009D31CF" w:rsidRPr="007827E6" w:rsidRDefault="00791E05" w:rsidP="009D31CF">
      <w:pPr>
        <w:bidi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  <w:r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مبيان</w:t>
      </w:r>
      <w:r w:rsidR="009D31CF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 10: معدل النشاط حسب ال</w:t>
      </w:r>
      <w:r w:rsidR="00C425A5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جهة</w:t>
      </w:r>
      <w:r w:rsidR="009D31CF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 و</w:t>
      </w:r>
      <w:r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وسط</w:t>
      </w:r>
      <w:r w:rsidR="009D31CF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 الإقامة في 2020 (</w:t>
      </w:r>
      <w:r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%</w:t>
      </w:r>
      <w:r w:rsidR="009D31CF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)</w:t>
      </w:r>
    </w:p>
    <w:p w:rsidR="009D31CF" w:rsidRPr="007827E6" w:rsidRDefault="00703EED" w:rsidP="009D31CF">
      <w:pPr>
        <w:bidi/>
        <w:jc w:val="center"/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</w:pPr>
      <w:r w:rsidRPr="007827E6">
        <w:rPr>
          <w:rFonts w:ascii="Book Antiqua" w:eastAsia="Times New Roman" w:hAnsi="Book Antiqua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5553075" cy="3343275"/>
            <wp:effectExtent l="0" t="0" r="0" b="0"/>
            <wp:docPr id="3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D31CF" w:rsidRPr="007827E6" w:rsidRDefault="009D31CF" w:rsidP="00791E05">
      <w:pPr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</w:p>
    <w:p w:rsidR="009D31CF" w:rsidRPr="007827E6" w:rsidRDefault="00126046" w:rsidP="00126046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eastAsia="Times New Roman" w:hAnsi="Book Antiqua" w:cs="Times New Roman"/>
          <w:sz w:val="28"/>
          <w:szCs w:val="28"/>
          <w:rtl/>
          <w:lang w:eastAsia="fr-FR"/>
        </w:rPr>
      </w:pP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من جهة أخرى، تضم 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خمس 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جهات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 قرابة ثلاثة أرباع العاطلين عن العمل (</w:t>
      </w:r>
      <w:r w:rsidR="00FF74A4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72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8) على المستوى الوطني ؛ تأتي 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جهة 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الدار البيضاء</w:t>
      </w:r>
      <w:r w:rsidR="001D3E79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-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سطات في المرتبة الأولى بنسبة </w:t>
      </w:r>
      <w:r w:rsidR="00FF74A4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25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1، تليها الرباط-سلا-القنيطرة بنسبة </w:t>
      </w:r>
      <w:r w:rsidR="00FF74A4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14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4، وفاس-مكناس بنسبة </w:t>
      </w:r>
      <w:r w:rsidR="00FF74A4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="00523EBF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1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2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2 ، و</w:t>
      </w:r>
      <w:r w:rsidR="00E01577">
        <w:rPr>
          <w:rFonts w:ascii="Book Antiqua" w:eastAsia="Times New Roman" w:hAnsi="Book Antiqua" w:cs="Times New Roman" w:hint="cs"/>
          <w:sz w:val="28"/>
          <w:szCs w:val="28"/>
          <w:rtl/>
          <w:lang w:eastAsia="fr-FR"/>
        </w:rPr>
        <w:t xml:space="preserve">الجهة 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الشرقية بنسبة </w:t>
      </w:r>
      <w:r w:rsidR="00FF74A4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11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5 ، ثم طنجة-تطوان-الحسيمة بنسبة </w:t>
      </w:r>
      <w:r w:rsidR="00EE2946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9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6</w:t>
      </w:r>
      <w:r w:rsidR="00E01577">
        <w:rPr>
          <w:rFonts w:ascii="Book Antiqua" w:eastAsia="Times New Roman" w:hAnsi="Book Antiqua" w:cs="Times New Roman" w:hint="cs"/>
          <w:sz w:val="28"/>
          <w:szCs w:val="28"/>
          <w:rtl/>
          <w:lang w:eastAsia="fr-FR"/>
        </w:rPr>
        <w:t>.</w:t>
      </w:r>
    </w:p>
    <w:p w:rsidR="009D31CF" w:rsidRDefault="00126046" w:rsidP="00523EBF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</w:pP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lastRenderedPageBreak/>
        <w:t>وسجلت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أعلى معدلات البطالة في ال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جه</w:t>
      </w:r>
      <w:r w:rsidR="004F270F">
        <w:rPr>
          <w:rFonts w:ascii="Book Antiqua" w:eastAsia="Times New Roman" w:hAnsi="Book Antiqua" w:cs="Times New Roman" w:hint="cs"/>
          <w:sz w:val="28"/>
          <w:szCs w:val="28"/>
          <w:rtl/>
          <w:lang w:eastAsia="fr-FR"/>
        </w:rPr>
        <w:t>ة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الشرقية (</w:t>
      </w:r>
      <w:r w:rsidR="00FF74A4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20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7) و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الجهات 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الجنوب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ية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(</w:t>
      </w:r>
      <w:r w:rsidR="00FF74A4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19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8)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="00523EBF"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 </w:t>
      </w:r>
      <w:r w:rsidR="00CB7891">
        <w:rPr>
          <w:rFonts w:ascii="Book Antiqua" w:eastAsia="Times New Roman" w:hAnsi="Book Antiqua" w:cs="Times New Roman" w:hint="cs"/>
          <w:sz w:val="28"/>
          <w:szCs w:val="28"/>
          <w:rtl/>
          <w:lang w:eastAsia="fr-FR"/>
        </w:rPr>
        <w:t>وب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حدة أقل، </w:t>
      </w:r>
      <w:r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تتجاوز 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ثلاث 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جهات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المعدل الوطني (</w:t>
      </w:r>
      <w:r w:rsidR="00FF74A4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11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9)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. يتعلق الأمربجهة 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الدار البيضاء - سطات (</w:t>
      </w:r>
      <w:r w:rsidR="00FF74A4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13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4) الرباط - سلا - القنيطرة (</w:t>
      </w:r>
      <w:r w:rsidR="00FF74A4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12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7) وفاس - مكناس (</w:t>
      </w:r>
      <w:r w:rsidR="00FF74A4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12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5)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 xml:space="preserve">. 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بالمقابل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، سجلت </w:t>
      </w:r>
      <w:r w:rsidR="00791E05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جهت</w:t>
      </w:r>
      <w:r>
        <w:rPr>
          <w:rFonts w:ascii="Book Antiqua" w:eastAsia="Times New Roman" w:hAnsi="Book Antiqua" w:cs="Times New Roman" w:hint="cs"/>
          <w:sz w:val="28"/>
          <w:szCs w:val="28"/>
          <w:rtl/>
          <w:lang w:eastAsia="fr-FR" w:bidi="tzm-Arab-MA"/>
        </w:rPr>
        <w:t>ي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 مراكش-آسفي وبني ملال-خنيفرة أدنى المعدلات بنسبة </w:t>
      </w:r>
      <w:r w:rsidR="00FF74A4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6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 xml:space="preserve">9 و </w:t>
      </w:r>
      <w:r w:rsidR="00FF74A4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%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7</w:t>
      </w:r>
      <w:r w:rsidR="00E01577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,</w:t>
      </w:r>
      <w:r w:rsidR="009D31CF" w:rsidRPr="007827E6">
        <w:rPr>
          <w:rFonts w:ascii="Book Antiqua" w:eastAsia="Times New Roman" w:hAnsi="Book Antiqua" w:cs="Times New Roman"/>
          <w:sz w:val="28"/>
          <w:szCs w:val="28"/>
          <w:rtl/>
          <w:lang w:eastAsia="fr-FR" w:bidi="tzm-Arab-MA"/>
        </w:rPr>
        <w:t>4 على التوالي</w:t>
      </w:r>
      <w:r w:rsidR="00F948CD"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  <w:t>.</w:t>
      </w:r>
    </w:p>
    <w:p w:rsidR="007B3649" w:rsidRPr="007B3649" w:rsidRDefault="007B3649" w:rsidP="007B3649">
      <w:pPr>
        <w:autoSpaceDE w:val="0"/>
        <w:autoSpaceDN w:val="0"/>
        <w:bidi/>
        <w:adjustRightInd w:val="0"/>
        <w:spacing w:line="360" w:lineRule="auto"/>
        <w:jc w:val="both"/>
        <w:rPr>
          <w:rFonts w:ascii="Book Antiqua" w:eastAsia="Times New Roman" w:hAnsi="Book Antiqua" w:cs="Times New Roman"/>
          <w:sz w:val="28"/>
          <w:szCs w:val="28"/>
          <w:lang w:eastAsia="fr-FR" w:bidi="tzm-Arab-MA"/>
        </w:rPr>
      </w:pPr>
    </w:p>
    <w:p w:rsidR="009D31CF" w:rsidRPr="007827E6" w:rsidRDefault="00791E05" w:rsidP="00EC5135">
      <w:pPr>
        <w:bidi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  <w:r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مبيان</w:t>
      </w:r>
      <w:r w:rsidR="009D31CF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 11: معدل البطالة حسب الجه</w:t>
      </w:r>
      <w:r w:rsidR="00EC5135">
        <w:rPr>
          <w:rFonts w:ascii="Book Antiqua" w:eastAsia="Times New Roman" w:hAnsi="Book Antiqua" w:cs="Times New Roman" w:hint="cs"/>
          <w:b/>
          <w:bCs/>
          <w:sz w:val="24"/>
          <w:szCs w:val="24"/>
          <w:rtl/>
          <w:lang w:eastAsia="fr-FR" w:bidi="tzm-Arab-MA"/>
        </w:rPr>
        <w:t>ات</w:t>
      </w:r>
      <w:r w:rsidR="009D31CF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 ووسط الإقامة ل</w:t>
      </w:r>
      <w:r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سنة</w:t>
      </w:r>
      <w:r w:rsidR="009D31CF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 2020 (</w:t>
      </w:r>
      <w:r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>%</w:t>
      </w:r>
      <w:r w:rsidR="009D31CF"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 xml:space="preserve">) </w:t>
      </w:r>
    </w:p>
    <w:p w:rsidR="009D31CF" w:rsidRPr="007827E6" w:rsidRDefault="00703EED" w:rsidP="009D31CF">
      <w:pPr>
        <w:bidi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  <w:r w:rsidRPr="007827E6">
        <w:rPr>
          <w:rFonts w:ascii="Book Antiqua" w:eastAsia="Times New Roman" w:hAnsi="Book Antiqua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5286375" cy="3438525"/>
            <wp:effectExtent l="0" t="0" r="0" b="0"/>
            <wp:docPr id="9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03EED" w:rsidRPr="007827E6" w:rsidRDefault="00703EED" w:rsidP="00703EED">
      <w:pPr>
        <w:bidi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</w:p>
    <w:p w:rsidR="001D1402" w:rsidRPr="007827E6" w:rsidRDefault="00703EED" w:rsidP="007827E6">
      <w:pPr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  <w:r w:rsidRPr="007827E6"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  <w:tab/>
      </w:r>
    </w:p>
    <w:p w:rsidR="001D1402" w:rsidRPr="007827E6" w:rsidRDefault="001D1402" w:rsidP="001D1402">
      <w:pPr>
        <w:bidi/>
        <w:ind w:firstLine="708"/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</w:pPr>
    </w:p>
    <w:p w:rsidR="0091433D" w:rsidRDefault="00AE3651" w:rsidP="00AE3651">
      <w:pPr>
        <w:bidi/>
        <w:jc w:val="center"/>
        <w:rPr>
          <w:rFonts w:ascii="Book Antiqua" w:eastAsia="Times New Roman" w:hAnsi="Book Antiqua" w:cs="Times New Roman"/>
          <w:b/>
          <w:bCs/>
          <w:sz w:val="24"/>
          <w:szCs w:val="24"/>
          <w:rtl/>
          <w:lang w:eastAsia="fr-FR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fr-FR"/>
        </w:rPr>
        <w:t xml:space="preserve">                   </w:t>
      </w:r>
    </w:p>
    <w:p w:rsidR="005A431D" w:rsidRDefault="005A431D" w:rsidP="005A431D">
      <w:pPr>
        <w:bidi/>
        <w:rPr>
          <w:rFonts w:ascii="Book Antiqua" w:hAnsi="Book Antiqua"/>
          <w:b/>
          <w:bCs/>
          <w:color w:val="002060"/>
          <w:sz w:val="28"/>
          <w:szCs w:val="28"/>
          <w:rtl/>
        </w:rPr>
      </w:pPr>
    </w:p>
    <w:p w:rsidR="00126046" w:rsidRDefault="00126046">
      <w:pPr>
        <w:rPr>
          <w:rFonts w:ascii="Book Antiqua" w:hAnsi="Book Antiqua"/>
          <w:b/>
          <w:bCs/>
          <w:color w:val="002060"/>
          <w:sz w:val="28"/>
          <w:szCs w:val="28"/>
          <w:rtl/>
        </w:rPr>
      </w:pPr>
      <w:r>
        <w:rPr>
          <w:rFonts w:ascii="Book Antiqua" w:hAnsi="Book Antiqua"/>
          <w:b/>
          <w:bCs/>
          <w:color w:val="002060"/>
          <w:sz w:val="28"/>
          <w:szCs w:val="28"/>
          <w:rtl/>
        </w:rPr>
        <w:br w:type="page"/>
      </w:r>
    </w:p>
    <w:p w:rsidR="00703EED" w:rsidRDefault="005A431D" w:rsidP="005A431D">
      <w:pPr>
        <w:bidi/>
        <w:jc w:val="center"/>
        <w:rPr>
          <w:rFonts w:ascii="Book Antiqua" w:hAnsi="Book Antiqua"/>
          <w:b/>
          <w:bCs/>
          <w:color w:val="002060"/>
          <w:sz w:val="28"/>
          <w:szCs w:val="28"/>
          <w:rtl/>
        </w:rPr>
      </w:pPr>
      <w:r w:rsidRPr="007827E6">
        <w:rPr>
          <w:rFonts w:ascii="Book Antiqua" w:hAnsi="Book Antiqua"/>
          <w:b/>
          <w:bCs/>
          <w:color w:val="002060"/>
          <w:sz w:val="28"/>
          <w:szCs w:val="28"/>
          <w:rtl/>
        </w:rPr>
        <w:lastRenderedPageBreak/>
        <w:t>الجدول 1: المؤشـرات السنوية للنشـاط والشغل والبطالـة حسـب وسـط الإقامـة</w:t>
      </w:r>
    </w:p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"/>
        <w:gridCol w:w="32"/>
        <w:gridCol w:w="842"/>
        <w:gridCol w:w="33"/>
        <w:gridCol w:w="848"/>
        <w:gridCol w:w="935"/>
        <w:gridCol w:w="58"/>
        <w:gridCol w:w="803"/>
        <w:gridCol w:w="879"/>
        <w:gridCol w:w="4338"/>
      </w:tblGrid>
      <w:tr w:rsidR="005A431D" w:rsidRPr="005A431D" w:rsidTr="00C52F78">
        <w:trPr>
          <w:trHeight w:val="300"/>
        </w:trPr>
        <w:tc>
          <w:tcPr>
            <w:tcW w:w="1386" w:type="pct"/>
            <w:gridSpan w:val="5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2020</w:t>
            </w:r>
          </w:p>
        </w:tc>
        <w:tc>
          <w:tcPr>
            <w:tcW w:w="1378" w:type="pct"/>
            <w:gridSpan w:val="4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2019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المـؤشـــــرات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المجمـوع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قـروي</w:t>
            </w:r>
          </w:p>
        </w:tc>
        <w:tc>
          <w:tcPr>
            <w:tcW w:w="453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حضري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المجمـوع</w:t>
            </w:r>
          </w:p>
        </w:tc>
        <w:tc>
          <w:tcPr>
            <w:tcW w:w="444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قـروي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حضري</w:t>
            </w:r>
          </w:p>
        </w:tc>
        <w:tc>
          <w:tcPr>
            <w:tcW w:w="2236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5A431D" w:rsidRPr="005A431D" w:rsidTr="00272638">
        <w:trPr>
          <w:trHeight w:val="30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1F497D"/>
                <w:sz w:val="18"/>
                <w:szCs w:val="18"/>
                <w:rtl/>
                <w:lang w:val="en-US"/>
              </w:rPr>
              <w:t xml:space="preserve">النشـاط </w:t>
            </w:r>
            <w:r w:rsidRPr="005A431D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rtl/>
                <w:lang w:val="en-US"/>
              </w:rPr>
              <w:t xml:space="preserve"> (</w:t>
            </w:r>
            <w:r w:rsidRPr="005A431D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rtl/>
                <w:lang w:val="en-US"/>
              </w:rPr>
              <w:t xml:space="preserve"> 15سنـة فأكثـر</w:t>
            </w:r>
            <w:r w:rsidRPr="005A431D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rtl/>
                <w:lang w:val="en-US"/>
              </w:rPr>
              <w:t>)</w:t>
            </w:r>
          </w:p>
        </w:tc>
      </w:tr>
      <w:tr w:rsidR="005A431D" w:rsidRPr="005A431D" w:rsidTr="00C52F78">
        <w:trPr>
          <w:trHeight w:val="496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11 971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4 680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7 291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12 082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4 878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7 204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السكـان النشيطـون (بالآلاف)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22,6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453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444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2236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نسبـة الإنـاث ضمـن السكـان النشيطيـن  (%)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44,8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50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41,9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45,8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52,2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42,3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معـدل النشـاط (%)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, حسب الجنس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70,4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75,9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77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67,6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21,5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27,1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18,5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,  حسب السن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23,5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28,5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20,1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25,1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31,9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20,6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 xml:space="preserve">   24 – 15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58,8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60,2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58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60,1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62,1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59,1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 xml:space="preserve">   34 – 25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60,2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65,2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57,7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60,7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66,7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57,6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 xml:space="preserve">   44 – 35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41,6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52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36,3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42,6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53,8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36,7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 xml:space="preserve">   45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val="en-US"/>
              </w:rPr>
              <w:t>سنـة فأكثـر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Calibri" w:eastAsia="Times New Roman" w:hAnsi="Calibri" w:cs="Calibri" w:hint="cs"/>
                <w:color w:val="010205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Calibri" w:eastAsia="Times New Roman" w:hAnsi="Calibri" w:cs="Calibri" w:hint="cs"/>
                <w:color w:val="010205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 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,  حسب الشهادة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43,5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52,5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35,5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54,7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36,2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بـدون شهـادة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46,1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44,2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46,7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46,8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حاصـل علـى شهـادة</w:t>
            </w:r>
          </w:p>
        </w:tc>
      </w:tr>
      <w:tr w:rsidR="005A431D" w:rsidRPr="005A431D" w:rsidTr="00272638">
        <w:trPr>
          <w:trHeight w:val="30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1F497D"/>
                <w:sz w:val="18"/>
                <w:szCs w:val="18"/>
                <w:rtl/>
                <w:lang w:val="en-US"/>
              </w:rPr>
              <w:t xml:space="preserve">التشغيل </w:t>
            </w:r>
            <w:r w:rsidRPr="005A431D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rtl/>
                <w:lang w:val="en-US"/>
              </w:rPr>
              <w:t>(</w:t>
            </w:r>
            <w:r w:rsidRPr="005A431D">
              <w:rPr>
                <w:rFonts w:ascii="Times New Roman" w:eastAsia="Times New Roman" w:hAnsi="Times New Roman" w:cs="Times New Roman"/>
                <w:b/>
                <w:bCs/>
                <w:color w:val="1F497D"/>
                <w:sz w:val="18"/>
                <w:szCs w:val="18"/>
                <w:rtl/>
                <w:lang w:val="en-US"/>
              </w:rPr>
              <w:t xml:space="preserve"> 15سنـة فأكثـر</w:t>
            </w:r>
            <w:r w:rsidRPr="005A431D"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rtl/>
                <w:lang w:val="en-US"/>
              </w:rPr>
              <w:t>)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10 542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4 403</w:t>
            </w:r>
          </w:p>
        </w:tc>
        <w:tc>
          <w:tcPr>
            <w:tcW w:w="453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6 140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10 975</w:t>
            </w:r>
          </w:p>
        </w:tc>
        <w:tc>
          <w:tcPr>
            <w:tcW w:w="444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4 698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6 277</w:t>
            </w:r>
          </w:p>
        </w:tc>
        <w:tc>
          <w:tcPr>
            <w:tcW w:w="2236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السكـان النشيطـون المشتغلـون (بالآلاف)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39,4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47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35,3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41,6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50,3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36,9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معدل الشغل</w:t>
            </w:r>
          </w:p>
        </w:tc>
      </w:tr>
      <w:tr w:rsidR="005A431D" w:rsidRPr="005A431D" w:rsidTr="00272638">
        <w:trPr>
          <w:trHeight w:val="30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, حسب الجنس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62,9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70,9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58,5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65,5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73,9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60,7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16,7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22,8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13,5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18,6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26,3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14,5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5A431D" w:rsidRPr="005A431D" w:rsidTr="00272638">
        <w:trPr>
          <w:trHeight w:val="300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 w:bidi="ar-MA"/>
              </w:rPr>
              <w:t>بنية الشغل حسب قطاعات النشاط الاقتصادي(%)</w:t>
            </w:r>
          </w:p>
        </w:tc>
      </w:tr>
      <w:tr w:rsidR="005A431D" w:rsidRPr="005A431D" w:rsidTr="00C52F78">
        <w:trPr>
          <w:trHeight w:val="496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31,3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68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4,9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32,5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69,4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4,9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الفلاحة والغابة والصيد</w:t>
            </w:r>
          </w:p>
        </w:tc>
      </w:tr>
      <w:tr w:rsidR="005A431D" w:rsidRPr="005A431D" w:rsidTr="00C52F78">
        <w:trPr>
          <w:trHeight w:val="496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12,1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4,7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17,5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4,7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17,5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الصناعة بما فيها الصناعة التقليدية</w:t>
            </w:r>
          </w:p>
        </w:tc>
      </w:tr>
      <w:tr w:rsidR="005A431D" w:rsidRPr="005A431D" w:rsidTr="00C52F78">
        <w:trPr>
          <w:trHeight w:val="496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10,8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9,4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11,8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10,5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8,8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11,7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البناء والأشغال العمومية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45,7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17,9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65,7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44,9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17,1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65,7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الخدمات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0,1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0</w:t>
            </w:r>
            <w:r w:rsidR="00423CC3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,0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0,1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0,1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0</w:t>
            </w:r>
            <w:r w:rsidR="00423CC3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,0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0,2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 w:bidi="ar-MA"/>
              </w:rPr>
              <w:t>أنشطة مبهمة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85,8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70,1</w:t>
            </w:r>
          </w:p>
        </w:tc>
        <w:tc>
          <w:tcPr>
            <w:tcW w:w="453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97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84,7</w:t>
            </w:r>
          </w:p>
        </w:tc>
        <w:tc>
          <w:tcPr>
            <w:tcW w:w="444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68,6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96,8</w:t>
            </w:r>
          </w:p>
        </w:tc>
        <w:tc>
          <w:tcPr>
            <w:tcW w:w="2236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نسبة الشغل المؤدى عنه ضمـن الشغـل الكلي، منها :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59,2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44,4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66,8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59,1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43,4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67,4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,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val="en-US"/>
              </w:rPr>
              <w:t>العمل المستأجر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40,8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55,6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33,2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40,9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56,6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32,6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,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val="en-US"/>
              </w:rPr>
              <w:t>الشغل الذاتي</w:t>
            </w:r>
          </w:p>
        </w:tc>
      </w:tr>
      <w:tr w:rsidR="00670272" w:rsidRPr="00A27885" w:rsidTr="00C52F78">
        <w:trPr>
          <w:trHeight w:val="315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670272" w:rsidRPr="005A431D" w:rsidRDefault="00A27885" w:rsidP="005E7A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zm-Arab-MA"/>
              </w:rPr>
            </w:pPr>
            <w:r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zm-Arab-MA"/>
              </w:rPr>
              <w:t>37,5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670272" w:rsidRPr="005A431D" w:rsidRDefault="00A27885" w:rsidP="005E7A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bidi="tzm-Arab-MA"/>
              </w:rPr>
            </w:pPr>
            <w:r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zm-Arab-MA"/>
              </w:rPr>
              <w:t>35,8</w:t>
            </w:r>
          </w:p>
        </w:tc>
        <w:tc>
          <w:tcPr>
            <w:tcW w:w="453" w:type="pct"/>
            <w:gridSpan w:val="2"/>
            <w:shd w:val="clear" w:color="auto" w:fill="auto"/>
            <w:noWrap/>
            <w:vAlign w:val="center"/>
            <w:hideMark/>
          </w:tcPr>
          <w:p w:rsidR="00670272" w:rsidRPr="005A431D" w:rsidRDefault="00A27885" w:rsidP="005E7A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zm-Arab-MA"/>
              </w:rPr>
            </w:pPr>
            <w:r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zm-Arab-MA"/>
              </w:rPr>
              <w:t>38,6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670272" w:rsidRPr="005A431D" w:rsidRDefault="00A27885" w:rsidP="005E7A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zm-Arab-MA"/>
              </w:rPr>
            </w:pPr>
            <w:r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zm-Arab-MA"/>
              </w:rPr>
              <w:t>45,2</w:t>
            </w:r>
          </w:p>
        </w:tc>
        <w:tc>
          <w:tcPr>
            <w:tcW w:w="444" w:type="pct"/>
            <w:gridSpan w:val="2"/>
            <w:shd w:val="clear" w:color="auto" w:fill="auto"/>
            <w:noWrap/>
            <w:vAlign w:val="center"/>
            <w:hideMark/>
          </w:tcPr>
          <w:p w:rsidR="00670272" w:rsidRPr="005E7AAE" w:rsidRDefault="00A27885" w:rsidP="005E7A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zm-Arab-MA"/>
              </w:rPr>
            </w:pPr>
            <w:r w:rsidRPr="005E7AAE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zm-Arab-MA"/>
              </w:rPr>
              <w:t>41,1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670272" w:rsidRPr="005A431D" w:rsidRDefault="00A27885" w:rsidP="005E7A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zm-Arab-MA"/>
              </w:rPr>
            </w:pPr>
            <w:r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bidi="tzm-Arab-MA"/>
              </w:rPr>
              <w:t>48,1</w:t>
            </w:r>
          </w:p>
        </w:tc>
        <w:tc>
          <w:tcPr>
            <w:tcW w:w="2236" w:type="pct"/>
            <w:shd w:val="clear" w:color="auto" w:fill="auto"/>
            <w:noWrap/>
            <w:vAlign w:val="center"/>
            <w:hideMark/>
          </w:tcPr>
          <w:p w:rsidR="00670272" w:rsidRPr="00A27885" w:rsidRDefault="00A27885" w:rsidP="005A431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rtl/>
                <w:lang w:val="en-US" w:bidi="tzm-Arab-MA"/>
              </w:rPr>
            </w:pPr>
            <w:r w:rsidRPr="00A27885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متوسط ​​وقت العمل الأسبوعي (بالساعات)</w:t>
            </w:r>
          </w:p>
        </w:tc>
      </w:tr>
      <w:tr w:rsidR="00272638" w:rsidRPr="005A431D" w:rsidTr="00272638">
        <w:trPr>
          <w:trHeight w:val="315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272638" w:rsidRPr="005A431D" w:rsidRDefault="00272638" w:rsidP="007101D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 w:bidi="ar-MA"/>
              </w:rPr>
              <w:t>حسب قطاعات النشاط الاقتصادي</w:t>
            </w:r>
          </w:p>
        </w:tc>
      </w:tr>
      <w:tr w:rsidR="00A27885" w:rsidRPr="005A431D" w:rsidTr="00C52F78">
        <w:trPr>
          <w:trHeight w:val="315"/>
        </w:trPr>
        <w:tc>
          <w:tcPr>
            <w:tcW w:w="482" w:type="pct"/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35,0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34,5</w:t>
            </w:r>
          </w:p>
        </w:tc>
        <w:tc>
          <w:tcPr>
            <w:tcW w:w="453" w:type="pct"/>
            <w:gridSpan w:val="2"/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39,7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39,0</w:t>
            </w:r>
          </w:p>
        </w:tc>
        <w:tc>
          <w:tcPr>
            <w:tcW w:w="444" w:type="pct"/>
            <w:gridSpan w:val="2"/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38,4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45,0</w:t>
            </w:r>
          </w:p>
        </w:tc>
        <w:tc>
          <w:tcPr>
            <w:tcW w:w="2236" w:type="pct"/>
            <w:shd w:val="clear" w:color="auto" w:fill="auto"/>
            <w:noWrap/>
            <w:vAlign w:val="center"/>
            <w:hideMark/>
          </w:tcPr>
          <w:p w:rsidR="00A27885" w:rsidRPr="005A431D" w:rsidRDefault="00A27885" w:rsidP="007101D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الفلاحة والغابة والصيد</w:t>
            </w:r>
          </w:p>
        </w:tc>
      </w:tr>
      <w:tr w:rsidR="00A27885" w:rsidRPr="005A431D" w:rsidTr="00C52F78">
        <w:trPr>
          <w:trHeight w:val="315"/>
        </w:trPr>
        <w:tc>
          <w:tcPr>
            <w:tcW w:w="482" w:type="pct"/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38,6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38,5</w:t>
            </w:r>
          </w:p>
        </w:tc>
        <w:tc>
          <w:tcPr>
            <w:tcW w:w="453" w:type="pct"/>
            <w:gridSpan w:val="2"/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38,7</w:t>
            </w:r>
          </w:p>
        </w:tc>
        <w:tc>
          <w:tcPr>
            <w:tcW w:w="482" w:type="pct"/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48,4</w:t>
            </w:r>
          </w:p>
        </w:tc>
        <w:tc>
          <w:tcPr>
            <w:tcW w:w="444" w:type="pct"/>
            <w:gridSpan w:val="2"/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47,2</w:t>
            </w:r>
          </w:p>
        </w:tc>
        <w:tc>
          <w:tcPr>
            <w:tcW w:w="453" w:type="pct"/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48,6</w:t>
            </w:r>
          </w:p>
        </w:tc>
        <w:tc>
          <w:tcPr>
            <w:tcW w:w="2236" w:type="pct"/>
            <w:shd w:val="clear" w:color="auto" w:fill="auto"/>
            <w:noWrap/>
            <w:vAlign w:val="center"/>
            <w:hideMark/>
          </w:tcPr>
          <w:p w:rsidR="00A27885" w:rsidRPr="005A431D" w:rsidRDefault="00A27885" w:rsidP="007101D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الصناعة بما فيها الصناعة التقليدية</w:t>
            </w:r>
          </w:p>
        </w:tc>
      </w:tr>
      <w:tr w:rsidR="00A27885" w:rsidRPr="005A431D" w:rsidTr="00C52F78">
        <w:trPr>
          <w:trHeight w:val="315"/>
        </w:trPr>
        <w:tc>
          <w:tcPr>
            <w:tcW w:w="48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35,0</w:t>
            </w:r>
          </w:p>
        </w:tc>
        <w:tc>
          <w:tcPr>
            <w:tcW w:w="45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34,7</w:t>
            </w:r>
          </w:p>
        </w:tc>
        <w:tc>
          <w:tcPr>
            <w:tcW w:w="453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35,2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46,8</w:t>
            </w:r>
          </w:p>
        </w:tc>
        <w:tc>
          <w:tcPr>
            <w:tcW w:w="444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46,0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47,3</w:t>
            </w:r>
          </w:p>
        </w:tc>
        <w:tc>
          <w:tcPr>
            <w:tcW w:w="223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85" w:rsidRPr="005A431D" w:rsidRDefault="00A27885" w:rsidP="007101D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البناء والأشغال العمومية</w:t>
            </w:r>
          </w:p>
        </w:tc>
      </w:tr>
      <w:tr w:rsidR="00A27885" w:rsidRPr="005A431D" w:rsidTr="00C52F78">
        <w:trPr>
          <w:trHeight w:val="315"/>
        </w:trPr>
        <w:tc>
          <w:tcPr>
            <w:tcW w:w="48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39,4</w:t>
            </w:r>
          </w:p>
        </w:tc>
        <w:tc>
          <w:tcPr>
            <w:tcW w:w="45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40,9</w:t>
            </w:r>
          </w:p>
        </w:tc>
        <w:tc>
          <w:tcPr>
            <w:tcW w:w="453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39,2</w:t>
            </w:r>
          </w:p>
        </w:tc>
        <w:tc>
          <w:tcPr>
            <w:tcW w:w="48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48,6</w:t>
            </w:r>
          </w:p>
        </w:tc>
        <w:tc>
          <w:tcPr>
            <w:tcW w:w="444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50,2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885" w:rsidRPr="00093554" w:rsidRDefault="00A27885" w:rsidP="005E7AAE">
            <w:pPr>
              <w:spacing w:line="240" w:lineRule="auto"/>
              <w:jc w:val="center"/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</w:pPr>
            <w:r w:rsidRPr="00093554">
              <w:rPr>
                <w:rFonts w:ascii="Book Antiqua" w:eastAsia="Times New Roman" w:hAnsi="Book Antiqua" w:cs="Times New Roman"/>
                <w:color w:val="010205"/>
                <w:sz w:val="18"/>
                <w:szCs w:val="18"/>
              </w:rPr>
              <w:t>48,3</w:t>
            </w:r>
          </w:p>
        </w:tc>
        <w:tc>
          <w:tcPr>
            <w:tcW w:w="223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885" w:rsidRPr="005A431D" w:rsidRDefault="00A27885" w:rsidP="007101D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الخدمات</w:t>
            </w:r>
          </w:p>
        </w:tc>
      </w:tr>
      <w:tr w:rsidR="00272638" w:rsidRPr="005A431D" w:rsidTr="00C52F78">
        <w:trPr>
          <w:trHeight w:val="315"/>
        </w:trPr>
        <w:tc>
          <w:tcPr>
            <w:tcW w:w="4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638" w:rsidRPr="0027782D" w:rsidRDefault="00272638" w:rsidP="007101D7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638" w:rsidRPr="0027782D" w:rsidRDefault="00272638" w:rsidP="007101D7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638" w:rsidRPr="0027782D" w:rsidRDefault="00272638" w:rsidP="007101D7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638" w:rsidRPr="0027782D" w:rsidRDefault="00272638" w:rsidP="007101D7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638" w:rsidRPr="0027782D" w:rsidRDefault="00272638" w:rsidP="007101D7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638" w:rsidRPr="0027782D" w:rsidRDefault="00272638" w:rsidP="007101D7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2638" w:rsidRPr="008B707A" w:rsidRDefault="00272638" w:rsidP="005A431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</w:p>
        </w:tc>
      </w:tr>
      <w:tr w:rsidR="00272638" w:rsidRPr="005A431D" w:rsidTr="00C52F78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2638" w:rsidRDefault="00272638" w:rsidP="00272638">
            <w:pPr>
              <w:bidi/>
              <w:jc w:val="center"/>
              <w:rPr>
                <w:rFonts w:ascii="Book Antiqua" w:hAnsi="Book Antiqua"/>
                <w:b/>
                <w:bCs/>
                <w:color w:val="002060"/>
                <w:sz w:val="28"/>
                <w:szCs w:val="28"/>
                <w:rtl/>
                <w:lang w:bidi="tzm-Arab-MA"/>
              </w:rPr>
            </w:pPr>
            <w:r w:rsidRPr="007827E6">
              <w:rPr>
                <w:rFonts w:ascii="Book Antiqua" w:hAnsi="Book Antiqua"/>
                <w:b/>
                <w:bCs/>
                <w:color w:val="002060"/>
                <w:sz w:val="28"/>
                <w:szCs w:val="28"/>
                <w:rtl/>
              </w:rPr>
              <w:lastRenderedPageBreak/>
              <w:t>الجدول 1: المؤشـرات السنوية للنشـاط والشغل والبطالـة حسـب وسـط الإقامـة</w:t>
            </w:r>
            <w:r>
              <w:rPr>
                <w:rFonts w:ascii="Book Antiqua" w:hAnsi="Book Antiqua" w:hint="cs"/>
                <w:b/>
                <w:bCs/>
                <w:color w:val="002060"/>
                <w:sz w:val="28"/>
                <w:szCs w:val="28"/>
                <w:rtl/>
                <w:lang w:bidi="tzm-Arab-MA"/>
              </w:rPr>
              <w:t xml:space="preserve"> (تتمة)</w:t>
            </w:r>
          </w:p>
          <w:p w:rsidR="00272638" w:rsidRPr="008B707A" w:rsidRDefault="00272638" w:rsidP="005A431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</w:p>
        </w:tc>
      </w:tr>
      <w:tr w:rsidR="00272638" w:rsidRPr="005A431D" w:rsidTr="00C52F78">
        <w:trPr>
          <w:trHeight w:val="315"/>
        </w:trPr>
        <w:tc>
          <w:tcPr>
            <w:tcW w:w="1386" w:type="pct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638" w:rsidRPr="00272638" w:rsidRDefault="00272638" w:rsidP="007101D7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10205"/>
                <w:sz w:val="18"/>
                <w:szCs w:val="18"/>
                <w:lang w:bidi="tzm-Arab-MA"/>
              </w:rPr>
            </w:pPr>
            <w:r w:rsidRPr="00272638">
              <w:rPr>
                <w:rFonts w:ascii="Book Antiqua" w:eastAsia="Times New Roman" w:hAnsi="Book Antiqua" w:hint="cs"/>
                <w:b/>
                <w:bCs/>
                <w:color w:val="010205"/>
                <w:sz w:val="18"/>
                <w:szCs w:val="18"/>
                <w:rtl/>
                <w:lang w:bidi="tzm-Arab-MA"/>
              </w:rPr>
              <w:t>2020</w:t>
            </w:r>
          </w:p>
        </w:tc>
        <w:tc>
          <w:tcPr>
            <w:tcW w:w="1378" w:type="pct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638" w:rsidRPr="00272638" w:rsidRDefault="00272638" w:rsidP="007101D7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10205"/>
                <w:sz w:val="18"/>
                <w:szCs w:val="18"/>
                <w:lang w:bidi="tzm-Arab-MA"/>
              </w:rPr>
            </w:pPr>
            <w:r w:rsidRPr="00272638">
              <w:rPr>
                <w:rFonts w:ascii="Book Antiqua" w:eastAsia="Times New Roman" w:hAnsi="Book Antiqua" w:hint="cs"/>
                <w:b/>
                <w:bCs/>
                <w:color w:val="010205"/>
                <w:sz w:val="18"/>
                <w:szCs w:val="18"/>
                <w:rtl/>
                <w:lang w:bidi="tzm-Arab-MA"/>
              </w:rPr>
              <w:t>2019</w:t>
            </w:r>
          </w:p>
        </w:tc>
        <w:tc>
          <w:tcPr>
            <w:tcW w:w="2236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638" w:rsidRPr="00272638" w:rsidRDefault="00272638" w:rsidP="005A431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>
              <w:rPr>
                <w:rFonts w:asciiTheme="majorBidi" w:hAnsiTheme="majorBidi" w:cs="Times New Roman" w:hint="cs"/>
                <w:b/>
                <w:bCs/>
                <w:spacing w:val="-2"/>
                <w:sz w:val="18"/>
                <w:szCs w:val="18"/>
                <w:rtl/>
                <w:lang w:val="en-US" w:bidi="tzm-Arab-MA"/>
              </w:rPr>
              <w:t>المؤشرات</w:t>
            </w:r>
          </w:p>
        </w:tc>
      </w:tr>
      <w:tr w:rsidR="00272638" w:rsidRPr="005A431D" w:rsidTr="00C52F78">
        <w:trPr>
          <w:trHeight w:val="315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272638" w:rsidRPr="005A431D" w:rsidRDefault="00272638" w:rsidP="0071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المجمـوع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272638" w:rsidRPr="005A431D" w:rsidRDefault="00272638" w:rsidP="0071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قـروي</w:t>
            </w:r>
          </w:p>
        </w:tc>
        <w:tc>
          <w:tcPr>
            <w:tcW w:w="453" w:type="pct"/>
            <w:gridSpan w:val="2"/>
            <w:shd w:val="clear" w:color="auto" w:fill="auto"/>
            <w:noWrap/>
            <w:vAlign w:val="center"/>
            <w:hideMark/>
          </w:tcPr>
          <w:p w:rsidR="00272638" w:rsidRPr="005A431D" w:rsidRDefault="00272638" w:rsidP="0071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حضري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272638" w:rsidRPr="005A431D" w:rsidRDefault="00272638" w:rsidP="0071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المجمـوع</w:t>
            </w:r>
          </w:p>
        </w:tc>
        <w:tc>
          <w:tcPr>
            <w:tcW w:w="444" w:type="pct"/>
            <w:gridSpan w:val="2"/>
            <w:shd w:val="clear" w:color="auto" w:fill="auto"/>
            <w:noWrap/>
            <w:vAlign w:val="center"/>
            <w:hideMark/>
          </w:tcPr>
          <w:p w:rsidR="00272638" w:rsidRPr="005A431D" w:rsidRDefault="00272638" w:rsidP="0071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قـروي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272638" w:rsidRPr="005A431D" w:rsidRDefault="00272638" w:rsidP="007101D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حضري</w:t>
            </w:r>
          </w:p>
        </w:tc>
        <w:tc>
          <w:tcPr>
            <w:tcW w:w="2236" w:type="pct"/>
            <w:vMerge/>
            <w:shd w:val="clear" w:color="auto" w:fill="auto"/>
            <w:noWrap/>
            <w:vAlign w:val="center"/>
            <w:hideMark/>
          </w:tcPr>
          <w:p w:rsidR="00272638" w:rsidRPr="008B707A" w:rsidRDefault="00272638" w:rsidP="005A431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bidi="tzm-Arab-MA"/>
              </w:rPr>
            </w:pPr>
          </w:p>
        </w:tc>
      </w:tr>
      <w:tr w:rsidR="00272638" w:rsidRPr="005A431D" w:rsidTr="00C52F78">
        <w:trPr>
          <w:trHeight w:val="315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272638" w:rsidRPr="0027782D" w:rsidRDefault="00272638" w:rsidP="007101D7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27782D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394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272638" w:rsidRPr="0027782D" w:rsidRDefault="00272638" w:rsidP="00EC5135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  <w:rtl/>
                <w:lang w:bidi="tzm-Arab-MA"/>
              </w:rPr>
            </w:pPr>
            <w:r w:rsidRPr="0027782D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15</w:t>
            </w:r>
            <w:r w:rsidR="00EC5135">
              <w:rPr>
                <w:rFonts w:ascii="Book Antiqua" w:eastAsia="Times New Roman" w:hAnsi="Book Antiqua" w:hint="cs"/>
                <w:color w:val="010205"/>
                <w:sz w:val="18"/>
                <w:szCs w:val="18"/>
                <w:rtl/>
                <w:lang w:bidi="tzm-Arab-MA"/>
              </w:rPr>
              <w:t>7</w:t>
            </w:r>
          </w:p>
        </w:tc>
        <w:tc>
          <w:tcPr>
            <w:tcW w:w="453" w:type="pct"/>
            <w:gridSpan w:val="2"/>
            <w:shd w:val="clear" w:color="auto" w:fill="auto"/>
            <w:noWrap/>
            <w:vAlign w:val="center"/>
            <w:hideMark/>
          </w:tcPr>
          <w:p w:rsidR="00272638" w:rsidRPr="0027782D" w:rsidRDefault="00272638" w:rsidP="007101D7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27782D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237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272638" w:rsidRPr="0027782D" w:rsidRDefault="00272638" w:rsidP="007101D7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27782D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494</w:t>
            </w:r>
          </w:p>
        </w:tc>
        <w:tc>
          <w:tcPr>
            <w:tcW w:w="444" w:type="pct"/>
            <w:gridSpan w:val="2"/>
            <w:shd w:val="clear" w:color="auto" w:fill="auto"/>
            <w:noWrap/>
            <w:vAlign w:val="center"/>
            <w:hideMark/>
          </w:tcPr>
          <w:p w:rsidR="00272638" w:rsidRPr="0027782D" w:rsidRDefault="00272638" w:rsidP="007101D7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27782D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194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272638" w:rsidRPr="0027782D" w:rsidRDefault="00272638" w:rsidP="007101D7">
            <w:pPr>
              <w:spacing w:after="0" w:line="240" w:lineRule="auto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27782D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300</w:t>
            </w:r>
          </w:p>
        </w:tc>
        <w:tc>
          <w:tcPr>
            <w:tcW w:w="2236" w:type="pct"/>
            <w:shd w:val="clear" w:color="auto" w:fill="auto"/>
            <w:noWrap/>
            <w:vAlign w:val="center"/>
            <w:hideMark/>
          </w:tcPr>
          <w:p w:rsidR="00272638" w:rsidRPr="005A431D" w:rsidRDefault="00272638" w:rsidP="005A431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إجمالي عدد ساعات العمل في الأسبوع (بملايين الساعات)</w:t>
            </w:r>
          </w:p>
        </w:tc>
      </w:tr>
      <w:tr w:rsidR="00272638" w:rsidRPr="005A431D" w:rsidTr="00272638">
        <w:trPr>
          <w:trHeight w:val="315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272638" w:rsidRPr="005A431D" w:rsidRDefault="00272638" w:rsidP="007101D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 w:bidi="ar-MA"/>
              </w:rPr>
              <w:t>حسب قطاعات النشاط الاقتصادي</w:t>
            </w:r>
          </w:p>
        </w:tc>
      </w:tr>
      <w:tr w:rsidR="0027782D" w:rsidRPr="005A431D" w:rsidTr="00C52F78">
        <w:trPr>
          <w:trHeight w:val="315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115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103</w:t>
            </w:r>
          </w:p>
        </w:tc>
        <w:tc>
          <w:tcPr>
            <w:tcW w:w="453" w:type="pct"/>
            <w:gridSpan w:val="2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12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139</w:t>
            </w:r>
          </w:p>
        </w:tc>
        <w:tc>
          <w:tcPr>
            <w:tcW w:w="444" w:type="pct"/>
            <w:gridSpan w:val="2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125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14</w:t>
            </w:r>
          </w:p>
        </w:tc>
        <w:tc>
          <w:tcPr>
            <w:tcW w:w="2236" w:type="pct"/>
            <w:shd w:val="clear" w:color="auto" w:fill="auto"/>
            <w:noWrap/>
            <w:vAlign w:val="center"/>
            <w:hideMark/>
          </w:tcPr>
          <w:p w:rsidR="0027782D" w:rsidRPr="005A431D" w:rsidRDefault="0027782D" w:rsidP="007101D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الفلاحة والغابة والصيد</w:t>
            </w:r>
          </w:p>
        </w:tc>
      </w:tr>
      <w:tr w:rsidR="0027782D" w:rsidRPr="005A431D" w:rsidTr="00C52F78">
        <w:trPr>
          <w:trHeight w:val="315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49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8</w:t>
            </w:r>
          </w:p>
        </w:tc>
        <w:tc>
          <w:tcPr>
            <w:tcW w:w="453" w:type="pct"/>
            <w:gridSpan w:val="2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41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64</w:t>
            </w:r>
          </w:p>
        </w:tc>
        <w:tc>
          <w:tcPr>
            <w:tcW w:w="444" w:type="pct"/>
            <w:gridSpan w:val="2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10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53</w:t>
            </w:r>
          </w:p>
        </w:tc>
        <w:tc>
          <w:tcPr>
            <w:tcW w:w="2236" w:type="pct"/>
            <w:shd w:val="clear" w:color="auto" w:fill="auto"/>
            <w:noWrap/>
            <w:vAlign w:val="center"/>
            <w:hideMark/>
          </w:tcPr>
          <w:p w:rsidR="0027782D" w:rsidRPr="005A431D" w:rsidRDefault="0027782D" w:rsidP="007101D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الصناعة بما فيها الصناعة التقليدية</w:t>
            </w:r>
          </w:p>
        </w:tc>
      </w:tr>
      <w:tr w:rsidR="0027782D" w:rsidRPr="005A431D" w:rsidTr="00C52F78">
        <w:trPr>
          <w:trHeight w:val="315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40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14</w:t>
            </w:r>
          </w:p>
        </w:tc>
        <w:tc>
          <w:tcPr>
            <w:tcW w:w="453" w:type="pct"/>
            <w:gridSpan w:val="2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26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53</w:t>
            </w:r>
          </w:p>
        </w:tc>
        <w:tc>
          <w:tcPr>
            <w:tcW w:w="444" w:type="pct"/>
            <w:gridSpan w:val="2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19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35</w:t>
            </w:r>
          </w:p>
        </w:tc>
        <w:tc>
          <w:tcPr>
            <w:tcW w:w="2236" w:type="pct"/>
            <w:shd w:val="clear" w:color="auto" w:fill="auto"/>
            <w:noWrap/>
            <w:vAlign w:val="center"/>
            <w:hideMark/>
          </w:tcPr>
          <w:p w:rsidR="0027782D" w:rsidRPr="005A431D" w:rsidRDefault="0027782D" w:rsidP="007101D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البناء والأشغال العمومية</w:t>
            </w:r>
          </w:p>
        </w:tc>
      </w:tr>
      <w:tr w:rsidR="0027782D" w:rsidRPr="005A431D" w:rsidTr="00C52F78">
        <w:trPr>
          <w:trHeight w:val="315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190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32</w:t>
            </w:r>
          </w:p>
        </w:tc>
        <w:tc>
          <w:tcPr>
            <w:tcW w:w="453" w:type="pct"/>
            <w:gridSpan w:val="2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158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238</w:t>
            </w:r>
          </w:p>
        </w:tc>
        <w:tc>
          <w:tcPr>
            <w:tcW w:w="444" w:type="pct"/>
            <w:gridSpan w:val="2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40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27782D" w:rsidRPr="0027782D" w:rsidRDefault="0027782D" w:rsidP="0027782D">
            <w:pPr>
              <w:spacing w:line="240" w:lineRule="auto"/>
              <w:ind w:firstLineChars="100" w:firstLine="180"/>
              <w:jc w:val="center"/>
              <w:rPr>
                <w:rFonts w:ascii="Book Antiqua" w:eastAsia="Times New Roman" w:hAnsi="Book Antiqua"/>
                <w:color w:val="010205"/>
                <w:sz w:val="18"/>
                <w:szCs w:val="18"/>
              </w:rPr>
            </w:pPr>
            <w:r w:rsidRPr="00461336">
              <w:rPr>
                <w:rFonts w:ascii="Book Antiqua" w:eastAsia="Times New Roman" w:hAnsi="Book Antiqua"/>
                <w:color w:val="010205"/>
                <w:sz w:val="18"/>
                <w:szCs w:val="18"/>
              </w:rPr>
              <w:t>198</w:t>
            </w:r>
          </w:p>
        </w:tc>
        <w:tc>
          <w:tcPr>
            <w:tcW w:w="2236" w:type="pct"/>
            <w:shd w:val="clear" w:color="auto" w:fill="auto"/>
            <w:noWrap/>
            <w:vAlign w:val="center"/>
            <w:hideMark/>
          </w:tcPr>
          <w:p w:rsidR="0027782D" w:rsidRPr="005A431D" w:rsidRDefault="0027782D" w:rsidP="007101D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الخدمات</w:t>
            </w:r>
          </w:p>
        </w:tc>
      </w:tr>
      <w:tr w:rsidR="005A431D" w:rsidRPr="005A431D" w:rsidTr="00C52F78">
        <w:trPr>
          <w:trHeight w:val="315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</w:rPr>
              <w:t> </w:t>
            </w:r>
          </w:p>
        </w:tc>
        <w:tc>
          <w:tcPr>
            <w:tcW w:w="453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4" w:type="pct"/>
            <w:gridSpan w:val="2"/>
            <w:shd w:val="clear" w:color="auto" w:fill="auto"/>
            <w:noWrap/>
            <w:vAlign w:val="bottom"/>
            <w:hideMark/>
          </w:tcPr>
          <w:p w:rsidR="005A431D" w:rsidRPr="005A431D" w:rsidRDefault="005A431D" w:rsidP="005A4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431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6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val="en-US"/>
              </w:rPr>
            </w:pPr>
            <w:r w:rsidRPr="005A431D">
              <w:rPr>
                <w:rFonts w:ascii="Arial" w:eastAsia="Times New Roman" w:hAnsi="Arial" w:cs="Arial" w:hint="cs"/>
                <w:b/>
                <w:bCs/>
                <w:color w:val="1F497D"/>
                <w:sz w:val="18"/>
                <w:szCs w:val="18"/>
                <w:rtl/>
                <w:lang w:val="en-US"/>
              </w:rPr>
              <w:t>الشغل الناقص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1 127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508</w:t>
            </w:r>
          </w:p>
        </w:tc>
        <w:tc>
          <w:tcPr>
            <w:tcW w:w="453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619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1 001</w:t>
            </w:r>
          </w:p>
        </w:tc>
        <w:tc>
          <w:tcPr>
            <w:tcW w:w="444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487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514</w:t>
            </w:r>
          </w:p>
        </w:tc>
        <w:tc>
          <w:tcPr>
            <w:tcW w:w="2236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E7AAE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  <w:t xml:space="preserve">   السكان النشيطون المشتغلون في حالة شغل ناقص </w:t>
            </w:r>
            <w:r w:rsidRPr="005A43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rtl/>
                <w:lang w:val="en-US"/>
              </w:rPr>
              <w:t>(</w:t>
            </w:r>
            <w:r w:rsidRPr="005A43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  <w:t>بالآلاف</w:t>
            </w:r>
            <w:r w:rsidRPr="005A43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rtl/>
                <w:lang w:val="en-US"/>
              </w:rPr>
              <w:t>)</w:t>
            </w:r>
          </w:p>
        </w:tc>
      </w:tr>
      <w:tr w:rsidR="005A431D" w:rsidRPr="005A431D" w:rsidTr="00C52F78">
        <w:trPr>
          <w:trHeight w:val="496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10,7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11,6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10,1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9,2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10,4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8,3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Calibri" w:eastAsia="Times New Roman" w:hAnsi="Calibri" w:cs="Calibri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-</w:t>
            </w:r>
            <w:r w:rsidR="005E7A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  <w:t> </w:t>
            </w:r>
            <w:r w:rsidRPr="005A43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  <w:t xml:space="preserve"> معدل الشغل الناقص </w:t>
            </w:r>
            <w:r w:rsidRPr="005A43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rtl/>
                <w:lang w:val="en-US"/>
              </w:rPr>
              <w:t xml:space="preserve">(%) </w:t>
            </w:r>
          </w:p>
        </w:tc>
      </w:tr>
      <w:tr w:rsidR="00C52F78" w:rsidRPr="005A431D" w:rsidTr="00C52F78">
        <w:trPr>
          <w:trHeight w:val="315"/>
        </w:trPr>
        <w:tc>
          <w:tcPr>
            <w:tcW w:w="482" w:type="pct"/>
            <w:shd w:val="clear" w:color="auto" w:fill="auto"/>
            <w:vAlign w:val="bottom"/>
            <w:hideMark/>
          </w:tcPr>
          <w:p w:rsidR="00C52F78" w:rsidRPr="005A431D" w:rsidRDefault="00C52F78" w:rsidP="005A4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50" w:type="pct"/>
            <w:gridSpan w:val="2"/>
            <w:shd w:val="clear" w:color="auto" w:fill="auto"/>
            <w:vAlign w:val="bottom"/>
            <w:hideMark/>
          </w:tcPr>
          <w:p w:rsidR="00C52F78" w:rsidRPr="005A431D" w:rsidRDefault="00C52F78" w:rsidP="005A4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  <w:lang w:val="en-US"/>
              </w:rPr>
            </w:pPr>
          </w:p>
        </w:tc>
        <w:tc>
          <w:tcPr>
            <w:tcW w:w="453" w:type="pct"/>
            <w:gridSpan w:val="2"/>
            <w:shd w:val="clear" w:color="auto" w:fill="auto"/>
            <w:vAlign w:val="bottom"/>
            <w:hideMark/>
          </w:tcPr>
          <w:p w:rsidR="00C52F78" w:rsidRPr="005A431D" w:rsidRDefault="00C52F78" w:rsidP="005A4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C52F78" w:rsidRPr="005A431D" w:rsidRDefault="00C52F78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</w:pPr>
          </w:p>
        </w:tc>
        <w:tc>
          <w:tcPr>
            <w:tcW w:w="444" w:type="pct"/>
            <w:gridSpan w:val="2"/>
            <w:shd w:val="clear" w:color="auto" w:fill="auto"/>
            <w:vAlign w:val="bottom"/>
            <w:hideMark/>
          </w:tcPr>
          <w:p w:rsidR="00C52F78" w:rsidRPr="005A431D" w:rsidRDefault="00C52F78" w:rsidP="005A4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C52F78" w:rsidRPr="005A431D" w:rsidRDefault="00C52F78" w:rsidP="005A4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C52F78" w:rsidRPr="008B707A" w:rsidRDefault="00C52F78" w:rsidP="00D931D5">
            <w:pPr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>حسب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tzm-Arab-MA"/>
              </w:rPr>
              <w:t xml:space="preserve"> نوع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 xml:space="preserve"> الشغل الناقص</w:t>
            </w:r>
          </w:p>
        </w:tc>
      </w:tr>
      <w:tr w:rsidR="00C52F78" w:rsidRPr="005A431D" w:rsidTr="00C52F78">
        <w:trPr>
          <w:trHeight w:val="315"/>
        </w:trPr>
        <w:tc>
          <w:tcPr>
            <w:tcW w:w="482" w:type="pct"/>
            <w:shd w:val="clear" w:color="auto" w:fill="auto"/>
            <w:vAlign w:val="bottom"/>
            <w:hideMark/>
          </w:tcPr>
          <w:p w:rsidR="00C52F78" w:rsidRPr="00C52F78" w:rsidRDefault="00C52F78" w:rsidP="00C52F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</w:pPr>
            <w:r w:rsidRPr="00C52F78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6,2</w:t>
            </w:r>
          </w:p>
        </w:tc>
        <w:tc>
          <w:tcPr>
            <w:tcW w:w="450" w:type="pct"/>
            <w:gridSpan w:val="2"/>
            <w:shd w:val="clear" w:color="auto" w:fill="auto"/>
            <w:vAlign w:val="bottom"/>
            <w:hideMark/>
          </w:tcPr>
          <w:p w:rsidR="00C52F78" w:rsidRPr="00C52F78" w:rsidRDefault="00C52F78" w:rsidP="00C52F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</w:rPr>
            </w:pPr>
            <w:r w:rsidRPr="00C52F78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6,7</w:t>
            </w:r>
          </w:p>
        </w:tc>
        <w:tc>
          <w:tcPr>
            <w:tcW w:w="453" w:type="pct"/>
            <w:gridSpan w:val="2"/>
            <w:shd w:val="clear" w:color="auto" w:fill="auto"/>
            <w:vAlign w:val="bottom"/>
            <w:hideMark/>
          </w:tcPr>
          <w:p w:rsidR="00C52F78" w:rsidRPr="00C52F78" w:rsidRDefault="00C52F78" w:rsidP="00C52F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</w:pPr>
            <w:r w:rsidRPr="00C52F78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5,9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C52F78" w:rsidRPr="00C52F78" w:rsidRDefault="00C52F78" w:rsidP="00C52F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</w:pPr>
            <w:r w:rsidRPr="00C52F78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3,5</w:t>
            </w:r>
          </w:p>
        </w:tc>
        <w:tc>
          <w:tcPr>
            <w:tcW w:w="444" w:type="pct"/>
            <w:gridSpan w:val="2"/>
            <w:shd w:val="clear" w:color="auto" w:fill="auto"/>
            <w:vAlign w:val="bottom"/>
            <w:hideMark/>
          </w:tcPr>
          <w:p w:rsidR="00C52F78" w:rsidRPr="00C52F78" w:rsidRDefault="00C52F78" w:rsidP="00C52F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</w:pPr>
            <w:r w:rsidRPr="00C52F78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4,2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C52F78" w:rsidRPr="00C52F78" w:rsidRDefault="00C52F78" w:rsidP="00C52F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</w:pPr>
            <w:r w:rsidRPr="00C52F78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3,0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C52F78" w:rsidRPr="008B707A" w:rsidRDefault="00C52F78" w:rsidP="00D931D5">
            <w:pPr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>الشغل الناقص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ال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مرتبط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بساعات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العمل</w:t>
            </w:r>
          </w:p>
        </w:tc>
      </w:tr>
      <w:tr w:rsidR="00C52F78" w:rsidRPr="005A431D" w:rsidTr="00C52F78">
        <w:trPr>
          <w:trHeight w:val="315"/>
        </w:trPr>
        <w:tc>
          <w:tcPr>
            <w:tcW w:w="482" w:type="pct"/>
            <w:shd w:val="clear" w:color="auto" w:fill="auto"/>
            <w:vAlign w:val="bottom"/>
            <w:hideMark/>
          </w:tcPr>
          <w:p w:rsidR="00C52F78" w:rsidRPr="00C52F78" w:rsidRDefault="00C52F78" w:rsidP="00C52F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</w:pPr>
            <w:r w:rsidRPr="00C52F78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4,5</w:t>
            </w:r>
          </w:p>
        </w:tc>
        <w:tc>
          <w:tcPr>
            <w:tcW w:w="450" w:type="pct"/>
            <w:gridSpan w:val="2"/>
            <w:shd w:val="clear" w:color="auto" w:fill="auto"/>
            <w:vAlign w:val="bottom"/>
            <w:hideMark/>
          </w:tcPr>
          <w:p w:rsidR="00C52F78" w:rsidRPr="00C52F78" w:rsidRDefault="00C52F78" w:rsidP="00C52F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</w:rPr>
            </w:pPr>
            <w:r w:rsidRPr="00C52F78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4,9</w:t>
            </w:r>
          </w:p>
        </w:tc>
        <w:tc>
          <w:tcPr>
            <w:tcW w:w="453" w:type="pct"/>
            <w:gridSpan w:val="2"/>
            <w:shd w:val="clear" w:color="auto" w:fill="auto"/>
            <w:vAlign w:val="bottom"/>
            <w:hideMark/>
          </w:tcPr>
          <w:p w:rsidR="00C52F78" w:rsidRPr="00C52F78" w:rsidRDefault="00C52F78" w:rsidP="00C52F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</w:pPr>
            <w:r w:rsidRPr="00C52F78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4,2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C52F78" w:rsidRPr="00C52F78" w:rsidRDefault="00C52F78" w:rsidP="00C52F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</w:pPr>
            <w:r w:rsidRPr="00C52F78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5,7</w:t>
            </w:r>
          </w:p>
        </w:tc>
        <w:tc>
          <w:tcPr>
            <w:tcW w:w="444" w:type="pct"/>
            <w:gridSpan w:val="2"/>
            <w:shd w:val="clear" w:color="auto" w:fill="auto"/>
            <w:vAlign w:val="bottom"/>
            <w:hideMark/>
          </w:tcPr>
          <w:p w:rsidR="00C52F78" w:rsidRPr="00C52F78" w:rsidRDefault="00C52F78" w:rsidP="00C52F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</w:pPr>
            <w:r w:rsidRPr="00C52F78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6,2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C52F78" w:rsidRPr="00C52F78" w:rsidRDefault="00C52F78" w:rsidP="00C52F7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</w:pPr>
            <w:r w:rsidRPr="00C52F78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5,2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C52F78" w:rsidRPr="008B707A" w:rsidRDefault="00C52F78" w:rsidP="00D931D5">
            <w:pPr>
              <w:bidi/>
              <w:spacing w:before="240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>الشغل الناقص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ال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مرتبط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بالدخل غير الكافي أو عدم ملاءمة الشغل مع التكوين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</w:p>
        </w:tc>
      </w:tr>
      <w:tr w:rsidR="005A431D" w:rsidRPr="005A431D" w:rsidTr="00C52F78">
        <w:trPr>
          <w:trHeight w:val="315"/>
        </w:trPr>
        <w:tc>
          <w:tcPr>
            <w:tcW w:w="482" w:type="pct"/>
            <w:shd w:val="clear" w:color="auto" w:fill="auto"/>
            <w:vAlign w:val="bottom"/>
            <w:hideMark/>
          </w:tcPr>
          <w:p w:rsidR="005A431D" w:rsidRPr="005A431D" w:rsidRDefault="005A431D" w:rsidP="005A4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  <w:lang w:val="en-US"/>
              </w:rPr>
            </w:pPr>
            <w:r w:rsidRPr="005A431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50" w:type="pct"/>
            <w:gridSpan w:val="2"/>
            <w:shd w:val="clear" w:color="auto" w:fill="auto"/>
            <w:vAlign w:val="bottom"/>
            <w:hideMark/>
          </w:tcPr>
          <w:p w:rsidR="005A431D" w:rsidRPr="005A431D" w:rsidRDefault="005A431D" w:rsidP="005A4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431D">
              <w:rPr>
                <w:rFonts w:ascii="Calibri" w:eastAsia="Times New Roman" w:hAnsi="Calibri" w:cs="Calibri"/>
                <w:color w:val="000000"/>
                <w:rtl/>
                <w:lang w:val="en-US"/>
              </w:rPr>
              <w:t> </w:t>
            </w:r>
          </w:p>
        </w:tc>
        <w:tc>
          <w:tcPr>
            <w:tcW w:w="453" w:type="pct"/>
            <w:gridSpan w:val="2"/>
            <w:shd w:val="clear" w:color="auto" w:fill="auto"/>
            <w:vAlign w:val="bottom"/>
            <w:hideMark/>
          </w:tcPr>
          <w:p w:rsidR="005A431D" w:rsidRPr="005A431D" w:rsidRDefault="005A431D" w:rsidP="005A4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431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 </w:t>
            </w:r>
          </w:p>
        </w:tc>
        <w:tc>
          <w:tcPr>
            <w:tcW w:w="444" w:type="pct"/>
            <w:gridSpan w:val="2"/>
            <w:shd w:val="clear" w:color="auto" w:fill="auto"/>
            <w:vAlign w:val="bottom"/>
            <w:hideMark/>
          </w:tcPr>
          <w:p w:rsidR="005A431D" w:rsidRPr="005A431D" w:rsidRDefault="005A431D" w:rsidP="005A4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431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453" w:type="pct"/>
            <w:shd w:val="clear" w:color="auto" w:fill="auto"/>
            <w:vAlign w:val="bottom"/>
            <w:hideMark/>
          </w:tcPr>
          <w:p w:rsidR="005A431D" w:rsidRPr="005A431D" w:rsidRDefault="005A431D" w:rsidP="005A4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A431D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8"/>
                <w:szCs w:val="18"/>
                <w:lang w:val="en-US"/>
              </w:rPr>
            </w:pPr>
            <w:r w:rsidRPr="005A431D">
              <w:rPr>
                <w:rFonts w:ascii="Arial" w:eastAsia="Times New Roman" w:hAnsi="Arial" w:cs="Arial" w:hint="cs"/>
                <w:b/>
                <w:bCs/>
                <w:color w:val="1F497D"/>
                <w:sz w:val="18"/>
                <w:szCs w:val="18"/>
                <w:rtl/>
                <w:lang w:val="en-US"/>
              </w:rPr>
              <w:t>البطالـة</w:t>
            </w:r>
          </w:p>
        </w:tc>
      </w:tr>
      <w:tr w:rsidR="005A431D" w:rsidRPr="005A431D" w:rsidTr="00C52F78">
        <w:trPr>
          <w:trHeight w:val="496"/>
        </w:trPr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1 429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277</w:t>
            </w:r>
          </w:p>
        </w:tc>
        <w:tc>
          <w:tcPr>
            <w:tcW w:w="453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1 152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1 107</w:t>
            </w:r>
          </w:p>
        </w:tc>
        <w:tc>
          <w:tcPr>
            <w:tcW w:w="444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179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928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السكـان النشيطـون العاطلـون (بالآلاف)</w:t>
            </w:r>
          </w:p>
        </w:tc>
      </w:tr>
      <w:tr w:rsidR="005A431D" w:rsidRPr="005A431D" w:rsidTr="00C52F78">
        <w:trPr>
          <w:trHeight w:val="300"/>
        </w:trPr>
        <w:tc>
          <w:tcPr>
            <w:tcW w:w="482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30,7</w:t>
            </w:r>
          </w:p>
        </w:tc>
        <w:tc>
          <w:tcPr>
            <w:tcW w:w="450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15,3</w:t>
            </w:r>
          </w:p>
        </w:tc>
        <w:tc>
          <w:tcPr>
            <w:tcW w:w="453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34,4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35</w:t>
            </w:r>
          </w:p>
        </w:tc>
        <w:tc>
          <w:tcPr>
            <w:tcW w:w="444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19,2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38,1</w:t>
            </w:r>
          </w:p>
        </w:tc>
        <w:tc>
          <w:tcPr>
            <w:tcW w:w="2236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نسبة الإنـاث ضمـن السكان النشيطين العاطلين (%)</w:t>
            </w:r>
          </w:p>
        </w:tc>
      </w:tr>
      <w:tr w:rsidR="00272638" w:rsidRPr="005A431D" w:rsidTr="00C52F78">
        <w:trPr>
          <w:trHeight w:val="313"/>
        </w:trPr>
        <w:tc>
          <w:tcPr>
            <w:tcW w:w="498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11,9</w:t>
            </w:r>
          </w:p>
        </w:tc>
        <w:tc>
          <w:tcPr>
            <w:tcW w:w="451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5,9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15,8</w:t>
            </w:r>
          </w:p>
        </w:tc>
        <w:tc>
          <w:tcPr>
            <w:tcW w:w="512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9,2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3,7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10205"/>
                <w:sz w:val="18"/>
                <w:szCs w:val="18"/>
              </w:rPr>
              <w:t>12,9</w:t>
            </w:r>
          </w:p>
        </w:tc>
        <w:tc>
          <w:tcPr>
            <w:tcW w:w="2236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معـدل البطالـة (%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val="en-US"/>
              </w:rPr>
              <w:t xml:space="preserve">) </w:t>
            </w:r>
          </w:p>
        </w:tc>
      </w:tr>
      <w:tr w:rsidR="00272638" w:rsidRPr="005A431D" w:rsidTr="00C52F78">
        <w:trPr>
          <w:trHeight w:val="313"/>
        </w:trPr>
        <w:tc>
          <w:tcPr>
            <w:tcW w:w="498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Arial" w:eastAsia="Times New Roman" w:hAnsi="Arial" w:cs="Arial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حسب الجنس</w:t>
            </w:r>
          </w:p>
        </w:tc>
      </w:tr>
      <w:tr w:rsidR="00272638" w:rsidRPr="005A431D" w:rsidTr="00C52F78">
        <w:trPr>
          <w:trHeight w:val="313"/>
        </w:trPr>
        <w:tc>
          <w:tcPr>
            <w:tcW w:w="498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10,7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6,6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13,3</w:t>
            </w:r>
          </w:p>
        </w:tc>
        <w:tc>
          <w:tcPr>
            <w:tcW w:w="512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7,8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10,3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272638" w:rsidRPr="005A431D" w:rsidTr="00C52F78">
        <w:trPr>
          <w:trHeight w:val="313"/>
        </w:trPr>
        <w:tc>
          <w:tcPr>
            <w:tcW w:w="498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16,2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3,9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24,7</w:t>
            </w:r>
          </w:p>
        </w:tc>
        <w:tc>
          <w:tcPr>
            <w:tcW w:w="512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13,5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2,7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21,8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272638" w:rsidRPr="005A431D" w:rsidTr="00C52F78">
        <w:trPr>
          <w:trHeight w:val="313"/>
        </w:trPr>
        <w:tc>
          <w:tcPr>
            <w:tcW w:w="498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حسب السن</w:t>
            </w:r>
          </w:p>
        </w:tc>
      </w:tr>
      <w:tr w:rsidR="00272638" w:rsidRPr="005A431D" w:rsidTr="00C52F78">
        <w:trPr>
          <w:trHeight w:val="313"/>
        </w:trPr>
        <w:tc>
          <w:tcPr>
            <w:tcW w:w="498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31,2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16,3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45,3</w:t>
            </w:r>
          </w:p>
        </w:tc>
        <w:tc>
          <w:tcPr>
            <w:tcW w:w="512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24,9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11,3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39,2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 xml:space="preserve">   24 – 15  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272638" w:rsidRPr="005A431D" w:rsidTr="00C52F78">
        <w:trPr>
          <w:trHeight w:val="313"/>
        </w:trPr>
        <w:tc>
          <w:tcPr>
            <w:tcW w:w="498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18,5</w:t>
            </w:r>
          </w:p>
        </w:tc>
        <w:tc>
          <w:tcPr>
            <w:tcW w:w="451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23,9</w:t>
            </w:r>
          </w:p>
        </w:tc>
        <w:tc>
          <w:tcPr>
            <w:tcW w:w="512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15,1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5,1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20,4</w:t>
            </w:r>
          </w:p>
        </w:tc>
        <w:tc>
          <w:tcPr>
            <w:tcW w:w="2236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 xml:space="preserve">   34 – 25  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272638" w:rsidRPr="005A431D" w:rsidTr="00C52F78">
        <w:trPr>
          <w:trHeight w:val="313"/>
        </w:trPr>
        <w:tc>
          <w:tcPr>
            <w:tcW w:w="498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6,9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3,7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8,7</w:t>
            </w:r>
          </w:p>
        </w:tc>
        <w:tc>
          <w:tcPr>
            <w:tcW w:w="512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4,5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1,7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6,1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 xml:space="preserve">   44 – 35  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272638" w:rsidRPr="005A431D" w:rsidTr="00C52F78">
        <w:trPr>
          <w:trHeight w:val="313"/>
        </w:trPr>
        <w:tc>
          <w:tcPr>
            <w:tcW w:w="498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2,1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5,4</w:t>
            </w:r>
          </w:p>
        </w:tc>
        <w:tc>
          <w:tcPr>
            <w:tcW w:w="512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2,1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0,8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3,1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 xml:space="preserve">   45  </w:t>
            </w:r>
            <w:r w:rsidRPr="005A4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</w:rPr>
              <w:t>سنـة فأكثـر</w:t>
            </w:r>
          </w:p>
        </w:tc>
      </w:tr>
      <w:tr w:rsidR="00272638" w:rsidRPr="005A431D" w:rsidTr="00C52F78">
        <w:trPr>
          <w:trHeight w:val="313"/>
        </w:trPr>
        <w:tc>
          <w:tcPr>
            <w:tcW w:w="498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451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  <w:tc>
          <w:tcPr>
            <w:tcW w:w="2236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حسب الشهادة</w:t>
            </w:r>
          </w:p>
        </w:tc>
      </w:tr>
      <w:tr w:rsidR="00272638" w:rsidRPr="005A431D" w:rsidTr="00C52F78">
        <w:trPr>
          <w:trHeight w:val="313"/>
        </w:trPr>
        <w:tc>
          <w:tcPr>
            <w:tcW w:w="498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5,6</w:t>
            </w:r>
          </w:p>
        </w:tc>
        <w:tc>
          <w:tcPr>
            <w:tcW w:w="451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3,3</w:t>
            </w:r>
          </w:p>
        </w:tc>
        <w:tc>
          <w:tcPr>
            <w:tcW w:w="437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8,5</w:t>
            </w:r>
          </w:p>
        </w:tc>
        <w:tc>
          <w:tcPr>
            <w:tcW w:w="512" w:type="pct"/>
            <w:gridSpan w:val="2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3,1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1,7</w:t>
            </w: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5,2</w:t>
            </w:r>
          </w:p>
        </w:tc>
        <w:tc>
          <w:tcPr>
            <w:tcW w:w="2236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بـدون شهـادة</w:t>
            </w:r>
          </w:p>
        </w:tc>
      </w:tr>
      <w:tr w:rsidR="00272638" w:rsidRPr="005A431D" w:rsidTr="00C52F78">
        <w:trPr>
          <w:trHeight w:val="313"/>
        </w:trPr>
        <w:tc>
          <w:tcPr>
            <w:tcW w:w="498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18,5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13,2</w:t>
            </w:r>
          </w:p>
        </w:tc>
        <w:tc>
          <w:tcPr>
            <w:tcW w:w="437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19,9</w:t>
            </w:r>
          </w:p>
        </w:tc>
        <w:tc>
          <w:tcPr>
            <w:tcW w:w="512" w:type="pct"/>
            <w:gridSpan w:val="2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15,7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9,6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10205"/>
                <w:sz w:val="18"/>
                <w:szCs w:val="18"/>
              </w:rPr>
              <w:t>17,3</w:t>
            </w:r>
          </w:p>
        </w:tc>
        <w:tc>
          <w:tcPr>
            <w:tcW w:w="2236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 xml:space="preserve">حاصـل علـى شهـادة </w:t>
            </w:r>
          </w:p>
        </w:tc>
      </w:tr>
    </w:tbl>
    <w:p w:rsidR="005A431D" w:rsidRDefault="005A431D" w:rsidP="001D1402">
      <w:pPr>
        <w:bidi/>
        <w:rPr>
          <w:rFonts w:ascii="Book Antiqua" w:eastAsia="Times New Roman" w:hAnsi="Book Antiqua" w:cs="Times New Roman"/>
          <w:sz w:val="24"/>
          <w:szCs w:val="24"/>
          <w:rtl/>
          <w:lang w:eastAsia="fr-FR"/>
        </w:rPr>
      </w:pPr>
    </w:p>
    <w:p w:rsidR="005A431D" w:rsidRPr="003D2EFB" w:rsidRDefault="005A431D" w:rsidP="005A431D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sz w:val="16"/>
          <w:szCs w:val="16"/>
        </w:rPr>
      </w:pPr>
      <w:bookmarkStart w:id="0" w:name="_Hlk62757310"/>
      <w:r w:rsidRPr="003D2EFB">
        <w:rPr>
          <w:sz w:val="18"/>
          <w:szCs w:val="18"/>
          <w:rtl/>
        </w:rPr>
        <w:t>المصـدر: البحث الوطني حول التشغيل، المندوبية السامية للتخطيط</w:t>
      </w:r>
    </w:p>
    <w:p w:rsidR="005A431D" w:rsidRPr="003D2EFB" w:rsidRDefault="005A431D" w:rsidP="005A431D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b/>
          <w:bCs/>
          <w:sz w:val="18"/>
          <w:szCs w:val="18"/>
          <w:rtl/>
        </w:rPr>
      </w:pPr>
      <w:r w:rsidRPr="003D2EFB">
        <w:rPr>
          <w:sz w:val="18"/>
          <w:szCs w:val="18"/>
          <w:rtl/>
        </w:rPr>
        <w:t>بالنسبة للتعاريف والمصطلحات والمؤشرات المستعملة، انظر المعجم على الموقع الإلكتروني للمندوبية السامية للتخطيط</w:t>
      </w:r>
      <w:r w:rsidRPr="003D2EFB">
        <w:rPr>
          <w:b/>
          <w:bCs/>
          <w:sz w:val="18"/>
          <w:szCs w:val="18"/>
          <w:rtl/>
        </w:rPr>
        <w:t xml:space="preserve">: </w:t>
      </w:r>
      <w:hyperlink r:id="rId19" w:history="1">
        <w:r w:rsidRPr="003D2EFB">
          <w:rPr>
            <w:b/>
            <w:bCs/>
            <w:color w:val="0070C0"/>
            <w:sz w:val="18"/>
            <w:szCs w:val="36"/>
            <w:u w:val="single"/>
          </w:rPr>
          <w:t>http://www.hcp.ma</w:t>
        </w:r>
      </w:hyperlink>
    </w:p>
    <w:bookmarkEnd w:id="0"/>
    <w:p w:rsidR="005A431D" w:rsidRPr="003D2EFB" w:rsidRDefault="005A431D" w:rsidP="005A431D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sz w:val="16"/>
          <w:szCs w:val="16"/>
        </w:rPr>
      </w:pPr>
      <w:r w:rsidRPr="003D2EFB">
        <w:rPr>
          <w:sz w:val="16"/>
          <w:szCs w:val="16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المدورة.</w:t>
      </w:r>
      <w:r w:rsidRPr="003D2EFB">
        <w:rPr>
          <w:b/>
          <w:bCs/>
          <w:sz w:val="18"/>
          <w:szCs w:val="18"/>
        </w:rPr>
        <w:t>.</w:t>
      </w:r>
    </w:p>
    <w:p w:rsidR="005A431D" w:rsidRPr="003D2EFB" w:rsidRDefault="005A431D" w:rsidP="005A431D">
      <w:pPr>
        <w:bidi/>
        <w:spacing w:before="24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A431D" w:rsidRDefault="005A431D">
      <w:pPr>
        <w:rPr>
          <w:rFonts w:ascii="Book Antiqua" w:hAnsi="Book Antiqua"/>
          <w:b/>
          <w:bCs/>
          <w:color w:val="002060"/>
          <w:sz w:val="28"/>
          <w:szCs w:val="28"/>
          <w:rtl/>
        </w:rPr>
      </w:pPr>
      <w:r>
        <w:rPr>
          <w:rFonts w:ascii="Book Antiqua" w:hAnsi="Book Antiqua"/>
          <w:b/>
          <w:bCs/>
          <w:color w:val="002060"/>
          <w:sz w:val="28"/>
          <w:szCs w:val="28"/>
          <w:rtl/>
        </w:rPr>
        <w:br w:type="page"/>
      </w:r>
    </w:p>
    <w:p w:rsidR="005A431D" w:rsidRPr="005A431D" w:rsidRDefault="005A431D" w:rsidP="005A431D">
      <w:pPr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</w:rPr>
      </w:pPr>
      <w:r w:rsidRPr="007827E6">
        <w:rPr>
          <w:rFonts w:ascii="Book Antiqua" w:hAnsi="Book Antiqua"/>
          <w:b/>
          <w:bCs/>
          <w:color w:val="002060"/>
          <w:sz w:val="28"/>
          <w:szCs w:val="28"/>
          <w:rtl/>
        </w:rPr>
        <w:lastRenderedPageBreak/>
        <w:t>الجدول 2: معـدل النشـاط، الشغل، والبطالـة حسـب الجهات ووسـط الإقامـة (%)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4"/>
        <w:gridCol w:w="1270"/>
        <w:gridCol w:w="1272"/>
        <w:gridCol w:w="1277"/>
        <w:gridCol w:w="1271"/>
        <w:gridCol w:w="1273"/>
        <w:gridCol w:w="1651"/>
      </w:tblGrid>
      <w:tr w:rsidR="005A431D" w:rsidRPr="005A431D" w:rsidTr="005A431D">
        <w:trPr>
          <w:trHeight w:val="300"/>
        </w:trPr>
        <w:tc>
          <w:tcPr>
            <w:tcW w:w="2103" w:type="pct"/>
            <w:gridSpan w:val="3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2020</w:t>
            </w:r>
          </w:p>
        </w:tc>
        <w:tc>
          <w:tcPr>
            <w:tcW w:w="2104" w:type="pct"/>
            <w:gridSpan w:val="3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2019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المـؤشـــــرات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المجمـوع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قـروي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حضري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المجمـوع</w:t>
            </w:r>
          </w:p>
        </w:tc>
        <w:tc>
          <w:tcPr>
            <w:tcW w:w="700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قـروي</w:t>
            </w:r>
          </w:p>
        </w:tc>
        <w:tc>
          <w:tcPr>
            <w:tcW w:w="701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حضري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rtl/>
                <w:lang w:val="en-US"/>
              </w:rPr>
              <w:t> </w:t>
            </w:r>
          </w:p>
        </w:tc>
      </w:tr>
      <w:tr w:rsidR="005A431D" w:rsidRPr="005A431D" w:rsidTr="005A431D">
        <w:trPr>
          <w:trHeight w:val="30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DD4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548DD4"/>
                <w:sz w:val="18"/>
                <w:szCs w:val="18"/>
                <w:rtl/>
                <w:lang w:val="en-US"/>
              </w:rPr>
              <w:t>معـدل النشـاط (15سنـة فأكثـر)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44,6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 xml:space="preserve">طنجة- تطوان- الحسيمة 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جهـــــــــة الشـــــــــرق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42,4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فـــــــــاس-مكــــــناس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الربــاط- ســلا-القنيطـــرة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بني مــلال-خنيفـــــــــرة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47,8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الدار البيضاء -ســــطات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مـــراكش – اسفــي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درعــــة – تافيلالــت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42,6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ســــوس – مــــاسة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51,9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60,6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جهات الجنوب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المجموع</w:t>
            </w:r>
          </w:p>
        </w:tc>
      </w:tr>
      <w:tr w:rsidR="005A431D" w:rsidRPr="005A431D" w:rsidTr="005A431D">
        <w:trPr>
          <w:trHeight w:val="315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DD4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548DD4"/>
                <w:sz w:val="18"/>
                <w:szCs w:val="18"/>
                <w:rtl/>
                <w:lang w:val="en-US"/>
              </w:rPr>
              <w:t>معدل الشغل ( 15سنـة فأكثـر)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41,9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38,3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 xml:space="preserve">طنجة- تطوان- الحسيمة 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جهـــــــــة الشـــــــــرق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فـــــــــاس-مكــــــناس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الربــاط- ســلا-القنيطـــرة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42,7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بني مــلال-خنيفـــــــــرة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الدار البيضاء -ســــطات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مـــراكش – اسفــي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31,2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درعــــة – تافيلالــت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ســــوس – مــــاسة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46,7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56,3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جهات الجنوب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المجموع</w:t>
            </w:r>
          </w:p>
        </w:tc>
      </w:tr>
      <w:tr w:rsidR="005A431D" w:rsidRPr="005A431D" w:rsidTr="005A431D">
        <w:trPr>
          <w:trHeight w:val="30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DD4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548DD4"/>
                <w:sz w:val="18"/>
                <w:szCs w:val="18"/>
                <w:rtl/>
                <w:lang w:val="en-US"/>
              </w:rPr>
              <w:t xml:space="preserve">معـدل البطالـة 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 xml:space="preserve">طنجة- تطوان- الحسيمة 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 w:bidi="tzm-Arab-MA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جهـــــــــة الشـــــــــرق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فـــــــــاس-مكــــــناس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13,7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الربــاط- ســلا-القنيطـــرة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بني مــلال-خنيفـــــــــرة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الدار البيضاء -ســــطات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مـــراكش – اسفــي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درعــــة – تافيلالــت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ســــوس – مــــاسة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rtl/>
                <w:lang w:val="en-US"/>
              </w:rPr>
              <w:t>جهات الجنوب</w:t>
            </w:r>
          </w:p>
        </w:tc>
      </w:tr>
      <w:tr w:rsidR="005A431D" w:rsidRPr="005A431D" w:rsidTr="005A431D">
        <w:trPr>
          <w:trHeight w:val="300"/>
        </w:trPr>
        <w:tc>
          <w:tcPr>
            <w:tcW w:w="702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rtl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</w:rPr>
              <w:t>5,9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</w:rPr>
              <w:t>9,2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</w:rPr>
              <w:t>3,7</w:t>
            </w:r>
          </w:p>
        </w:tc>
        <w:tc>
          <w:tcPr>
            <w:tcW w:w="701" w:type="pct"/>
            <w:shd w:val="clear" w:color="auto" w:fill="auto"/>
            <w:vAlign w:val="center"/>
            <w:hideMark/>
          </w:tcPr>
          <w:p w:rsidR="005A431D" w:rsidRPr="005A431D" w:rsidRDefault="005A431D" w:rsidP="005A431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Book Antiqua" w:eastAsia="Times New Roman" w:hAnsi="Book Antiqua" w:cs="Arial"/>
                <w:b/>
                <w:bCs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793" w:type="pct"/>
            <w:shd w:val="clear" w:color="auto" w:fill="auto"/>
            <w:noWrap/>
            <w:vAlign w:val="center"/>
            <w:hideMark/>
          </w:tcPr>
          <w:p w:rsidR="005A431D" w:rsidRPr="005A431D" w:rsidRDefault="005A431D" w:rsidP="005A431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5A431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/>
              </w:rPr>
              <w:t>المجموع</w:t>
            </w:r>
          </w:p>
        </w:tc>
      </w:tr>
    </w:tbl>
    <w:p w:rsidR="00272638" w:rsidRPr="00272638" w:rsidRDefault="00272638" w:rsidP="00272638">
      <w:pPr>
        <w:bidi/>
        <w:spacing w:before="240" w:after="0" w:line="276" w:lineRule="auto"/>
        <w:jc w:val="both"/>
        <w:rPr>
          <w:sz w:val="16"/>
          <w:szCs w:val="16"/>
        </w:rPr>
      </w:pPr>
      <w:r w:rsidRPr="00272638">
        <w:rPr>
          <w:sz w:val="18"/>
          <w:szCs w:val="18"/>
          <w:rtl/>
        </w:rPr>
        <w:t>المصـدر: البحث الوطني حول التشغيل، المندوبية السامية للتخطيط</w:t>
      </w:r>
    </w:p>
    <w:p w:rsidR="00A908C9" w:rsidRDefault="00A908C9">
      <w:pPr>
        <w:rPr>
          <w:rFonts w:ascii="Book Antiqua" w:eastAsia="Times New Roman" w:hAnsi="Book Antiqua" w:cs="Times New Roman"/>
          <w:sz w:val="24"/>
          <w:szCs w:val="24"/>
          <w:lang w:eastAsia="fr-FR"/>
        </w:rPr>
      </w:pPr>
    </w:p>
    <w:p w:rsidR="000175FD" w:rsidRDefault="000175FD" w:rsidP="000175FD">
      <w:pPr>
        <w:jc w:val="center"/>
        <w:rPr>
          <w:rFonts w:ascii="Book Antiqua" w:hAnsi="Book Antiqua"/>
          <w:b/>
          <w:bCs/>
          <w:color w:val="002060"/>
          <w:sz w:val="28"/>
          <w:szCs w:val="28"/>
          <w:rtl/>
        </w:rPr>
      </w:pPr>
    </w:p>
    <w:sectPr w:rsidR="000175FD" w:rsidSect="00EA7A2D">
      <w:headerReference w:type="default" r:id="rId20"/>
      <w:head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000" w:rsidRDefault="00897000" w:rsidP="00C557B9">
      <w:pPr>
        <w:spacing w:after="0" w:line="240" w:lineRule="auto"/>
      </w:pPr>
      <w:r>
        <w:separator/>
      </w:r>
    </w:p>
  </w:endnote>
  <w:endnote w:type="continuationSeparator" w:id="1">
    <w:p w:rsidR="00897000" w:rsidRDefault="00897000" w:rsidP="00C55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000" w:rsidRDefault="00897000" w:rsidP="00C557B9">
      <w:pPr>
        <w:spacing w:after="0" w:line="240" w:lineRule="auto"/>
      </w:pPr>
      <w:r>
        <w:separator/>
      </w:r>
    </w:p>
  </w:footnote>
  <w:footnote w:type="continuationSeparator" w:id="1">
    <w:p w:rsidR="00897000" w:rsidRDefault="00897000" w:rsidP="00C557B9">
      <w:pPr>
        <w:spacing w:after="0" w:line="240" w:lineRule="auto"/>
      </w:pPr>
      <w:r>
        <w:continuationSeparator/>
      </w:r>
    </w:p>
  </w:footnote>
  <w:footnote w:id="2">
    <w:p w:rsidR="00A6120C" w:rsidRDefault="00A6120C" w:rsidP="00036179">
      <w:pPr>
        <w:pStyle w:val="Notedebasdepage"/>
        <w:bidi/>
        <w:rPr>
          <w:rtl/>
        </w:rPr>
      </w:pPr>
      <w:r w:rsidRPr="005E7AAE">
        <w:rPr>
          <w:rStyle w:val="Appelnotedebasdep"/>
        </w:rPr>
        <w:footnoteRef/>
      </w:r>
      <w:r w:rsidRPr="005E7AAE">
        <w:rPr>
          <w:rFonts w:ascii="Arial" w:hAnsi="Arial" w:cs="Arial"/>
          <w:color w:val="333333"/>
          <w:sz w:val="21"/>
          <w:szCs w:val="21"/>
          <w:rtl/>
        </w:rPr>
        <w:t>باعتبار الشغل بدوام كامل يوافق العمل لمدة 48 ساعة في الأسبوع</w:t>
      </w:r>
    </w:p>
  </w:footnote>
  <w:footnote w:id="3">
    <w:p w:rsidR="00A6120C" w:rsidRDefault="00A6120C" w:rsidP="00C557B9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 xml:space="preserve">الفرق بين مجموع الفقدان الصافي لمناصب الشغل حسب قطاع النشاط الاقتصادي </w:t>
      </w:r>
      <w:r>
        <w:rPr>
          <w:rFonts w:asciiTheme="minorBidi" w:hAnsiTheme="minorBidi" w:hint="cs"/>
          <w:sz w:val="16"/>
          <w:szCs w:val="16"/>
          <w:rtl/>
          <w:lang w:bidi="ar-MA"/>
        </w:rPr>
        <w:t>و</w:t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>الفقدان الصافي الإجمالي على المستوى الوطني ناتج عن الأنشطة المبهمة</w:t>
      </w:r>
    </w:p>
  </w:footnote>
  <w:footnote w:id="4">
    <w:p w:rsidR="00A6120C" w:rsidRDefault="00A6120C" w:rsidP="00B01E56">
      <w:pPr>
        <w:pStyle w:val="Notedebasdepage"/>
        <w:bidi/>
        <w:rPr>
          <w:rtl/>
        </w:rPr>
      </w:pPr>
      <w:r w:rsidRPr="005E7AAE">
        <w:rPr>
          <w:rStyle w:val="Appelnotedebasdep"/>
        </w:rPr>
        <w:footnoteRef/>
      </w:r>
      <w:r w:rsidRPr="005E7AAE">
        <w:rPr>
          <w:rFonts w:ascii="Arial" w:hAnsi="Arial" w:cs="Arial"/>
          <w:color w:val="333333"/>
          <w:sz w:val="21"/>
          <w:szCs w:val="21"/>
          <w:rtl/>
        </w:rPr>
        <w:t>باعتبار الشغل بدوام كامل يوافق العمل لمدة 48 ساعة في الأسبوع</w:t>
      </w:r>
    </w:p>
  </w:footnote>
  <w:footnote w:id="5">
    <w:p w:rsidR="00A6120C" w:rsidRDefault="00A6120C" w:rsidP="004E7528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 w:rsidRPr="005A6EC1">
        <w:rPr>
          <w:rFonts w:asciiTheme="majorBidi" w:eastAsia="Times New Roman" w:hAnsiTheme="majorBidi" w:cstheme="majorBidi" w:hint="cs"/>
          <w:color w:val="000000"/>
          <w:sz w:val="16"/>
          <w:szCs w:val="16"/>
          <w:rtl/>
          <w:lang w:eastAsia="fr-FR" w:bidi="ar-MA"/>
        </w:rPr>
        <w:t xml:space="preserve">تماشيا مع </w:t>
      </w:r>
      <w:r w:rsidRPr="005A6EC1">
        <w:rPr>
          <w:rFonts w:asciiTheme="majorBidi" w:eastAsia="Times New Roman" w:hAnsiTheme="majorBidi" w:cstheme="majorBidi"/>
          <w:color w:val="000000"/>
          <w:sz w:val="16"/>
          <w:szCs w:val="16"/>
          <w:rtl/>
          <w:lang w:eastAsia="fr-FR" w:bidi="ar-MA"/>
        </w:rPr>
        <w:t xml:space="preserve">توصيات منظمة العمل الدولية، </w:t>
      </w:r>
      <w:r w:rsidRPr="005A6EC1">
        <w:rPr>
          <w:rFonts w:asciiTheme="majorBidi" w:eastAsia="Times New Roman" w:hAnsiTheme="majorBidi" w:cstheme="majorBidi" w:hint="cs"/>
          <w:color w:val="000000"/>
          <w:sz w:val="16"/>
          <w:szCs w:val="16"/>
          <w:rtl/>
          <w:lang w:eastAsia="fr-FR" w:bidi="ar-MA"/>
        </w:rPr>
        <w:t>ي</w:t>
      </w:r>
      <w:r w:rsidRPr="005A6EC1">
        <w:rPr>
          <w:rFonts w:asciiTheme="majorBidi" w:eastAsia="Times New Roman" w:hAnsiTheme="majorBidi" w:cstheme="majorBidi"/>
          <w:color w:val="000000"/>
          <w:sz w:val="16"/>
          <w:szCs w:val="16"/>
          <w:rtl/>
          <w:lang w:eastAsia="fr-FR" w:bidi="ar-MA"/>
        </w:rPr>
        <w:t xml:space="preserve">تكون </w:t>
      </w:r>
      <w:r w:rsidRPr="005A6EC1">
        <w:rPr>
          <w:rFonts w:asciiTheme="majorBidi" w:eastAsia="Times New Roman" w:hAnsiTheme="majorBidi" w:cstheme="majorBidi" w:hint="cs"/>
          <w:color w:val="000000"/>
          <w:sz w:val="16"/>
          <w:szCs w:val="16"/>
          <w:rtl/>
          <w:lang w:eastAsia="fr-FR" w:bidi="ar-MA"/>
        </w:rPr>
        <w:t>الشغل الناقص</w:t>
      </w:r>
      <w:r w:rsidRPr="005A6EC1">
        <w:rPr>
          <w:rFonts w:asciiTheme="majorBidi" w:eastAsia="Times New Roman" w:hAnsiTheme="majorBidi" w:cstheme="majorBidi"/>
          <w:color w:val="000000"/>
          <w:sz w:val="16"/>
          <w:szCs w:val="16"/>
          <w:rtl/>
          <w:lang w:eastAsia="fr-FR" w:bidi="ar-MA"/>
        </w:rPr>
        <w:t xml:space="preserve">، وفقًا </w:t>
      </w:r>
      <w:r w:rsidRPr="005A6EC1">
        <w:rPr>
          <w:rFonts w:asciiTheme="majorBidi" w:eastAsia="Times New Roman" w:hAnsiTheme="majorBidi" w:cstheme="majorBidi" w:hint="cs"/>
          <w:color w:val="000000"/>
          <w:sz w:val="16"/>
          <w:szCs w:val="16"/>
          <w:rtl/>
          <w:lang w:eastAsia="fr-FR" w:bidi="ar-MA"/>
        </w:rPr>
        <w:t>للبحث الوطني حول التشغيل</w:t>
      </w:r>
      <w:r w:rsidRPr="005A6EC1">
        <w:rPr>
          <w:rFonts w:asciiTheme="majorBidi" w:eastAsia="Times New Roman" w:hAnsiTheme="majorBidi" w:cstheme="majorBidi"/>
          <w:color w:val="000000"/>
          <w:sz w:val="16"/>
          <w:szCs w:val="16"/>
          <w:rtl/>
          <w:lang w:eastAsia="fr-FR" w:bidi="ar-MA"/>
        </w:rPr>
        <w:t xml:space="preserve">، من مكونين، الأول يرتبط بعدد ساعات العمل والثاني يتعلق </w:t>
      </w:r>
      <w:r w:rsidRPr="0070648E">
        <w:rPr>
          <w:rFonts w:asciiTheme="majorBidi" w:eastAsia="Times New Roman" w:hAnsiTheme="majorBidi" w:cstheme="majorBidi"/>
          <w:color w:val="000000"/>
          <w:sz w:val="16"/>
          <w:szCs w:val="16"/>
          <w:rtl/>
          <w:lang w:eastAsia="fr-FR" w:bidi="ar-MA"/>
        </w:rPr>
        <w:t>بالدخل غير الكافي أو عدم ملاءمة الشغل مع التكوين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0C" w:rsidRDefault="00A6120C" w:rsidP="00EA7A2D">
    <w:pPr>
      <w:pStyle w:val="En-tte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A2D" w:rsidRDefault="00EA7A2D" w:rsidP="00EA7A2D">
    <w:pPr>
      <w:pStyle w:val="En-tte"/>
      <w:jc w:val="center"/>
    </w:pPr>
    <w:r w:rsidRPr="00EA7A2D">
      <w:rPr>
        <w:noProof/>
        <w:lang w:eastAsia="fr-FR"/>
      </w:rPr>
      <w:drawing>
        <wp:inline distT="0" distB="0" distL="0" distR="0">
          <wp:extent cx="1449705" cy="1261745"/>
          <wp:effectExtent l="19050" t="0" r="0" b="0"/>
          <wp:docPr id="15" name="Imag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1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9421D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648A6"/>
    <w:multiLevelType w:val="multilevel"/>
    <w:tmpl w:val="10A266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color w:val="1F3864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B6D5D88"/>
    <w:multiLevelType w:val="hybridMultilevel"/>
    <w:tmpl w:val="6B5E776E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1F79DE"/>
    <w:multiLevelType w:val="hybridMultilevel"/>
    <w:tmpl w:val="754E90C4"/>
    <w:lvl w:ilvl="0" w:tplc="68806AAA">
      <w:start w:val="3"/>
      <w:numFmt w:val="decimal"/>
      <w:lvlText w:val="%1."/>
      <w:lvlJc w:val="left"/>
      <w:pPr>
        <w:ind w:left="720" w:hanging="360"/>
      </w:pPr>
      <w:rPr>
        <w:rFonts w:ascii="Book Antiqua" w:eastAsiaTheme="majorEastAsia" w:hAnsi="Book Antiqua" w:cs="Times New Roman" w:hint="default"/>
        <w:color w:val="1F3864" w:themeColor="accent1" w:themeShade="8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BF26DE"/>
    <w:rsid w:val="000175FD"/>
    <w:rsid w:val="00036179"/>
    <w:rsid w:val="00045AF7"/>
    <w:rsid w:val="00064AD8"/>
    <w:rsid w:val="00067E06"/>
    <w:rsid w:val="00083DB8"/>
    <w:rsid w:val="0008549C"/>
    <w:rsid w:val="00097F7B"/>
    <w:rsid w:val="000C1CD9"/>
    <w:rsid w:val="000C267A"/>
    <w:rsid w:val="000E5273"/>
    <w:rsid w:val="000F0CB3"/>
    <w:rsid w:val="000F75D0"/>
    <w:rsid w:val="00126046"/>
    <w:rsid w:val="001A29CD"/>
    <w:rsid w:val="001B0F04"/>
    <w:rsid w:val="001D1402"/>
    <w:rsid w:val="001D2F0C"/>
    <w:rsid w:val="001D3E79"/>
    <w:rsid w:val="002204F2"/>
    <w:rsid w:val="00221E23"/>
    <w:rsid w:val="002366AD"/>
    <w:rsid w:val="00255E06"/>
    <w:rsid w:val="0026556C"/>
    <w:rsid w:val="00272638"/>
    <w:rsid w:val="0027782D"/>
    <w:rsid w:val="00296786"/>
    <w:rsid w:val="002A134F"/>
    <w:rsid w:val="002C43EE"/>
    <w:rsid w:val="0030642C"/>
    <w:rsid w:val="00310C85"/>
    <w:rsid w:val="00315DD7"/>
    <w:rsid w:val="00316F12"/>
    <w:rsid w:val="003516AD"/>
    <w:rsid w:val="00362BF6"/>
    <w:rsid w:val="0039755C"/>
    <w:rsid w:val="003D4035"/>
    <w:rsid w:val="003D7BBF"/>
    <w:rsid w:val="00423CC3"/>
    <w:rsid w:val="00426B67"/>
    <w:rsid w:val="004A44CC"/>
    <w:rsid w:val="004E7528"/>
    <w:rsid w:val="004F270F"/>
    <w:rsid w:val="00523EBF"/>
    <w:rsid w:val="00544790"/>
    <w:rsid w:val="00566334"/>
    <w:rsid w:val="00586D21"/>
    <w:rsid w:val="00592210"/>
    <w:rsid w:val="0059644D"/>
    <w:rsid w:val="005A2130"/>
    <w:rsid w:val="005A431D"/>
    <w:rsid w:val="005C16DB"/>
    <w:rsid w:val="005D16C6"/>
    <w:rsid w:val="005D76F9"/>
    <w:rsid w:val="005E7AAE"/>
    <w:rsid w:val="006136FD"/>
    <w:rsid w:val="00670272"/>
    <w:rsid w:val="00684AF7"/>
    <w:rsid w:val="0069304C"/>
    <w:rsid w:val="006A71D0"/>
    <w:rsid w:val="006C0330"/>
    <w:rsid w:val="006D5070"/>
    <w:rsid w:val="006F561A"/>
    <w:rsid w:val="007000AB"/>
    <w:rsid w:val="00703EED"/>
    <w:rsid w:val="00706E71"/>
    <w:rsid w:val="007101D7"/>
    <w:rsid w:val="00733358"/>
    <w:rsid w:val="0076234E"/>
    <w:rsid w:val="007827E6"/>
    <w:rsid w:val="00791E05"/>
    <w:rsid w:val="007A7281"/>
    <w:rsid w:val="007B3649"/>
    <w:rsid w:val="0081500B"/>
    <w:rsid w:val="008612EE"/>
    <w:rsid w:val="00897000"/>
    <w:rsid w:val="008A446D"/>
    <w:rsid w:val="0091433D"/>
    <w:rsid w:val="00916C64"/>
    <w:rsid w:val="009350D6"/>
    <w:rsid w:val="00970F6B"/>
    <w:rsid w:val="009D31CF"/>
    <w:rsid w:val="009E3911"/>
    <w:rsid w:val="00A063C1"/>
    <w:rsid w:val="00A14DE9"/>
    <w:rsid w:val="00A165A9"/>
    <w:rsid w:val="00A2463F"/>
    <w:rsid w:val="00A27885"/>
    <w:rsid w:val="00A44510"/>
    <w:rsid w:val="00A47819"/>
    <w:rsid w:val="00A6120C"/>
    <w:rsid w:val="00A908C9"/>
    <w:rsid w:val="00AB4700"/>
    <w:rsid w:val="00AE2264"/>
    <w:rsid w:val="00AE3651"/>
    <w:rsid w:val="00AE7426"/>
    <w:rsid w:val="00AF6DE4"/>
    <w:rsid w:val="00B01E56"/>
    <w:rsid w:val="00B06289"/>
    <w:rsid w:val="00B86915"/>
    <w:rsid w:val="00BA6E04"/>
    <w:rsid w:val="00BF26DE"/>
    <w:rsid w:val="00C1293B"/>
    <w:rsid w:val="00C34818"/>
    <w:rsid w:val="00C425A5"/>
    <w:rsid w:val="00C452ED"/>
    <w:rsid w:val="00C52F78"/>
    <w:rsid w:val="00C557B9"/>
    <w:rsid w:val="00C7767D"/>
    <w:rsid w:val="00C8631C"/>
    <w:rsid w:val="00CB7891"/>
    <w:rsid w:val="00D33465"/>
    <w:rsid w:val="00D5233A"/>
    <w:rsid w:val="00DA02E1"/>
    <w:rsid w:val="00DA1E34"/>
    <w:rsid w:val="00DA2999"/>
    <w:rsid w:val="00DB4111"/>
    <w:rsid w:val="00DE1016"/>
    <w:rsid w:val="00DE70A3"/>
    <w:rsid w:val="00E01577"/>
    <w:rsid w:val="00E2453D"/>
    <w:rsid w:val="00E75D94"/>
    <w:rsid w:val="00EA7A2D"/>
    <w:rsid w:val="00EC5135"/>
    <w:rsid w:val="00EE2946"/>
    <w:rsid w:val="00F0715D"/>
    <w:rsid w:val="00F12EFA"/>
    <w:rsid w:val="00F501D6"/>
    <w:rsid w:val="00F7516B"/>
    <w:rsid w:val="00F8567C"/>
    <w:rsid w:val="00F948CD"/>
    <w:rsid w:val="00FA4028"/>
    <w:rsid w:val="00FA615E"/>
    <w:rsid w:val="00FE2964"/>
    <w:rsid w:val="00FE3D32"/>
    <w:rsid w:val="00FE6776"/>
    <w:rsid w:val="00FF00CE"/>
    <w:rsid w:val="00FF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0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auannexe">
    <w:name w:val="tableau annexe"/>
    <w:basedOn w:val="Normal"/>
    <w:qFormat/>
    <w:rsid w:val="002204F2"/>
    <w:pPr>
      <w:bidi/>
      <w:spacing w:before="240" w:after="200" w:line="276" w:lineRule="auto"/>
      <w:contextualSpacing/>
      <w:jc w:val="center"/>
    </w:pPr>
    <w:rPr>
      <w:rFonts w:asciiTheme="majorBidi" w:hAnsiTheme="majorBidi" w:cstheme="majorBidi"/>
      <w:b/>
      <w:bCs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0715D"/>
    <w:pPr>
      <w:spacing w:line="256" w:lineRule="auto"/>
      <w:ind w:left="720"/>
      <w:contextualSpacing/>
    </w:pPr>
    <w:rPr>
      <w:rFonts w:asciiTheme="majorBidi" w:hAnsiTheme="majorBidi" w:cstheme="majorBidi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6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5A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557B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557B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557B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06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6E71"/>
  </w:style>
  <w:style w:type="paragraph" w:styleId="Pieddepage">
    <w:name w:val="footer"/>
    <w:basedOn w:val="Normal"/>
    <w:link w:val="PieddepageCar"/>
    <w:uiPriority w:val="99"/>
    <w:unhideWhenUsed/>
    <w:rsid w:val="00706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6E71"/>
  </w:style>
  <w:style w:type="character" w:styleId="Accentuation">
    <w:name w:val="Emphasis"/>
    <w:basedOn w:val="Policepardfaut"/>
    <w:uiPriority w:val="20"/>
    <w:qFormat/>
    <w:rsid w:val="00A246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hyperlink" Target="http://www.hcp.ma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0\Annuelle\Graphiques_ActiviteEmploi_Note2020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elkachach\Desktop\Labour%20Force%20servey%20Division\Note%20d'information%202020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elkachach\Desktop\Labour%20Force%20servey%20Division\Note%20d'information%20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0\Annuelle\Graphiques_ActiviteEmploi_Note20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0\Annuelle\Graphiques_ActiviteEmploi_Note20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0\Annuelle\Graphiques_ActiviteEmploi_Note202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0\Annuelle\Graphiques_ActiviteEmploi_Note202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0\Annuelle\Graphiques_ActiviteEmploi_Note2020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0\Annuelle\Graphiques_ActiviteEmploi_Note2020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ussama\Desktop\Taches%20DEE\Publications%20DEE\Publications%20Annuelles\Notes%20Annuelles\Notes%202020\Note%20sur%20la%20situation%20MT%20en%202020\Graphs\graph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oussama\Desktop\Taches%20DEE\Publications%20DEE\Publications%20Annuelles\Notes%20Annuelles\Notes%202020\Note%20sur%20la%20situation%20MT%20en%202020\Graphs\graph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Graphiques_AR!$A$119</c:f>
              <c:strCache>
                <c:ptCount val="1"/>
                <c:pt idx="0">
                  <c:v>الساكنة في سن الشغل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cat>
            <c:numRef>
              <c:f>Graphiques_AR!$B$118:$E$118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Graphiques_AR!$B$119:$E$119</c:f>
              <c:numCache>
                <c:formatCode>General</c:formatCode>
                <c:ptCount val="4"/>
                <c:pt idx="0">
                  <c:v>25533</c:v>
                </c:pt>
                <c:pt idx="1">
                  <c:v>25950</c:v>
                </c:pt>
                <c:pt idx="2">
                  <c:v>26359</c:v>
                </c:pt>
                <c:pt idx="3">
                  <c:v>26750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569-4A1F-80D5-4D8976141CB9}"/>
            </c:ext>
          </c:extLst>
        </c:ser>
        <c:ser>
          <c:idx val="1"/>
          <c:order val="1"/>
          <c:tx>
            <c:strRef>
              <c:f>Graphiques_AR!$A$120</c:f>
              <c:strCache>
                <c:ptCount val="1"/>
                <c:pt idx="0">
                  <c:v>الساكنة النشيطة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cat>
            <c:numRef>
              <c:f>Graphiques_AR!$B$118:$E$118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Graphiques_AR!$B$120:$E$120</c:f>
              <c:numCache>
                <c:formatCode>0</c:formatCode>
                <c:ptCount val="4"/>
                <c:pt idx="0">
                  <c:v>11915</c:v>
                </c:pt>
                <c:pt idx="1">
                  <c:v>11979</c:v>
                </c:pt>
                <c:pt idx="2">
                  <c:v>12082</c:v>
                </c:pt>
                <c:pt idx="3">
                  <c:v>11971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569-4A1F-80D5-4D8976141CB9}"/>
            </c:ext>
          </c:extLst>
        </c:ser>
        <c:axId val="133978752"/>
        <c:axId val="122171776"/>
      </c:barChart>
      <c:lineChart>
        <c:grouping val="standard"/>
        <c:ser>
          <c:idx val="2"/>
          <c:order val="2"/>
          <c:tx>
            <c:strRef>
              <c:f>Graphiques_AR!$A$121</c:f>
              <c:strCache>
                <c:ptCount val="1"/>
                <c:pt idx="0">
                  <c:v>معدل النشاط</c:v>
                </c:pt>
              </c:strCache>
            </c:strRef>
          </c:tx>
          <c:spPr>
            <a:ln w="28575" cap="rnd">
              <a:solidFill>
                <a:srgbClr val="92D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92D050"/>
              </a:solidFill>
              <a:ln w="9525">
                <a:solidFill>
                  <a:srgbClr val="92D05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8.492569002123241E-3"/>
                  <c:y val="-5.555555555555545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569-4A1F-80D5-4D8976141CB9}"/>
                </c:ext>
              </c:extLst>
            </c:dLbl>
            <c:dLbl>
              <c:idx val="1"/>
              <c:layout>
                <c:manualLayout>
                  <c:x val="-2.1231422505308076E-3"/>
                  <c:y val="-3.70370370370371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9569-4A1F-80D5-4D8976141CB9}"/>
                </c:ext>
              </c:extLst>
            </c:dLbl>
            <c:dLbl>
              <c:idx val="3"/>
              <c:layout>
                <c:manualLayout>
                  <c:x val="0"/>
                  <c:y val="2.483034920011865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569-4A1F-80D5-4D8976141C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Graphiques_AR!$B$118:$E$118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Graphiques_AR!$B$121:$E$121</c:f>
              <c:numCache>
                <c:formatCode>General</c:formatCode>
                <c:ptCount val="4"/>
                <c:pt idx="0">
                  <c:v>46.7</c:v>
                </c:pt>
                <c:pt idx="1">
                  <c:v>46.2</c:v>
                </c:pt>
                <c:pt idx="2">
                  <c:v>45.8</c:v>
                </c:pt>
                <c:pt idx="3">
                  <c:v>44.8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569-4A1F-80D5-4D8976141CB9}"/>
            </c:ext>
          </c:extLst>
        </c:ser>
        <c:marker val="1"/>
        <c:axId val="122174464"/>
        <c:axId val="122172928"/>
      </c:lineChart>
      <c:catAx>
        <c:axId val="1339787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22171776"/>
        <c:crosses val="autoZero"/>
        <c:auto val="1"/>
        <c:lblAlgn val="ctr"/>
        <c:lblOffset val="100"/>
      </c:catAx>
      <c:valAx>
        <c:axId val="122171776"/>
        <c:scaling>
          <c:orientation val="minMax"/>
        </c:scaling>
        <c:axPos val="l"/>
        <c:numFmt formatCode="#,##0" sourceLinked="0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3978752"/>
        <c:crosses val="autoZero"/>
        <c:crossBetween val="between"/>
      </c:valAx>
      <c:valAx>
        <c:axId val="122172928"/>
        <c:scaling>
          <c:orientation val="minMax"/>
        </c:scaling>
        <c:axPos val="r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22174464"/>
        <c:crosses val="max"/>
        <c:crossBetween val="between"/>
      </c:valAx>
      <c:catAx>
        <c:axId val="122174464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22172928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clustered"/>
        <c:ser>
          <c:idx val="0"/>
          <c:order val="0"/>
          <c:tx>
            <c:strRef>
              <c:f>'taux d''activité des régions'!$B$53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rgbClr val="3333CC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'taux d''activité des régions'!$A$54:$A$64</c:f>
              <c:strCache>
                <c:ptCount val="11"/>
                <c:pt idx="0">
                  <c:v>وطنجة-تطوان-الحسيمة</c:v>
                </c:pt>
                <c:pt idx="1">
                  <c:v>جهـــــــــة الشـــــــــرق</c:v>
                </c:pt>
                <c:pt idx="2">
                  <c:v>فاس-مكناس </c:v>
                </c:pt>
                <c:pt idx="3">
                  <c:v>الرباط-سلا-القنيطرة </c:v>
                </c:pt>
                <c:pt idx="4">
                  <c:v>بني ملال-خنيفرة </c:v>
                </c:pt>
                <c:pt idx="5">
                  <c:v>الدار البيضاء-سطات </c:v>
                </c:pt>
                <c:pt idx="6">
                  <c:v>مراكش-آسفي </c:v>
                </c:pt>
                <c:pt idx="7">
                  <c:v>درعة-تافيلالت </c:v>
                </c:pt>
                <c:pt idx="8">
                  <c:v>سوس-ماسة </c:v>
                </c:pt>
                <c:pt idx="9">
                  <c:v>جهات الجنوب </c:v>
                </c:pt>
                <c:pt idx="10">
                  <c:v> الوطني</c:v>
                </c:pt>
              </c:strCache>
            </c:strRef>
          </c:cat>
          <c:val>
            <c:numRef>
              <c:f>'taux d''activité des régions'!$B$54:$B$64</c:f>
              <c:numCache>
                <c:formatCode>0.0</c:formatCode>
                <c:ptCount val="11"/>
                <c:pt idx="0">
                  <c:v>44.589820501564994</c:v>
                </c:pt>
                <c:pt idx="1">
                  <c:v>40.807583945823225</c:v>
                </c:pt>
                <c:pt idx="2">
                  <c:v>38.744169059733849</c:v>
                </c:pt>
                <c:pt idx="3">
                  <c:v>42.025206259590654</c:v>
                </c:pt>
                <c:pt idx="4">
                  <c:v>36.055419032347544</c:v>
                </c:pt>
                <c:pt idx="5">
                  <c:v>44.782619799108943</c:v>
                </c:pt>
                <c:pt idx="6">
                  <c:v>41.798151406712584</c:v>
                </c:pt>
                <c:pt idx="7">
                  <c:v>35.806960161902794</c:v>
                </c:pt>
                <c:pt idx="8">
                  <c:v>41.49794977068634</c:v>
                </c:pt>
                <c:pt idx="9">
                  <c:v>42.133323654049832</c:v>
                </c:pt>
                <c:pt idx="10">
                  <c:v>41.922586439032074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6A-483A-800C-9692E1B90FD5}"/>
            </c:ext>
          </c:extLst>
        </c:ser>
        <c:ser>
          <c:idx val="1"/>
          <c:order val="1"/>
          <c:tx>
            <c:strRef>
              <c:f>'taux d''activité des régions'!$C$53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'taux d''activité des régions'!$A$54:$A$64</c:f>
              <c:strCache>
                <c:ptCount val="11"/>
                <c:pt idx="0">
                  <c:v>وطنجة-تطوان-الحسيمة</c:v>
                </c:pt>
                <c:pt idx="1">
                  <c:v>جهـــــــــة الشـــــــــرق</c:v>
                </c:pt>
                <c:pt idx="2">
                  <c:v>فاس-مكناس </c:v>
                </c:pt>
                <c:pt idx="3">
                  <c:v>الرباط-سلا-القنيطرة </c:v>
                </c:pt>
                <c:pt idx="4">
                  <c:v>بني ملال-خنيفرة </c:v>
                </c:pt>
                <c:pt idx="5">
                  <c:v>الدار البيضاء-سطات </c:v>
                </c:pt>
                <c:pt idx="6">
                  <c:v>مراكش-آسفي </c:v>
                </c:pt>
                <c:pt idx="7">
                  <c:v>درعة-تافيلالت </c:v>
                </c:pt>
                <c:pt idx="8">
                  <c:v>سوس-ماسة </c:v>
                </c:pt>
                <c:pt idx="9">
                  <c:v>جهات الجنوب </c:v>
                </c:pt>
                <c:pt idx="10">
                  <c:v> الوطني</c:v>
                </c:pt>
              </c:strCache>
            </c:strRef>
          </c:cat>
          <c:val>
            <c:numRef>
              <c:f>'taux d''activité des régions'!$C$54:$C$64</c:f>
              <c:numCache>
                <c:formatCode>0.0</c:formatCode>
                <c:ptCount val="11"/>
                <c:pt idx="0">
                  <c:v>50.062902042676413</c:v>
                </c:pt>
                <c:pt idx="1">
                  <c:v>46.367235072234436</c:v>
                </c:pt>
                <c:pt idx="2">
                  <c:v>49.260664856780544</c:v>
                </c:pt>
                <c:pt idx="3">
                  <c:v>50.453740037040724</c:v>
                </c:pt>
                <c:pt idx="4">
                  <c:v>51.939665639906899</c:v>
                </c:pt>
                <c:pt idx="5">
                  <c:v>58.615057301890594</c:v>
                </c:pt>
                <c:pt idx="6">
                  <c:v>50.667979711369426</c:v>
                </c:pt>
                <c:pt idx="7">
                  <c:v>43.920670350518179</c:v>
                </c:pt>
                <c:pt idx="8">
                  <c:v>41.599568528534412</c:v>
                </c:pt>
                <c:pt idx="9">
                  <c:v>51.919512550996494</c:v>
                </c:pt>
                <c:pt idx="10">
                  <c:v>50.013007704593257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06A-483A-800C-9692E1B90FD5}"/>
            </c:ext>
          </c:extLst>
        </c:ser>
        <c:ser>
          <c:idx val="2"/>
          <c:order val="2"/>
          <c:tx>
            <c:strRef>
              <c:f>'taux d''activité des régions'!$D$53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rgbClr val="33CC33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'taux d''activité des régions'!$A$54:$A$64</c:f>
              <c:strCache>
                <c:ptCount val="11"/>
                <c:pt idx="0">
                  <c:v>وطنجة-تطوان-الحسيمة</c:v>
                </c:pt>
                <c:pt idx="1">
                  <c:v>جهـــــــــة الشـــــــــرق</c:v>
                </c:pt>
                <c:pt idx="2">
                  <c:v>فاس-مكناس </c:v>
                </c:pt>
                <c:pt idx="3">
                  <c:v>الرباط-سلا-القنيطرة </c:v>
                </c:pt>
                <c:pt idx="4">
                  <c:v>بني ملال-خنيفرة </c:v>
                </c:pt>
                <c:pt idx="5">
                  <c:v>الدار البيضاء-سطات </c:v>
                </c:pt>
                <c:pt idx="6">
                  <c:v>مراكش-آسفي </c:v>
                </c:pt>
                <c:pt idx="7">
                  <c:v>درعة-تافيلالت </c:v>
                </c:pt>
                <c:pt idx="8">
                  <c:v>سوس-ماسة </c:v>
                </c:pt>
                <c:pt idx="9">
                  <c:v>جهات الجنوب </c:v>
                </c:pt>
                <c:pt idx="10">
                  <c:v> الوطني</c:v>
                </c:pt>
              </c:strCache>
            </c:strRef>
          </c:cat>
          <c:val>
            <c:numRef>
              <c:f>'taux d''activité des régions'!$D$54:$D$64</c:f>
              <c:numCache>
                <c:formatCode>0.0</c:formatCode>
                <c:ptCount val="11"/>
                <c:pt idx="0">
                  <c:v>46.569383624004111</c:v>
                </c:pt>
                <c:pt idx="1">
                  <c:v>42.359852543161246</c:v>
                </c:pt>
                <c:pt idx="2">
                  <c:v>42.41890251627629</c:v>
                </c:pt>
                <c:pt idx="3">
                  <c:v>44.211080255950144</c:v>
                </c:pt>
                <c:pt idx="4">
                  <c:v>43.482541617767318</c:v>
                </c:pt>
                <c:pt idx="5">
                  <c:v>47.809691351638321</c:v>
                </c:pt>
                <c:pt idx="6">
                  <c:v>46.571066043099044</c:v>
                </c:pt>
                <c:pt idx="7">
                  <c:v>40.910652840228501</c:v>
                </c:pt>
                <c:pt idx="8">
                  <c:v>41.536717299046906</c:v>
                </c:pt>
                <c:pt idx="9">
                  <c:v>44.091295199682499</c:v>
                </c:pt>
                <c:pt idx="10">
                  <c:v>44.752935276993313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06A-483A-800C-9692E1B90FD5}"/>
            </c:ext>
          </c:extLst>
        </c:ser>
        <c:dLbls>
          <c:showVal val="1"/>
        </c:dLbls>
        <c:axId val="132700800"/>
        <c:axId val="132723072"/>
      </c:barChart>
      <c:catAx>
        <c:axId val="132700800"/>
        <c:scaling>
          <c:orientation val="minMax"/>
        </c:scaling>
        <c:axPos val="l"/>
        <c:numFmt formatCode="General" sourceLinked="0"/>
        <c:tickLblPos val="nextTo"/>
        <c:crossAx val="132723072"/>
        <c:crosses val="autoZero"/>
        <c:auto val="1"/>
        <c:lblAlgn val="ctr"/>
        <c:lblOffset val="100"/>
      </c:catAx>
      <c:valAx>
        <c:axId val="132723072"/>
        <c:scaling>
          <c:orientation val="minMax"/>
        </c:scaling>
        <c:delete val="1"/>
        <c:axPos val="b"/>
        <c:numFmt formatCode="0.0" sourceLinked="1"/>
        <c:tickLblPos val="none"/>
        <c:crossAx val="132700800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clustered"/>
        <c:ser>
          <c:idx val="0"/>
          <c:order val="0"/>
          <c:tx>
            <c:strRef>
              <c:f>'Taux de chômage par région'!$B$30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rgbClr val="3333CC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'Taux de chômage par région'!$A$31:$A$41</c:f>
              <c:strCache>
                <c:ptCount val="11"/>
                <c:pt idx="0">
                  <c:v>وطنجة-تطوان-الحسيمة</c:v>
                </c:pt>
                <c:pt idx="1">
                  <c:v>جهـــــــــة الشـــــــــرق</c:v>
                </c:pt>
                <c:pt idx="2">
                  <c:v>فاس-مكناس </c:v>
                </c:pt>
                <c:pt idx="3">
                  <c:v>الرباط-سلا-القنيطرة </c:v>
                </c:pt>
                <c:pt idx="4">
                  <c:v>بني ملال-خنيفرة </c:v>
                </c:pt>
                <c:pt idx="5">
                  <c:v>الدار البيضاء-سطات </c:v>
                </c:pt>
                <c:pt idx="6">
                  <c:v>مراكش-آسفي </c:v>
                </c:pt>
                <c:pt idx="7">
                  <c:v>درعة-تافيلالت </c:v>
                </c:pt>
                <c:pt idx="8">
                  <c:v>سوس-ماسة </c:v>
                </c:pt>
                <c:pt idx="9">
                  <c:v>جهات الجنوب </c:v>
                </c:pt>
                <c:pt idx="10">
                  <c:v> الوطني</c:v>
                </c:pt>
              </c:strCache>
            </c:strRef>
          </c:cat>
          <c:val>
            <c:numRef>
              <c:f>'Taux de chômage par région'!$B$31:$B$41</c:f>
              <c:numCache>
                <c:formatCode>0.0</c:formatCode>
                <c:ptCount val="11"/>
                <c:pt idx="0">
                  <c:v>14.074814468510448</c:v>
                </c:pt>
                <c:pt idx="1">
                  <c:v>22.819250728907068</c:v>
                </c:pt>
                <c:pt idx="2">
                  <c:v>16.572470886035745</c:v>
                </c:pt>
                <c:pt idx="3">
                  <c:v>15.452947569663538</c:v>
                </c:pt>
                <c:pt idx="4">
                  <c:v>12.006453938244174</c:v>
                </c:pt>
                <c:pt idx="5">
                  <c:v>16.611868065117935</c:v>
                </c:pt>
                <c:pt idx="6">
                  <c:v>10.548978166495987</c:v>
                </c:pt>
                <c:pt idx="7">
                  <c:v>12.907947590418036</c:v>
                </c:pt>
                <c:pt idx="8">
                  <c:v>14.388345889689306</c:v>
                </c:pt>
                <c:pt idx="9">
                  <c:v>22.811076019155131</c:v>
                </c:pt>
                <c:pt idx="10">
                  <c:v>15.794426278167306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86-448C-9071-4AB143C443CF}"/>
            </c:ext>
          </c:extLst>
        </c:ser>
        <c:ser>
          <c:idx val="1"/>
          <c:order val="1"/>
          <c:tx>
            <c:strRef>
              <c:f>'Taux de chômage par région'!$C$30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'Taux de chômage par région'!$A$31:$A$41</c:f>
              <c:strCache>
                <c:ptCount val="11"/>
                <c:pt idx="0">
                  <c:v>وطنجة-تطوان-الحسيمة</c:v>
                </c:pt>
                <c:pt idx="1">
                  <c:v>جهـــــــــة الشـــــــــرق</c:v>
                </c:pt>
                <c:pt idx="2">
                  <c:v>فاس-مكناس </c:v>
                </c:pt>
                <c:pt idx="3">
                  <c:v>الرباط-سلا-القنيطرة </c:v>
                </c:pt>
                <c:pt idx="4">
                  <c:v>بني ملال-خنيفرة </c:v>
                </c:pt>
                <c:pt idx="5">
                  <c:v>الدار البيضاء-سطات </c:v>
                </c:pt>
                <c:pt idx="6">
                  <c:v>مراكش-آسفي </c:v>
                </c:pt>
                <c:pt idx="7">
                  <c:v>درعة-تافيلالت </c:v>
                </c:pt>
                <c:pt idx="8">
                  <c:v>سوس-ماسة </c:v>
                </c:pt>
                <c:pt idx="9">
                  <c:v>جهات الجنوب </c:v>
                </c:pt>
                <c:pt idx="10">
                  <c:v> الوطني</c:v>
                </c:pt>
              </c:strCache>
            </c:strRef>
          </c:cat>
          <c:val>
            <c:numRef>
              <c:f>'Taux de chômage par région'!$C$31:$C$41</c:f>
              <c:numCache>
                <c:formatCode>0.0</c:formatCode>
                <c:ptCount val="11"/>
                <c:pt idx="0">
                  <c:v>4.7433318195210754</c:v>
                </c:pt>
                <c:pt idx="1">
                  <c:v>15.917475764134098</c:v>
                </c:pt>
                <c:pt idx="2">
                  <c:v>6.4771732842189333</c:v>
                </c:pt>
                <c:pt idx="3">
                  <c:v>6.254111629942134</c:v>
                </c:pt>
                <c:pt idx="4">
                  <c:v>3.8344233475373439</c:v>
                </c:pt>
                <c:pt idx="5">
                  <c:v>4.4890577032178358</c:v>
                </c:pt>
                <c:pt idx="6">
                  <c:v>4.3364285662280668</c:v>
                </c:pt>
                <c:pt idx="7">
                  <c:v>7.0200604097468826</c:v>
                </c:pt>
                <c:pt idx="8">
                  <c:v>7.5393991991099583</c:v>
                </c:pt>
                <c:pt idx="9">
                  <c:v>10.035108462437998</c:v>
                </c:pt>
                <c:pt idx="10">
                  <c:v>5.9280787685356948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186-448C-9071-4AB143C443CF}"/>
            </c:ext>
          </c:extLst>
        </c:ser>
        <c:ser>
          <c:idx val="2"/>
          <c:order val="2"/>
          <c:tx>
            <c:strRef>
              <c:f>'Taux de chômage par région'!$D$30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rgbClr val="33CC33"/>
            </a:solidFill>
            <a:ln>
              <a:noFill/>
            </a:ln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'Taux de chômage par région'!$A$31:$A$41</c:f>
              <c:strCache>
                <c:ptCount val="11"/>
                <c:pt idx="0">
                  <c:v>وطنجة-تطوان-الحسيمة</c:v>
                </c:pt>
                <c:pt idx="1">
                  <c:v>جهـــــــــة الشـــــــــرق</c:v>
                </c:pt>
                <c:pt idx="2">
                  <c:v>فاس-مكناس </c:v>
                </c:pt>
                <c:pt idx="3">
                  <c:v>الرباط-سلا-القنيطرة </c:v>
                </c:pt>
                <c:pt idx="4">
                  <c:v>بني ملال-خنيفرة </c:v>
                </c:pt>
                <c:pt idx="5">
                  <c:v>الدار البيضاء-سطات </c:v>
                </c:pt>
                <c:pt idx="6">
                  <c:v>مراكش-آسفي </c:v>
                </c:pt>
                <c:pt idx="7">
                  <c:v>درعة-تافيلالت </c:v>
                </c:pt>
                <c:pt idx="8">
                  <c:v>سوس-ماسة </c:v>
                </c:pt>
                <c:pt idx="9">
                  <c:v>جهات الجنوب </c:v>
                </c:pt>
                <c:pt idx="10">
                  <c:v> الوطني</c:v>
                </c:pt>
              </c:strCache>
            </c:strRef>
          </c:cat>
          <c:val>
            <c:numRef>
              <c:f>'Taux de chômage par région'!$D$31:$D$41</c:f>
              <c:numCache>
                <c:formatCode>0.0</c:formatCode>
                <c:ptCount val="11"/>
                <c:pt idx="0">
                  <c:v>10.446510863158759</c:v>
                </c:pt>
                <c:pt idx="1">
                  <c:v>20.709957851653691</c:v>
                </c:pt>
                <c:pt idx="2">
                  <c:v>12.475953918669576</c:v>
                </c:pt>
                <c:pt idx="3">
                  <c:v>12.730445591825974</c:v>
                </c:pt>
                <c:pt idx="4">
                  <c:v>7.4422169832754905</c:v>
                </c:pt>
                <c:pt idx="5">
                  <c:v>13.359343873396334</c:v>
                </c:pt>
                <c:pt idx="6">
                  <c:v>6.9118740649662165</c:v>
                </c:pt>
                <c:pt idx="7">
                  <c:v>8.931849829467966</c:v>
                </c:pt>
                <c:pt idx="8">
                  <c:v>11.771520935337412</c:v>
                </c:pt>
                <c:pt idx="9">
                  <c:v>19.801091016074391</c:v>
                </c:pt>
                <c:pt idx="10">
                  <c:v>11.93709725235184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186-448C-9071-4AB143C443CF}"/>
            </c:ext>
          </c:extLst>
        </c:ser>
        <c:dLbls>
          <c:showVal val="1"/>
        </c:dLbls>
        <c:axId val="132757760"/>
        <c:axId val="132849664"/>
      </c:barChart>
      <c:catAx>
        <c:axId val="132757760"/>
        <c:scaling>
          <c:orientation val="minMax"/>
        </c:scaling>
        <c:axPos val="l"/>
        <c:numFmt formatCode="General" sourceLinked="0"/>
        <c:tickLblPos val="nextTo"/>
        <c:crossAx val="132849664"/>
        <c:crosses val="autoZero"/>
        <c:auto val="1"/>
        <c:lblAlgn val="ctr"/>
        <c:lblOffset val="100"/>
      </c:catAx>
      <c:valAx>
        <c:axId val="132849664"/>
        <c:scaling>
          <c:orientation val="minMax"/>
        </c:scaling>
        <c:delete val="1"/>
        <c:axPos val="b"/>
        <c:numFmt formatCode="0.0" sourceLinked="1"/>
        <c:tickLblPos val="none"/>
        <c:crossAx val="132757760"/>
        <c:crosses val="autoZero"/>
        <c:crossBetween val="between"/>
      </c:valAx>
    </c:plotArea>
    <c:legend>
      <c:legendPos val="r"/>
    </c:legend>
    <c:plotVisOnly val="1"/>
    <c:dispBlanksAs val="gap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Graphiques_AR!$A$101</c:f>
              <c:strCache>
                <c:ptCount val="1"/>
                <c:pt idx="0">
                  <c:v>الساكنة في سن الشغل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cat>
            <c:numRef>
              <c:f>Graphiques_AR!$B$100:$E$100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Graphiques_AR!$B$101:$E$101</c:f>
              <c:numCache>
                <c:formatCode>General</c:formatCode>
                <c:ptCount val="4"/>
                <c:pt idx="0">
                  <c:v>25533</c:v>
                </c:pt>
                <c:pt idx="1">
                  <c:v>25950</c:v>
                </c:pt>
                <c:pt idx="2">
                  <c:v>26359</c:v>
                </c:pt>
                <c:pt idx="3">
                  <c:v>26750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03-4DAC-886A-CB8C17C7955F}"/>
            </c:ext>
          </c:extLst>
        </c:ser>
        <c:ser>
          <c:idx val="1"/>
          <c:order val="1"/>
          <c:tx>
            <c:strRef>
              <c:f>Graphiques_AR!$A$102</c:f>
              <c:strCache>
                <c:ptCount val="1"/>
                <c:pt idx="0">
                  <c:v>الساكنة النشيطة المشتغلة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cat>
            <c:numRef>
              <c:f>Graphiques_AR!$B$100:$E$100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Graphiques_AR!$B$102:$E$102</c:f>
              <c:numCache>
                <c:formatCode>0</c:formatCode>
                <c:ptCount val="4"/>
                <c:pt idx="0">
                  <c:v>10699</c:v>
                </c:pt>
                <c:pt idx="1">
                  <c:v>10811</c:v>
                </c:pt>
                <c:pt idx="2">
                  <c:v>10975</c:v>
                </c:pt>
                <c:pt idx="3">
                  <c:v>10542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303-4DAC-886A-CB8C17C7955F}"/>
            </c:ext>
          </c:extLst>
        </c:ser>
        <c:axId val="132396544"/>
        <c:axId val="132398080"/>
      </c:barChart>
      <c:lineChart>
        <c:grouping val="standard"/>
        <c:ser>
          <c:idx val="2"/>
          <c:order val="2"/>
          <c:tx>
            <c:strRef>
              <c:f>Graphiques_AR!$A$103</c:f>
              <c:strCache>
                <c:ptCount val="1"/>
                <c:pt idx="0">
                  <c:v>معدل الشغل</c:v>
                </c:pt>
              </c:strCache>
            </c:strRef>
          </c:tx>
          <c:spPr>
            <a:ln w="28575" cap="rnd">
              <a:solidFill>
                <a:srgbClr val="92D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92D050"/>
              </a:solidFill>
              <a:ln w="9525">
                <a:solidFill>
                  <a:srgbClr val="92D05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8.4925690021231768E-3"/>
                  <c:y val="-5.555555555555545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303-4DAC-886A-CB8C17C7955F}"/>
                </c:ext>
              </c:extLst>
            </c:dLbl>
            <c:dLbl>
              <c:idx val="1"/>
              <c:layout>
                <c:manualLayout>
                  <c:x val="-2.1231422505308063E-3"/>
                  <c:y val="-3.703703703703705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303-4DAC-886A-CB8C17C7955F}"/>
                </c:ext>
              </c:extLst>
            </c:dLbl>
            <c:dLbl>
              <c:idx val="3"/>
              <c:layout>
                <c:manualLayout>
                  <c:x val="-2.1231422505308016E-3"/>
                  <c:y val="1.941176345099913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303-4DAC-886A-CB8C17C795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Graphiques_AR!$B$100:$E$100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Graphiques_AR!$B$103:$E$103</c:f>
              <c:numCache>
                <c:formatCode>General</c:formatCode>
                <c:ptCount val="4"/>
                <c:pt idx="0">
                  <c:v>41.9</c:v>
                </c:pt>
                <c:pt idx="1">
                  <c:v>41.7</c:v>
                </c:pt>
                <c:pt idx="2">
                  <c:v>41.6</c:v>
                </c:pt>
                <c:pt idx="3">
                  <c:v>39.4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303-4DAC-886A-CB8C17C7955F}"/>
            </c:ext>
          </c:extLst>
        </c:ser>
        <c:marker val="1"/>
        <c:axId val="132401408"/>
        <c:axId val="132399872"/>
      </c:lineChart>
      <c:catAx>
        <c:axId val="1323965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2398080"/>
        <c:crosses val="autoZero"/>
        <c:auto val="1"/>
        <c:lblAlgn val="ctr"/>
        <c:lblOffset val="100"/>
      </c:catAx>
      <c:valAx>
        <c:axId val="132398080"/>
        <c:scaling>
          <c:orientation val="minMax"/>
        </c:scaling>
        <c:axPos val="l"/>
        <c:numFmt formatCode="#,##0" sourceLinked="0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2396544"/>
        <c:crosses val="autoZero"/>
        <c:crossBetween val="between"/>
      </c:valAx>
      <c:valAx>
        <c:axId val="132399872"/>
        <c:scaling>
          <c:orientation val="minMax"/>
        </c:scaling>
        <c:axPos val="r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2401408"/>
        <c:crosses val="max"/>
        <c:crossBetween val="between"/>
      </c:valAx>
      <c:catAx>
        <c:axId val="132401408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13239987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Graphiques_AR!$A$52</c:f>
              <c:strCache>
                <c:ptCount val="1"/>
                <c:pt idx="0">
                  <c:v>التغيير المطلق 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Graphiques_AR!$B$51:$E$51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Graphiques_AR!$B$52:$E$52</c:f>
              <c:numCache>
                <c:formatCode>General</c:formatCode>
                <c:ptCount val="4"/>
                <c:pt idx="0">
                  <c:v>86000</c:v>
                </c:pt>
                <c:pt idx="1">
                  <c:v>111000</c:v>
                </c:pt>
                <c:pt idx="2">
                  <c:v>165000</c:v>
                </c:pt>
                <c:pt idx="3">
                  <c:v>-432000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CC-4829-BCDE-8AE7D9A9CFB5}"/>
            </c:ext>
          </c:extLst>
        </c:ser>
        <c:gapWidth val="219"/>
        <c:axId val="132433792"/>
        <c:axId val="132432256"/>
      </c:barChart>
      <c:lineChart>
        <c:grouping val="standard"/>
        <c:ser>
          <c:idx val="1"/>
          <c:order val="1"/>
          <c:tx>
            <c:strRef>
              <c:f>Graphiques_AR!$A$53</c:f>
              <c:strCache>
                <c:ptCount val="1"/>
                <c:pt idx="0">
                  <c:v>التغيير النسبي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Graphiques_AR!$B$51:$E$51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Graphiques_AR!$B$53:$E$53</c:f>
              <c:numCache>
                <c:formatCode>0.0</c:formatCode>
                <c:ptCount val="4"/>
                <c:pt idx="0">
                  <c:v>0.8</c:v>
                </c:pt>
                <c:pt idx="1">
                  <c:v>1.0468268062435742</c:v>
                </c:pt>
                <c:pt idx="2">
                  <c:v>1.5263644773357998</c:v>
                </c:pt>
                <c:pt idx="3">
                  <c:v>-3.945330296127576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6CC-4829-BCDE-8AE7D9A9CFB5}"/>
            </c:ext>
          </c:extLst>
        </c:ser>
        <c:marker val="1"/>
        <c:axId val="132437120"/>
        <c:axId val="132435328"/>
      </c:lineChart>
      <c:valAx>
        <c:axId val="132432256"/>
        <c:scaling>
          <c:orientation val="minMax"/>
        </c:scaling>
        <c:axPos val="r"/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2433792"/>
        <c:crosses val="max"/>
        <c:crossBetween val="between"/>
      </c:valAx>
      <c:catAx>
        <c:axId val="132433792"/>
        <c:scaling>
          <c:orientation val="minMax"/>
        </c:scaling>
        <c:axPos val="b"/>
        <c:numFmt formatCode="General" sourceLinked="1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2432256"/>
        <c:crosses val="autoZero"/>
        <c:auto val="1"/>
        <c:lblAlgn val="ctr"/>
        <c:lblOffset val="100"/>
      </c:catAx>
      <c:valAx>
        <c:axId val="132435328"/>
        <c:scaling>
          <c:orientation val="minMax"/>
        </c:scaling>
        <c:axPos val="l"/>
        <c:numFmt formatCode="0.0" sourceLinked="1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2437120"/>
        <c:crosses val="autoZero"/>
        <c:crossBetween val="between"/>
      </c:valAx>
      <c:catAx>
        <c:axId val="132437120"/>
        <c:scaling>
          <c:orientation val="minMax"/>
        </c:scaling>
        <c:delete val="1"/>
        <c:axPos val="b"/>
        <c:numFmt formatCode="General" sourceLinked="1"/>
        <c:tickLblPos val="none"/>
        <c:crossAx val="132435328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Graphiques_AR!$A$85</c:f>
              <c:strCache>
                <c:ptCount val="1"/>
                <c:pt idx="0">
                  <c:v>الشغل المؤدى عنه</c:v>
                </c:pt>
              </c:strCache>
            </c:strRef>
          </c:tx>
          <c:spPr>
            <a:solidFill>
              <a:srgbClr val="000066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Graphiques_AR!$B$84:$D$84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Graphiques_AR!$B$85:$D$85</c:f>
              <c:numCache>
                <c:formatCode>General</c:formatCode>
                <c:ptCount val="3"/>
                <c:pt idx="0">
                  <c:v>-116000</c:v>
                </c:pt>
                <c:pt idx="1">
                  <c:v>-139000</c:v>
                </c:pt>
                <c:pt idx="2">
                  <c:v>-255000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EFB-4BED-AD7E-75FF8A35FF6A}"/>
            </c:ext>
          </c:extLst>
        </c:ser>
        <c:ser>
          <c:idx val="1"/>
          <c:order val="1"/>
          <c:tx>
            <c:strRef>
              <c:f>Graphiques_AR!$A$86</c:f>
              <c:strCache>
                <c:ptCount val="1"/>
                <c:pt idx="0">
                  <c:v>الشغل غير المؤدى عنه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Graphiques_AR!$B$84:$D$84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Graphiques_AR!$B$86:$D$86</c:f>
              <c:numCache>
                <c:formatCode>General</c:formatCode>
                <c:ptCount val="3"/>
                <c:pt idx="0">
                  <c:v>-19000</c:v>
                </c:pt>
                <c:pt idx="1">
                  <c:v>-157000</c:v>
                </c:pt>
                <c:pt idx="2">
                  <c:v>-176000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EFB-4BED-AD7E-75FF8A35FF6A}"/>
            </c:ext>
          </c:extLst>
        </c:ser>
        <c:ser>
          <c:idx val="2"/>
          <c:order val="2"/>
          <c:tx>
            <c:strRef>
              <c:f>Graphiques_AR!$A$87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Graphiques_AR!$B$84:$D$84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Graphiques_AR!$B$87:$D$87</c:f>
              <c:numCache>
                <c:formatCode>General</c:formatCode>
                <c:ptCount val="3"/>
                <c:pt idx="0">
                  <c:v>-137000</c:v>
                </c:pt>
                <c:pt idx="1">
                  <c:v>-295000</c:v>
                </c:pt>
                <c:pt idx="2">
                  <c:v>-432000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EFB-4BED-AD7E-75FF8A35FF6A}"/>
            </c:ext>
          </c:extLst>
        </c:ser>
        <c:dLbls>
          <c:showVal val="1"/>
        </c:dLbls>
        <c:overlap val="-25"/>
        <c:axId val="132450944"/>
        <c:axId val="132460928"/>
      </c:barChart>
      <c:catAx>
        <c:axId val="132450944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b="1"/>
            </a:pPr>
            <a:endParaRPr lang="fr-FR"/>
          </a:p>
        </c:txPr>
        <c:crossAx val="132460928"/>
        <c:crosses val="autoZero"/>
        <c:auto val="1"/>
        <c:lblAlgn val="ctr"/>
        <c:lblOffset val="100"/>
      </c:catAx>
      <c:valAx>
        <c:axId val="132460928"/>
        <c:scaling>
          <c:orientation val="minMax"/>
        </c:scaling>
        <c:delete val="1"/>
        <c:axPos val="l"/>
        <c:numFmt formatCode="General" sourceLinked="1"/>
        <c:tickLblPos val="none"/>
        <c:crossAx val="132450944"/>
        <c:crosses val="autoZero"/>
        <c:crossBetween val="between"/>
      </c:valAx>
    </c:plotArea>
    <c:legend>
      <c:legendPos val="t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Graphiques_AR!$B$62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rgbClr val="FFC000"/>
            </a:solidFill>
          </c:spPr>
          <c:dLbls>
            <c:dLbl>
              <c:idx val="1"/>
              <c:layout>
                <c:manualLayout>
                  <c:x val="-2.1609940572664195E-2"/>
                  <c:y val="2.8146615721292622E-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5D-4FA4-AC1B-870268E1C0BB}"/>
                </c:ext>
              </c:extLst>
            </c:dLbl>
            <c:dLbl>
              <c:idx val="4"/>
              <c:layout>
                <c:manualLayout>
                  <c:x val="-8.6439762290654067E-3"/>
                  <c:y val="3.574620196604180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5D-4FA4-AC1B-870268E1C0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Graphiques_AR!$A$63:$A$67</c:f>
              <c:strCache>
                <c:ptCount val="5"/>
                <c:pt idx="0">
                  <c:v>الفلاحة، الغابات و الصيد</c:v>
                </c:pt>
                <c:pt idx="1">
                  <c:v>الصناعة(بما فيها الصناعة التقليدية)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Graphiques_AR!$B$63:$B$67</c:f>
              <c:numCache>
                <c:formatCode>General</c:formatCode>
                <c:ptCount val="5"/>
                <c:pt idx="0">
                  <c:v>-7000</c:v>
                </c:pt>
                <c:pt idx="1">
                  <c:v>-26000</c:v>
                </c:pt>
                <c:pt idx="2">
                  <c:v>-8000</c:v>
                </c:pt>
                <c:pt idx="3">
                  <c:v>-91000</c:v>
                </c:pt>
                <c:pt idx="4">
                  <c:v>-137000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55D-4FA4-AC1B-870268E1C0BB}"/>
            </c:ext>
          </c:extLst>
        </c:ser>
        <c:ser>
          <c:idx val="1"/>
          <c:order val="1"/>
          <c:tx>
            <c:strRef>
              <c:f>Graphiques_AR!$C$62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rgbClr val="808080"/>
            </a:solidFill>
          </c:spPr>
          <c:dLbls>
            <c:dLbl>
              <c:idx val="0"/>
              <c:layout>
                <c:manualLayout>
                  <c:x val="-2.5987010587149608E-2"/>
                  <c:y val="6.55339465506692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5D-4FA4-AC1B-870268E1C0BB}"/>
                </c:ext>
              </c:extLst>
            </c:dLbl>
            <c:dLbl>
              <c:idx val="4"/>
              <c:layout>
                <c:manualLayout>
                  <c:x val="-1.0804970286331783E-2"/>
                  <c:y val="-7.149240393208343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55D-4FA4-AC1B-870268E1C0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Graphiques_AR!$A$63:$A$67</c:f>
              <c:strCache>
                <c:ptCount val="5"/>
                <c:pt idx="0">
                  <c:v>الفلاحة، الغابات و الصيد</c:v>
                </c:pt>
                <c:pt idx="1">
                  <c:v>الصناعة(بما فيها الصناعة التقليدية)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Graphiques_AR!$C$63:$C$67</c:f>
              <c:numCache>
                <c:formatCode>General</c:formatCode>
                <c:ptCount val="5"/>
                <c:pt idx="0">
                  <c:v>-266000</c:v>
                </c:pt>
                <c:pt idx="1">
                  <c:v>-11000</c:v>
                </c:pt>
                <c:pt idx="2">
                  <c:v>-1000</c:v>
                </c:pt>
                <c:pt idx="3">
                  <c:v>-16000</c:v>
                </c:pt>
                <c:pt idx="4">
                  <c:v>-295000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55D-4FA4-AC1B-870268E1C0BB}"/>
            </c:ext>
          </c:extLst>
        </c:ser>
        <c:ser>
          <c:idx val="2"/>
          <c:order val="2"/>
          <c:tx>
            <c:strRef>
              <c:f>Graphiques_AR!$D$62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dPt>
            <c:idx val="0"/>
            <c:spPr>
              <a:solidFill>
                <a:schemeClr val="tx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55D-4FA4-AC1B-870268E1C0BB}"/>
              </c:ext>
            </c:extLst>
          </c:dPt>
          <c:dPt>
            <c:idx val="1"/>
            <c:spPr>
              <a:solidFill>
                <a:schemeClr val="tx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55D-4FA4-AC1B-870268E1C0BB}"/>
              </c:ext>
            </c:extLst>
          </c:dPt>
          <c:dPt>
            <c:idx val="3"/>
            <c:spPr>
              <a:solidFill>
                <a:schemeClr val="tx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55D-4FA4-AC1B-870268E1C0BB}"/>
              </c:ext>
            </c:extLst>
          </c:dPt>
          <c:dPt>
            <c:idx val="4"/>
            <c:spPr>
              <a:solidFill>
                <a:schemeClr val="tx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455D-4FA4-AC1B-870268E1C0BB}"/>
              </c:ext>
            </c:extLst>
          </c:dPt>
          <c:dLbls>
            <c:dLbl>
              <c:idx val="0"/>
              <c:layout>
                <c:manualLayout>
                  <c:x val="1.5992006515168623E-2"/>
                  <c:y val="-7.149240393208284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55D-4FA4-AC1B-870268E1C0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lang="en-US"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Graphiques_AR!$A$63:$A$67</c:f>
              <c:strCache>
                <c:ptCount val="5"/>
                <c:pt idx="0">
                  <c:v>الفلاحة، الغابات و الصيد</c:v>
                </c:pt>
                <c:pt idx="1">
                  <c:v>الصناعة(بما فيها الصناعة التقليدية)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Graphiques_AR!$D$63:$D$67</c:f>
              <c:numCache>
                <c:formatCode>General</c:formatCode>
                <c:ptCount val="5"/>
                <c:pt idx="0">
                  <c:v>-273000</c:v>
                </c:pt>
                <c:pt idx="1">
                  <c:v>-37000</c:v>
                </c:pt>
                <c:pt idx="2">
                  <c:v>-9000</c:v>
                </c:pt>
                <c:pt idx="3">
                  <c:v>-107000</c:v>
                </c:pt>
                <c:pt idx="4">
                  <c:v>-432000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455D-4FA4-AC1B-870268E1C0BB}"/>
            </c:ext>
          </c:extLst>
        </c:ser>
        <c:dLbls>
          <c:showVal val="1"/>
        </c:dLbls>
        <c:overlap val="-25"/>
        <c:axId val="132497408"/>
        <c:axId val="132498944"/>
      </c:barChart>
      <c:catAx>
        <c:axId val="132497408"/>
        <c:scaling>
          <c:orientation val="minMax"/>
        </c:scaling>
        <c:axPos val="b"/>
        <c:numFmt formatCode="General" sourceLinked="0"/>
        <c:majorTickMark val="none"/>
        <c:tickLblPos val="low"/>
        <c:txPr>
          <a:bodyPr/>
          <a:lstStyle/>
          <a:p>
            <a:pPr>
              <a:defRPr lang="en-US" b="1"/>
            </a:pPr>
            <a:endParaRPr lang="fr-FR"/>
          </a:p>
        </c:txPr>
        <c:crossAx val="132498944"/>
        <c:crosses val="autoZero"/>
        <c:auto val="1"/>
        <c:lblAlgn val="ctr"/>
        <c:lblOffset val="100"/>
      </c:catAx>
      <c:valAx>
        <c:axId val="132498944"/>
        <c:scaling>
          <c:orientation val="minMax"/>
        </c:scaling>
        <c:delete val="1"/>
        <c:axPos val="l"/>
        <c:numFmt formatCode="General" sourceLinked="1"/>
        <c:tickLblPos val="none"/>
        <c:crossAx val="132497408"/>
        <c:crosses val="autoZero"/>
        <c:crossBetween val="between"/>
      </c:valAx>
    </c:plotArea>
    <c:legend>
      <c:legendPos val="t"/>
      <c:txPr>
        <a:bodyPr/>
        <a:lstStyle/>
        <a:p>
          <a:pPr>
            <a:defRPr lang="en-US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Graphiques_AR!$B$35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Graphiques_AR!$A$36:$A$39</c:f>
              <c:strCache>
                <c:ptCount val="4"/>
                <c:pt idx="0">
                  <c:v>الفلاحة، الغابات و الصيد</c:v>
                </c:pt>
                <c:pt idx="1">
                  <c:v>الصناعة(بما فيها الصناعة التقليدية)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Graphiques_AR!$B$36:$B$39</c:f>
              <c:numCache>
                <c:formatCode>0.0</c:formatCode>
                <c:ptCount val="4"/>
                <c:pt idx="0">
                  <c:v>-13.630165893849721</c:v>
                </c:pt>
                <c:pt idx="1">
                  <c:v>-22.172876408740837</c:v>
                </c:pt>
                <c:pt idx="2">
                  <c:v>-26.069441069321318</c:v>
                </c:pt>
                <c:pt idx="3">
                  <c:v>-20.375218171937529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345-4B5F-B0B7-790FAAF93450}"/>
            </c:ext>
          </c:extLst>
        </c:ser>
        <c:ser>
          <c:idx val="1"/>
          <c:order val="1"/>
          <c:tx>
            <c:strRef>
              <c:f>Graphiques_AR!$C$35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Graphiques_AR!$A$36:$A$39</c:f>
              <c:strCache>
                <c:ptCount val="4"/>
                <c:pt idx="0">
                  <c:v>الفلاحة، الغابات و الصيد</c:v>
                </c:pt>
                <c:pt idx="1">
                  <c:v>الصناعة(بما فيها الصناعة التقليدية)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Graphiques_AR!$C$36:$C$39</c:f>
              <c:numCache>
                <c:formatCode>0.0</c:formatCode>
                <c:ptCount val="4"/>
                <c:pt idx="0">
                  <c:v>-17.394809672132652</c:v>
                </c:pt>
                <c:pt idx="1">
                  <c:v>-22.658226267295749</c:v>
                </c:pt>
                <c:pt idx="2">
                  <c:v>-24.223137650946217</c:v>
                </c:pt>
                <c:pt idx="3">
                  <c:v>-20.45791560313609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345-4B5F-B0B7-790FAAF93450}"/>
            </c:ext>
          </c:extLst>
        </c:ser>
        <c:ser>
          <c:idx val="2"/>
          <c:order val="2"/>
          <c:tx>
            <c:strRef>
              <c:f>Graphiques_AR!$D$35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Graphiques_AR!$A$36:$A$39</c:f>
              <c:strCache>
                <c:ptCount val="4"/>
                <c:pt idx="0">
                  <c:v>الفلاحة، الغابات و الصيد</c:v>
                </c:pt>
                <c:pt idx="1">
                  <c:v>الصناعة(بما فيها الصناعة التقليدية)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Graphiques_AR!$D$36:$D$39</c:f>
              <c:numCache>
                <c:formatCode>0.0</c:formatCode>
                <c:ptCount val="4"/>
                <c:pt idx="0">
                  <c:v>-17.021235227103787</c:v>
                </c:pt>
                <c:pt idx="1">
                  <c:v>-22.25152399876627</c:v>
                </c:pt>
                <c:pt idx="2">
                  <c:v>-25.416503651012746</c:v>
                </c:pt>
                <c:pt idx="3">
                  <c:v>-20.389185235027121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345-4B5F-B0B7-790FAAF93450}"/>
            </c:ext>
          </c:extLst>
        </c:ser>
        <c:gapWidth val="219"/>
        <c:overlap val="-27"/>
        <c:axId val="132525440"/>
        <c:axId val="132535424"/>
      </c:barChart>
      <c:catAx>
        <c:axId val="132525440"/>
        <c:scaling>
          <c:orientation val="minMax"/>
        </c:scaling>
        <c:axPos val="b"/>
        <c:numFmt formatCode="General" sourceLinked="1"/>
        <c:maj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2535424"/>
        <c:crosses val="autoZero"/>
        <c:auto val="1"/>
        <c:lblAlgn val="ctr"/>
        <c:lblOffset val="100"/>
      </c:catAx>
      <c:valAx>
        <c:axId val="132535424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132525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Graphiques_AR!$B$3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Graphiques_AR!$A$4:$A$8</c:f>
              <c:strCache>
                <c:ptCount val="5"/>
                <c:pt idx="0">
                  <c:v>الفلاحة، الغابات و الصيد</c:v>
                </c:pt>
                <c:pt idx="1">
                  <c:v>الصناعة(بما فيها الصناعة التقليدية)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Graphiques_AR!$B$4:$B$8</c:f>
              <c:numCache>
                <c:formatCode>###0.0</c:formatCode>
                <c:ptCount val="5"/>
                <c:pt idx="0">
                  <c:v>38.95300382852227</c:v>
                </c:pt>
                <c:pt idx="1">
                  <c:v>48.357719917881504</c:v>
                </c:pt>
                <c:pt idx="2">
                  <c:v>46.831900669919754</c:v>
                </c:pt>
                <c:pt idx="3">
                  <c:v>48.625029527206749</c:v>
                </c:pt>
                <c:pt idx="4">
                  <c:v>45.245477973877868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DF1-43AB-B6FC-740CD6C7214D}"/>
            </c:ext>
          </c:extLst>
        </c:ser>
        <c:ser>
          <c:idx val="1"/>
          <c:order val="1"/>
          <c:tx>
            <c:strRef>
              <c:f>Graphiques_AR!$C$3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Graphiques_AR!$A$4:$A$8</c:f>
              <c:strCache>
                <c:ptCount val="5"/>
                <c:pt idx="0">
                  <c:v>الفلاحة، الغابات و الصيد</c:v>
                </c:pt>
                <c:pt idx="1">
                  <c:v>الصناعة(بما فيها الصناعة التقليدية)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Graphiques_AR!$C$4:$C$8</c:f>
              <c:numCache>
                <c:formatCode>###0.0</c:formatCode>
                <c:ptCount val="5"/>
                <c:pt idx="0">
                  <c:v>34.967054886205993</c:v>
                </c:pt>
                <c:pt idx="1">
                  <c:v>38.630488550359296</c:v>
                </c:pt>
                <c:pt idx="2">
                  <c:v>35.042156775401914</c:v>
                </c:pt>
                <c:pt idx="3">
                  <c:v>39.439551817865961</c:v>
                </c:pt>
                <c:pt idx="4">
                  <c:v>37.457365708047945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DF1-43AB-B6FC-740CD6C7214D}"/>
            </c:ext>
          </c:extLst>
        </c:ser>
        <c:gapWidth val="219"/>
        <c:overlap val="-27"/>
        <c:axId val="132557056"/>
        <c:axId val="132562944"/>
      </c:barChart>
      <c:catAx>
        <c:axId val="1325570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2562944"/>
        <c:crosses val="autoZero"/>
        <c:auto val="1"/>
        <c:lblAlgn val="ctr"/>
        <c:lblOffset val="100"/>
      </c:catAx>
      <c:valAx>
        <c:axId val="132562944"/>
        <c:scaling>
          <c:orientation val="minMax"/>
        </c:scaling>
        <c:delete val="1"/>
        <c:axPos val="l"/>
        <c:numFmt formatCode="###0.0" sourceLinked="1"/>
        <c:majorTickMark val="none"/>
        <c:tickLblPos val="none"/>
        <c:crossAx val="132557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Tx_chômage!$B$21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Tx_chômage!$A$22:$A$29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حاملوا الشهادات</c:v>
                </c:pt>
                <c:pt idx="6">
                  <c:v>بدون شهادة</c:v>
                </c:pt>
                <c:pt idx="7">
                  <c:v>وطني</c:v>
                </c:pt>
              </c:strCache>
            </c:strRef>
          </c:cat>
          <c:val>
            <c:numRef>
              <c:f>Tx_chômage!$B$22:$B$29</c:f>
              <c:numCache>
                <c:formatCode>0.0</c:formatCode>
                <c:ptCount val="8"/>
                <c:pt idx="0">
                  <c:v>12.9</c:v>
                </c:pt>
                <c:pt idx="1">
                  <c:v>3.7</c:v>
                </c:pt>
                <c:pt idx="2">
                  <c:v>7.8147608015984389</c:v>
                </c:pt>
                <c:pt idx="3">
                  <c:v>13.475271614063587</c:v>
                </c:pt>
                <c:pt idx="4">
                  <c:v>24.928843996200182</c:v>
                </c:pt>
                <c:pt idx="5">
                  <c:v>3.1358689098199348</c:v>
                </c:pt>
                <c:pt idx="6">
                  <c:v>15.692612601377755</c:v>
                </c:pt>
                <c:pt idx="7">
                  <c:v>9.1625608711757724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E1-4CC7-9F53-D860AE7358B4}"/>
            </c:ext>
          </c:extLst>
        </c:ser>
        <c:ser>
          <c:idx val="1"/>
          <c:order val="1"/>
          <c:tx>
            <c:strRef>
              <c:f>Tx_chômage!$C$21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Tx_chômage!$A$22:$A$29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حاملوا الشهادات</c:v>
                </c:pt>
                <c:pt idx="6">
                  <c:v>بدون شهادة</c:v>
                </c:pt>
                <c:pt idx="7">
                  <c:v>وطني</c:v>
                </c:pt>
              </c:strCache>
            </c:strRef>
          </c:cat>
          <c:val>
            <c:numRef>
              <c:f>Tx_chômage!$C$22:$C$29</c:f>
              <c:numCache>
                <c:formatCode>0.0</c:formatCode>
                <c:ptCount val="8"/>
                <c:pt idx="0">
                  <c:v>15.8</c:v>
                </c:pt>
                <c:pt idx="1">
                  <c:v>5.9</c:v>
                </c:pt>
                <c:pt idx="2">
                  <c:v>10.687671268062005</c:v>
                </c:pt>
                <c:pt idx="3">
                  <c:v>16.221183345327731</c:v>
                </c:pt>
                <c:pt idx="4">
                  <c:v>31.157975483143929</c:v>
                </c:pt>
                <c:pt idx="5">
                  <c:v>5.5584720325139498</c:v>
                </c:pt>
                <c:pt idx="6">
                  <c:v>18.476765317937627</c:v>
                </c:pt>
                <c:pt idx="7">
                  <c:v>11.93709725235184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EE1-4CC7-9F53-D860AE7358B4}"/>
            </c:ext>
          </c:extLst>
        </c:ser>
        <c:dLbls>
          <c:showVal val="1"/>
        </c:dLbls>
        <c:overlap val="-25"/>
        <c:axId val="132584960"/>
        <c:axId val="132586496"/>
      </c:barChart>
      <c:catAx>
        <c:axId val="1325849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2586496"/>
        <c:crosses val="autoZero"/>
        <c:auto val="1"/>
        <c:lblAlgn val="ctr"/>
        <c:lblOffset val="100"/>
      </c:catAx>
      <c:valAx>
        <c:axId val="132586496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132584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2.2911636045494298E-2"/>
          <c:y val="4.2083333333333764E-2"/>
          <c:w val="0.18751006124234557"/>
          <c:h val="7.812554680664918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Tx_Ss_emploi!$B$21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(Tx_Ss_emploi!$A$22:$A$23,Tx_Ss_emploi!$A$29)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(Tx_Ss_emploi!$B$22:$B$23,Tx_Ss_emploi!$B$29)</c:f>
              <c:numCache>
                <c:formatCode>###0.0</c:formatCode>
                <c:ptCount val="3"/>
                <c:pt idx="0">
                  <c:v>8.2520145709576624</c:v>
                </c:pt>
                <c:pt idx="1">
                  <c:v>10.433488729178325</c:v>
                </c:pt>
                <c:pt idx="2">
                  <c:v>9.1873752668151489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75-44D5-A82D-39ACB2D7C0B7}"/>
            </c:ext>
          </c:extLst>
        </c:ser>
        <c:ser>
          <c:idx val="1"/>
          <c:order val="1"/>
          <c:tx>
            <c:strRef>
              <c:f>Tx_Ss_emploi!$C$21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(Tx_Ss_emploi!$A$22:$A$23,Tx_Ss_emploi!$A$29)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(Tx_Ss_emploi!$C$22:$C$23,Tx_Ss_emploi!$C$29)</c:f>
              <c:numCache>
                <c:formatCode>###0.0</c:formatCode>
                <c:ptCount val="3"/>
                <c:pt idx="0">
                  <c:v>10.105137972640255</c:v>
                </c:pt>
                <c:pt idx="1">
                  <c:v>11.564099535690291</c:v>
                </c:pt>
                <c:pt idx="2">
                  <c:v>10.714637644196721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275-44D5-A82D-39ACB2D7C0B7}"/>
            </c:ext>
          </c:extLst>
        </c:ser>
        <c:dLbls>
          <c:showVal val="1"/>
        </c:dLbls>
        <c:overlap val="-25"/>
        <c:axId val="132648960"/>
        <c:axId val="132650496"/>
      </c:barChart>
      <c:catAx>
        <c:axId val="1326489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2650496"/>
        <c:crosses val="autoZero"/>
        <c:auto val="1"/>
        <c:lblAlgn val="ctr"/>
        <c:lblOffset val="100"/>
      </c:catAx>
      <c:valAx>
        <c:axId val="132650496"/>
        <c:scaling>
          <c:orientation val="minMax"/>
        </c:scaling>
        <c:delete val="1"/>
        <c:axPos val="l"/>
        <c:numFmt formatCode="###0.0" sourceLinked="1"/>
        <c:majorTickMark val="none"/>
        <c:tickLblPos val="none"/>
        <c:crossAx val="132648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2.8467191601049848E-2"/>
          <c:y val="2.8194444444444428E-2"/>
          <c:w val="0.18751006124234557"/>
          <c:h val="7.812554680664918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59EA2-89C5-4AF9-990A-7B831ACD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1993</Words>
  <Characters>10965</Characters>
  <Application>Microsoft Office Word</Application>
  <DocSecurity>0</DocSecurity>
  <Lines>91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12933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2021-02-02T14:20:00Z</cp:lastPrinted>
  <dcterms:created xsi:type="dcterms:W3CDTF">2021-02-02T14:44:00Z</dcterms:created>
  <dcterms:modified xsi:type="dcterms:W3CDTF">2021-02-02T15:18:00Z</dcterms:modified>
</cp:coreProperties>
</file>