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CC7AD" w14:textId="12146CB3" w:rsidR="007B0F2F" w:rsidRDefault="00655CD4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 wp14:anchorId="2B118F03" wp14:editId="7BF68708">
            <wp:extent cx="1449977" cy="1262327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896" cy="126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DDEE" w14:textId="77777777" w:rsidR="00655CD4" w:rsidRDefault="00655CD4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14:paraId="693A6CF1" w14:textId="77777777" w:rsidR="002801BD" w:rsidRDefault="002801BD" w:rsidP="00655CD4">
      <w:pPr>
        <w:spacing w:line="276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>
        <w:rPr>
          <w:rFonts w:ascii="Book Antiqua" w:hAnsi="Book Antiqua"/>
          <w:b/>
          <w:bCs/>
          <w:color w:val="002060"/>
          <w:sz w:val="28"/>
          <w:szCs w:val="28"/>
        </w:rPr>
        <w:t>E</w:t>
      </w:r>
      <w:r w:rsidR="00747577">
        <w:rPr>
          <w:rFonts w:ascii="Book Antiqua" w:hAnsi="Book Antiqua"/>
          <w:b/>
          <w:bCs/>
          <w:color w:val="002060"/>
          <w:sz w:val="28"/>
          <w:szCs w:val="28"/>
        </w:rPr>
        <w:t>volution des</w:t>
      </w:r>
      <w:r w:rsidR="001D4266">
        <w:rPr>
          <w:rFonts w:ascii="Book Antiqua" w:hAnsi="Book Antiqua"/>
          <w:b/>
          <w:bCs/>
          <w:color w:val="002060"/>
          <w:sz w:val="28"/>
          <w:szCs w:val="28"/>
        </w:rPr>
        <w:t xml:space="preserve"> indicateurs du</w:t>
      </w:r>
      <w:r w:rsidR="00705F2B">
        <w:rPr>
          <w:rFonts w:ascii="Book Antiqua" w:hAnsi="Book Antiqua"/>
          <w:b/>
          <w:bCs/>
          <w:color w:val="002060"/>
          <w:sz w:val="28"/>
          <w:szCs w:val="28"/>
        </w:rPr>
        <w:t xml:space="preserve"> </w:t>
      </w:r>
      <w:r w:rsidR="001D4266">
        <w:rPr>
          <w:rFonts w:ascii="Book Antiqua" w:hAnsi="Book Antiqua"/>
          <w:b/>
          <w:bCs/>
          <w:color w:val="002060"/>
          <w:sz w:val="28"/>
          <w:szCs w:val="28"/>
        </w:rPr>
        <w:t>marché de travail</w:t>
      </w:r>
      <w:r w:rsidR="00655CD4">
        <w:rPr>
          <w:rFonts w:ascii="Book Antiqua" w:hAnsi="Book Antiqua"/>
          <w:b/>
          <w:bCs/>
          <w:color w:val="002060"/>
          <w:sz w:val="28"/>
          <w:szCs w:val="28"/>
        </w:rPr>
        <w:t xml:space="preserve"> </w:t>
      </w:r>
    </w:p>
    <w:p w14:paraId="0030EBCA" w14:textId="62FEF391" w:rsidR="0003351E" w:rsidRPr="0045134D" w:rsidRDefault="00264046" w:rsidP="00655CD4">
      <w:pPr>
        <w:spacing w:line="276" w:lineRule="auto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proofErr w:type="gramStart"/>
      <w:r w:rsidRPr="0045134D">
        <w:rPr>
          <w:rFonts w:ascii="Book Antiqua" w:hAnsi="Book Antiqua"/>
          <w:b/>
          <w:bCs/>
          <w:color w:val="002060"/>
          <w:sz w:val="28"/>
          <w:szCs w:val="28"/>
        </w:rPr>
        <w:t>au</w:t>
      </w:r>
      <w:proofErr w:type="gramEnd"/>
      <w:r w:rsidRPr="0045134D">
        <w:rPr>
          <w:rFonts w:ascii="Book Antiqua" w:hAnsi="Book Antiqua"/>
          <w:b/>
          <w:bCs/>
          <w:color w:val="002060"/>
          <w:sz w:val="28"/>
          <w:szCs w:val="28"/>
        </w:rPr>
        <w:t xml:space="preserve"> </w:t>
      </w:r>
      <w:r w:rsidR="00F343DB">
        <w:rPr>
          <w:rFonts w:ascii="Book Antiqua" w:hAnsi="Book Antiqua"/>
          <w:b/>
          <w:bCs/>
          <w:color w:val="002060"/>
          <w:sz w:val="28"/>
          <w:szCs w:val="28"/>
        </w:rPr>
        <w:t xml:space="preserve">titre du </w:t>
      </w:r>
      <w:r w:rsidRPr="0045134D">
        <w:rPr>
          <w:rFonts w:ascii="Book Antiqua" w:hAnsi="Book Antiqua"/>
          <w:b/>
          <w:bCs/>
          <w:color w:val="002060"/>
          <w:sz w:val="28"/>
          <w:szCs w:val="28"/>
        </w:rPr>
        <w:t>troisième trimestre de 2020</w:t>
      </w:r>
    </w:p>
    <w:p w14:paraId="6FD25B74" w14:textId="77777777" w:rsidR="00EC0380" w:rsidRPr="009B2E0F" w:rsidRDefault="00EC0380" w:rsidP="006E67B6">
      <w:pPr>
        <w:spacing w:line="276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14:paraId="2AED5777" w14:textId="63A1B53E" w:rsidR="00F85937" w:rsidRDefault="00F85937" w:rsidP="00D569D2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Dans un contexte marqué par la s</w:t>
      </w:r>
      <w:r w:rsidR="00461117">
        <w:rPr>
          <w:rFonts w:ascii="Book Antiqua" w:hAnsi="Book Antiqua" w:cstheme="majorBidi"/>
        </w:rPr>
        <w:t>é</w:t>
      </w:r>
      <w:r>
        <w:rPr>
          <w:rFonts w:ascii="Book Antiqua" w:hAnsi="Book Antiqua" w:cstheme="majorBidi"/>
        </w:rPr>
        <w:t>cheresse et la crise sanitaire COVID-19, l’évolution des indicateurs du marché de travail a été négativement impacté</w:t>
      </w:r>
      <w:r w:rsidR="0035731D">
        <w:rPr>
          <w:rFonts w:ascii="Book Antiqua" w:hAnsi="Book Antiqua" w:cstheme="majorBidi"/>
        </w:rPr>
        <w:t>e</w:t>
      </w:r>
      <w:r w:rsidR="00197E91">
        <w:rPr>
          <w:rFonts w:ascii="Book Antiqua" w:hAnsi="Book Antiqua" w:cstheme="majorBidi"/>
        </w:rPr>
        <w:t xml:space="preserve">, notamment, </w:t>
      </w:r>
      <w:r>
        <w:rPr>
          <w:rFonts w:ascii="Book Antiqua" w:hAnsi="Book Antiqua" w:cstheme="majorBidi"/>
        </w:rPr>
        <w:t xml:space="preserve">avec l’exacerbation de la baisse structurelle du taux d’activité, la chute du taux d’emploi et le </w:t>
      </w:r>
      <w:r w:rsidR="0035731D">
        <w:rPr>
          <w:rFonts w:ascii="Book Antiqua" w:hAnsi="Book Antiqua" w:cstheme="majorBidi"/>
        </w:rPr>
        <w:t>renversement</w:t>
      </w:r>
      <w:r w:rsidR="00AD46FD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 xml:space="preserve">de la tendance baissière du taux de chômage et cela </w:t>
      </w:r>
      <w:r w:rsidR="001377D7">
        <w:rPr>
          <w:rFonts w:ascii="Book Antiqua" w:hAnsi="Book Antiqua" w:cstheme="majorBidi"/>
        </w:rPr>
        <w:t>particulièrement</w:t>
      </w:r>
      <w:r>
        <w:rPr>
          <w:rFonts w:ascii="Book Antiqua" w:hAnsi="Book Antiqua" w:cstheme="majorBidi"/>
        </w:rPr>
        <w:t xml:space="preserve"> </w:t>
      </w:r>
      <w:r w:rsidR="00C227D7">
        <w:rPr>
          <w:rFonts w:ascii="Book Antiqua" w:hAnsi="Book Antiqua" w:cstheme="majorBidi"/>
        </w:rPr>
        <w:t>parmi</w:t>
      </w:r>
      <w:r>
        <w:rPr>
          <w:rFonts w:ascii="Book Antiqua" w:hAnsi="Book Antiqua" w:cstheme="majorBidi"/>
        </w:rPr>
        <w:t xml:space="preserve"> les jeunes, les femmes et les diplômés</w:t>
      </w:r>
      <w:r w:rsidR="00AA2C9B">
        <w:rPr>
          <w:rFonts w:ascii="Book Antiqua" w:hAnsi="Book Antiqua" w:cstheme="majorBidi"/>
        </w:rPr>
        <w:t>.</w:t>
      </w:r>
    </w:p>
    <w:p w14:paraId="740B5E62" w14:textId="48790EE9" w:rsidR="00EA1A8E" w:rsidRDefault="00D64E3E" w:rsidP="00D569D2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Selon l’enquête nationale sur l’emploi, a</w:t>
      </w:r>
      <w:r w:rsidR="00D373B5" w:rsidRPr="00F07D51">
        <w:rPr>
          <w:rFonts w:ascii="Book Antiqua" w:hAnsi="Book Antiqua" w:cstheme="majorBidi"/>
        </w:rPr>
        <w:t>u troisième trimestre de 2020</w:t>
      </w:r>
      <w:r w:rsidR="000F1187" w:rsidRPr="00F07D51">
        <w:rPr>
          <w:rFonts w:ascii="Book Antiqua" w:hAnsi="Book Antiqua" w:cstheme="majorBidi"/>
        </w:rPr>
        <w:t>,</w:t>
      </w:r>
      <w:r w:rsidR="00410FBC">
        <w:rPr>
          <w:rFonts w:ascii="Book Antiqua" w:hAnsi="Book Antiqua" w:cstheme="majorBidi"/>
        </w:rPr>
        <w:t xml:space="preserve"> </w:t>
      </w:r>
      <w:r w:rsidR="006661DE" w:rsidRPr="00F07D51">
        <w:rPr>
          <w:rFonts w:ascii="Book Antiqua" w:hAnsi="Book Antiqua" w:cstheme="majorBidi"/>
        </w:rPr>
        <w:t>la</w:t>
      </w:r>
      <w:r w:rsidR="00EA1A8E" w:rsidRPr="00F07D51">
        <w:rPr>
          <w:rFonts w:ascii="Book Antiqua" w:hAnsi="Book Antiqua" w:cstheme="majorBidi"/>
        </w:rPr>
        <w:t xml:space="preserve"> population </w:t>
      </w:r>
      <w:r w:rsidR="00831831" w:rsidRPr="00F07D51">
        <w:rPr>
          <w:rFonts w:ascii="Book Antiqua" w:hAnsi="Book Antiqua" w:cstheme="majorBidi"/>
        </w:rPr>
        <w:t>en âge d'activité (</w:t>
      </w:r>
      <w:r w:rsidR="000D2ADA" w:rsidRPr="00F07D51">
        <w:rPr>
          <w:rFonts w:ascii="Book Antiqua" w:hAnsi="Book Antiqua" w:cstheme="majorBidi"/>
        </w:rPr>
        <w:t xml:space="preserve">15 ans ou </w:t>
      </w:r>
      <w:r w:rsidR="00EA1A8E" w:rsidRPr="00F07D51">
        <w:rPr>
          <w:rFonts w:ascii="Book Antiqua" w:hAnsi="Book Antiqua" w:cstheme="majorBidi"/>
        </w:rPr>
        <w:t>plus</w:t>
      </w:r>
      <w:r w:rsidR="00831831" w:rsidRPr="00F07D51">
        <w:rPr>
          <w:rFonts w:ascii="Book Antiqua" w:hAnsi="Book Antiqua" w:cstheme="majorBidi"/>
        </w:rPr>
        <w:t>)</w:t>
      </w:r>
      <w:r w:rsidR="000F1187" w:rsidRPr="00F07D51">
        <w:rPr>
          <w:rFonts w:ascii="Book Antiqua" w:hAnsi="Book Antiqua" w:cstheme="majorBidi"/>
        </w:rPr>
        <w:t xml:space="preserve"> a atteint, </w:t>
      </w:r>
      <w:r w:rsidR="00280D5A" w:rsidRPr="00F07D51">
        <w:rPr>
          <w:rFonts w:ascii="Book Antiqua" w:hAnsi="Book Antiqua" w:cstheme="majorBidi"/>
        </w:rPr>
        <w:t>26</w:t>
      </w:r>
      <w:r w:rsidR="00EA1A8E" w:rsidRPr="00F07D51">
        <w:rPr>
          <w:rFonts w:ascii="Book Antiqua" w:hAnsi="Book Antiqua" w:cstheme="majorBidi"/>
        </w:rPr>
        <w:t>.</w:t>
      </w:r>
      <w:r w:rsidR="00167D85" w:rsidRPr="00F07D51">
        <w:rPr>
          <w:rFonts w:ascii="Book Antiqua" w:hAnsi="Book Antiqua" w:cstheme="majorBidi"/>
        </w:rPr>
        <w:t>797</w:t>
      </w:r>
      <w:r w:rsidR="00EA1A8E" w:rsidRPr="00F07D51">
        <w:rPr>
          <w:rFonts w:ascii="Book Antiqua" w:hAnsi="Book Antiqua" w:cstheme="majorBidi"/>
        </w:rPr>
        <w:t xml:space="preserve">.000 personnes, </w:t>
      </w:r>
      <w:r w:rsidR="00167D85" w:rsidRPr="00F07D51">
        <w:rPr>
          <w:rFonts w:ascii="Book Antiqua" w:hAnsi="Book Antiqua" w:cstheme="majorBidi"/>
        </w:rPr>
        <w:t>11.648</w:t>
      </w:r>
      <w:r w:rsidR="00EA1A8E" w:rsidRPr="00F07D51">
        <w:rPr>
          <w:rFonts w:ascii="Book Antiqua" w:hAnsi="Book Antiqua" w:cstheme="majorBidi"/>
        </w:rPr>
        <w:t xml:space="preserve">.000 </w:t>
      </w:r>
      <w:r w:rsidR="000048CA" w:rsidRPr="00F07D51">
        <w:rPr>
          <w:rFonts w:ascii="Book Antiqua" w:hAnsi="Book Antiqua" w:cstheme="majorBidi"/>
        </w:rPr>
        <w:t>sont des actifs</w:t>
      </w:r>
      <w:r w:rsidR="00E50FB0">
        <w:rPr>
          <w:rFonts w:ascii="Book Antiqua" w:hAnsi="Book Antiqua" w:cstheme="majorBidi"/>
        </w:rPr>
        <w:t xml:space="preserve"> </w:t>
      </w:r>
      <w:r w:rsidR="00E03678" w:rsidRPr="00F07D51">
        <w:rPr>
          <w:rFonts w:ascii="Book Antiqua" w:hAnsi="Book Antiqua" w:cstheme="majorBidi"/>
        </w:rPr>
        <w:t>(</w:t>
      </w:r>
      <w:r w:rsidR="00167D85" w:rsidRPr="00F07D51">
        <w:rPr>
          <w:rFonts w:ascii="Book Antiqua" w:hAnsi="Book Antiqua" w:cstheme="majorBidi"/>
        </w:rPr>
        <w:t>10</w:t>
      </w:r>
      <w:r w:rsidR="00E36BD0">
        <w:rPr>
          <w:rFonts w:ascii="Book Antiqua" w:hAnsi="Book Antiqua" w:cstheme="majorBidi"/>
        </w:rPr>
        <w:t>.</w:t>
      </w:r>
      <w:r w:rsidR="00167D85" w:rsidRPr="00F07D51">
        <w:rPr>
          <w:rFonts w:ascii="Book Antiqua" w:hAnsi="Book Antiqua" w:cstheme="majorBidi"/>
        </w:rPr>
        <w:t xml:space="preserve">166.000 </w:t>
      </w:r>
      <w:r w:rsidR="00EA1A8E" w:rsidRPr="00F07D51">
        <w:rPr>
          <w:rFonts w:ascii="Book Antiqua" w:hAnsi="Book Antiqua" w:cstheme="majorBidi"/>
        </w:rPr>
        <w:t>pourvues d’un emploi et 1.</w:t>
      </w:r>
      <w:r w:rsidR="00167D85" w:rsidRPr="00F07D51">
        <w:rPr>
          <w:rFonts w:ascii="Book Antiqua" w:hAnsi="Book Antiqua" w:cstheme="majorBidi"/>
        </w:rPr>
        <w:t>482</w:t>
      </w:r>
      <w:r w:rsidR="00EA1A8E" w:rsidRPr="00F07D51">
        <w:rPr>
          <w:rFonts w:ascii="Book Antiqua" w:hAnsi="Book Antiqua" w:cstheme="majorBidi"/>
        </w:rPr>
        <w:t xml:space="preserve">.000 </w:t>
      </w:r>
      <w:r w:rsidR="00831831" w:rsidRPr="00F07D51">
        <w:rPr>
          <w:rFonts w:ascii="Book Antiqua" w:hAnsi="Book Antiqua" w:cstheme="majorBidi"/>
        </w:rPr>
        <w:t xml:space="preserve">en situation de </w:t>
      </w:r>
      <w:r w:rsidR="00EA1A8E" w:rsidRPr="00F07D51">
        <w:rPr>
          <w:rFonts w:ascii="Book Antiqua" w:hAnsi="Book Antiqua" w:cstheme="majorBidi"/>
        </w:rPr>
        <w:t>chômage</w:t>
      </w:r>
      <w:r w:rsidR="00E03678" w:rsidRPr="00F07D51">
        <w:rPr>
          <w:rFonts w:ascii="Book Antiqua" w:hAnsi="Book Antiqua" w:cstheme="majorBidi"/>
        </w:rPr>
        <w:t>)</w:t>
      </w:r>
      <w:r w:rsidR="00705F2B">
        <w:rPr>
          <w:rFonts w:ascii="Book Antiqua" w:hAnsi="Book Antiqua" w:cstheme="majorBidi"/>
        </w:rPr>
        <w:t xml:space="preserve"> </w:t>
      </w:r>
      <w:r w:rsidR="00EA1A8E" w:rsidRPr="00F07D51">
        <w:rPr>
          <w:rFonts w:ascii="Book Antiqua" w:hAnsi="Book Antiqua" w:cstheme="majorBidi"/>
        </w:rPr>
        <w:t>et 1</w:t>
      </w:r>
      <w:r w:rsidR="00167D85" w:rsidRPr="00F07D51">
        <w:rPr>
          <w:rFonts w:ascii="Book Antiqua" w:hAnsi="Book Antiqua" w:cstheme="majorBidi"/>
        </w:rPr>
        <w:t>5</w:t>
      </w:r>
      <w:r w:rsidR="00EA1A8E" w:rsidRPr="00F07D51">
        <w:rPr>
          <w:rFonts w:ascii="Book Antiqua" w:hAnsi="Book Antiqua" w:cstheme="majorBidi"/>
        </w:rPr>
        <w:t>.</w:t>
      </w:r>
      <w:r w:rsidR="000D2ADA" w:rsidRPr="00F07D51">
        <w:rPr>
          <w:rFonts w:ascii="Book Antiqua" w:hAnsi="Book Antiqua" w:cstheme="majorBidi"/>
        </w:rPr>
        <w:t>150</w:t>
      </w:r>
      <w:r w:rsidR="00EA1A8E" w:rsidRPr="00F07D51">
        <w:rPr>
          <w:rFonts w:ascii="Book Antiqua" w:hAnsi="Book Antiqua" w:cstheme="majorBidi"/>
        </w:rPr>
        <w:t xml:space="preserve">.000 </w:t>
      </w:r>
      <w:r w:rsidR="00E03678" w:rsidRPr="00F07D51">
        <w:rPr>
          <w:rFonts w:ascii="Book Antiqua" w:hAnsi="Book Antiqua" w:cstheme="majorBidi"/>
        </w:rPr>
        <w:t xml:space="preserve">sont </w:t>
      </w:r>
      <w:r w:rsidR="000D2ADA" w:rsidRPr="00F07D51">
        <w:rPr>
          <w:rFonts w:ascii="Book Antiqua" w:hAnsi="Book Antiqua" w:cstheme="majorBidi"/>
        </w:rPr>
        <w:t>en dehors du marché de travail</w:t>
      </w:r>
      <w:r w:rsidR="00F07D51" w:rsidRPr="00F07D51">
        <w:rPr>
          <w:rFonts w:ascii="Book Antiqua" w:hAnsi="Book Antiqua" w:cstheme="majorBidi"/>
        </w:rPr>
        <w:t>.</w:t>
      </w:r>
    </w:p>
    <w:p w14:paraId="0BC19907" w14:textId="77777777" w:rsidR="0035731D" w:rsidRDefault="0035731D" w:rsidP="0035731D">
      <w:pPr>
        <w:jc w:val="both"/>
        <w:rPr>
          <w:rFonts w:ascii="Book Antiqua" w:eastAsia="Book Antiqua" w:hAnsi="Book Antiqua" w:cs="Book Antiqua"/>
          <w:b/>
          <w:sz w:val="20"/>
          <w:szCs w:val="20"/>
        </w:rPr>
      </w:pPr>
    </w:p>
    <w:p w14:paraId="34B51915" w14:textId="24796AAF" w:rsidR="0035731D" w:rsidRPr="0007614A" w:rsidRDefault="0035731D" w:rsidP="0035731D">
      <w:pPr>
        <w:jc w:val="both"/>
        <w:rPr>
          <w:rFonts w:ascii="Book Antiqua" w:eastAsia="Book Antiqua" w:hAnsi="Book Antiqua" w:cs="Book Antiqua"/>
          <w:b/>
          <w:sz w:val="20"/>
          <w:szCs w:val="20"/>
        </w:rPr>
      </w:pPr>
      <w:r w:rsidRPr="0007614A">
        <w:rPr>
          <w:rFonts w:ascii="Book Antiqua" w:eastAsia="Book Antiqua" w:hAnsi="Book Antiqua" w:cs="Book Antiqua"/>
          <w:b/>
          <w:sz w:val="20"/>
          <w:szCs w:val="20"/>
        </w:rPr>
        <w:t>Figure 1 : Population en âge d’activité, population active, population active occupée (dont population sous employée)</w:t>
      </w:r>
      <w:r w:rsidR="002245F7">
        <w:rPr>
          <w:rFonts w:ascii="Book Antiqua" w:eastAsia="Book Antiqua" w:hAnsi="Book Antiqua" w:cs="Book Antiqua"/>
          <w:b/>
          <w:sz w:val="20"/>
          <w:szCs w:val="20"/>
        </w:rPr>
        <w:t xml:space="preserve">, </w:t>
      </w:r>
      <w:r w:rsidRPr="0007614A">
        <w:rPr>
          <w:rFonts w:ascii="Book Antiqua" w:eastAsia="Book Antiqua" w:hAnsi="Book Antiqua" w:cs="Book Antiqua"/>
          <w:b/>
          <w:sz w:val="20"/>
          <w:szCs w:val="20"/>
        </w:rPr>
        <w:t>population en chômage</w:t>
      </w:r>
      <w:r w:rsidR="002245F7">
        <w:rPr>
          <w:rFonts w:ascii="Book Antiqua" w:eastAsia="Book Antiqua" w:hAnsi="Book Antiqua" w:cs="Book Antiqua"/>
          <w:b/>
          <w:sz w:val="20"/>
          <w:szCs w:val="20"/>
        </w:rPr>
        <w:t xml:space="preserve"> et </w:t>
      </w:r>
      <w:r w:rsidR="002245F7" w:rsidRPr="0007614A">
        <w:rPr>
          <w:rFonts w:ascii="Book Antiqua" w:eastAsia="Book Antiqua" w:hAnsi="Book Antiqua" w:cs="Book Antiqua"/>
          <w:b/>
          <w:sz w:val="20"/>
          <w:szCs w:val="20"/>
        </w:rPr>
        <w:t xml:space="preserve">population </w:t>
      </w:r>
      <w:r w:rsidR="002245F7">
        <w:rPr>
          <w:rFonts w:ascii="Book Antiqua" w:eastAsia="Book Antiqua" w:hAnsi="Book Antiqua" w:cs="Book Antiqua"/>
          <w:b/>
          <w:sz w:val="20"/>
          <w:szCs w:val="20"/>
        </w:rPr>
        <w:t>en dehors du marché du travail</w:t>
      </w:r>
      <w:r w:rsidR="002245F7" w:rsidRPr="0007614A">
        <w:rPr>
          <w:rFonts w:ascii="Book Antiqua" w:eastAsia="Book Antiqua" w:hAnsi="Book Antiqua" w:cs="Book Antiqua"/>
          <w:b/>
          <w:sz w:val="20"/>
          <w:szCs w:val="20"/>
        </w:rPr>
        <w:t xml:space="preserve">, </w:t>
      </w:r>
      <w:r w:rsidRPr="0007614A">
        <w:rPr>
          <w:rFonts w:ascii="Book Antiqua" w:eastAsia="Book Antiqua" w:hAnsi="Book Antiqua" w:cs="Book Antiqua"/>
          <w:b/>
          <w:sz w:val="20"/>
          <w:szCs w:val="20"/>
        </w:rPr>
        <w:t>au troisième trimestre 2020</w:t>
      </w:r>
    </w:p>
    <w:p w14:paraId="0BA41D8F" w14:textId="3226F19B" w:rsidR="00D373B5" w:rsidRPr="00F07D51" w:rsidRDefault="00D373B5" w:rsidP="00F85937">
      <w:pPr>
        <w:spacing w:before="240" w:line="312" w:lineRule="auto"/>
        <w:jc w:val="center"/>
        <w:rPr>
          <w:rFonts w:ascii="Book Antiqua" w:hAnsi="Book Antiqua" w:cstheme="majorBidi"/>
        </w:rPr>
      </w:pPr>
      <w:r w:rsidRPr="00D373B5">
        <w:rPr>
          <w:rFonts w:ascii="Book Antiqua" w:hAnsi="Book Antiqua" w:cstheme="majorBidi"/>
          <w:noProof/>
        </w:rPr>
        <w:drawing>
          <wp:inline distT="0" distB="0" distL="0" distR="0" wp14:anchorId="78E7435C" wp14:editId="11C25871">
            <wp:extent cx="5913120" cy="3185160"/>
            <wp:effectExtent l="0" t="0" r="0" b="0"/>
            <wp:docPr id="5" name="Diagramme 5">
              <a:extLst xmlns:a="http://schemas.openxmlformats.org/drawingml/2006/main">
                <a:ext uri="{FF2B5EF4-FFF2-40B4-BE49-F238E27FC236}">
                  <a16:creationId xmlns:a16="http://schemas.microsoft.com/office/drawing/2014/main" id="{B7EF8E08-A1FC-4EE4-9205-080F296C6B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4B7C3E0" w14:textId="41B17FF6" w:rsidR="009F0BB9" w:rsidRPr="003027EA" w:rsidRDefault="003027EA" w:rsidP="003027EA">
      <w:pPr>
        <w:pStyle w:val="Paragraphedeliste"/>
        <w:numPr>
          <w:ilvl w:val="0"/>
          <w:numId w:val="10"/>
        </w:numPr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</w:pPr>
      <w:r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lastRenderedPageBreak/>
        <w:t xml:space="preserve">Baisse structurelle </w:t>
      </w:r>
      <w:r w:rsidR="00A96852" w:rsidRPr="003027EA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>d</w:t>
      </w:r>
      <w:r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>u</w:t>
      </w:r>
      <w:r w:rsidR="009F0BB9" w:rsidRPr="003027EA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 xml:space="preserve"> taux d'activit</w:t>
      </w:r>
      <w:r w:rsidR="009B2E0F" w:rsidRPr="003027EA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 xml:space="preserve">é </w:t>
      </w:r>
    </w:p>
    <w:p w14:paraId="08E239FA" w14:textId="7AC8D3B2" w:rsidR="004C40EE" w:rsidRDefault="000F1187" w:rsidP="001E243B">
      <w:pPr>
        <w:spacing w:before="240" w:line="312" w:lineRule="auto"/>
        <w:jc w:val="both"/>
        <w:rPr>
          <w:rFonts w:ascii="Book Antiqua" w:hAnsi="Book Antiqua" w:cstheme="majorBidi"/>
        </w:rPr>
      </w:pPr>
      <w:r w:rsidRPr="00F07D51">
        <w:rPr>
          <w:rFonts w:ascii="Book Antiqua" w:hAnsi="Book Antiqua" w:cstheme="majorBidi"/>
        </w:rPr>
        <w:t>L</w:t>
      </w:r>
      <w:r w:rsidR="00A96852" w:rsidRPr="00F07D51">
        <w:rPr>
          <w:rFonts w:ascii="Book Antiqua" w:hAnsi="Book Antiqua" w:cstheme="majorBidi"/>
        </w:rPr>
        <w:t xml:space="preserve">a situation du </w:t>
      </w:r>
      <w:r w:rsidR="00A96852" w:rsidRPr="00665CAD">
        <w:rPr>
          <w:rFonts w:ascii="Book Antiqua" w:hAnsi="Book Antiqua" w:cstheme="majorBidi"/>
        </w:rPr>
        <w:t>marché du travail a continué à être marquée par la baisse</w:t>
      </w:r>
      <w:r w:rsidR="004C40EE">
        <w:rPr>
          <w:rFonts w:ascii="Book Antiqua" w:hAnsi="Book Antiqua" w:cstheme="majorBidi"/>
        </w:rPr>
        <w:t xml:space="preserve"> structurelle</w:t>
      </w:r>
      <w:r w:rsidR="00A96852" w:rsidRPr="00665CAD">
        <w:rPr>
          <w:rFonts w:ascii="Book Antiqua" w:hAnsi="Book Antiqua" w:cstheme="majorBidi"/>
        </w:rPr>
        <w:t xml:space="preserve"> des taux d’activité.</w:t>
      </w:r>
      <w:r w:rsidR="001E243B">
        <w:rPr>
          <w:rFonts w:ascii="Book Antiqua" w:hAnsi="Book Antiqua" w:cstheme="majorBidi"/>
        </w:rPr>
        <w:t xml:space="preserve"> Au</w:t>
      </w:r>
      <w:r w:rsidR="001E243B" w:rsidRPr="00665CAD">
        <w:rPr>
          <w:rFonts w:ascii="Book Antiqua" w:hAnsi="Book Antiqua" w:cstheme="majorBidi"/>
        </w:rPr>
        <w:t xml:space="preserve"> troisième trimestre de 2020</w:t>
      </w:r>
      <w:r w:rsidR="001E243B">
        <w:rPr>
          <w:rFonts w:ascii="Book Antiqua" w:hAnsi="Book Antiqua" w:cstheme="majorBidi"/>
        </w:rPr>
        <w:t>, l</w:t>
      </w:r>
      <w:r w:rsidR="001E243B" w:rsidRPr="00665CAD">
        <w:rPr>
          <w:rFonts w:ascii="Book Antiqua" w:hAnsi="Book Antiqua" w:cstheme="majorBidi"/>
        </w:rPr>
        <w:t>e taux d’activité a atteint 43,5%</w:t>
      </w:r>
      <w:r w:rsidR="00995D14">
        <w:rPr>
          <w:rFonts w:ascii="Book Antiqua" w:hAnsi="Book Antiqua" w:cstheme="majorBidi"/>
        </w:rPr>
        <w:t xml:space="preserve"> </w:t>
      </w:r>
      <w:r w:rsidR="001E243B" w:rsidRPr="00665CAD">
        <w:rPr>
          <w:rFonts w:ascii="Book Antiqua" w:hAnsi="Book Antiqua" w:cstheme="majorBidi"/>
        </w:rPr>
        <w:t>;</w:t>
      </w:r>
      <w:r w:rsidR="001E243B">
        <w:rPr>
          <w:rFonts w:ascii="Book Antiqua" w:hAnsi="Book Antiqua" w:cstheme="majorBidi"/>
        </w:rPr>
        <w:t xml:space="preserve"> </w:t>
      </w:r>
      <w:r w:rsidR="001E243B" w:rsidRPr="00665CAD">
        <w:rPr>
          <w:rFonts w:ascii="Book Antiqua" w:hAnsi="Book Antiqua" w:cstheme="majorBidi"/>
        </w:rPr>
        <w:t xml:space="preserve">41,0% en milieu urbain </w:t>
      </w:r>
      <w:r w:rsidR="001E243B" w:rsidRPr="00F07D51">
        <w:rPr>
          <w:rFonts w:ascii="Book Antiqua" w:hAnsi="Book Antiqua" w:cstheme="majorBidi"/>
        </w:rPr>
        <w:t>et 48% en milieu rural</w:t>
      </w:r>
      <w:r w:rsidR="001E243B">
        <w:rPr>
          <w:rFonts w:ascii="Book Antiqua" w:hAnsi="Book Antiqua" w:cstheme="majorBidi"/>
        </w:rPr>
        <w:t xml:space="preserve"> </w:t>
      </w:r>
      <w:r w:rsidR="001E243B" w:rsidRPr="00F07D51">
        <w:rPr>
          <w:rFonts w:ascii="Book Antiqua" w:hAnsi="Book Antiqua" w:cstheme="majorBidi"/>
        </w:rPr>
        <w:t>;</w:t>
      </w:r>
      <w:r w:rsidR="001E243B">
        <w:rPr>
          <w:rFonts w:ascii="Book Antiqua" w:hAnsi="Book Antiqua" w:cstheme="majorBidi"/>
        </w:rPr>
        <w:t xml:space="preserve"> </w:t>
      </w:r>
      <w:r w:rsidR="001E243B" w:rsidRPr="00F07D51">
        <w:rPr>
          <w:rFonts w:ascii="Book Antiqua" w:hAnsi="Book Antiqua" w:cstheme="majorBidi"/>
        </w:rPr>
        <w:t>69,9% parmi les hommes et 17,8% parmi les femmes.</w:t>
      </w:r>
    </w:p>
    <w:p w14:paraId="7956C39A" w14:textId="7DDEA4A2" w:rsidR="00F237CD" w:rsidRDefault="00F237CD" w:rsidP="0097388C">
      <w:pPr>
        <w:spacing w:before="240" w:line="312" w:lineRule="auto"/>
        <w:jc w:val="both"/>
        <w:rPr>
          <w:rFonts w:ascii="Book Antiqua" w:hAnsi="Book Antiqua" w:cstheme="majorBidi"/>
        </w:rPr>
      </w:pPr>
      <w:r w:rsidRPr="00F237CD">
        <w:rPr>
          <w:rFonts w:ascii="Book Antiqua" w:eastAsia="Book Antiqua" w:hAnsi="Book Antiqua" w:cs="Book Antiqua"/>
          <w:b/>
          <w:sz w:val="20"/>
          <w:szCs w:val="20"/>
        </w:rPr>
        <w:t xml:space="preserve">Graphique 1 : Evolution de la population en âge d’activité, de la population active et du taux d’activité (en %) aux troisièmes trimestres depuis l’année 2017 </w:t>
      </w:r>
    </w:p>
    <w:p w14:paraId="212DAEB6" w14:textId="011A1C96" w:rsidR="00F237CD" w:rsidRDefault="00F237CD" w:rsidP="0097388C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noProof/>
        </w:rPr>
        <w:drawing>
          <wp:inline distT="0" distB="0" distL="0" distR="0" wp14:anchorId="61C74DAE" wp14:editId="22062B76">
            <wp:extent cx="6103620" cy="2618509"/>
            <wp:effectExtent l="0" t="0" r="0" b="0"/>
            <wp:docPr id="10" name="Graphique 10">
              <a:extLst xmlns:a="http://schemas.openxmlformats.org/drawingml/2006/main">
                <a:ext uri="{FF2B5EF4-FFF2-40B4-BE49-F238E27FC236}">
                  <a16:creationId xmlns:a16="http://schemas.microsoft.com/office/drawing/2014/main" id="{EE9DFEAE-5719-4155-B898-7D2223DEBE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BD8F58" w14:textId="20FEE531" w:rsidR="00EA1A8E" w:rsidRPr="00F07D51" w:rsidRDefault="00D268CD" w:rsidP="0097388C">
      <w:pPr>
        <w:spacing w:before="240" w:line="312" w:lineRule="auto"/>
        <w:jc w:val="both"/>
        <w:rPr>
          <w:rFonts w:ascii="Book Antiqua" w:hAnsi="Book Antiqua"/>
        </w:rPr>
      </w:pPr>
      <w:r w:rsidRPr="00F07D51">
        <w:rPr>
          <w:rFonts w:ascii="Book Antiqua" w:hAnsi="Book Antiqua"/>
        </w:rPr>
        <w:t xml:space="preserve">Ce taux </w:t>
      </w:r>
      <w:r w:rsidR="00EA1A8E" w:rsidRPr="00F07D51">
        <w:rPr>
          <w:rFonts w:ascii="Book Antiqua" w:hAnsi="Book Antiqua"/>
        </w:rPr>
        <w:t xml:space="preserve">passe de </w:t>
      </w:r>
      <w:r w:rsidR="00447014" w:rsidRPr="00F07D51">
        <w:rPr>
          <w:rFonts w:ascii="Book Antiqua" w:hAnsi="Book Antiqua"/>
        </w:rPr>
        <w:t>22,3</w:t>
      </w:r>
      <w:r w:rsidR="00EA1A8E" w:rsidRPr="00F07D51">
        <w:rPr>
          <w:rFonts w:ascii="Book Antiqua" w:hAnsi="Book Antiqua"/>
        </w:rPr>
        <w:t xml:space="preserve">% parmi les </w:t>
      </w:r>
      <w:r w:rsidR="00447014" w:rsidRPr="00F07D51">
        <w:rPr>
          <w:rFonts w:ascii="Book Antiqua" w:hAnsi="Book Antiqua"/>
        </w:rPr>
        <w:t>jeunes</w:t>
      </w:r>
      <w:r w:rsidR="00B556A4">
        <w:rPr>
          <w:rFonts w:ascii="Book Antiqua" w:hAnsi="Book Antiqua"/>
        </w:rPr>
        <w:t xml:space="preserve"> </w:t>
      </w:r>
      <w:r w:rsidR="00447014" w:rsidRPr="00F07D51">
        <w:rPr>
          <w:rFonts w:ascii="Book Antiqua" w:hAnsi="Book Antiqua"/>
        </w:rPr>
        <w:t>âgés de 15 à 24 ans</w:t>
      </w:r>
      <w:r w:rsidR="00EA1A8E" w:rsidRPr="00F07D51">
        <w:rPr>
          <w:rFonts w:ascii="Book Antiqua" w:hAnsi="Book Antiqua"/>
        </w:rPr>
        <w:t xml:space="preserve"> à </w:t>
      </w:r>
      <w:r w:rsidR="00447014" w:rsidRPr="00F07D51">
        <w:rPr>
          <w:rFonts w:ascii="Book Antiqua" w:hAnsi="Book Antiqua"/>
        </w:rPr>
        <w:t>57,3</w:t>
      </w:r>
      <w:r w:rsidR="00EA1A8E" w:rsidRPr="00F07D51">
        <w:rPr>
          <w:rFonts w:ascii="Book Antiqua" w:hAnsi="Book Antiqua"/>
        </w:rPr>
        <w:t xml:space="preserve">% parmi </w:t>
      </w:r>
      <w:r w:rsidR="00447014" w:rsidRPr="00F07D51">
        <w:rPr>
          <w:rFonts w:ascii="Book Antiqua" w:hAnsi="Book Antiqua"/>
        </w:rPr>
        <w:t xml:space="preserve">les 25 à 34 ans et 59,1% </w:t>
      </w:r>
      <w:r w:rsidR="00EA1A8E" w:rsidRPr="00F07D51">
        <w:rPr>
          <w:rFonts w:ascii="Book Antiqua" w:hAnsi="Book Antiqua"/>
        </w:rPr>
        <w:t xml:space="preserve">parmi </w:t>
      </w:r>
      <w:r w:rsidR="000048CA" w:rsidRPr="00F07D51">
        <w:rPr>
          <w:rFonts w:ascii="Book Antiqua" w:hAnsi="Book Antiqua"/>
        </w:rPr>
        <w:t xml:space="preserve">les </w:t>
      </w:r>
      <w:r w:rsidR="00447014" w:rsidRPr="00F07D51">
        <w:rPr>
          <w:rFonts w:ascii="Book Antiqua" w:hAnsi="Book Antiqua"/>
        </w:rPr>
        <w:t>35</w:t>
      </w:r>
      <w:r w:rsidR="00134667">
        <w:rPr>
          <w:rFonts w:ascii="Book Antiqua" w:hAnsi="Book Antiqua"/>
        </w:rPr>
        <w:t xml:space="preserve"> </w:t>
      </w:r>
      <w:r w:rsidR="00447014" w:rsidRPr="00F07D51">
        <w:rPr>
          <w:rFonts w:ascii="Book Antiqua" w:hAnsi="Book Antiqua"/>
        </w:rPr>
        <w:t>à</w:t>
      </w:r>
      <w:r w:rsidR="00134667">
        <w:rPr>
          <w:rFonts w:ascii="Book Antiqua" w:hAnsi="Book Antiqua"/>
        </w:rPr>
        <w:t xml:space="preserve"> </w:t>
      </w:r>
      <w:r w:rsidR="00447014" w:rsidRPr="00F07D51">
        <w:rPr>
          <w:rFonts w:ascii="Book Antiqua" w:hAnsi="Book Antiqua"/>
        </w:rPr>
        <w:t>44 ans pour baisser à 40,3% parmi les âgés de 45 ans ou plus</w:t>
      </w:r>
      <w:r w:rsidR="00EA1A8E" w:rsidRPr="00F07D51">
        <w:rPr>
          <w:rFonts w:ascii="Book Antiqua" w:hAnsi="Book Antiqua"/>
        </w:rPr>
        <w:t>.</w:t>
      </w:r>
    </w:p>
    <w:p w14:paraId="25DC2DE2" w14:textId="31240F35" w:rsidR="00D16706" w:rsidRPr="00F00DAC" w:rsidRDefault="00BB2DF8" w:rsidP="00740A2B">
      <w:pPr>
        <w:spacing w:before="240" w:after="240" w:line="312" w:lineRule="auto"/>
        <w:rPr>
          <w:rFonts w:ascii="Book Antiqua" w:hAnsi="Book Antiqua"/>
          <w:b/>
        </w:rPr>
      </w:pPr>
      <w:r w:rsidRPr="00F00DAC">
        <w:rPr>
          <w:rFonts w:ascii="Book Antiqua" w:eastAsia="Book Antiqua" w:hAnsi="Book Antiqua" w:cs="Book Antiqua"/>
          <w:b/>
          <w:sz w:val="20"/>
          <w:szCs w:val="20"/>
        </w:rPr>
        <w:t xml:space="preserve">Graphique </w:t>
      </w:r>
      <w:r w:rsidR="00323121">
        <w:rPr>
          <w:rFonts w:ascii="Book Antiqua" w:eastAsia="Book Antiqua" w:hAnsi="Book Antiqua" w:cs="Book Antiqua"/>
          <w:b/>
          <w:sz w:val="20"/>
          <w:szCs w:val="20"/>
        </w:rPr>
        <w:t>2</w:t>
      </w:r>
      <w:r w:rsidR="00134667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="00D16706" w:rsidRPr="00F00DAC">
        <w:rPr>
          <w:rFonts w:ascii="Book Antiqua" w:eastAsia="Book Antiqua" w:hAnsi="Book Antiqua" w:cs="Book Antiqua"/>
          <w:b/>
          <w:sz w:val="20"/>
          <w:szCs w:val="20"/>
        </w:rPr>
        <w:t xml:space="preserve">: Evolution du taux d’activité </w:t>
      </w:r>
      <w:r w:rsidR="00197E91" w:rsidRPr="00F00DAC">
        <w:rPr>
          <w:rFonts w:ascii="Book Antiqua" w:eastAsia="Book Antiqua" w:hAnsi="Book Antiqua" w:cs="Book Antiqua"/>
          <w:b/>
          <w:sz w:val="20"/>
          <w:szCs w:val="20"/>
        </w:rPr>
        <w:t>(en %)</w:t>
      </w:r>
      <w:r w:rsidR="00197E91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="00BA6816" w:rsidRPr="00F00DAC">
        <w:rPr>
          <w:rFonts w:ascii="Book Antiqua" w:eastAsia="Book Antiqua" w:hAnsi="Book Antiqua" w:cs="Book Antiqua"/>
          <w:b/>
          <w:sz w:val="20"/>
          <w:szCs w:val="20"/>
        </w:rPr>
        <w:t xml:space="preserve">selon l’âge </w:t>
      </w:r>
      <w:r w:rsidR="00197E91">
        <w:rPr>
          <w:rFonts w:ascii="Book Antiqua" w:eastAsia="Book Antiqua" w:hAnsi="Book Antiqua" w:cs="Book Antiqua"/>
          <w:b/>
          <w:sz w:val="20"/>
          <w:szCs w:val="20"/>
        </w:rPr>
        <w:t>aux</w:t>
      </w:r>
      <w:r w:rsidR="00D16706" w:rsidRPr="00F00DAC">
        <w:rPr>
          <w:rFonts w:ascii="Book Antiqua" w:eastAsia="Book Antiqua" w:hAnsi="Book Antiqua" w:cs="Book Antiqua"/>
          <w:b/>
          <w:sz w:val="20"/>
          <w:szCs w:val="20"/>
        </w:rPr>
        <w:t xml:space="preserve"> troisièmes trimestres de 2019 et de 2020 </w:t>
      </w:r>
    </w:p>
    <w:p w14:paraId="0AD8F5D3" w14:textId="77777777" w:rsidR="00167D85" w:rsidRDefault="00447014" w:rsidP="00447014">
      <w:pPr>
        <w:spacing w:before="240" w:line="312" w:lineRule="auto"/>
        <w:jc w:val="center"/>
        <w:rPr>
          <w:rFonts w:ascii="Book Antiqua" w:hAnsi="Book Antiqua"/>
        </w:rPr>
      </w:pPr>
      <w:r w:rsidRPr="00447014">
        <w:rPr>
          <w:rFonts w:ascii="Book Antiqua" w:hAnsi="Book Antiqua"/>
          <w:noProof/>
        </w:rPr>
        <w:drawing>
          <wp:inline distT="0" distB="0" distL="0" distR="0" wp14:anchorId="7A888667" wp14:editId="0340ADD4">
            <wp:extent cx="5727700" cy="2306782"/>
            <wp:effectExtent l="0" t="0" r="0" b="0"/>
            <wp:docPr id="1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05B450B" w14:textId="77777777" w:rsidR="003027EA" w:rsidRPr="003027EA" w:rsidRDefault="003027EA" w:rsidP="003027EA">
      <w:pPr>
        <w:pStyle w:val="Paragraphedeliste"/>
        <w:numPr>
          <w:ilvl w:val="0"/>
          <w:numId w:val="10"/>
        </w:numPr>
        <w:spacing w:before="240" w:line="312" w:lineRule="auto"/>
        <w:jc w:val="both"/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</w:pPr>
      <w:r w:rsidRPr="003027EA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lastRenderedPageBreak/>
        <w:t>Baisse du taux d’emploi</w:t>
      </w:r>
    </w:p>
    <w:p w14:paraId="087482FA" w14:textId="1C3A4D66" w:rsidR="004C40EE" w:rsidRDefault="00F756F6" w:rsidP="004C40EE">
      <w:pPr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</w:t>
      </w:r>
      <w:r w:rsidRPr="00F07D51">
        <w:rPr>
          <w:rFonts w:ascii="Book Antiqua" w:hAnsi="Book Antiqua"/>
        </w:rPr>
        <w:t>u troisième trimestre de 2020</w:t>
      </w:r>
      <w:r>
        <w:rPr>
          <w:rFonts w:ascii="Book Antiqua" w:hAnsi="Book Antiqua"/>
        </w:rPr>
        <w:t>, l</w:t>
      </w:r>
      <w:r w:rsidR="004C40EE">
        <w:rPr>
          <w:rFonts w:ascii="Book Antiqua" w:hAnsi="Book Antiqua"/>
        </w:rPr>
        <w:t xml:space="preserve">e taux d’emploi a </w:t>
      </w:r>
      <w:r w:rsidR="000F0512">
        <w:rPr>
          <w:rFonts w:ascii="Book Antiqua" w:hAnsi="Book Antiqua"/>
        </w:rPr>
        <w:t>chuté</w:t>
      </w:r>
      <w:r w:rsidR="004C40EE">
        <w:rPr>
          <w:rFonts w:ascii="Book Antiqua" w:hAnsi="Book Antiqua"/>
        </w:rPr>
        <w:t xml:space="preserve"> </w:t>
      </w:r>
      <w:r w:rsidR="00323121">
        <w:rPr>
          <w:rFonts w:ascii="Book Antiqua" w:hAnsi="Book Antiqua"/>
        </w:rPr>
        <w:t>à</w:t>
      </w:r>
      <w:r w:rsidR="00B556A4">
        <w:rPr>
          <w:rFonts w:ascii="Book Antiqua" w:hAnsi="Book Antiqua"/>
        </w:rPr>
        <w:t xml:space="preserve"> </w:t>
      </w:r>
      <w:r w:rsidR="004D7370">
        <w:rPr>
          <w:rFonts w:ascii="Book Antiqua" w:hAnsi="Book Antiqua"/>
        </w:rPr>
        <w:t>37,9</w:t>
      </w:r>
      <w:r w:rsidR="00323121" w:rsidRPr="00F07D51">
        <w:rPr>
          <w:rFonts w:ascii="Book Antiqua" w:hAnsi="Book Antiqua"/>
        </w:rPr>
        <w:t>%</w:t>
      </w:r>
      <w:r w:rsidR="00323121">
        <w:rPr>
          <w:rFonts w:ascii="Book Antiqua" w:hAnsi="Book Antiqua"/>
        </w:rPr>
        <w:t xml:space="preserve"> marquant une baisse de 2,8 points par rapport au même trimestre </w:t>
      </w:r>
      <w:r w:rsidR="0035731D">
        <w:rPr>
          <w:rFonts w:ascii="Book Antiqua" w:hAnsi="Book Antiqua"/>
        </w:rPr>
        <w:t>de</w:t>
      </w:r>
      <w:r w:rsidR="00323121">
        <w:rPr>
          <w:rFonts w:ascii="Book Antiqua" w:hAnsi="Book Antiqua"/>
        </w:rPr>
        <w:t xml:space="preserve"> 2019.</w:t>
      </w:r>
    </w:p>
    <w:p w14:paraId="3573D704" w14:textId="30D2BC45" w:rsidR="00134667" w:rsidRPr="00134667" w:rsidRDefault="00134667" w:rsidP="00134667">
      <w:pPr>
        <w:spacing w:before="240" w:line="312" w:lineRule="auto"/>
        <w:jc w:val="both"/>
        <w:rPr>
          <w:rFonts w:ascii="Book Antiqua" w:eastAsia="Book Antiqua" w:hAnsi="Book Antiqua" w:cs="Book Antiqua"/>
          <w:b/>
          <w:sz w:val="20"/>
          <w:szCs w:val="20"/>
        </w:rPr>
      </w:pPr>
      <w:r w:rsidRPr="004D7370">
        <w:rPr>
          <w:rFonts w:ascii="Book Antiqua" w:eastAsia="Book Antiqua" w:hAnsi="Book Antiqua" w:cs="Book Antiqua"/>
          <w:b/>
          <w:sz w:val="20"/>
          <w:szCs w:val="20"/>
        </w:rPr>
        <w:t xml:space="preserve">Graphique 3 : </w:t>
      </w:r>
      <w:r w:rsidRPr="00134667">
        <w:rPr>
          <w:rFonts w:ascii="Book Antiqua" w:eastAsia="Book Antiqua" w:hAnsi="Book Antiqua" w:cs="Book Antiqua"/>
          <w:b/>
          <w:sz w:val="20"/>
          <w:szCs w:val="20"/>
        </w:rPr>
        <w:t xml:space="preserve">Evolution de la population en âge d’activité, de la population active occupé et du taux d’emploi </w:t>
      </w:r>
      <w:r w:rsidR="00197E91" w:rsidRPr="00134667">
        <w:rPr>
          <w:rFonts w:ascii="Book Antiqua" w:eastAsia="Book Antiqua" w:hAnsi="Book Antiqua" w:cs="Book Antiqua"/>
          <w:b/>
          <w:sz w:val="20"/>
          <w:szCs w:val="20"/>
        </w:rPr>
        <w:t>(en %)</w:t>
      </w:r>
      <w:r w:rsidR="00197E91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Pr="00134667">
        <w:rPr>
          <w:rFonts w:ascii="Book Antiqua" w:eastAsia="Book Antiqua" w:hAnsi="Book Antiqua" w:cs="Book Antiqua"/>
          <w:b/>
          <w:sz w:val="20"/>
          <w:szCs w:val="20"/>
        </w:rPr>
        <w:t xml:space="preserve">aux troisièmes trimestres depuis l’année 2017 </w:t>
      </w:r>
    </w:p>
    <w:p w14:paraId="0A04D350" w14:textId="04B2DA6F" w:rsidR="00134667" w:rsidRDefault="00134667" w:rsidP="004C40EE">
      <w:pPr>
        <w:spacing w:before="240" w:line="312" w:lineRule="auto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5C729549" wp14:editId="164319E0">
            <wp:extent cx="5981700" cy="2343954"/>
            <wp:effectExtent l="0" t="0" r="0" b="0"/>
            <wp:docPr id="12" name="Graphique 12">
              <a:extLst xmlns:a="http://schemas.openxmlformats.org/drawingml/2006/main">
                <a:ext uri="{FF2B5EF4-FFF2-40B4-BE49-F238E27FC236}">
                  <a16:creationId xmlns:a16="http://schemas.microsoft.com/office/drawing/2014/main" id="{21744514-3B48-4592-936A-C4A407305F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4BFB50B" w14:textId="2739F28B" w:rsidR="004C40EE" w:rsidRDefault="004C40EE" w:rsidP="004C40EE">
      <w:pPr>
        <w:spacing w:after="20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Le taux d’emploi a diminué </w:t>
      </w:r>
      <w:r w:rsidRPr="00F07D51">
        <w:rPr>
          <w:rFonts w:ascii="Book Antiqua" w:hAnsi="Book Antiqua"/>
        </w:rPr>
        <w:t xml:space="preserve">parmi toutes les catégories, plus particulièrement </w:t>
      </w:r>
      <w:r>
        <w:rPr>
          <w:rFonts w:ascii="Book Antiqua" w:hAnsi="Book Antiqua"/>
        </w:rPr>
        <w:t xml:space="preserve">parmi </w:t>
      </w:r>
      <w:r w:rsidRPr="00F07D51">
        <w:rPr>
          <w:rFonts w:ascii="Book Antiqua" w:hAnsi="Book Antiqua"/>
        </w:rPr>
        <w:t>celles des jeunes e</w:t>
      </w:r>
      <w:r w:rsidR="00B556A4">
        <w:rPr>
          <w:rFonts w:ascii="Book Antiqua" w:hAnsi="Book Antiqua"/>
        </w:rPr>
        <w:t xml:space="preserve">t des femmes. Il a baissé de </w:t>
      </w:r>
      <w:r w:rsidRPr="00F07D51">
        <w:rPr>
          <w:rFonts w:ascii="Book Antiqua" w:hAnsi="Book Antiqua"/>
        </w:rPr>
        <w:t>2,1 points en milieu urbain (de 36,4% à 34,3%) et de 3,7 points en milieu rural (de 48,5 à 44,8%).</w:t>
      </w:r>
    </w:p>
    <w:p w14:paraId="49E3432A" w14:textId="4CC72404" w:rsidR="00BB2DF8" w:rsidRPr="00F07D51" w:rsidRDefault="0056156E" w:rsidP="00764994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 w:rsidRPr="00F07D51">
        <w:rPr>
          <w:rFonts w:ascii="Book Antiqua" w:hAnsi="Book Antiqua"/>
        </w:rPr>
        <w:t xml:space="preserve">La </w:t>
      </w:r>
      <w:r w:rsidR="00BD2068" w:rsidRPr="00F07D51">
        <w:rPr>
          <w:rFonts w:ascii="Book Antiqua" w:hAnsi="Book Antiqua"/>
        </w:rPr>
        <w:t>baisse</w:t>
      </w:r>
      <w:r w:rsidR="007F18E6" w:rsidRPr="00F07D51">
        <w:rPr>
          <w:rFonts w:ascii="Book Antiqua" w:hAnsi="Book Antiqua"/>
        </w:rPr>
        <w:t xml:space="preserve"> du taux d’emploi</w:t>
      </w:r>
      <w:r w:rsidR="00764994">
        <w:rPr>
          <w:rFonts w:ascii="Book Antiqua" w:hAnsi="Book Antiqua"/>
        </w:rPr>
        <w:t xml:space="preserve"> a été </w:t>
      </w:r>
      <w:r w:rsidR="00BD2068" w:rsidRPr="00F07D51">
        <w:rPr>
          <w:rFonts w:ascii="Book Antiqua" w:hAnsi="Book Antiqua"/>
        </w:rPr>
        <w:t xml:space="preserve">plus accentuée pour les femmes (–3 points) que pour les hommes (–2,6 points). </w:t>
      </w:r>
      <w:r w:rsidR="00BB2DF8" w:rsidRPr="00F07D51">
        <w:rPr>
          <w:rFonts w:ascii="Book Antiqua" w:hAnsi="Book Antiqua"/>
        </w:rPr>
        <w:t>L'écart entre hommes et femmes a atteint 47,2 points</w:t>
      </w:r>
      <w:r w:rsidR="00470B25" w:rsidRPr="00F07D51">
        <w:rPr>
          <w:rFonts w:ascii="Book Antiqua" w:hAnsi="Book Antiqua"/>
        </w:rPr>
        <w:t>,</w:t>
      </w:r>
      <w:r w:rsidR="00BB2DF8" w:rsidRPr="00F07D51">
        <w:rPr>
          <w:rFonts w:ascii="Book Antiqua" w:hAnsi="Book Antiqua"/>
        </w:rPr>
        <w:t xml:space="preserve"> avec des taux d'emploi respectifs de 61,9% et de 14,7%</w:t>
      </w:r>
      <w:r w:rsidR="00C7509D">
        <w:rPr>
          <w:rFonts w:ascii="Book Antiqua" w:hAnsi="Book Antiqua"/>
        </w:rPr>
        <w:t xml:space="preserve"> au troisième trimestre 2020</w:t>
      </w:r>
      <w:r w:rsidR="00BB2DF8" w:rsidRPr="00F07D51">
        <w:rPr>
          <w:rFonts w:ascii="Book Antiqua" w:hAnsi="Book Antiqua"/>
        </w:rPr>
        <w:t>.</w:t>
      </w:r>
    </w:p>
    <w:p w14:paraId="2E9491D4" w14:textId="77777777" w:rsidR="0056156E" w:rsidRPr="00F07D51" w:rsidRDefault="00764994" w:rsidP="0097388C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Quant au </w:t>
      </w:r>
      <w:r w:rsidR="0056156E" w:rsidRPr="00F07D51">
        <w:rPr>
          <w:rFonts w:ascii="Book Antiqua" w:hAnsi="Book Antiqua"/>
        </w:rPr>
        <w:t>taux d’emploi</w:t>
      </w:r>
      <w:r>
        <w:rPr>
          <w:rFonts w:ascii="Book Antiqua" w:hAnsi="Book Antiqua"/>
        </w:rPr>
        <w:t xml:space="preserve"> par âge, il a diminué </w:t>
      </w:r>
      <w:r w:rsidR="0056156E" w:rsidRPr="00F07D51">
        <w:rPr>
          <w:rFonts w:ascii="Book Antiqua" w:hAnsi="Book Antiqua"/>
        </w:rPr>
        <w:t xml:space="preserve">de 3 points </w:t>
      </w:r>
      <w:r>
        <w:rPr>
          <w:rFonts w:ascii="Book Antiqua" w:hAnsi="Book Antiqua"/>
        </w:rPr>
        <w:t xml:space="preserve">pour les </w:t>
      </w:r>
      <w:r w:rsidR="00F00DAC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5-24 ans </w:t>
      </w:r>
      <w:r w:rsidR="0056156E" w:rsidRPr="00F07D51">
        <w:rPr>
          <w:rFonts w:ascii="Book Antiqua" w:hAnsi="Book Antiqua"/>
        </w:rPr>
        <w:t>(de 18,1</w:t>
      </w:r>
      <w:r w:rsidR="0054342F" w:rsidRPr="00F07D51">
        <w:rPr>
          <w:rFonts w:ascii="Book Antiqua" w:hAnsi="Book Antiqua"/>
        </w:rPr>
        <w:t>% à</w:t>
      </w:r>
      <w:r w:rsidR="0056156E" w:rsidRPr="00F07D51">
        <w:rPr>
          <w:rFonts w:ascii="Book Antiqua" w:hAnsi="Book Antiqua"/>
        </w:rPr>
        <w:t xml:space="preserve"> 15,1%), de 4 points pour les 25-34 ans (de 50,2% à 46,2%) et</w:t>
      </w:r>
      <w:r>
        <w:rPr>
          <w:rFonts w:ascii="Book Antiqua" w:hAnsi="Book Antiqua"/>
        </w:rPr>
        <w:t xml:space="preserve"> d’</w:t>
      </w:r>
      <w:r w:rsidR="0056156E" w:rsidRPr="00F07D51">
        <w:rPr>
          <w:rFonts w:ascii="Book Antiqua" w:hAnsi="Book Antiqua"/>
        </w:rPr>
        <w:t xml:space="preserve">1,8 </w:t>
      </w:r>
      <w:r w:rsidR="000F1187" w:rsidRPr="00F07D51">
        <w:rPr>
          <w:rFonts w:ascii="Book Antiqua" w:hAnsi="Book Antiqua"/>
        </w:rPr>
        <w:t>point pour les 45 ans ou</w:t>
      </w:r>
      <w:r w:rsidR="0056156E" w:rsidRPr="00F07D51">
        <w:rPr>
          <w:rFonts w:ascii="Book Antiqua" w:hAnsi="Book Antiqua"/>
        </w:rPr>
        <w:t xml:space="preserve"> plus </w:t>
      </w:r>
      <w:r w:rsidR="00D44B23" w:rsidRPr="00F07D51">
        <w:rPr>
          <w:rFonts w:ascii="Book Antiqua" w:hAnsi="Book Antiqua"/>
        </w:rPr>
        <w:t>(de</w:t>
      </w:r>
      <w:r w:rsidR="0056156E" w:rsidRPr="00F07D51">
        <w:rPr>
          <w:rFonts w:ascii="Book Antiqua" w:hAnsi="Book Antiqua"/>
        </w:rPr>
        <w:t xml:space="preserve"> 40,3% à 38,5%).</w:t>
      </w:r>
    </w:p>
    <w:p w14:paraId="077365CC" w14:textId="096033E9" w:rsidR="007F18E6" w:rsidRPr="00F00DAC" w:rsidRDefault="007F18E6" w:rsidP="00740A2B">
      <w:pPr>
        <w:spacing w:after="200" w:line="276" w:lineRule="auto"/>
        <w:rPr>
          <w:rFonts w:ascii="Book Antiqua" w:hAnsi="Book Antiqua"/>
          <w:b/>
          <w:bCs/>
          <w:sz w:val="20"/>
          <w:szCs w:val="20"/>
        </w:rPr>
      </w:pPr>
      <w:r w:rsidRPr="00F00DAC">
        <w:rPr>
          <w:rFonts w:ascii="Book Antiqua" w:hAnsi="Book Antiqua"/>
          <w:b/>
          <w:bCs/>
          <w:sz w:val="20"/>
          <w:szCs w:val="20"/>
        </w:rPr>
        <w:t xml:space="preserve">Graphique </w:t>
      </w:r>
      <w:r w:rsidR="00934BBB">
        <w:rPr>
          <w:rFonts w:ascii="Book Antiqua" w:hAnsi="Book Antiqua"/>
          <w:b/>
          <w:bCs/>
          <w:sz w:val="20"/>
          <w:szCs w:val="20"/>
        </w:rPr>
        <w:t>4</w:t>
      </w:r>
      <w:r w:rsidRPr="00F00DAC">
        <w:rPr>
          <w:rFonts w:ascii="Book Antiqua" w:hAnsi="Book Antiqua"/>
          <w:b/>
          <w:bCs/>
          <w:sz w:val="20"/>
          <w:szCs w:val="20"/>
        </w:rPr>
        <w:t> : Evolution</w:t>
      </w:r>
      <w:r w:rsidR="00DF237D">
        <w:rPr>
          <w:rFonts w:ascii="Book Antiqua" w:hAnsi="Book Antiqua"/>
          <w:b/>
          <w:bCs/>
          <w:sz w:val="20"/>
          <w:szCs w:val="20"/>
        </w:rPr>
        <w:t xml:space="preserve"> </w:t>
      </w:r>
      <w:r w:rsidR="00BA6816" w:rsidRPr="00F00DAC">
        <w:rPr>
          <w:rFonts w:ascii="Book Antiqua" w:hAnsi="Book Antiqua"/>
          <w:b/>
          <w:bCs/>
          <w:sz w:val="20"/>
          <w:szCs w:val="20"/>
        </w:rPr>
        <w:t xml:space="preserve">de taux d’emploi </w:t>
      </w:r>
      <w:r w:rsidR="00197E91" w:rsidRPr="00F00DAC">
        <w:rPr>
          <w:rFonts w:ascii="Book Antiqua" w:hAnsi="Book Antiqua"/>
          <w:b/>
          <w:bCs/>
          <w:sz w:val="20"/>
          <w:szCs w:val="20"/>
        </w:rPr>
        <w:t>(en %)</w:t>
      </w:r>
      <w:r w:rsidR="00197E91">
        <w:rPr>
          <w:rFonts w:ascii="Book Antiqua" w:hAnsi="Book Antiqua"/>
          <w:b/>
          <w:bCs/>
          <w:sz w:val="20"/>
          <w:szCs w:val="20"/>
        </w:rPr>
        <w:t xml:space="preserve"> </w:t>
      </w:r>
      <w:r w:rsidR="00BA6816" w:rsidRPr="00F00DAC">
        <w:rPr>
          <w:rFonts w:ascii="Book Antiqua" w:hAnsi="Book Antiqua"/>
          <w:b/>
          <w:bCs/>
          <w:sz w:val="20"/>
          <w:szCs w:val="20"/>
        </w:rPr>
        <w:t xml:space="preserve">selon l’âge </w:t>
      </w:r>
      <w:r w:rsidR="00197E91">
        <w:rPr>
          <w:rFonts w:ascii="Book Antiqua" w:eastAsia="Book Antiqua" w:hAnsi="Book Antiqua" w:cs="Book Antiqua"/>
          <w:b/>
          <w:sz w:val="20"/>
          <w:szCs w:val="20"/>
        </w:rPr>
        <w:t>aux</w:t>
      </w:r>
      <w:r w:rsidR="00F31441" w:rsidRPr="00F00DAC">
        <w:rPr>
          <w:rFonts w:ascii="Book Antiqua" w:eastAsia="Book Antiqua" w:hAnsi="Book Antiqua" w:cs="Book Antiqua"/>
          <w:b/>
          <w:sz w:val="20"/>
          <w:szCs w:val="20"/>
        </w:rPr>
        <w:t xml:space="preserve"> troisièmes trimestres de 2019 et de 2020 </w:t>
      </w:r>
    </w:p>
    <w:p w14:paraId="71150AE3" w14:textId="40C559D8" w:rsidR="0056156E" w:rsidRDefault="0056156E" w:rsidP="0056156E">
      <w:pPr>
        <w:spacing w:before="100" w:beforeAutospacing="1" w:after="100" w:afterAutospacing="1"/>
        <w:jc w:val="center"/>
        <w:rPr>
          <w:rFonts w:ascii="Book Antiqua" w:hAnsi="Book Antiqua"/>
          <w:color w:val="00B050"/>
        </w:rPr>
      </w:pPr>
      <w:r w:rsidRPr="0056156E">
        <w:rPr>
          <w:rFonts w:ascii="Book Antiqua" w:hAnsi="Book Antiqua"/>
          <w:noProof/>
          <w:color w:val="00B050"/>
        </w:rPr>
        <w:drawing>
          <wp:inline distT="0" distB="0" distL="0" distR="0" wp14:anchorId="636BDF8F" wp14:editId="66E7F9F2">
            <wp:extent cx="5664835" cy="1709455"/>
            <wp:effectExtent l="0" t="0" r="0" b="5080"/>
            <wp:docPr id="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F4FA71E" w14:textId="0017A51D" w:rsidR="00323121" w:rsidRPr="00D2404F" w:rsidRDefault="003027EA" w:rsidP="00D2404F">
      <w:pPr>
        <w:pStyle w:val="Paragraphedeliste"/>
        <w:numPr>
          <w:ilvl w:val="0"/>
          <w:numId w:val="10"/>
        </w:numPr>
        <w:spacing w:after="200" w:line="276" w:lineRule="auto"/>
        <w:rPr>
          <w:rFonts w:ascii="Book Antiqua" w:hAnsi="Book Antiqua" w:cstheme="majorHAnsi"/>
          <w:b/>
          <w:bCs/>
          <w:i/>
          <w:iCs/>
          <w:color w:val="002060"/>
          <w:spacing w:val="-10"/>
          <w:kern w:val="28"/>
        </w:rPr>
      </w:pPr>
      <w:r w:rsidRPr="00D2404F">
        <w:rPr>
          <w:rFonts w:ascii="Book Antiqua" w:hAnsi="Book Antiqua" w:cstheme="majorHAnsi"/>
          <w:b/>
          <w:bCs/>
          <w:i/>
          <w:iCs/>
          <w:color w:val="002060"/>
          <w:spacing w:val="-10"/>
          <w:kern w:val="28"/>
          <w:lang w:val="fr-MA"/>
        </w:rPr>
        <w:lastRenderedPageBreak/>
        <w:t>H</w:t>
      </w:r>
      <w:r w:rsidR="00323121" w:rsidRPr="00D2404F">
        <w:rPr>
          <w:rFonts w:ascii="Book Antiqua" w:hAnsi="Book Antiqua" w:cstheme="majorHAnsi"/>
          <w:b/>
          <w:bCs/>
          <w:i/>
          <w:iCs/>
          <w:color w:val="002060"/>
          <w:spacing w:val="-10"/>
          <w:kern w:val="28"/>
          <w:lang w:val="fr-MA"/>
        </w:rPr>
        <w:t>ausse record du</w:t>
      </w:r>
      <w:r w:rsidR="00323121" w:rsidRPr="00D2404F">
        <w:rPr>
          <w:rFonts w:ascii="Book Antiqua" w:hAnsi="Book Antiqua" w:cstheme="majorHAnsi"/>
          <w:b/>
          <w:bCs/>
          <w:i/>
          <w:iCs/>
          <w:color w:val="002060"/>
          <w:spacing w:val="-10"/>
          <w:kern w:val="28"/>
        </w:rPr>
        <w:t xml:space="preserve"> taux de chômage</w:t>
      </w:r>
    </w:p>
    <w:p w14:paraId="3DCAFF18" w14:textId="0DDBF752" w:rsidR="00323121" w:rsidRDefault="004D7370" w:rsidP="00641304">
      <w:pPr>
        <w:spacing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Après une tendance à la baisse durant les trois dernières années, l</w:t>
      </w:r>
      <w:r w:rsidR="00E50FB0" w:rsidRPr="004363ED">
        <w:rPr>
          <w:rFonts w:ascii="Book Antiqua" w:hAnsi="Book Antiqua"/>
        </w:rPr>
        <w:t xml:space="preserve">e taux de chômage </w:t>
      </w:r>
      <w:r w:rsidR="00860FE9">
        <w:rPr>
          <w:rFonts w:ascii="Book Antiqua" w:hAnsi="Book Antiqua"/>
        </w:rPr>
        <w:t>a grimpé</w:t>
      </w:r>
      <w:r w:rsidR="00E50FB0" w:rsidRPr="004363ED">
        <w:rPr>
          <w:rFonts w:ascii="Book Antiqua" w:hAnsi="Book Antiqua"/>
        </w:rPr>
        <w:t xml:space="preserve"> de 3,3 points</w:t>
      </w:r>
      <w:r w:rsidR="00860FE9">
        <w:rPr>
          <w:rFonts w:ascii="Book Antiqua" w:hAnsi="Book Antiqua"/>
        </w:rPr>
        <w:t>,</w:t>
      </w:r>
      <w:r w:rsidR="00E50FB0" w:rsidRPr="004363ED">
        <w:rPr>
          <w:rFonts w:ascii="Book Antiqua" w:hAnsi="Book Antiqua"/>
        </w:rPr>
        <w:t xml:space="preserve"> entre les troisièmes trimestres de 2019 et de 2020, passant de 9,4% à 12,7%. </w:t>
      </w:r>
    </w:p>
    <w:p w14:paraId="312E952C" w14:textId="77777777" w:rsidR="00134667" w:rsidRPr="0011130F" w:rsidRDefault="00134667" w:rsidP="00E50FB0">
      <w:pPr>
        <w:jc w:val="both"/>
        <w:rPr>
          <w:rFonts w:ascii="Book Antiqua" w:eastAsia="Book Antiqua" w:hAnsi="Book Antiqua" w:cs="Book Antiqua"/>
          <w:b/>
          <w:sz w:val="20"/>
          <w:szCs w:val="20"/>
        </w:rPr>
      </w:pPr>
    </w:p>
    <w:p w14:paraId="74B237EA" w14:textId="79D900C3" w:rsidR="00134667" w:rsidRDefault="00134667" w:rsidP="00E50FB0">
      <w:pPr>
        <w:jc w:val="both"/>
        <w:rPr>
          <w:rFonts w:ascii="Book Antiqua" w:hAnsi="Book Antiqua"/>
        </w:rPr>
      </w:pPr>
      <w:r w:rsidRPr="0011130F">
        <w:rPr>
          <w:rFonts w:ascii="Book Antiqua" w:eastAsia="Book Antiqua" w:hAnsi="Book Antiqua" w:cs="Book Antiqua"/>
          <w:b/>
          <w:sz w:val="20"/>
          <w:szCs w:val="20"/>
        </w:rPr>
        <w:t xml:space="preserve">Graphique </w:t>
      </w:r>
      <w:r w:rsidR="00934BBB">
        <w:rPr>
          <w:rFonts w:ascii="Book Antiqua" w:eastAsia="Book Antiqua" w:hAnsi="Book Antiqua" w:cs="Book Antiqua"/>
          <w:b/>
          <w:sz w:val="20"/>
          <w:szCs w:val="20"/>
        </w:rPr>
        <w:t>5</w:t>
      </w:r>
      <w:r w:rsidRPr="0011130F">
        <w:rPr>
          <w:rFonts w:ascii="Book Antiqua" w:eastAsia="Book Antiqua" w:hAnsi="Book Antiqua" w:cs="Book Antiqua"/>
          <w:b/>
          <w:sz w:val="20"/>
          <w:szCs w:val="20"/>
        </w:rPr>
        <w:t xml:space="preserve"> : Evolution </w:t>
      </w:r>
      <w:r w:rsidR="0011130F" w:rsidRPr="0011130F">
        <w:rPr>
          <w:rFonts w:ascii="Book Antiqua" w:eastAsia="Book Antiqua" w:hAnsi="Book Antiqua" w:cs="Book Antiqua"/>
          <w:b/>
          <w:sz w:val="20"/>
          <w:szCs w:val="20"/>
        </w:rPr>
        <w:t xml:space="preserve">de la population active, de la population active en chômage et </w:t>
      </w:r>
      <w:r w:rsidRPr="0011130F">
        <w:rPr>
          <w:rFonts w:ascii="Book Antiqua" w:eastAsia="Book Antiqua" w:hAnsi="Book Antiqua" w:cs="Book Antiqua"/>
          <w:b/>
          <w:sz w:val="20"/>
          <w:szCs w:val="20"/>
        </w:rPr>
        <w:t>du taux de chômage</w:t>
      </w:r>
      <w:r w:rsidR="00860FE9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="00860FE9" w:rsidRPr="0011130F">
        <w:rPr>
          <w:rFonts w:ascii="Book Antiqua" w:eastAsia="Book Antiqua" w:hAnsi="Book Antiqua" w:cs="Book Antiqua"/>
          <w:b/>
          <w:sz w:val="20"/>
          <w:szCs w:val="20"/>
        </w:rPr>
        <w:t>(en %)</w:t>
      </w:r>
      <w:r w:rsidRPr="0011130F">
        <w:rPr>
          <w:rFonts w:ascii="Book Antiqua" w:eastAsia="Book Antiqua" w:hAnsi="Book Antiqua" w:cs="Book Antiqua"/>
          <w:b/>
          <w:sz w:val="20"/>
          <w:szCs w:val="20"/>
        </w:rPr>
        <w:t xml:space="preserve"> aux troisièmes trimestres depuis l’année 2017 </w:t>
      </w:r>
    </w:p>
    <w:p w14:paraId="6A3E51CE" w14:textId="6575EDBF" w:rsidR="00134667" w:rsidRDefault="00134667" w:rsidP="00E50FB0">
      <w:pPr>
        <w:jc w:val="both"/>
        <w:rPr>
          <w:rFonts w:ascii="Book Antiqua" w:hAnsi="Book Antiqua"/>
        </w:rPr>
      </w:pPr>
    </w:p>
    <w:p w14:paraId="7D02DA25" w14:textId="37DCC59A" w:rsidR="00EB7962" w:rsidRDefault="00EB7962" w:rsidP="00E50FB0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2B9569A8" wp14:editId="4EEF81A4">
            <wp:extent cx="5730240" cy="2987898"/>
            <wp:effectExtent l="0" t="0" r="3810" b="3175"/>
            <wp:docPr id="13" name="Graphique 13">
              <a:extLst xmlns:a="http://schemas.openxmlformats.org/drawingml/2006/main">
                <a:ext uri="{FF2B5EF4-FFF2-40B4-BE49-F238E27FC236}">
                  <a16:creationId xmlns:a16="http://schemas.microsoft.com/office/drawing/2014/main" id="{F84EC576-822E-45EB-9AE7-A7808F6EAF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DEF3B45" w14:textId="77777777" w:rsidR="00EB7962" w:rsidRDefault="00EB7962" w:rsidP="00E50FB0">
      <w:pPr>
        <w:jc w:val="both"/>
        <w:rPr>
          <w:rFonts w:ascii="Book Antiqua" w:hAnsi="Book Antiqua"/>
        </w:rPr>
      </w:pPr>
    </w:p>
    <w:p w14:paraId="12B96AB3" w14:textId="77777777" w:rsidR="00934BBB" w:rsidRDefault="00934BBB" w:rsidP="00311A59">
      <w:pPr>
        <w:rPr>
          <w:rFonts w:ascii="Book Antiqua" w:hAnsi="Book Antiqua"/>
          <w:b/>
          <w:bCs/>
          <w:sz w:val="20"/>
          <w:szCs w:val="20"/>
        </w:rPr>
      </w:pPr>
    </w:p>
    <w:p w14:paraId="70CC5F20" w14:textId="554D54C2" w:rsidR="00323121" w:rsidRPr="001B0F31" w:rsidRDefault="001B0F31" w:rsidP="00311A59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Graphique</w:t>
      </w:r>
      <w:r w:rsidR="00B66A35">
        <w:rPr>
          <w:rFonts w:ascii="Book Antiqua" w:hAnsi="Book Antiqua"/>
          <w:b/>
          <w:bCs/>
          <w:sz w:val="20"/>
          <w:szCs w:val="20"/>
        </w:rPr>
        <w:t xml:space="preserve"> 6</w:t>
      </w:r>
      <w:r w:rsidR="0019198D">
        <w:rPr>
          <w:rFonts w:ascii="Book Antiqua" w:hAnsi="Book Antiqua"/>
          <w:b/>
          <w:bCs/>
          <w:sz w:val="20"/>
          <w:szCs w:val="20"/>
        </w:rPr>
        <w:t> :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  <w:r w:rsidRPr="001B0F31">
        <w:rPr>
          <w:rFonts w:ascii="Book Antiqua" w:hAnsi="Book Antiqua"/>
          <w:b/>
          <w:bCs/>
          <w:sz w:val="20"/>
          <w:szCs w:val="20"/>
        </w:rPr>
        <w:t>Evolution</w:t>
      </w:r>
      <w:r w:rsidR="00323121" w:rsidRPr="001B0F31">
        <w:rPr>
          <w:rFonts w:ascii="Book Antiqua" w:hAnsi="Book Antiqua"/>
          <w:b/>
          <w:bCs/>
          <w:sz w:val="20"/>
          <w:szCs w:val="20"/>
        </w:rPr>
        <w:t xml:space="preserve"> du taux de chômage </w:t>
      </w:r>
      <w:r w:rsidR="00860FE9" w:rsidRPr="001B0F31">
        <w:rPr>
          <w:rFonts w:ascii="Book Antiqua" w:hAnsi="Book Antiqua"/>
          <w:b/>
          <w:bCs/>
          <w:sz w:val="20"/>
          <w:szCs w:val="20"/>
        </w:rPr>
        <w:t>(en %)</w:t>
      </w:r>
      <w:r w:rsidR="00860FE9">
        <w:rPr>
          <w:rFonts w:ascii="Book Antiqua" w:hAnsi="Book Antiqua"/>
          <w:b/>
          <w:bCs/>
          <w:sz w:val="20"/>
          <w:szCs w:val="20"/>
        </w:rPr>
        <w:t xml:space="preserve"> </w:t>
      </w:r>
      <w:r w:rsidR="00197E91" w:rsidRPr="001B0F31">
        <w:rPr>
          <w:rFonts w:ascii="Book Antiqua" w:hAnsi="Book Antiqua"/>
          <w:b/>
          <w:bCs/>
          <w:sz w:val="20"/>
          <w:szCs w:val="20"/>
        </w:rPr>
        <w:t xml:space="preserve">pour certaines catégories de la population </w:t>
      </w:r>
      <w:r w:rsidR="00197E91">
        <w:rPr>
          <w:rFonts w:ascii="Book Antiqua" w:hAnsi="Book Antiqua"/>
          <w:b/>
          <w:bCs/>
          <w:sz w:val="20"/>
          <w:szCs w:val="20"/>
        </w:rPr>
        <w:t>aux</w:t>
      </w:r>
      <w:r w:rsidR="00323121" w:rsidRPr="001B0F31">
        <w:rPr>
          <w:rFonts w:ascii="Book Antiqua" w:hAnsi="Book Antiqua"/>
          <w:b/>
          <w:bCs/>
          <w:sz w:val="20"/>
          <w:szCs w:val="20"/>
        </w:rPr>
        <w:t xml:space="preserve"> </w:t>
      </w:r>
      <w:r w:rsidR="008F7D05" w:rsidRPr="001B0F31">
        <w:rPr>
          <w:rFonts w:ascii="Book Antiqua" w:hAnsi="Book Antiqua"/>
          <w:b/>
          <w:bCs/>
          <w:sz w:val="20"/>
          <w:szCs w:val="20"/>
        </w:rPr>
        <w:t>troisièmes</w:t>
      </w:r>
      <w:r w:rsidR="00323121" w:rsidRPr="001B0F31">
        <w:rPr>
          <w:rFonts w:ascii="Book Antiqua" w:hAnsi="Book Antiqua"/>
          <w:b/>
          <w:bCs/>
          <w:sz w:val="20"/>
          <w:szCs w:val="20"/>
        </w:rPr>
        <w:t xml:space="preserve"> trimestres de 2019 et de 2020 </w:t>
      </w:r>
    </w:p>
    <w:p w14:paraId="6B6A4E27" w14:textId="77777777" w:rsidR="001B0F31" w:rsidRDefault="001B0F31" w:rsidP="00323121">
      <w:pPr>
        <w:jc w:val="center"/>
        <w:rPr>
          <w:rFonts w:ascii="Book Antiqua" w:hAnsi="Book Antiqua"/>
          <w:b/>
          <w:bCs/>
          <w:sz w:val="20"/>
          <w:szCs w:val="20"/>
          <w:highlight w:val="yellow"/>
        </w:rPr>
      </w:pPr>
    </w:p>
    <w:p w14:paraId="68450E00" w14:textId="77777777" w:rsidR="001B0F31" w:rsidRDefault="001B0F31" w:rsidP="00323121">
      <w:pPr>
        <w:jc w:val="center"/>
        <w:rPr>
          <w:rFonts w:ascii="Book Antiqua" w:hAnsi="Book Antiqua"/>
          <w:b/>
          <w:bCs/>
          <w:sz w:val="20"/>
          <w:szCs w:val="20"/>
          <w:highlight w:val="yellow"/>
        </w:rPr>
      </w:pPr>
      <w:r w:rsidRPr="001B0F31">
        <w:rPr>
          <w:rFonts w:ascii="Book Antiqua" w:hAnsi="Book Antiqua"/>
          <w:b/>
          <w:bCs/>
          <w:noProof/>
          <w:sz w:val="20"/>
          <w:szCs w:val="20"/>
        </w:rPr>
        <w:drawing>
          <wp:inline distT="0" distB="0" distL="0" distR="0" wp14:anchorId="24BCB3AE" wp14:editId="6DB4CB52">
            <wp:extent cx="5880100" cy="2788920"/>
            <wp:effectExtent l="0" t="0" r="6350" b="0"/>
            <wp:docPr id="4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4734792" w14:textId="6BAB0833" w:rsidR="00E50FB0" w:rsidRDefault="00E50FB0" w:rsidP="00E50FB0">
      <w:pPr>
        <w:spacing w:before="240" w:after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Le taux de chômage</w:t>
      </w:r>
      <w:r w:rsidRPr="00A821C8">
        <w:rPr>
          <w:rFonts w:ascii="Book Antiqua" w:hAnsi="Book Antiqua"/>
        </w:rPr>
        <w:t xml:space="preserve"> a enregistré une forte hausse aussi bien en milieu rural qu'en milieu urbain, passant respectivement de 4,5% à 6,8% et de 12,7% à 16,5%. Il a également enregistré une forte hausse parmi les femmes, de 13,9% à 17,6% et parmi les hommes, de 8,0% à 11,4%</w:t>
      </w:r>
      <w:r>
        <w:rPr>
          <w:rFonts w:ascii="Book Antiqua" w:hAnsi="Book Antiqua"/>
        </w:rPr>
        <w:t>.</w:t>
      </w:r>
      <w:r w:rsidRPr="00A821C8">
        <w:rPr>
          <w:rFonts w:ascii="Book Antiqua" w:hAnsi="Book Antiqua"/>
        </w:rPr>
        <w:t xml:space="preserve"> Il a connu une </w:t>
      </w:r>
      <w:r>
        <w:rPr>
          <w:rFonts w:ascii="Book Antiqua" w:hAnsi="Book Antiqua"/>
        </w:rPr>
        <w:t xml:space="preserve">forte augmentation </w:t>
      </w:r>
      <w:r w:rsidRPr="00A821C8">
        <w:rPr>
          <w:rFonts w:ascii="Book Antiqua" w:hAnsi="Book Antiqua"/>
        </w:rPr>
        <w:t xml:space="preserve">parmi les jeunes âgés de 15 à 24 ans </w:t>
      </w:r>
      <w:r>
        <w:rPr>
          <w:rFonts w:ascii="Book Antiqua" w:hAnsi="Book Antiqua"/>
        </w:rPr>
        <w:t>(</w:t>
      </w:r>
      <w:r w:rsidRPr="00A821C8">
        <w:rPr>
          <w:rFonts w:ascii="Book Antiqua" w:hAnsi="Book Antiqua"/>
        </w:rPr>
        <w:t>5,7 points</w:t>
      </w:r>
      <w:r>
        <w:rPr>
          <w:rFonts w:ascii="Book Antiqua" w:hAnsi="Book Antiqua"/>
        </w:rPr>
        <w:t>)</w:t>
      </w:r>
      <w:r w:rsidRPr="00A821C8">
        <w:rPr>
          <w:rFonts w:ascii="Book Antiqua" w:hAnsi="Book Antiqua"/>
        </w:rPr>
        <w:t>, passant de 26,7% à 32,3%.</w:t>
      </w:r>
    </w:p>
    <w:p w14:paraId="042783AD" w14:textId="44EF24B5" w:rsidR="00934BBB" w:rsidRDefault="008E3F09" w:rsidP="00BF0B24">
      <w:pPr>
        <w:rPr>
          <w:rFonts w:ascii="Book Antiqua" w:eastAsia="Book Antiqua" w:hAnsi="Book Antiqua" w:cs="Book Antiqua"/>
          <w:b/>
          <w:sz w:val="20"/>
          <w:szCs w:val="20"/>
        </w:rPr>
      </w:pPr>
      <w:r>
        <w:rPr>
          <w:rFonts w:ascii="Book Antiqua" w:eastAsia="Book Antiqua" w:hAnsi="Book Antiqua" w:cs="Book Antiqua"/>
          <w:b/>
          <w:sz w:val="20"/>
          <w:szCs w:val="20"/>
        </w:rPr>
        <w:t xml:space="preserve">Graphique </w:t>
      </w:r>
      <w:r w:rsidR="00B66A35">
        <w:rPr>
          <w:rFonts w:ascii="Book Antiqua" w:eastAsia="Book Antiqua" w:hAnsi="Book Antiqua" w:cs="Book Antiqua"/>
          <w:b/>
          <w:sz w:val="20"/>
          <w:szCs w:val="20"/>
        </w:rPr>
        <w:t>7</w:t>
      </w:r>
      <w:r w:rsidR="00B47913">
        <w:rPr>
          <w:rFonts w:ascii="Book Antiqua" w:eastAsia="Book Antiqua" w:hAnsi="Book Antiqua" w:cs="Book Antiqua"/>
          <w:b/>
          <w:sz w:val="20"/>
          <w:szCs w:val="20"/>
        </w:rPr>
        <w:t> :</w:t>
      </w:r>
      <w:r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="00330134" w:rsidRPr="00BF0B24">
        <w:rPr>
          <w:rFonts w:ascii="Book Antiqua" w:eastAsia="Book Antiqua" w:hAnsi="Book Antiqua" w:cs="Book Antiqua"/>
          <w:b/>
          <w:sz w:val="20"/>
          <w:szCs w:val="20"/>
        </w:rPr>
        <w:t xml:space="preserve"> Evolution du taux de chômage</w:t>
      </w:r>
      <w:r w:rsidR="00860FE9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="00860FE9" w:rsidRPr="00BF0B24">
        <w:rPr>
          <w:rFonts w:ascii="Book Antiqua" w:eastAsia="Book Antiqua" w:hAnsi="Book Antiqua" w:cs="Book Antiqua"/>
          <w:b/>
          <w:sz w:val="20"/>
          <w:szCs w:val="20"/>
        </w:rPr>
        <w:t>(en %)</w:t>
      </w:r>
      <w:r w:rsidR="00330134" w:rsidRPr="00BF0B24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="00197E91" w:rsidRPr="00BF0B24">
        <w:rPr>
          <w:rFonts w:ascii="Book Antiqua" w:eastAsia="Book Antiqua" w:hAnsi="Book Antiqua" w:cs="Book Antiqua"/>
          <w:b/>
          <w:sz w:val="20"/>
          <w:szCs w:val="20"/>
        </w:rPr>
        <w:t>selon le diplôme</w:t>
      </w:r>
      <w:r w:rsidR="00197E91">
        <w:rPr>
          <w:rFonts w:ascii="Book Antiqua" w:eastAsia="Book Antiqua" w:hAnsi="Book Antiqua" w:cs="Book Antiqua"/>
          <w:b/>
          <w:sz w:val="20"/>
          <w:szCs w:val="20"/>
        </w:rPr>
        <w:t xml:space="preserve"> aux</w:t>
      </w:r>
      <w:r w:rsidR="00330134" w:rsidRPr="00BF0B24">
        <w:rPr>
          <w:rFonts w:ascii="Book Antiqua" w:eastAsia="Book Antiqua" w:hAnsi="Book Antiqua" w:cs="Book Antiqua"/>
          <w:b/>
          <w:sz w:val="20"/>
          <w:szCs w:val="20"/>
        </w:rPr>
        <w:t xml:space="preserve"> troisièmes trimestres de 2019 et de 2020 </w:t>
      </w:r>
    </w:p>
    <w:p w14:paraId="5F703EE4" w14:textId="77777777" w:rsidR="00934BBB" w:rsidRDefault="00934BBB" w:rsidP="00BF0B24">
      <w:pPr>
        <w:rPr>
          <w:rFonts w:ascii="Book Antiqua" w:eastAsia="Book Antiqua" w:hAnsi="Book Antiqua" w:cs="Book Antiqua"/>
          <w:b/>
          <w:sz w:val="20"/>
          <w:szCs w:val="20"/>
        </w:rPr>
      </w:pPr>
    </w:p>
    <w:p w14:paraId="758D6DC0" w14:textId="6E3F0ECB" w:rsidR="00330134" w:rsidRPr="00BF0B24" w:rsidRDefault="00330134" w:rsidP="00BF0B24">
      <w:pPr>
        <w:rPr>
          <w:rFonts w:ascii="Book Antiqua" w:hAnsi="Book Antiqua" w:cs="Book Antiqua"/>
          <w:b/>
          <w:bCs/>
          <w:i/>
          <w:iCs/>
          <w:color w:val="2F5496"/>
        </w:rPr>
      </w:pPr>
      <w:r w:rsidRPr="007E37C3">
        <w:rPr>
          <w:bCs/>
          <w:i/>
          <w:iCs/>
          <w:noProof/>
          <w:color w:val="2F5496"/>
        </w:rPr>
        <w:drawing>
          <wp:inline distT="0" distB="0" distL="0" distR="0" wp14:anchorId="745D0C24" wp14:editId="70CACD2F">
            <wp:extent cx="5988050" cy="4008474"/>
            <wp:effectExtent l="0" t="0" r="0" b="0"/>
            <wp:docPr id="42" name="Graphique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DB8440D" w14:textId="458F9FBC" w:rsidR="00330134" w:rsidRPr="00BF0B24" w:rsidRDefault="00330134" w:rsidP="00641304">
      <w:pPr>
        <w:autoSpaceDE w:val="0"/>
        <w:autoSpaceDN w:val="0"/>
        <w:adjustRightInd w:val="0"/>
        <w:spacing w:after="120" w:line="312" w:lineRule="auto"/>
        <w:jc w:val="both"/>
        <w:rPr>
          <w:rFonts w:ascii="Book Antiqua" w:hAnsi="Book Antiqua" w:cs="Book Antiqua"/>
        </w:rPr>
      </w:pPr>
      <w:r w:rsidRPr="00BF0B24">
        <w:rPr>
          <w:rFonts w:ascii="Book Antiqua" w:hAnsi="Book Antiqua" w:cs="Book Antiqua"/>
        </w:rPr>
        <w:t>Le taux de chômage des diplômés a</w:t>
      </w:r>
      <w:r w:rsidR="002801BD">
        <w:rPr>
          <w:rFonts w:ascii="Book Antiqua" w:hAnsi="Book Antiqua" w:cs="Book Antiqua"/>
        </w:rPr>
        <w:t xml:space="preserve"> </w:t>
      </w:r>
      <w:r w:rsidRPr="00BF0B24">
        <w:rPr>
          <w:rFonts w:ascii="Book Antiqua" w:hAnsi="Book Antiqua" w:cs="Book Antiqua"/>
        </w:rPr>
        <w:t xml:space="preserve">enregistré une hausse de 3,2 points, passant de 15,5% à 18,7%. Cette hausse est plus prononcée parmi les détenteurs diplômes en qualification et spécialisation professionnelle (+ 4,9 points avec un taux de 24,8%), de diplômes de techniciens et de cadres moyens (+4,0 points avec un taux de 23,6%) et diplômes de l'enseignement secondaire (+4,0 points avec un taux de 18,3%). </w:t>
      </w:r>
    </w:p>
    <w:p w14:paraId="62177989" w14:textId="77777777" w:rsidR="00B66A35" w:rsidRDefault="00B66A35">
      <w:pPr>
        <w:spacing w:after="200" w:line="276" w:lineRule="auto"/>
        <w:rPr>
          <w:rFonts w:ascii="Book Antiqua" w:hAnsi="Book Antiqua"/>
          <w:b/>
          <w:bCs/>
          <w:i/>
          <w:iCs/>
          <w:color w:val="002060"/>
        </w:rPr>
      </w:pPr>
      <w:r>
        <w:rPr>
          <w:rFonts w:ascii="Book Antiqua" w:hAnsi="Book Antiqua"/>
          <w:b/>
          <w:bCs/>
          <w:i/>
          <w:iCs/>
          <w:color w:val="002060"/>
        </w:rPr>
        <w:br w:type="page"/>
      </w:r>
    </w:p>
    <w:p w14:paraId="70FEBFB4" w14:textId="18647CE1" w:rsidR="001D4266" w:rsidRPr="00D2404F" w:rsidRDefault="001D4266" w:rsidP="00D2404F">
      <w:pPr>
        <w:pStyle w:val="Paragraphedeliste"/>
        <w:numPr>
          <w:ilvl w:val="0"/>
          <w:numId w:val="10"/>
        </w:numPr>
        <w:spacing w:after="200" w:line="312" w:lineRule="auto"/>
        <w:jc w:val="both"/>
        <w:rPr>
          <w:rFonts w:ascii="Book Antiqua" w:hAnsi="Book Antiqua"/>
          <w:b/>
          <w:bCs/>
          <w:i/>
          <w:iCs/>
          <w:color w:val="002060"/>
        </w:rPr>
      </w:pPr>
      <w:r w:rsidRPr="00D2404F">
        <w:rPr>
          <w:rFonts w:ascii="Book Antiqua" w:hAnsi="Book Antiqua"/>
          <w:b/>
          <w:bCs/>
          <w:i/>
          <w:iCs/>
          <w:color w:val="002060"/>
        </w:rPr>
        <w:lastRenderedPageBreak/>
        <w:t xml:space="preserve">Perte d’emploi </w:t>
      </w:r>
      <w:r w:rsidR="0035731D">
        <w:rPr>
          <w:rFonts w:ascii="Book Antiqua" w:hAnsi="Book Antiqua"/>
          <w:b/>
          <w:bCs/>
          <w:i/>
          <w:iCs/>
          <w:color w:val="002060"/>
        </w:rPr>
        <w:t>au troisième trimestre 2020</w:t>
      </w:r>
      <w:r w:rsidRPr="00D2404F">
        <w:rPr>
          <w:rFonts w:ascii="Book Antiqua" w:hAnsi="Book Antiqua"/>
          <w:b/>
          <w:bCs/>
          <w:i/>
          <w:iCs/>
          <w:color w:val="002060"/>
        </w:rPr>
        <w:t> </w:t>
      </w:r>
    </w:p>
    <w:p w14:paraId="25961697" w14:textId="30EFC423" w:rsidR="006166FF" w:rsidRDefault="002245F7" w:rsidP="006166FF">
      <w:pPr>
        <w:spacing w:before="240" w:after="240" w:line="312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Entre les troisièmes trimestres des</w:t>
      </w:r>
      <w:r w:rsidR="004D7370">
        <w:rPr>
          <w:rFonts w:ascii="Book Antiqua" w:eastAsia="Book Antiqua" w:hAnsi="Book Antiqua" w:cs="Book Antiqua"/>
        </w:rPr>
        <w:t xml:space="preserve"> trois dernière</w:t>
      </w:r>
      <w:r w:rsidR="0035731D">
        <w:rPr>
          <w:rFonts w:ascii="Book Antiqua" w:eastAsia="Book Antiqua" w:hAnsi="Book Antiqua" w:cs="Book Antiqua"/>
        </w:rPr>
        <w:t>s</w:t>
      </w:r>
      <w:r w:rsidR="004D7370">
        <w:rPr>
          <w:rFonts w:ascii="Book Antiqua" w:eastAsia="Book Antiqua" w:hAnsi="Book Antiqua" w:cs="Book Antiqua"/>
        </w:rPr>
        <w:t xml:space="preserve"> années, l’économie marocain</w:t>
      </w:r>
      <w:r w:rsidR="00C52FD2">
        <w:rPr>
          <w:rFonts w:ascii="Book Antiqua" w:eastAsia="Book Antiqua" w:hAnsi="Book Antiqua" w:cs="Book Antiqua"/>
        </w:rPr>
        <w:t>e</w:t>
      </w:r>
      <w:r w:rsidR="004D7370">
        <w:rPr>
          <w:rFonts w:ascii="Book Antiqua" w:eastAsia="Book Antiqua" w:hAnsi="Book Antiqua" w:cs="Book Antiqua"/>
        </w:rPr>
        <w:t xml:space="preserve"> a créé en moyenne 144</w:t>
      </w:r>
      <w:r w:rsidR="0022539A">
        <w:rPr>
          <w:rFonts w:ascii="Book Antiqua" w:eastAsia="Book Antiqua" w:hAnsi="Book Antiqua" w:cs="Book Antiqua"/>
        </w:rPr>
        <w:t>.</w:t>
      </w:r>
      <w:r w:rsidR="004D7370">
        <w:rPr>
          <w:rFonts w:ascii="Book Antiqua" w:eastAsia="Book Antiqua" w:hAnsi="Book Antiqua" w:cs="Book Antiqua"/>
        </w:rPr>
        <w:t xml:space="preserve">000 </w:t>
      </w:r>
      <w:r w:rsidR="0035731D">
        <w:rPr>
          <w:rFonts w:ascii="Book Antiqua" w:eastAsia="Book Antiqua" w:hAnsi="Book Antiqua" w:cs="Book Antiqua"/>
        </w:rPr>
        <w:t>postes d’</w:t>
      </w:r>
      <w:r w:rsidR="004D7370">
        <w:rPr>
          <w:rFonts w:ascii="Book Antiqua" w:eastAsia="Book Antiqua" w:hAnsi="Book Antiqua" w:cs="Book Antiqua"/>
        </w:rPr>
        <w:t>emploi</w:t>
      </w:r>
      <w:r w:rsidR="0035731D">
        <w:rPr>
          <w:rFonts w:ascii="Book Antiqua" w:eastAsia="Book Antiqua" w:hAnsi="Book Antiqua" w:cs="Book Antiqua"/>
        </w:rPr>
        <w:t>s</w:t>
      </w:r>
      <w:r w:rsidR="004D7370">
        <w:rPr>
          <w:rFonts w:ascii="Book Antiqua" w:eastAsia="Book Antiqua" w:hAnsi="Book Antiqua" w:cs="Book Antiqua"/>
        </w:rPr>
        <w:t xml:space="preserve">. Cependant, </w:t>
      </w:r>
      <w:r w:rsidR="00892999">
        <w:rPr>
          <w:rFonts w:ascii="Book Antiqua" w:eastAsia="Book Antiqua" w:hAnsi="Book Antiqua" w:cs="Book Antiqua"/>
        </w:rPr>
        <w:t>au troisième trimestre</w:t>
      </w:r>
      <w:r w:rsidR="004D7370">
        <w:rPr>
          <w:rFonts w:ascii="Book Antiqua" w:eastAsia="Book Antiqua" w:hAnsi="Book Antiqua" w:cs="Book Antiqua"/>
        </w:rPr>
        <w:t xml:space="preserve"> 2020,</w:t>
      </w:r>
      <w:r w:rsidR="001D4266" w:rsidRPr="001D4266">
        <w:rPr>
          <w:rFonts w:ascii="Book Antiqua" w:eastAsia="Book Antiqua" w:hAnsi="Book Antiqua" w:cs="Book Antiqua"/>
        </w:rPr>
        <w:t xml:space="preserve"> l’économie a perdu </w:t>
      </w:r>
      <w:r w:rsidR="004D7370" w:rsidRPr="001D4266">
        <w:rPr>
          <w:rFonts w:ascii="Book Antiqua" w:eastAsia="Book Antiqua" w:hAnsi="Book Antiqua" w:cs="Book Antiqua"/>
        </w:rPr>
        <w:t>581.000 postes d’emploi</w:t>
      </w:r>
      <w:r w:rsidR="00892999">
        <w:rPr>
          <w:rFonts w:ascii="Book Antiqua" w:eastAsia="Book Antiqua" w:hAnsi="Book Antiqua" w:cs="Book Antiqua"/>
        </w:rPr>
        <w:t xml:space="preserve"> par rapport </w:t>
      </w:r>
      <w:r>
        <w:rPr>
          <w:rFonts w:ascii="Book Antiqua" w:eastAsia="Book Antiqua" w:hAnsi="Book Antiqua" w:cs="Book Antiqua"/>
        </w:rPr>
        <w:t>à celui de</w:t>
      </w:r>
      <w:r w:rsidR="00892999">
        <w:rPr>
          <w:rFonts w:ascii="Book Antiqua" w:eastAsia="Book Antiqua" w:hAnsi="Book Antiqua" w:cs="Book Antiqua"/>
        </w:rPr>
        <w:t xml:space="preserve"> 2019</w:t>
      </w:r>
      <w:r w:rsidR="004D7370">
        <w:rPr>
          <w:rFonts w:ascii="Book Antiqua" w:eastAsia="Book Antiqua" w:hAnsi="Book Antiqua" w:cs="Book Antiqua"/>
        </w:rPr>
        <w:t xml:space="preserve">, </w:t>
      </w:r>
      <w:r w:rsidR="00892999">
        <w:rPr>
          <w:rFonts w:ascii="Book Antiqua" w:eastAsia="Book Antiqua" w:hAnsi="Book Antiqua" w:cs="Book Antiqua"/>
        </w:rPr>
        <w:t>ce qui correspond à</w:t>
      </w:r>
      <w:r w:rsidR="004D7370">
        <w:rPr>
          <w:rFonts w:ascii="Book Antiqua" w:eastAsia="Book Antiqua" w:hAnsi="Book Antiqua" w:cs="Book Antiqua"/>
        </w:rPr>
        <w:t xml:space="preserve"> une baisse de 5,4% (</w:t>
      </w:r>
      <w:r w:rsidR="001D4266" w:rsidRPr="001D4266">
        <w:rPr>
          <w:rFonts w:ascii="Book Antiqua" w:eastAsia="Book Antiqua" w:hAnsi="Book Antiqua" w:cs="Book Antiqua"/>
        </w:rPr>
        <w:t>237.000 postes en milieu urbain et 344.000 en milieu rural</w:t>
      </w:r>
      <w:r w:rsidR="004D7370">
        <w:rPr>
          <w:rFonts w:ascii="Book Antiqua" w:eastAsia="Book Antiqua" w:hAnsi="Book Antiqua" w:cs="Book Antiqua"/>
        </w:rPr>
        <w:t>).</w:t>
      </w:r>
    </w:p>
    <w:p w14:paraId="2EFFFA82" w14:textId="1D4B62F5" w:rsidR="001D4266" w:rsidRPr="001E243B" w:rsidRDefault="001D4266" w:rsidP="006166FF">
      <w:pPr>
        <w:spacing w:before="240" w:after="240" w:line="312" w:lineRule="auto"/>
        <w:jc w:val="both"/>
        <w:rPr>
          <w:rFonts w:ascii="Book Antiqua" w:eastAsia="Book Antiqua" w:hAnsi="Book Antiqua" w:cs="Book Antiqua"/>
          <w:b/>
          <w:sz w:val="20"/>
          <w:szCs w:val="20"/>
        </w:rPr>
      </w:pPr>
      <w:r w:rsidRPr="001E243B">
        <w:rPr>
          <w:rFonts w:ascii="Book Antiqua" w:eastAsia="Book Antiqua" w:hAnsi="Book Antiqua" w:cs="Book Antiqua"/>
          <w:b/>
          <w:sz w:val="20"/>
          <w:szCs w:val="20"/>
        </w:rPr>
        <w:t>Graphi</w:t>
      </w:r>
      <w:r w:rsidR="00F02773" w:rsidRPr="001E243B">
        <w:rPr>
          <w:rFonts w:ascii="Book Antiqua" w:eastAsia="Book Antiqua" w:hAnsi="Book Antiqua" w:cs="Book Antiqua"/>
          <w:b/>
          <w:sz w:val="20"/>
          <w:szCs w:val="20"/>
        </w:rPr>
        <w:t xml:space="preserve">que </w:t>
      </w:r>
      <w:r w:rsidR="00934BBB">
        <w:rPr>
          <w:rFonts w:ascii="Book Antiqua" w:eastAsia="Book Antiqua" w:hAnsi="Book Antiqua" w:cs="Book Antiqua"/>
          <w:b/>
          <w:sz w:val="20"/>
          <w:szCs w:val="20"/>
        </w:rPr>
        <w:t>8</w:t>
      </w:r>
      <w:r w:rsidR="00B47913">
        <w:rPr>
          <w:rFonts w:ascii="Book Antiqua" w:eastAsia="Book Antiqua" w:hAnsi="Book Antiqua" w:cs="Book Antiqua"/>
          <w:b/>
          <w:sz w:val="20"/>
          <w:szCs w:val="20"/>
        </w:rPr>
        <w:t> :</w:t>
      </w:r>
      <w:r w:rsidRPr="001E243B">
        <w:rPr>
          <w:rFonts w:ascii="Book Antiqua" w:eastAsia="Book Antiqua" w:hAnsi="Book Antiqua" w:cs="Book Antiqua"/>
          <w:b/>
          <w:sz w:val="20"/>
          <w:szCs w:val="20"/>
        </w:rPr>
        <w:t xml:space="preserve"> Variation </w:t>
      </w:r>
      <w:r w:rsidR="00EB7962" w:rsidRPr="001E243B">
        <w:rPr>
          <w:rFonts w:ascii="Book Antiqua" w:eastAsia="Book Antiqua" w:hAnsi="Book Antiqua" w:cs="Book Antiqua"/>
          <w:b/>
          <w:sz w:val="20"/>
          <w:szCs w:val="20"/>
        </w:rPr>
        <w:t>absolue et relative de poste</w:t>
      </w:r>
      <w:r w:rsidR="0035731D">
        <w:rPr>
          <w:rFonts w:ascii="Book Antiqua" w:eastAsia="Book Antiqua" w:hAnsi="Book Antiqua" w:cs="Book Antiqua"/>
          <w:b/>
          <w:sz w:val="20"/>
          <w:szCs w:val="20"/>
        </w:rPr>
        <w:t>s</w:t>
      </w:r>
      <w:r w:rsidRPr="001E243B">
        <w:rPr>
          <w:rFonts w:ascii="Book Antiqua" w:eastAsia="Book Antiqua" w:hAnsi="Book Antiqua" w:cs="Book Antiqua"/>
          <w:b/>
          <w:sz w:val="20"/>
          <w:szCs w:val="20"/>
        </w:rPr>
        <w:t xml:space="preserve"> d’emploi</w:t>
      </w:r>
      <w:r w:rsidR="004B6D74" w:rsidRPr="001E243B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Pr="001E243B">
        <w:rPr>
          <w:rFonts w:ascii="Book Antiqua" w:eastAsia="Book Antiqua" w:hAnsi="Book Antiqua" w:cs="Book Antiqua"/>
          <w:b/>
          <w:sz w:val="20"/>
          <w:szCs w:val="20"/>
        </w:rPr>
        <w:t xml:space="preserve">entre les </w:t>
      </w:r>
      <w:r w:rsidR="00747577" w:rsidRPr="001E243B">
        <w:rPr>
          <w:rFonts w:ascii="Book Antiqua" w:eastAsia="Book Antiqua" w:hAnsi="Book Antiqua" w:cs="Book Antiqua"/>
          <w:b/>
          <w:sz w:val="20"/>
          <w:szCs w:val="20"/>
        </w:rPr>
        <w:t xml:space="preserve">troisièmes </w:t>
      </w:r>
      <w:r w:rsidRPr="001E243B">
        <w:rPr>
          <w:rFonts w:ascii="Book Antiqua" w:eastAsia="Book Antiqua" w:hAnsi="Book Antiqua" w:cs="Book Antiqua"/>
          <w:b/>
          <w:sz w:val="20"/>
          <w:szCs w:val="20"/>
        </w:rPr>
        <w:t>trimestre</w:t>
      </w:r>
      <w:r w:rsidR="00747577" w:rsidRPr="001E243B">
        <w:rPr>
          <w:rFonts w:ascii="Book Antiqua" w:eastAsia="Book Antiqua" w:hAnsi="Book Antiqua" w:cs="Book Antiqua"/>
          <w:b/>
          <w:sz w:val="20"/>
          <w:szCs w:val="20"/>
        </w:rPr>
        <w:t>s</w:t>
      </w:r>
      <w:r w:rsidR="00C676AC" w:rsidRPr="001E243B">
        <w:rPr>
          <w:rFonts w:ascii="Book Antiqua" w:eastAsia="Book Antiqua" w:hAnsi="Book Antiqua" w:cs="Book Antiqua"/>
          <w:b/>
          <w:sz w:val="20"/>
          <w:szCs w:val="20"/>
        </w:rPr>
        <w:t xml:space="preserve"> depuis l’année 2017</w:t>
      </w:r>
    </w:p>
    <w:p w14:paraId="797E0BE9" w14:textId="3687EF5C" w:rsidR="008E3F09" w:rsidRDefault="00860FE9" w:rsidP="00747577">
      <w:pPr>
        <w:spacing w:before="100" w:beforeAutospacing="1" w:after="100" w:afterAutospacing="1" w:line="312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17F6742A" wp14:editId="60FE92B7">
            <wp:extent cx="5910580" cy="2057400"/>
            <wp:effectExtent l="0" t="0" r="0" b="0"/>
            <wp:docPr id="17" name="Graphique 17">
              <a:extLst xmlns:a="http://schemas.openxmlformats.org/drawingml/2006/main">
                <a:ext uri="{FF2B5EF4-FFF2-40B4-BE49-F238E27FC236}">
                  <a16:creationId xmlns:a16="http://schemas.microsoft.com/office/drawing/2014/main" id="{F46679E2-6D16-49EE-B18A-C965D253E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2416F6D" w14:textId="4EC638E3" w:rsidR="001D4266" w:rsidRDefault="00F756F6" w:rsidP="001D4266">
      <w:pPr>
        <w:spacing w:before="240" w:after="240" w:line="312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Selon les secteurs, celui</w:t>
      </w:r>
      <w:r w:rsidR="001D4266" w:rsidRPr="00A821C8">
        <w:rPr>
          <w:rFonts w:ascii="Book Antiqua" w:eastAsia="Book Antiqua" w:hAnsi="Book Antiqua" w:cs="Book Antiqua"/>
        </w:rPr>
        <w:t xml:space="preserve"> des "services" a perdu 260.000 postes d’emploi au niveau national (196.000 en milieu urbain et 64.000 en milieu rural), enregistrant une baisse de 5</w:t>
      </w:r>
      <w:r w:rsidR="001D4266">
        <w:rPr>
          <w:rFonts w:ascii="Book Antiqua" w:eastAsia="Book Antiqua" w:hAnsi="Book Antiqua" w:cs="Book Antiqua"/>
        </w:rPr>
        <w:t>,2% de l’emploi dans ce secteur ;</w:t>
      </w:r>
    </w:p>
    <w:p w14:paraId="135C879C" w14:textId="76DCB654" w:rsidR="001D4266" w:rsidRPr="00F07D51" w:rsidRDefault="001D4266" w:rsidP="001D4266">
      <w:pPr>
        <w:spacing w:before="240" w:after="240" w:line="312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</w:t>
      </w:r>
      <w:r w:rsidRPr="00F07D51">
        <w:rPr>
          <w:rFonts w:ascii="Book Antiqua" w:eastAsia="Book Antiqua" w:hAnsi="Book Antiqua" w:cs="Book Antiqua"/>
        </w:rPr>
        <w:t>e secteur de l’"agriculture forêt et pêche" a perdu 258.000 postes d'emploi</w:t>
      </w:r>
      <w:r w:rsidR="006166FF">
        <w:rPr>
          <w:rFonts w:ascii="Book Antiqua" w:eastAsia="Book Antiqua" w:hAnsi="Book Antiqua" w:cs="Book Antiqua"/>
        </w:rPr>
        <w:t xml:space="preserve"> (baisse de 7,9%)</w:t>
      </w:r>
      <w:r w:rsidRPr="00F07D51">
        <w:rPr>
          <w:rFonts w:ascii="Book Antiqua" w:eastAsia="Book Antiqua" w:hAnsi="Book Antiqua" w:cs="Book Antiqua"/>
        </w:rPr>
        <w:t>, résultat d’une perte de 260.000 en milieu rural et d’une cré</w:t>
      </w:r>
      <w:r>
        <w:rPr>
          <w:rFonts w:ascii="Book Antiqua" w:eastAsia="Book Antiqua" w:hAnsi="Book Antiqua" w:cs="Book Antiqua"/>
        </w:rPr>
        <w:t>ation de 2.000 en milieu urbain ;</w:t>
      </w:r>
    </w:p>
    <w:p w14:paraId="5FCB2B6F" w14:textId="77777777" w:rsidR="001D4266" w:rsidRPr="00F07D51" w:rsidRDefault="001D4266" w:rsidP="001D4266">
      <w:pPr>
        <w:spacing w:before="240" w:after="240" w:line="312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</w:t>
      </w:r>
      <w:r w:rsidRPr="00F07D51">
        <w:rPr>
          <w:rFonts w:ascii="Book Antiqua" w:eastAsia="Book Antiqua" w:hAnsi="Book Antiqua" w:cs="Book Antiqua"/>
        </w:rPr>
        <w:t>e secteur de l’"industrie y compris l’artisanat" a perdu 61.000 postes, 44.000 en milieu urbain et 17.000 en milieu rural, ce qui correspond à une baisse de 4,8% du vol</w:t>
      </w:r>
      <w:r>
        <w:rPr>
          <w:rFonts w:ascii="Book Antiqua" w:eastAsia="Book Antiqua" w:hAnsi="Book Antiqua" w:cs="Book Antiqua"/>
        </w:rPr>
        <w:t>ume de l'emploi dans ce secteur ;</w:t>
      </w:r>
    </w:p>
    <w:p w14:paraId="104E3145" w14:textId="77777777" w:rsidR="001D4266" w:rsidRDefault="001D4266" w:rsidP="001D4266">
      <w:pPr>
        <w:spacing w:before="240" w:after="240" w:line="312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L</w:t>
      </w:r>
      <w:r w:rsidRPr="00F07D51">
        <w:rPr>
          <w:rFonts w:ascii="Book Antiqua" w:eastAsia="Book Antiqua" w:hAnsi="Book Antiqua" w:cs="Book Antiqua"/>
        </w:rPr>
        <w:t>e secteur des BTP a créé 1.000 postes d’emploi, résultat d’une création de 2.000 postes en milieu urbain et d’une perte de 1.000 en milieu rural, enregistrant une stagnation du volume d’emploi dans ce secteur.</w:t>
      </w:r>
    </w:p>
    <w:p w14:paraId="22C4E5C8" w14:textId="7FD75749" w:rsidR="001D4266" w:rsidRDefault="001D4266" w:rsidP="001D4266">
      <w:pPr>
        <w:spacing w:before="240" w:after="240" w:line="312" w:lineRule="auto"/>
        <w:jc w:val="both"/>
        <w:rPr>
          <w:rFonts w:ascii="Book Antiqua" w:eastAsia="Book Antiqua" w:hAnsi="Book Antiqua" w:cs="Book Antiqua"/>
        </w:rPr>
      </w:pPr>
      <w:r w:rsidRPr="00C249A7">
        <w:rPr>
          <w:rFonts w:ascii="Book Antiqua" w:eastAsia="Book Antiqua" w:hAnsi="Book Antiqua" w:cs="Book Antiqua"/>
        </w:rPr>
        <w:t xml:space="preserve">Selon le statut professionnel, </w:t>
      </w:r>
      <w:r>
        <w:rPr>
          <w:rFonts w:ascii="Book Antiqua" w:eastAsia="Book Antiqua" w:hAnsi="Book Antiqua" w:cs="Book Antiqua"/>
        </w:rPr>
        <w:t>la baisse de l‘emploi, entre les deux trimestres, a touché toutes les catégories </w:t>
      </w:r>
      <w:bookmarkStart w:id="0" w:name="_Hlk55916151"/>
      <w:r>
        <w:rPr>
          <w:rFonts w:ascii="Book Antiqua" w:eastAsia="Book Antiqua" w:hAnsi="Book Antiqua" w:cs="Book Antiqua"/>
        </w:rPr>
        <w:t xml:space="preserve">: </w:t>
      </w:r>
      <w:r w:rsidRPr="00C249A7">
        <w:rPr>
          <w:rFonts w:ascii="Book Antiqua" w:eastAsia="Book Antiqua" w:hAnsi="Book Antiqua" w:cs="Book Antiqua"/>
        </w:rPr>
        <w:t>l'emploi salarial</w:t>
      </w:r>
      <w:r w:rsidR="00DF237D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a baissé de 157.000 (ou -3%), les auto-employés de 264.000 (ou -7%) et l’emploi non-rémunéré de 160.000 (ou -10,3%). </w:t>
      </w:r>
      <w:bookmarkEnd w:id="0"/>
    </w:p>
    <w:p w14:paraId="76AFE898" w14:textId="77777777" w:rsidR="00747577" w:rsidRPr="00D2404F" w:rsidRDefault="00747577" w:rsidP="00D2404F">
      <w:pPr>
        <w:pStyle w:val="Paragraphedeliste"/>
        <w:numPr>
          <w:ilvl w:val="0"/>
          <w:numId w:val="10"/>
        </w:numPr>
        <w:spacing w:before="240" w:after="240" w:line="312" w:lineRule="auto"/>
        <w:jc w:val="both"/>
        <w:rPr>
          <w:rFonts w:ascii="Book Antiqua" w:hAnsi="Book Antiqua"/>
          <w:b/>
          <w:bCs/>
          <w:i/>
          <w:iCs/>
          <w:color w:val="002060"/>
        </w:rPr>
      </w:pPr>
      <w:r w:rsidRPr="00D2404F">
        <w:rPr>
          <w:rFonts w:ascii="Book Antiqua" w:hAnsi="Book Antiqua"/>
          <w:b/>
          <w:bCs/>
          <w:i/>
          <w:iCs/>
          <w:color w:val="002060"/>
        </w:rPr>
        <w:lastRenderedPageBreak/>
        <w:t>Baisse du volume horaire de travail et de la durée hebdomadaire moyenne</w:t>
      </w:r>
    </w:p>
    <w:p w14:paraId="557AFF3C" w14:textId="4E35F760" w:rsidR="007F067D" w:rsidRDefault="00747577" w:rsidP="00747577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 w:rsidRPr="00F07D51">
        <w:rPr>
          <w:rFonts w:ascii="Book Antiqua" w:eastAsia="Book Antiqua" w:hAnsi="Book Antiqua" w:cs="Book Antiqua"/>
        </w:rPr>
        <w:t xml:space="preserve">Le nombre total d’heures travaillées par semaine a baissé de 479 millions heures au troisième trimestre de 2019 à 409 millions heures au troisième trimestre de 2020, ce qui correspond à une baisse de 14,6% des heures de travail. </w:t>
      </w:r>
      <w:r w:rsidRPr="000E50DB">
        <w:rPr>
          <w:rFonts w:ascii="Book Antiqua" w:eastAsia="Book Antiqua" w:hAnsi="Book Antiqua" w:cs="Book Antiqua"/>
        </w:rPr>
        <w:t xml:space="preserve">Cette baisse correspond </w:t>
      </w:r>
      <w:r w:rsidRPr="000E50DB">
        <w:rPr>
          <w:rFonts w:ascii="Book Antiqua" w:hAnsi="Book Antiqua"/>
        </w:rPr>
        <w:t>à 1,46</w:t>
      </w:r>
      <w:r>
        <w:rPr>
          <w:rFonts w:ascii="Book Antiqua" w:hAnsi="Book Antiqua"/>
        </w:rPr>
        <w:t xml:space="preserve"> millions </w:t>
      </w:r>
      <w:r w:rsidRPr="000E50DB">
        <w:rPr>
          <w:rFonts w:ascii="Book Antiqua" w:hAnsi="Book Antiqua"/>
        </w:rPr>
        <w:t>emploi</w:t>
      </w:r>
      <w:r>
        <w:rPr>
          <w:rFonts w:ascii="Book Antiqua" w:hAnsi="Book Antiqua"/>
        </w:rPr>
        <w:t>s</w:t>
      </w:r>
      <w:r w:rsidRPr="000E50DB">
        <w:rPr>
          <w:rFonts w:ascii="Book Antiqua" w:hAnsi="Book Antiqua"/>
        </w:rPr>
        <w:t xml:space="preserve"> à temps plein</w:t>
      </w:r>
      <w:r w:rsidRPr="000E50DB">
        <w:rPr>
          <w:rFonts w:ascii="Book Antiqua" w:hAnsi="Book Antiqua"/>
          <w:vertAlign w:val="superscript"/>
        </w:rPr>
        <w:footnoteReference w:id="1"/>
      </w:r>
      <w:r w:rsidRPr="000E50DB">
        <w:rPr>
          <w:rFonts w:ascii="Book Antiqua" w:hAnsi="Book Antiqua"/>
        </w:rPr>
        <w:t>.</w:t>
      </w:r>
      <w:r w:rsidR="00E057AF">
        <w:rPr>
          <w:rFonts w:ascii="Book Antiqua" w:hAnsi="Book Antiqua"/>
        </w:rPr>
        <w:t xml:space="preserve"> </w:t>
      </w:r>
    </w:p>
    <w:p w14:paraId="6A9E8FEA" w14:textId="21C02589" w:rsidR="00747577" w:rsidRDefault="00F02773" w:rsidP="00860FE9">
      <w:pPr>
        <w:spacing w:after="200" w:line="276" w:lineRule="auto"/>
        <w:rPr>
          <w:rFonts w:ascii="Book Antiqua" w:hAnsi="Book Antiqua"/>
          <w:b/>
          <w:bCs/>
        </w:rPr>
      </w:pPr>
      <w:r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Graphique </w:t>
      </w:r>
      <w:r w:rsidR="0060406F">
        <w:rPr>
          <w:rFonts w:ascii="Book Antiqua" w:hAnsi="Book Antiqua" w:cstheme="majorHAnsi"/>
          <w:b/>
          <w:bCs/>
          <w:color w:val="000000"/>
          <w:sz w:val="20"/>
          <w:szCs w:val="20"/>
        </w:rPr>
        <w:t>9</w:t>
      </w:r>
      <w:r w:rsidR="00B47913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 : </w:t>
      </w:r>
      <w:r w:rsidR="0035731D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Variation relative </w:t>
      </w:r>
      <w:r w:rsidR="00860FE9"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>d</w:t>
      </w:r>
      <w:r w:rsidR="00892E97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es </w:t>
      </w:r>
      <w:r w:rsidR="00860FE9"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>heure</w:t>
      </w:r>
      <w:r w:rsidR="00892E97">
        <w:rPr>
          <w:rFonts w:ascii="Book Antiqua" w:hAnsi="Book Antiqua" w:cstheme="majorHAnsi"/>
          <w:b/>
          <w:bCs/>
          <w:color w:val="000000"/>
          <w:sz w:val="20"/>
          <w:szCs w:val="20"/>
        </w:rPr>
        <w:t>s</w:t>
      </w:r>
      <w:r w:rsidR="00860FE9"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de travail </w:t>
      </w:r>
      <w:r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en (%) </w:t>
      </w:r>
      <w:r w:rsidR="00D2404F"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aux </w:t>
      </w:r>
      <w:r w:rsidR="00860FE9"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>1er, 2ème et 3ème trimestre</w:t>
      </w:r>
      <w:r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</w:t>
      </w:r>
      <w:r w:rsidR="00D2404F"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de </w:t>
      </w:r>
      <w:r w:rsidR="00747577"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>2020</w:t>
      </w:r>
      <w:r w:rsidRP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par rapport à ceux de 2019</w:t>
      </w:r>
      <w:r w:rsidR="00860FE9">
        <w:rPr>
          <w:noProof/>
        </w:rPr>
        <w:drawing>
          <wp:inline distT="0" distB="0" distL="0" distR="0" wp14:anchorId="3C7A3076" wp14:editId="1D2B2EC4">
            <wp:extent cx="5966460" cy="2286000"/>
            <wp:effectExtent l="0" t="0" r="0" b="0"/>
            <wp:docPr id="14" name="Graphique 14">
              <a:extLst xmlns:a="http://schemas.openxmlformats.org/drawingml/2006/main">
                <a:ext uri="{FF2B5EF4-FFF2-40B4-BE49-F238E27FC236}">
                  <a16:creationId xmlns:a16="http://schemas.microsoft.com/office/drawing/2014/main" id="{6D0F1C3A-14F9-465E-B587-DB43177BF7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D2404F">
        <w:rPr>
          <w:rFonts w:ascii="Book Antiqua" w:hAnsi="Book Antiqua"/>
          <w:b/>
          <w:bCs/>
        </w:rPr>
        <w:t xml:space="preserve"> </w:t>
      </w:r>
    </w:p>
    <w:p w14:paraId="0D41A2F0" w14:textId="0BC97C6F" w:rsidR="00747577" w:rsidRDefault="0022539A" w:rsidP="00747577">
      <w:pPr>
        <w:spacing w:before="100" w:beforeAutospacing="1" w:after="100" w:afterAutospacing="1" w:line="312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Le </w:t>
      </w:r>
      <w:r w:rsidR="00747577" w:rsidRPr="00F07D51">
        <w:rPr>
          <w:rFonts w:ascii="Book Antiqua" w:eastAsia="Book Antiqua" w:hAnsi="Book Antiqua" w:cs="Book Antiqua"/>
        </w:rPr>
        <w:t>volume</w:t>
      </w:r>
      <w:r>
        <w:rPr>
          <w:rFonts w:ascii="Book Antiqua" w:eastAsia="Book Antiqua" w:hAnsi="Book Antiqua" w:cs="Book Antiqua"/>
        </w:rPr>
        <w:t xml:space="preserve"> d’heures travaillées par semaine </w:t>
      </w:r>
      <w:r w:rsidR="00747577" w:rsidRPr="00F07D51">
        <w:rPr>
          <w:rFonts w:ascii="Book Antiqua" w:eastAsia="Book Antiqua" w:hAnsi="Book Antiqua" w:cs="Book Antiqua"/>
        </w:rPr>
        <w:t>est passé de 293 millions à 254 millions heures en milieu urbain</w:t>
      </w:r>
      <w:r w:rsidR="00DF237D">
        <w:rPr>
          <w:rFonts w:ascii="Book Antiqua" w:eastAsia="Book Antiqua" w:hAnsi="Book Antiqua" w:cs="Book Antiqua"/>
        </w:rPr>
        <w:t xml:space="preserve"> </w:t>
      </w:r>
      <w:r w:rsidR="00747577" w:rsidRPr="00F07D51">
        <w:rPr>
          <w:rFonts w:ascii="Book Antiqua" w:eastAsia="Book Antiqua" w:hAnsi="Book Antiqua" w:cs="Book Antiqua"/>
        </w:rPr>
        <w:t>(-13,3%) et de 186 millions à 155 millions heures en milieu rural (-16,6</w:t>
      </w:r>
      <w:r w:rsidR="00747577" w:rsidRPr="000E50DB">
        <w:rPr>
          <w:rFonts w:ascii="Book Antiqua" w:eastAsia="Book Antiqua" w:hAnsi="Book Antiqua" w:cs="Book Antiqua"/>
        </w:rPr>
        <w:t>%).</w:t>
      </w:r>
      <w:r w:rsidR="00DF237D">
        <w:rPr>
          <w:rFonts w:ascii="Book Antiqua" w:eastAsia="Book Antiqua" w:hAnsi="Book Antiqua" w:cs="Book Antiqua"/>
        </w:rPr>
        <w:t xml:space="preserve"> </w:t>
      </w:r>
      <w:r w:rsidR="00747577" w:rsidRPr="00F07D51">
        <w:rPr>
          <w:rFonts w:ascii="Book Antiqua" w:eastAsia="Book Antiqua" w:hAnsi="Book Antiqua" w:cs="Book Antiqua"/>
        </w:rPr>
        <w:t xml:space="preserve">La </w:t>
      </w:r>
      <w:r w:rsidR="00747577">
        <w:rPr>
          <w:rFonts w:ascii="Book Antiqua" w:eastAsia="Book Antiqua" w:hAnsi="Book Antiqua" w:cs="Book Antiqua"/>
        </w:rPr>
        <w:t xml:space="preserve">baisse </w:t>
      </w:r>
      <w:r w:rsidR="00747577" w:rsidRPr="00F07D51">
        <w:rPr>
          <w:rFonts w:ascii="Book Antiqua" w:eastAsia="Book Antiqua" w:hAnsi="Book Antiqua" w:cs="Book Antiqua"/>
        </w:rPr>
        <w:t>relative des he</w:t>
      </w:r>
      <w:r w:rsidR="00747577">
        <w:rPr>
          <w:rFonts w:ascii="Book Antiqua" w:eastAsia="Book Antiqua" w:hAnsi="Book Antiqua" w:cs="Book Antiqua"/>
        </w:rPr>
        <w:t>ures travaillées par semaine a été</w:t>
      </w:r>
      <w:r w:rsidR="00747577" w:rsidRPr="00F07D51">
        <w:rPr>
          <w:rFonts w:ascii="Book Antiqua" w:eastAsia="Book Antiqua" w:hAnsi="Book Antiqua" w:cs="Book Antiqua"/>
        </w:rPr>
        <w:t xml:space="preserve"> plus élevée parmi les femmes (-25,1%, de 80 millions à 60 millions heures) que parmi les hommes</w:t>
      </w:r>
      <w:r w:rsidR="000D3035">
        <w:rPr>
          <w:rFonts w:ascii="Book Antiqua" w:eastAsia="Book Antiqua" w:hAnsi="Book Antiqua" w:cs="Book Antiqua"/>
        </w:rPr>
        <w:t xml:space="preserve"> </w:t>
      </w:r>
      <w:r w:rsidR="00747577" w:rsidRPr="00F07D51">
        <w:rPr>
          <w:rFonts w:ascii="Book Antiqua" w:eastAsia="Book Antiqua" w:hAnsi="Book Antiqua" w:cs="Book Antiqua"/>
        </w:rPr>
        <w:t>(-12,5%, de 399 millions à 349 millions heures).</w:t>
      </w:r>
    </w:p>
    <w:p w14:paraId="73659190" w14:textId="5ADC6146" w:rsidR="00747577" w:rsidRDefault="00747577" w:rsidP="00747577">
      <w:pPr>
        <w:spacing w:after="200" w:line="276" w:lineRule="auto"/>
        <w:rPr>
          <w:rFonts w:ascii="Book Antiqua" w:hAnsi="Book Antiqua" w:cstheme="majorHAnsi"/>
          <w:b/>
          <w:bCs/>
          <w:color w:val="000000"/>
          <w:sz w:val="20"/>
          <w:szCs w:val="20"/>
          <w:highlight w:val="yellow"/>
        </w:rPr>
      </w:pP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>Graphique 1</w:t>
      </w:r>
      <w:r w:rsidR="0060406F">
        <w:rPr>
          <w:rFonts w:ascii="Book Antiqua" w:hAnsi="Book Antiqua" w:cstheme="majorHAnsi"/>
          <w:b/>
          <w:bCs/>
          <w:color w:val="000000"/>
          <w:sz w:val="20"/>
          <w:szCs w:val="20"/>
        </w:rPr>
        <w:t>0</w:t>
      </w:r>
      <w:r w:rsidR="00B47913">
        <w:rPr>
          <w:rFonts w:ascii="Book Antiqua" w:hAnsi="Book Antiqua" w:cstheme="majorHAnsi"/>
          <w:b/>
          <w:bCs/>
          <w:color w:val="000000"/>
          <w:sz w:val="20"/>
          <w:szCs w:val="20"/>
        </w:rPr>
        <w:t> :</w:t>
      </w: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Variation </w:t>
      </w: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relative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>du volume d'heures travaillées</w:t>
      </w:r>
      <w:r w:rsidR="00DF237D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</w:t>
      </w:r>
      <w:r w:rsidR="00197E91"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(en </w:t>
      </w:r>
      <w:r w:rsidR="00197E91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%)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>selon le secteur</w:t>
      </w:r>
      <w:r w:rsidR="00DF237D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d'activité économique </w:t>
      </w: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entre </w:t>
      </w:r>
      <w:r w:rsidR="00C51C13">
        <w:rPr>
          <w:rFonts w:ascii="Book Antiqua" w:hAnsi="Book Antiqua" w:cstheme="majorHAnsi"/>
          <w:b/>
          <w:bCs/>
          <w:color w:val="000000"/>
          <w:sz w:val="20"/>
          <w:szCs w:val="20"/>
        </w:rPr>
        <w:t>au</w:t>
      </w: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troisième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trimestre de 2019 </w:t>
      </w:r>
      <w:r w:rsidR="00C51C13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par rapport à celui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>de 2020</w:t>
      </w:r>
    </w:p>
    <w:p w14:paraId="1A8E3784" w14:textId="77777777" w:rsidR="00747577" w:rsidRPr="008F5F05" w:rsidRDefault="00747577" w:rsidP="00747577">
      <w:pPr>
        <w:spacing w:after="200" w:line="276" w:lineRule="auto"/>
        <w:rPr>
          <w:rFonts w:ascii="Book Antiqua" w:hAnsi="Book Antiqua" w:cstheme="majorHAnsi"/>
          <w:b/>
          <w:bCs/>
          <w:color w:val="000000"/>
          <w:sz w:val="20"/>
          <w:szCs w:val="20"/>
        </w:rPr>
      </w:pPr>
      <w:r w:rsidRPr="008F5F05">
        <w:rPr>
          <w:rFonts w:ascii="Book Antiqua" w:hAnsi="Book Antiqua" w:cstheme="majorHAnsi"/>
          <w:b/>
          <w:bCs/>
          <w:noProof/>
          <w:color w:val="000000"/>
          <w:sz w:val="20"/>
          <w:szCs w:val="20"/>
        </w:rPr>
        <w:drawing>
          <wp:inline distT="0" distB="0" distL="0" distR="0" wp14:anchorId="2F49F1EC" wp14:editId="16F1AFA5">
            <wp:extent cx="5769610" cy="2101516"/>
            <wp:effectExtent l="0" t="0" r="254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6D93EF9" w14:textId="77777777" w:rsidR="00311A59" w:rsidRDefault="00311A59" w:rsidP="00311A59">
      <w:pPr>
        <w:spacing w:before="100" w:beforeAutospacing="1" w:after="100" w:afterAutospacing="1" w:line="312" w:lineRule="auto"/>
        <w:jc w:val="both"/>
        <w:rPr>
          <w:rFonts w:ascii="Book Antiqua" w:eastAsia="Book Antiqua" w:hAnsi="Book Antiqua" w:cs="Book Antiqua"/>
        </w:rPr>
      </w:pPr>
      <w:r w:rsidRPr="008F5F05">
        <w:rPr>
          <w:rFonts w:ascii="Book Antiqua" w:eastAsia="Book Antiqua" w:hAnsi="Book Antiqua" w:cs="Book Antiqua"/>
        </w:rPr>
        <w:lastRenderedPageBreak/>
        <w:t xml:space="preserve">Cette baisse a touché </w:t>
      </w:r>
      <w:r>
        <w:rPr>
          <w:rFonts w:ascii="Book Antiqua" w:eastAsia="Book Antiqua" w:hAnsi="Book Antiqua" w:cs="Book Antiqua"/>
        </w:rPr>
        <w:t xml:space="preserve">également </w:t>
      </w:r>
      <w:r w:rsidRPr="008F5F05">
        <w:rPr>
          <w:rFonts w:ascii="Book Antiqua" w:eastAsia="Book Antiqua" w:hAnsi="Book Antiqua" w:cs="Book Antiqua"/>
        </w:rPr>
        <w:t>tous les secteurs, 36 millions heures dans les services</w:t>
      </w:r>
      <w:r>
        <w:rPr>
          <w:rFonts w:ascii="Book Antiqua" w:eastAsia="Book Antiqua" w:hAnsi="Book Antiqua" w:cs="Book Antiqua"/>
        </w:rPr>
        <w:t xml:space="preserve"> </w:t>
      </w:r>
      <w:r w:rsidRPr="008F5F05">
        <w:rPr>
          <w:rFonts w:ascii="Book Antiqua" w:eastAsia="Book Antiqua" w:hAnsi="Book Antiqua" w:cs="Book Antiqua"/>
        </w:rPr>
        <w:t>(-15%), 17 millions dans l’agriculture, forêt et pêche (-13,2%), 9 millions dans l’industrie y compris l’artisanat (-14,6%), et 8 millions dans les BTP (-1</w:t>
      </w:r>
      <w:r>
        <w:rPr>
          <w:rFonts w:ascii="Book Antiqua" w:eastAsia="Book Antiqua" w:hAnsi="Book Antiqua" w:cs="Book Antiqua"/>
        </w:rPr>
        <w:t>5,9</w:t>
      </w:r>
      <w:r w:rsidRPr="008F5F05">
        <w:rPr>
          <w:rFonts w:ascii="Book Antiqua" w:eastAsia="Book Antiqua" w:hAnsi="Book Antiqua" w:cs="Book Antiqua"/>
        </w:rPr>
        <w:t>%).</w:t>
      </w:r>
    </w:p>
    <w:p w14:paraId="5CF477ED" w14:textId="7405C8C8" w:rsidR="00005E64" w:rsidRDefault="00747577" w:rsidP="00BF0B24">
      <w:pPr>
        <w:spacing w:before="240" w:line="312" w:lineRule="auto"/>
        <w:jc w:val="both"/>
        <w:rPr>
          <w:rFonts w:ascii="Book Antiqua" w:hAnsi="Book Antiqua"/>
        </w:rPr>
      </w:pPr>
      <w:r w:rsidRPr="006B4204">
        <w:rPr>
          <w:rFonts w:ascii="Book Antiqua" w:eastAsia="Book Antiqua" w:hAnsi="Book Antiqua" w:cs="Book Antiqua"/>
        </w:rPr>
        <w:t>Le nombre d'heures travaillées par semaine a diminué pour tous les groupes d'âge durant la période, mais la baisse</w:t>
      </w:r>
      <w:r>
        <w:rPr>
          <w:rFonts w:ascii="Book Antiqua" w:eastAsia="Book Antiqua" w:hAnsi="Book Antiqua" w:cs="Book Antiqua"/>
        </w:rPr>
        <w:t xml:space="preserve"> relative</w:t>
      </w:r>
      <w:r w:rsidRPr="006B4204">
        <w:rPr>
          <w:rFonts w:ascii="Book Antiqua" w:eastAsia="Book Antiqua" w:hAnsi="Book Antiqua" w:cs="Book Antiqua"/>
        </w:rPr>
        <w:t xml:space="preserve"> la plus forte a été observée parmi les jeunes 15 à 24 ans</w:t>
      </w:r>
      <w:r>
        <w:rPr>
          <w:rFonts w:ascii="Book Antiqua" w:eastAsia="Book Antiqua" w:hAnsi="Book Antiqua" w:cs="Book Antiqua"/>
        </w:rPr>
        <w:t xml:space="preserve"> (-27%). Cette baisse est de l’ordre de 16,8</w:t>
      </w:r>
      <w:r>
        <w:rPr>
          <w:rFonts w:ascii="Book Antiqua" w:hAnsi="Book Antiqua"/>
        </w:rPr>
        <w:t xml:space="preserve">% pour les 25-34 ans, 13,9% pour les 35-44 ans </w:t>
      </w:r>
      <w:r w:rsidRPr="00F07D51">
        <w:rPr>
          <w:rFonts w:ascii="Book Antiqua" w:hAnsi="Book Antiqua"/>
        </w:rPr>
        <w:t>et</w:t>
      </w:r>
      <w:r>
        <w:rPr>
          <w:rFonts w:ascii="Book Antiqua" w:hAnsi="Book Antiqua"/>
        </w:rPr>
        <w:t xml:space="preserve"> de 10,1% </w:t>
      </w:r>
      <w:r w:rsidRPr="00F07D51">
        <w:rPr>
          <w:rFonts w:ascii="Book Antiqua" w:hAnsi="Book Antiqua"/>
        </w:rPr>
        <w:t>pour</w:t>
      </w:r>
      <w:r w:rsidR="00DF237D">
        <w:rPr>
          <w:rFonts w:ascii="Book Antiqua" w:hAnsi="Book Antiqua"/>
        </w:rPr>
        <w:t xml:space="preserve"> </w:t>
      </w:r>
      <w:r w:rsidRPr="00F07D51">
        <w:rPr>
          <w:rFonts w:ascii="Book Antiqua" w:hAnsi="Book Antiqua"/>
        </w:rPr>
        <w:t xml:space="preserve">les </w:t>
      </w:r>
      <w:r>
        <w:rPr>
          <w:rFonts w:ascii="Book Antiqua" w:hAnsi="Book Antiqua"/>
        </w:rPr>
        <w:t>45 ans ou plus</w:t>
      </w:r>
      <w:r w:rsidRPr="00F07D51">
        <w:rPr>
          <w:rFonts w:ascii="Book Antiqua" w:hAnsi="Book Antiqua"/>
        </w:rPr>
        <w:t>.</w:t>
      </w:r>
    </w:p>
    <w:p w14:paraId="29A9A90C" w14:textId="54883C92" w:rsidR="00747577" w:rsidRDefault="00747577" w:rsidP="001E243B">
      <w:pPr>
        <w:spacing w:before="240" w:after="200" w:line="276" w:lineRule="auto"/>
        <w:rPr>
          <w:rFonts w:ascii="Book Antiqua" w:hAnsi="Book Antiqua" w:cstheme="majorHAnsi"/>
          <w:b/>
          <w:bCs/>
          <w:color w:val="000000"/>
          <w:sz w:val="20"/>
          <w:szCs w:val="20"/>
          <w:highlight w:val="yellow"/>
        </w:rPr>
      </w:pP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Graphique </w:t>
      </w:r>
      <w:r w:rsid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>1</w:t>
      </w:r>
      <w:r w:rsidR="0060406F">
        <w:rPr>
          <w:rFonts w:ascii="Book Antiqua" w:hAnsi="Book Antiqua" w:cstheme="majorHAnsi"/>
          <w:b/>
          <w:bCs/>
          <w:color w:val="000000"/>
          <w:sz w:val="20"/>
          <w:szCs w:val="20"/>
        </w:rPr>
        <w:t>1</w:t>
      </w:r>
      <w:r w:rsidR="00B47913">
        <w:rPr>
          <w:rFonts w:ascii="Book Antiqua" w:hAnsi="Book Antiqua" w:cstheme="majorHAnsi"/>
          <w:b/>
          <w:bCs/>
          <w:color w:val="000000"/>
          <w:sz w:val="20"/>
          <w:szCs w:val="20"/>
        </w:rPr>
        <w:t> :</w:t>
      </w: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Variation </w:t>
      </w: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relative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>du volume d'heures travaillées</w:t>
      </w:r>
      <w:r w:rsidR="00DF237D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</w:t>
      </w:r>
      <w:r w:rsidR="00197E91"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(en </w:t>
      </w:r>
      <w:r w:rsidR="00197E91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%)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selon </w:t>
      </w: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l’âge </w:t>
      </w:r>
      <w:r w:rsidR="00C51C13">
        <w:rPr>
          <w:rFonts w:ascii="Book Antiqua" w:hAnsi="Book Antiqua" w:cstheme="majorHAnsi"/>
          <w:b/>
          <w:bCs/>
          <w:color w:val="000000"/>
          <w:sz w:val="20"/>
          <w:szCs w:val="20"/>
        </w:rPr>
        <w:t>au</w:t>
      </w:r>
      <w:r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troisième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trimestre de 2019 </w:t>
      </w:r>
      <w:r w:rsidR="00C51C13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par rapport à celui </w:t>
      </w:r>
      <w:r w:rsidRPr="002D324E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de 2020 </w:t>
      </w:r>
    </w:p>
    <w:p w14:paraId="6CC7050D" w14:textId="77777777" w:rsidR="00747577" w:rsidRDefault="00747577" w:rsidP="00747577">
      <w:pPr>
        <w:spacing w:before="100" w:beforeAutospacing="1" w:after="100" w:afterAutospacing="1" w:line="312" w:lineRule="auto"/>
        <w:jc w:val="center"/>
        <w:rPr>
          <w:rFonts w:ascii="Book Antiqua" w:eastAsia="Book Antiqua" w:hAnsi="Book Antiqua" w:cs="Book Antiqua"/>
        </w:rPr>
      </w:pPr>
      <w:r w:rsidRPr="006B4204">
        <w:rPr>
          <w:rFonts w:ascii="Book Antiqua" w:eastAsia="Book Antiqua" w:hAnsi="Book Antiqua" w:cs="Book Antiqua"/>
          <w:noProof/>
        </w:rPr>
        <w:drawing>
          <wp:inline distT="0" distB="0" distL="0" distR="0" wp14:anchorId="272B96D9" wp14:editId="7BD7D29E">
            <wp:extent cx="5398770" cy="1859280"/>
            <wp:effectExtent l="0" t="0" r="0" b="7620"/>
            <wp:docPr id="7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A19BFCE" w14:textId="735A90D2" w:rsidR="00747577" w:rsidRDefault="00747577" w:rsidP="00747577">
      <w:pPr>
        <w:spacing w:after="200" w:line="312" w:lineRule="auto"/>
        <w:jc w:val="both"/>
        <w:rPr>
          <w:rFonts w:ascii="Book Antiqua" w:hAnsi="Book Antiqua"/>
        </w:rPr>
      </w:pPr>
      <w:r w:rsidRPr="00F07D51">
        <w:rPr>
          <w:rFonts w:ascii="Book Antiqua" w:hAnsi="Book Antiqua"/>
        </w:rPr>
        <w:t>De son côté, le nombre moyen d'heures travaillées par semaine est passé de 45 à 40 heures, ce qui représente une baisse de 10%. Il a nettement reculé dans le</w:t>
      </w:r>
      <w:r>
        <w:rPr>
          <w:rFonts w:ascii="Book Antiqua" w:hAnsi="Book Antiqua"/>
        </w:rPr>
        <w:t>s</w:t>
      </w:r>
      <w:r w:rsidRPr="00F07D51">
        <w:rPr>
          <w:rFonts w:ascii="Book Antiqua" w:hAnsi="Book Antiqua"/>
        </w:rPr>
        <w:t xml:space="preserve"> BTP, en passant de 46 à 3</w:t>
      </w:r>
      <w:r>
        <w:rPr>
          <w:rFonts w:ascii="Book Antiqua" w:hAnsi="Book Antiqua"/>
        </w:rPr>
        <w:t>9</w:t>
      </w:r>
      <w:r w:rsidRPr="00F07D51">
        <w:rPr>
          <w:rFonts w:ascii="Book Antiqua" w:hAnsi="Book Antiqua"/>
        </w:rPr>
        <w:t xml:space="preserve"> heures, dans l’industrie (y compris l’artisanat) de 48 à 43 heures et dans les services, de 48 à 43 heures.</w:t>
      </w:r>
    </w:p>
    <w:p w14:paraId="38E013E2" w14:textId="58E4324B" w:rsidR="00747577" w:rsidRPr="00E84823" w:rsidRDefault="00747577" w:rsidP="00747577">
      <w:pPr>
        <w:spacing w:after="200" w:line="276" w:lineRule="auto"/>
        <w:rPr>
          <w:rFonts w:ascii="Book Antiqua" w:hAnsi="Book Antiqua" w:cstheme="majorHAnsi"/>
          <w:b/>
          <w:bCs/>
          <w:color w:val="000000"/>
          <w:sz w:val="20"/>
          <w:szCs w:val="20"/>
        </w:rPr>
      </w:pPr>
      <w:r w:rsidRPr="00E84823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Graphique </w:t>
      </w:r>
      <w:r w:rsidR="001E243B">
        <w:rPr>
          <w:rFonts w:ascii="Book Antiqua" w:hAnsi="Book Antiqua" w:cstheme="majorHAnsi"/>
          <w:b/>
          <w:bCs/>
          <w:color w:val="000000"/>
          <w:sz w:val="20"/>
          <w:szCs w:val="20"/>
        </w:rPr>
        <w:t>1</w:t>
      </w:r>
      <w:r w:rsidR="0060406F">
        <w:rPr>
          <w:rFonts w:ascii="Book Antiqua" w:hAnsi="Book Antiqua" w:cstheme="majorHAnsi"/>
          <w:b/>
          <w:bCs/>
          <w:color w:val="000000"/>
          <w:sz w:val="20"/>
          <w:szCs w:val="20"/>
        </w:rPr>
        <w:t>2</w:t>
      </w:r>
      <w:r w:rsidR="00B47913">
        <w:rPr>
          <w:rFonts w:ascii="Book Antiqua" w:hAnsi="Book Antiqua" w:cstheme="majorHAnsi"/>
          <w:b/>
          <w:bCs/>
          <w:color w:val="000000"/>
          <w:sz w:val="20"/>
          <w:szCs w:val="20"/>
        </w:rPr>
        <w:t> :</w:t>
      </w:r>
      <w:r w:rsidRPr="00E84823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Nombre moyen d'heures travaillées par semaine selon les secteurs d’activité</w:t>
      </w:r>
      <w:r w:rsidR="00197E91">
        <w:rPr>
          <w:rFonts w:ascii="Book Antiqua" w:hAnsi="Book Antiqua" w:cstheme="majorHAnsi"/>
          <w:b/>
          <w:bCs/>
          <w:color w:val="000000"/>
          <w:sz w:val="20"/>
          <w:szCs w:val="20"/>
        </w:rPr>
        <w:t xml:space="preserve"> aux troisièmes trimestres 2019 et 2020</w:t>
      </w:r>
    </w:p>
    <w:p w14:paraId="07679AF9" w14:textId="77777777" w:rsidR="00D2404F" w:rsidRDefault="00747577" w:rsidP="00D2404F">
      <w:pPr>
        <w:spacing w:before="100" w:beforeAutospacing="1" w:after="100" w:afterAutospacing="1" w:line="276" w:lineRule="auto"/>
        <w:jc w:val="center"/>
        <w:rPr>
          <w:rFonts w:ascii="Book Antiqua" w:hAnsi="Book Antiqua"/>
        </w:rPr>
      </w:pPr>
      <w:r w:rsidRPr="00003DF0">
        <w:rPr>
          <w:rFonts w:ascii="Book Antiqua" w:hAnsi="Book Antiqua"/>
          <w:noProof/>
        </w:rPr>
        <w:drawing>
          <wp:inline distT="0" distB="0" distL="0" distR="0" wp14:anchorId="0DBDB8FB" wp14:editId="67CD44E9">
            <wp:extent cx="5738495" cy="2343807"/>
            <wp:effectExtent l="0" t="0" r="0" b="0"/>
            <wp:docPr id="8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C358E5" w14:textId="77777777" w:rsidR="00613885" w:rsidRPr="00D2404F" w:rsidRDefault="00194178" w:rsidP="00D2404F">
      <w:pPr>
        <w:pStyle w:val="Paragraphedeliste"/>
        <w:numPr>
          <w:ilvl w:val="0"/>
          <w:numId w:val="10"/>
        </w:numPr>
        <w:spacing w:before="100" w:beforeAutospacing="1" w:after="100" w:afterAutospacing="1" w:line="276" w:lineRule="auto"/>
        <w:jc w:val="center"/>
        <w:rPr>
          <w:rFonts w:ascii="Book Antiqua" w:hAnsi="Book Antiqua"/>
        </w:rPr>
      </w:pPr>
      <w:r w:rsidRPr="00D2404F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lastRenderedPageBreak/>
        <w:t>Principales caractéristiques</w:t>
      </w:r>
      <w:r w:rsidR="00613885" w:rsidRPr="00D2404F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 xml:space="preserve"> de la population en emploi</w:t>
      </w:r>
      <w:r w:rsidR="00F31441" w:rsidRPr="00D2404F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 xml:space="preserve"> au troisième trimestre de 2020</w:t>
      </w:r>
    </w:p>
    <w:p w14:paraId="0D360390" w14:textId="77777777" w:rsidR="00613885" w:rsidRPr="00F07D51" w:rsidRDefault="00613885" w:rsidP="00613885">
      <w:pPr>
        <w:spacing w:before="240" w:line="312" w:lineRule="auto"/>
        <w:jc w:val="both"/>
        <w:rPr>
          <w:rFonts w:ascii="Book Antiqua" w:hAnsi="Book Antiqua"/>
        </w:rPr>
      </w:pPr>
      <w:r w:rsidRPr="00F07D51">
        <w:rPr>
          <w:rFonts w:ascii="Book Antiqua" w:hAnsi="Book Antiqua"/>
        </w:rPr>
        <w:t>A</w:t>
      </w:r>
      <w:r w:rsidR="00764994">
        <w:rPr>
          <w:rFonts w:ascii="Book Antiqua" w:hAnsi="Book Antiqua"/>
        </w:rPr>
        <w:t xml:space="preserve">u </w:t>
      </w:r>
      <w:r w:rsidR="0054342F" w:rsidRPr="00764994">
        <w:rPr>
          <w:rFonts w:ascii="Book Antiqua" w:hAnsi="Book Antiqua"/>
        </w:rPr>
        <w:t>troisième</w:t>
      </w:r>
      <w:r w:rsidR="00DF237D">
        <w:rPr>
          <w:rFonts w:ascii="Book Antiqua" w:hAnsi="Book Antiqua"/>
        </w:rPr>
        <w:t xml:space="preserve"> </w:t>
      </w:r>
      <w:r w:rsidRPr="00F07D51">
        <w:rPr>
          <w:rFonts w:ascii="Book Antiqua" w:hAnsi="Book Antiqua"/>
        </w:rPr>
        <w:t>trimestre de 2020, sur les 10.166.000 actifs occupés, 41,2% sont des ruraux et 19,7% sont de sexe féminin (22,1% une année auparavant). Les jeunes âgés</w:t>
      </w:r>
      <w:r w:rsidR="007A1122" w:rsidRPr="00F07D51">
        <w:rPr>
          <w:rFonts w:ascii="Book Antiqua" w:hAnsi="Book Antiqua"/>
        </w:rPr>
        <w:t xml:space="preserve"> de 15 à 34 ans constituent 34,8</w:t>
      </w:r>
      <w:r w:rsidRPr="00F07D51">
        <w:rPr>
          <w:rFonts w:ascii="Book Antiqua" w:hAnsi="Book Antiqua"/>
        </w:rPr>
        <w:t>% du volume total de l’emploi ; 8,7% pour les 15-24 ans et 26,1% pour les 25-34 ans.</w:t>
      </w:r>
    </w:p>
    <w:p w14:paraId="6C3371E5" w14:textId="77777777" w:rsidR="00613885" w:rsidRPr="009B2E0F" w:rsidRDefault="00EC71E4" w:rsidP="00613885">
      <w:pPr>
        <w:widowControl w:val="0"/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 w:rsidRPr="00764994">
        <w:rPr>
          <w:rFonts w:ascii="Book Antiqua" w:hAnsi="Book Antiqua"/>
        </w:rPr>
        <w:t>Selon le diplôme,</w:t>
      </w:r>
      <w:r>
        <w:rPr>
          <w:rFonts w:ascii="Book Antiqua" w:hAnsi="Book Antiqua"/>
        </w:rPr>
        <w:t xml:space="preserve"> u</w:t>
      </w:r>
      <w:r w:rsidR="00613885" w:rsidRPr="00F07D51">
        <w:rPr>
          <w:rFonts w:ascii="Book Antiqua" w:hAnsi="Book Antiqua"/>
        </w:rPr>
        <w:t>n peu plus de la moitié (53,8%) des actifs occupés n’ont aucun diplôme, 31,2% ont un diplôme moyen et 14,9% un diplôme supérieur</w:t>
      </w:r>
      <w:r w:rsidR="00613885" w:rsidRPr="009B2E0F">
        <w:rPr>
          <w:rFonts w:ascii="Book Antiqua" w:hAnsi="Book Antiqua"/>
        </w:rPr>
        <w:t xml:space="preserve">. Parmi les actifs occupés exerçant dans le secteur de l’"agriculture, forêt et pêche", 80,6% n’ont aucun diplôme. Cette proportion atteint 58,7% dans le secteur des BTP, 42,7% dans l'industrie </w:t>
      </w:r>
      <w:r w:rsidR="00764994">
        <w:rPr>
          <w:rFonts w:ascii="Book Antiqua" w:hAnsi="Book Antiqua"/>
        </w:rPr>
        <w:t>(</w:t>
      </w:r>
      <w:r w:rsidR="00613885" w:rsidRPr="009B2E0F">
        <w:rPr>
          <w:rFonts w:ascii="Book Antiqua" w:hAnsi="Book Antiqua"/>
        </w:rPr>
        <w:t>y compris l’artisanat</w:t>
      </w:r>
      <w:r w:rsidR="00764994">
        <w:rPr>
          <w:rFonts w:ascii="Book Antiqua" w:hAnsi="Book Antiqua"/>
        </w:rPr>
        <w:t>)</w:t>
      </w:r>
      <w:r w:rsidR="00613885" w:rsidRPr="009B2E0F">
        <w:rPr>
          <w:rFonts w:ascii="Book Antiqua" w:hAnsi="Book Antiqua"/>
        </w:rPr>
        <w:t xml:space="preserve"> et 38,3%dans les services.</w:t>
      </w:r>
    </w:p>
    <w:p w14:paraId="0CA53C14" w14:textId="404D2ACE" w:rsidR="004977F9" w:rsidRPr="00F07D51" w:rsidRDefault="00613885" w:rsidP="00DF1449">
      <w:pPr>
        <w:spacing w:before="240" w:line="312" w:lineRule="auto"/>
        <w:jc w:val="both"/>
        <w:rPr>
          <w:rFonts w:ascii="Book Antiqua" w:hAnsi="Book Antiqua"/>
        </w:rPr>
      </w:pPr>
      <w:r w:rsidRPr="00F07D51">
        <w:rPr>
          <w:rFonts w:ascii="Book Antiqua" w:hAnsi="Book Antiqua"/>
        </w:rPr>
        <w:t>L</w:t>
      </w:r>
      <w:r w:rsidR="00D44B23" w:rsidRPr="00F07D51">
        <w:rPr>
          <w:rFonts w:ascii="Book Antiqua" w:hAnsi="Book Antiqua"/>
        </w:rPr>
        <w:t>a répartition des actifs occupés</w:t>
      </w:r>
      <w:r w:rsidR="00DF237D">
        <w:rPr>
          <w:rFonts w:ascii="Book Antiqua" w:hAnsi="Book Antiqua"/>
        </w:rPr>
        <w:t xml:space="preserve"> </w:t>
      </w:r>
      <w:r w:rsidR="00EC71E4" w:rsidRPr="00764994">
        <w:rPr>
          <w:rFonts w:ascii="Book Antiqua" w:hAnsi="Book Antiqua"/>
        </w:rPr>
        <w:t>selon le secteur d’activité</w:t>
      </w:r>
      <w:r w:rsidR="00D44B23" w:rsidRPr="00F07D51">
        <w:rPr>
          <w:rFonts w:ascii="Book Antiqua" w:hAnsi="Book Antiqua"/>
        </w:rPr>
        <w:t xml:space="preserve"> montre que l</w:t>
      </w:r>
      <w:r w:rsidR="00506746" w:rsidRPr="00F07D51">
        <w:rPr>
          <w:rFonts w:ascii="Book Antiqua" w:hAnsi="Book Antiqua"/>
        </w:rPr>
        <w:t>e se</w:t>
      </w:r>
      <w:r w:rsidR="00B43B36" w:rsidRPr="00F07D51">
        <w:rPr>
          <w:rFonts w:ascii="Book Antiqua" w:hAnsi="Book Antiqua"/>
        </w:rPr>
        <w:t>cteur des services emploie 4.736</w:t>
      </w:r>
      <w:r w:rsidR="00506746" w:rsidRPr="00F07D51">
        <w:rPr>
          <w:rFonts w:ascii="Book Antiqua" w:hAnsi="Book Antiqua"/>
        </w:rPr>
        <w:t>.000 personnes (</w:t>
      </w:r>
      <w:r w:rsidR="00B43B36" w:rsidRPr="00F07D51">
        <w:rPr>
          <w:rFonts w:ascii="Book Antiqua" w:hAnsi="Book Antiqua"/>
        </w:rPr>
        <w:t>46,6</w:t>
      </w:r>
      <w:r w:rsidR="00506746" w:rsidRPr="00F07D51">
        <w:rPr>
          <w:rFonts w:ascii="Book Antiqua" w:hAnsi="Book Antiqua"/>
        </w:rPr>
        <w:t xml:space="preserve">%), suivi de </w:t>
      </w:r>
      <w:r w:rsidR="00052CAA" w:rsidRPr="00F07D51">
        <w:rPr>
          <w:rFonts w:ascii="Book Antiqua" w:hAnsi="Book Antiqua"/>
        </w:rPr>
        <w:t>l’"agriculture, forêt et pêche"</w:t>
      </w:r>
      <w:r w:rsidR="00B43B36" w:rsidRPr="00F07D51">
        <w:rPr>
          <w:rFonts w:ascii="Book Antiqua" w:hAnsi="Book Antiqua"/>
        </w:rPr>
        <w:t xml:space="preserve"> avec 3.054</w:t>
      </w:r>
      <w:r w:rsidR="00506746" w:rsidRPr="00F07D51">
        <w:rPr>
          <w:rFonts w:ascii="Book Antiqua" w:hAnsi="Book Antiqua"/>
        </w:rPr>
        <w:t xml:space="preserve">.000 personnes </w:t>
      </w:r>
      <w:r w:rsidR="009E0CB5" w:rsidRPr="00F07D51">
        <w:rPr>
          <w:rFonts w:ascii="Book Antiqua" w:hAnsi="Book Antiqua"/>
        </w:rPr>
        <w:t xml:space="preserve">ou </w:t>
      </w:r>
      <w:r w:rsidR="00B43B36" w:rsidRPr="00F07D51">
        <w:rPr>
          <w:rFonts w:ascii="Book Antiqua" w:hAnsi="Book Antiqua"/>
        </w:rPr>
        <w:t>30</w:t>
      </w:r>
      <w:r w:rsidR="00506746" w:rsidRPr="00F07D51">
        <w:rPr>
          <w:rFonts w:ascii="Book Antiqua" w:hAnsi="Book Antiqua"/>
        </w:rPr>
        <w:t>%, de l’industrie y compris l’artisanat (</w:t>
      </w:r>
      <w:r w:rsidR="00B43B36" w:rsidRPr="00F07D51">
        <w:rPr>
          <w:rFonts w:ascii="Book Antiqua" w:hAnsi="Book Antiqua"/>
        </w:rPr>
        <w:t>1.201</w:t>
      </w:r>
      <w:r w:rsidR="00506746" w:rsidRPr="00F07D51">
        <w:rPr>
          <w:rFonts w:ascii="Book Antiqua" w:hAnsi="Book Antiqua"/>
        </w:rPr>
        <w:t>.000</w:t>
      </w:r>
      <w:r w:rsidR="00B43B36" w:rsidRPr="00F07D51">
        <w:rPr>
          <w:rFonts w:ascii="Book Antiqua" w:hAnsi="Book Antiqua"/>
        </w:rPr>
        <w:t xml:space="preserve"> personnes ou 11,8</w:t>
      </w:r>
      <w:r w:rsidR="00506746" w:rsidRPr="00F07D51">
        <w:rPr>
          <w:rFonts w:ascii="Book Antiqua" w:hAnsi="Book Antiqua"/>
        </w:rPr>
        <w:t xml:space="preserve">%) et </w:t>
      </w:r>
      <w:r w:rsidR="00764994">
        <w:rPr>
          <w:rFonts w:ascii="Book Antiqua" w:hAnsi="Book Antiqua"/>
        </w:rPr>
        <w:t xml:space="preserve">enfin </w:t>
      </w:r>
      <w:r w:rsidR="00506746" w:rsidRPr="00F07D51">
        <w:rPr>
          <w:rFonts w:ascii="Book Antiqua" w:hAnsi="Book Antiqua"/>
        </w:rPr>
        <w:t>des BTP (</w:t>
      </w:r>
      <w:r w:rsidR="00B43B36" w:rsidRPr="00F07D51">
        <w:rPr>
          <w:rFonts w:ascii="Book Antiqua" w:hAnsi="Book Antiqua"/>
        </w:rPr>
        <w:t>1.169</w:t>
      </w:r>
      <w:r w:rsidR="00506746" w:rsidRPr="00F07D51">
        <w:rPr>
          <w:rFonts w:ascii="Book Antiqua" w:hAnsi="Book Antiqua"/>
        </w:rPr>
        <w:t xml:space="preserve">.000 personnes ou </w:t>
      </w:r>
      <w:r w:rsidR="00B43B36" w:rsidRPr="00F07D51">
        <w:rPr>
          <w:rFonts w:ascii="Book Antiqua" w:hAnsi="Book Antiqua"/>
        </w:rPr>
        <w:t>11,5</w:t>
      </w:r>
      <w:r w:rsidR="00506746" w:rsidRPr="00F07D51">
        <w:rPr>
          <w:rFonts w:ascii="Book Antiqua" w:hAnsi="Book Antiqua"/>
        </w:rPr>
        <w:t>%)</w:t>
      </w:r>
      <w:r w:rsidR="00EC0380" w:rsidRPr="00F07D51">
        <w:rPr>
          <w:rStyle w:val="Appelnotedebasdep"/>
          <w:rFonts w:ascii="Book Antiqua" w:hAnsi="Book Antiqua"/>
        </w:rPr>
        <w:footnoteReference w:id="2"/>
      </w:r>
      <w:r w:rsidR="00A4133A">
        <w:rPr>
          <w:rFonts w:ascii="Book Antiqua" w:hAnsi="Book Antiqua"/>
        </w:rPr>
        <w:t xml:space="preserve">. </w:t>
      </w:r>
      <w:r w:rsidR="00052CAA" w:rsidRPr="00F07D51">
        <w:rPr>
          <w:rFonts w:ascii="Book Antiqua" w:hAnsi="Book Antiqua"/>
        </w:rPr>
        <w:t xml:space="preserve">Parmi </w:t>
      </w:r>
      <w:r w:rsidR="004977F9" w:rsidRPr="00F07D51">
        <w:rPr>
          <w:rFonts w:ascii="Book Antiqua" w:hAnsi="Book Antiqua"/>
        </w:rPr>
        <w:t>les 4.</w:t>
      </w:r>
      <w:r w:rsidR="00A818C7" w:rsidRPr="00F07D51">
        <w:rPr>
          <w:rFonts w:ascii="Book Antiqua" w:hAnsi="Book Antiqua"/>
        </w:rPr>
        <w:t>736</w:t>
      </w:r>
      <w:r w:rsidR="004977F9" w:rsidRPr="00F07D51">
        <w:rPr>
          <w:rFonts w:ascii="Book Antiqua" w:hAnsi="Book Antiqua"/>
        </w:rPr>
        <w:t xml:space="preserve">.000 </w:t>
      </w:r>
      <w:r w:rsidR="00052CAA" w:rsidRPr="00F07D51">
        <w:rPr>
          <w:rFonts w:ascii="Book Antiqua" w:hAnsi="Book Antiqua"/>
        </w:rPr>
        <w:t xml:space="preserve">personnes </w:t>
      </w:r>
      <w:r w:rsidR="004977F9" w:rsidRPr="00F07D51">
        <w:rPr>
          <w:rFonts w:ascii="Book Antiqua" w:hAnsi="Book Antiqua"/>
        </w:rPr>
        <w:t xml:space="preserve">exerçant dans le secteur des services, </w:t>
      </w:r>
      <w:r w:rsidR="00052CAA" w:rsidRPr="00F07D51">
        <w:rPr>
          <w:rFonts w:ascii="Book Antiqua" w:hAnsi="Book Antiqua"/>
        </w:rPr>
        <w:t>3</w:t>
      </w:r>
      <w:r w:rsidR="00A818C7" w:rsidRPr="00F07D51">
        <w:rPr>
          <w:rFonts w:ascii="Book Antiqua" w:hAnsi="Book Antiqua"/>
        </w:rPr>
        <w:t>3,6</w:t>
      </w:r>
      <w:r w:rsidR="00052CAA" w:rsidRPr="00F07D51">
        <w:rPr>
          <w:rFonts w:ascii="Book Antiqua" w:hAnsi="Book Antiqua"/>
        </w:rPr>
        <w:t>% relèvent de la branche du commerce</w:t>
      </w:r>
      <w:r w:rsidR="002F7686" w:rsidRPr="00F07D51">
        <w:rPr>
          <w:rFonts w:ascii="Book Antiqua" w:hAnsi="Book Antiqua"/>
        </w:rPr>
        <w:t xml:space="preserve">, </w:t>
      </w:r>
      <w:r w:rsidR="00A818C7" w:rsidRPr="00F07D51">
        <w:rPr>
          <w:rFonts w:ascii="Book Antiqua" w:hAnsi="Book Antiqua"/>
        </w:rPr>
        <w:t>11</w:t>
      </w:r>
      <w:r w:rsidR="00052CAA" w:rsidRPr="00F07D51">
        <w:rPr>
          <w:rFonts w:ascii="Book Antiqua" w:hAnsi="Book Antiqua"/>
        </w:rPr>
        <w:t xml:space="preserve">,7% </w:t>
      </w:r>
      <w:r w:rsidR="002F7686" w:rsidRPr="00F07D51">
        <w:rPr>
          <w:rFonts w:ascii="Book Antiqua" w:hAnsi="Book Antiqua"/>
        </w:rPr>
        <w:t>des services sociaux fournis à la collectivité</w:t>
      </w:r>
      <w:r w:rsidR="00DF237D">
        <w:rPr>
          <w:rFonts w:ascii="Book Antiqua" w:hAnsi="Book Antiqua"/>
        </w:rPr>
        <w:t xml:space="preserve"> </w:t>
      </w:r>
      <w:r w:rsidR="00AD6F65" w:rsidRPr="00F07D51">
        <w:rPr>
          <w:rFonts w:ascii="Book Antiqua" w:hAnsi="Book Antiqua"/>
        </w:rPr>
        <w:t xml:space="preserve">et </w:t>
      </w:r>
      <w:r w:rsidR="00A818C7" w:rsidRPr="00F07D51">
        <w:rPr>
          <w:rFonts w:ascii="Book Antiqua" w:hAnsi="Book Antiqua"/>
        </w:rPr>
        <w:t>11,7</w:t>
      </w:r>
      <w:r w:rsidR="00052CAA" w:rsidRPr="00F07D51">
        <w:rPr>
          <w:rFonts w:ascii="Book Antiqua" w:hAnsi="Book Antiqua"/>
        </w:rPr>
        <w:t xml:space="preserve">% </w:t>
      </w:r>
      <w:r w:rsidR="002F7686" w:rsidRPr="00F07D51">
        <w:rPr>
          <w:rFonts w:ascii="Book Antiqua" w:hAnsi="Book Antiqua"/>
        </w:rPr>
        <w:t>du transport, entrepôts et communications</w:t>
      </w:r>
      <w:r w:rsidR="00052CAA" w:rsidRPr="00F07D51">
        <w:rPr>
          <w:rFonts w:ascii="Book Antiqua" w:hAnsi="Book Antiqua"/>
        </w:rPr>
        <w:t xml:space="preserve">. </w:t>
      </w:r>
    </w:p>
    <w:p w14:paraId="39FE95AC" w14:textId="42FEC45D" w:rsidR="00010827" w:rsidRPr="00F07D51" w:rsidRDefault="00DF1449" w:rsidP="009B2473">
      <w:pPr>
        <w:spacing w:before="120" w:after="12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Selon le milieu, p</w:t>
      </w:r>
      <w:r w:rsidR="001722D0" w:rsidRPr="00F07D51">
        <w:rPr>
          <w:rFonts w:ascii="Book Antiqua" w:hAnsi="Book Antiqua"/>
        </w:rPr>
        <w:t>rès de</w:t>
      </w:r>
      <w:r w:rsidR="000048CA" w:rsidRPr="00F07D51">
        <w:rPr>
          <w:rFonts w:ascii="Book Antiqua" w:hAnsi="Book Antiqua"/>
        </w:rPr>
        <w:t>s</w:t>
      </w:r>
      <w:r w:rsidR="001722D0" w:rsidRPr="00F07D51">
        <w:rPr>
          <w:rFonts w:ascii="Book Antiqua" w:hAnsi="Book Antiqua"/>
        </w:rPr>
        <w:t xml:space="preserve"> deux</w:t>
      </w:r>
      <w:r w:rsidR="002A0E0D" w:rsidRPr="00F07D51">
        <w:rPr>
          <w:rFonts w:ascii="Book Antiqua" w:hAnsi="Book Antiqua"/>
        </w:rPr>
        <w:t>-</w:t>
      </w:r>
      <w:r w:rsidR="001722D0" w:rsidRPr="00F07D51">
        <w:rPr>
          <w:rFonts w:ascii="Book Antiqua" w:hAnsi="Book Antiqua"/>
        </w:rPr>
        <w:t>tiers (</w:t>
      </w:r>
      <w:r w:rsidR="00072BAE" w:rsidRPr="00F07D51">
        <w:rPr>
          <w:rFonts w:ascii="Book Antiqua" w:hAnsi="Book Antiqua"/>
        </w:rPr>
        <w:t>65,</w:t>
      </w:r>
      <w:r w:rsidR="00A818C7" w:rsidRPr="00F07D51">
        <w:rPr>
          <w:rFonts w:ascii="Book Antiqua" w:hAnsi="Book Antiqua"/>
        </w:rPr>
        <w:t>8</w:t>
      </w:r>
      <w:r w:rsidR="001722D0" w:rsidRPr="00F07D51">
        <w:rPr>
          <w:rFonts w:ascii="Book Antiqua" w:hAnsi="Book Antiqua"/>
        </w:rPr>
        <w:t xml:space="preserve">%) des actifs occupés citadins </w:t>
      </w:r>
      <w:r w:rsidR="002A0E0D" w:rsidRPr="00F07D51">
        <w:rPr>
          <w:rFonts w:ascii="Book Antiqua" w:hAnsi="Book Antiqua"/>
        </w:rPr>
        <w:t>exercent</w:t>
      </w:r>
      <w:r w:rsidR="001722D0" w:rsidRPr="00F07D51">
        <w:rPr>
          <w:rFonts w:ascii="Book Antiqua" w:hAnsi="Book Antiqua"/>
        </w:rPr>
        <w:t xml:space="preserve"> dans</w:t>
      </w:r>
      <w:r w:rsidR="00523E33" w:rsidRPr="00F07D51">
        <w:rPr>
          <w:rFonts w:ascii="Book Antiqua" w:hAnsi="Book Antiqua"/>
        </w:rPr>
        <w:t xml:space="preserve"> le secteur des services et</w:t>
      </w:r>
      <w:r w:rsidR="00A4133A">
        <w:rPr>
          <w:rFonts w:ascii="Book Antiqua" w:hAnsi="Book Antiqua"/>
        </w:rPr>
        <w:t xml:space="preserve"> </w:t>
      </w:r>
      <w:r w:rsidR="00EF27BF" w:rsidRPr="00F07D51">
        <w:rPr>
          <w:rFonts w:ascii="Book Antiqua" w:hAnsi="Book Antiqua"/>
        </w:rPr>
        <w:t>17,</w:t>
      </w:r>
      <w:r w:rsidR="00A818C7" w:rsidRPr="00F07D51">
        <w:rPr>
          <w:rFonts w:ascii="Book Antiqua" w:hAnsi="Book Antiqua"/>
        </w:rPr>
        <w:t>0</w:t>
      </w:r>
      <w:r w:rsidR="00EF27BF" w:rsidRPr="00F07D51">
        <w:rPr>
          <w:rFonts w:ascii="Book Antiqua" w:hAnsi="Book Antiqua"/>
        </w:rPr>
        <w:t>%</w:t>
      </w:r>
      <w:r w:rsidR="00A4133A">
        <w:rPr>
          <w:rFonts w:ascii="Book Antiqua" w:hAnsi="Book Antiqua"/>
        </w:rPr>
        <w:t xml:space="preserve"> </w:t>
      </w:r>
      <w:r w:rsidR="001722D0" w:rsidRPr="00F07D51">
        <w:rPr>
          <w:rFonts w:ascii="Book Antiqua" w:hAnsi="Book Antiqua"/>
        </w:rPr>
        <w:t>dans l’industrie</w:t>
      </w:r>
      <w:r w:rsidR="00664FAB" w:rsidRPr="00F07D51">
        <w:rPr>
          <w:rFonts w:ascii="Book Antiqua" w:hAnsi="Book Antiqua"/>
        </w:rPr>
        <w:t xml:space="preserve"> y compris l’artisanat</w:t>
      </w:r>
      <w:r w:rsidR="001722D0" w:rsidRPr="00F07D51">
        <w:rPr>
          <w:rFonts w:ascii="Book Antiqua" w:hAnsi="Book Antiqua"/>
        </w:rPr>
        <w:t xml:space="preserve">. En milieu rural, </w:t>
      </w:r>
      <w:r w:rsidR="00072BAE" w:rsidRPr="00F07D51">
        <w:rPr>
          <w:rFonts w:ascii="Book Antiqua" w:hAnsi="Book Antiqua"/>
        </w:rPr>
        <w:t>6</w:t>
      </w:r>
      <w:r w:rsidR="00A818C7" w:rsidRPr="00F07D51">
        <w:rPr>
          <w:rFonts w:ascii="Book Antiqua" w:hAnsi="Book Antiqua"/>
        </w:rPr>
        <w:t>6,0</w:t>
      </w:r>
      <w:r w:rsidR="00EF27BF" w:rsidRPr="00F07D51">
        <w:rPr>
          <w:rFonts w:ascii="Book Antiqua" w:hAnsi="Book Antiqua"/>
        </w:rPr>
        <w:t>%</w:t>
      </w:r>
      <w:r w:rsidR="009B2E0F" w:rsidRPr="00F07D51">
        <w:rPr>
          <w:rFonts w:ascii="Book Antiqua" w:hAnsi="Book Antiqua"/>
        </w:rPr>
        <w:t xml:space="preserve"> des actifs occupés</w:t>
      </w:r>
      <w:r w:rsidR="00BE077D">
        <w:rPr>
          <w:rFonts w:ascii="Book Antiqua" w:hAnsi="Book Antiqua"/>
        </w:rPr>
        <w:t xml:space="preserve"> </w:t>
      </w:r>
      <w:r w:rsidR="001722D0" w:rsidRPr="00F07D51">
        <w:rPr>
          <w:rFonts w:ascii="Book Antiqua" w:hAnsi="Book Antiqua"/>
        </w:rPr>
        <w:t xml:space="preserve">exercent </w:t>
      </w:r>
      <w:r w:rsidR="00664FAB" w:rsidRPr="00F07D51">
        <w:rPr>
          <w:rFonts w:ascii="Book Antiqua" w:hAnsi="Book Antiqua"/>
        </w:rPr>
        <w:t>dans le secteur de l’</w:t>
      </w:r>
      <w:r w:rsidR="00764994">
        <w:rPr>
          <w:rFonts w:ascii="Book Antiqua" w:hAnsi="Book Antiqua"/>
        </w:rPr>
        <w:t xml:space="preserve">agriculture, forêt et pêche et 19,2% dans </w:t>
      </w:r>
      <w:r w:rsidR="009B2473">
        <w:rPr>
          <w:rFonts w:ascii="Book Antiqua" w:hAnsi="Book Antiqua"/>
        </w:rPr>
        <w:t xml:space="preserve">celui des </w:t>
      </w:r>
      <w:r w:rsidR="00764994">
        <w:rPr>
          <w:rFonts w:ascii="Book Antiqua" w:hAnsi="Book Antiqua"/>
        </w:rPr>
        <w:t>services.</w:t>
      </w:r>
    </w:p>
    <w:p w14:paraId="76C0A91E" w14:textId="77777777" w:rsidR="00D44B23" w:rsidRPr="00F07D51" w:rsidRDefault="00D44B23" w:rsidP="002E225A">
      <w:pPr>
        <w:spacing w:before="120" w:after="120" w:line="312" w:lineRule="auto"/>
        <w:jc w:val="both"/>
        <w:rPr>
          <w:rFonts w:ascii="Book Antiqua" w:eastAsia="Book Antiqua" w:hAnsi="Book Antiqua" w:cs="Book Antiqua"/>
        </w:rPr>
      </w:pPr>
      <w:r w:rsidRPr="00F07D51">
        <w:rPr>
          <w:rFonts w:ascii="Book Antiqua" w:eastAsia="Book Antiqua" w:hAnsi="Book Antiqua" w:cs="Book Antiqua"/>
        </w:rPr>
        <w:t>Les pro</w:t>
      </w:r>
      <w:r w:rsidR="003D3510">
        <w:rPr>
          <w:rFonts w:ascii="Book Antiqua" w:eastAsia="Book Antiqua" w:hAnsi="Book Antiqua" w:cs="Book Antiqua"/>
        </w:rPr>
        <w:t xml:space="preserve">fessions les plus exercées sont </w:t>
      </w:r>
      <w:r w:rsidR="003D3510" w:rsidRPr="00F07D51">
        <w:rPr>
          <w:rFonts w:ascii="Book Antiqua" w:eastAsia="Book Antiqua" w:hAnsi="Book Antiqua" w:cs="Book Antiqua"/>
        </w:rPr>
        <w:t xml:space="preserve">les </w:t>
      </w:r>
      <w:r w:rsidR="003D3510" w:rsidRPr="00F07D51">
        <w:rPr>
          <w:rFonts w:ascii="Book Antiqua" w:eastAsia="Book Antiqua" w:hAnsi="Book Antiqua" w:cs="Book Antiqua"/>
        </w:rPr>
        <w:sym w:font="Symbol" w:char="F0B2"/>
      </w:r>
      <w:r w:rsidR="003D3510" w:rsidRPr="00F07D51">
        <w:rPr>
          <w:rFonts w:ascii="Book Antiqua" w:eastAsia="Book Antiqua" w:hAnsi="Book Antiqua" w:cs="Book Antiqua"/>
        </w:rPr>
        <w:t>artisans et ouvriers qualifiés des métiers artisanaux</w:t>
      </w:r>
      <w:r w:rsidR="003D3510" w:rsidRPr="00F07D51">
        <w:rPr>
          <w:rFonts w:ascii="Book Antiqua" w:eastAsia="Book Antiqua" w:hAnsi="Book Antiqua" w:cs="Book Antiqua"/>
        </w:rPr>
        <w:sym w:font="Symbol" w:char="F0B2"/>
      </w:r>
      <w:r w:rsidR="003D3510" w:rsidRPr="00F07D51">
        <w:rPr>
          <w:rFonts w:ascii="Book Antiqua" w:eastAsia="Book Antiqua" w:hAnsi="Book Antiqua" w:cs="Book Antiqua"/>
        </w:rPr>
        <w:t xml:space="preserve"> (19,4%)</w:t>
      </w:r>
      <w:r w:rsidR="003D3510">
        <w:rPr>
          <w:rFonts w:ascii="Book Antiqua" w:eastAsia="Book Antiqua" w:hAnsi="Book Antiqua" w:cs="Book Antiqua"/>
        </w:rPr>
        <w:t xml:space="preserve">, </w:t>
      </w:r>
      <w:r w:rsidRPr="00F07D51">
        <w:rPr>
          <w:rFonts w:ascii="Book Antiqua" w:eastAsia="Book Antiqua" w:hAnsi="Book Antiqua" w:cs="Book Antiqua"/>
        </w:rPr>
        <w:t>les "ouvriers et manœuvres de l’agriculture et de la pêche" avec 18%</w:t>
      </w:r>
      <w:r w:rsidR="00DF237D">
        <w:rPr>
          <w:rFonts w:ascii="Book Antiqua" w:eastAsia="Book Antiqua" w:hAnsi="Book Antiqua" w:cs="Book Antiqua"/>
        </w:rPr>
        <w:t xml:space="preserve"> </w:t>
      </w:r>
      <w:r w:rsidRPr="00F07D51">
        <w:rPr>
          <w:rFonts w:ascii="Book Antiqua" w:eastAsia="Book Antiqua" w:hAnsi="Book Antiqua" w:cs="Book Antiqua"/>
        </w:rPr>
        <w:t>de</w:t>
      </w:r>
      <w:r w:rsidR="00DF237D">
        <w:rPr>
          <w:rFonts w:ascii="Book Antiqua" w:eastAsia="Book Antiqua" w:hAnsi="Book Antiqua" w:cs="Book Antiqua"/>
        </w:rPr>
        <w:t xml:space="preserve"> </w:t>
      </w:r>
      <w:r w:rsidRPr="00F07D51">
        <w:rPr>
          <w:rFonts w:ascii="Book Antiqua" w:eastAsia="Book Antiqua" w:hAnsi="Book Antiqua" w:cs="Book Antiqua"/>
        </w:rPr>
        <w:t>l'ensemble des actifs occupés</w:t>
      </w:r>
      <w:r w:rsidR="00DF237D">
        <w:rPr>
          <w:rFonts w:ascii="Book Antiqua" w:eastAsia="Book Antiqua" w:hAnsi="Book Antiqua" w:cs="Book Antiqua"/>
        </w:rPr>
        <w:t xml:space="preserve"> </w:t>
      </w:r>
      <w:r w:rsidRPr="00F07D51">
        <w:rPr>
          <w:rFonts w:ascii="Book Antiqua" w:eastAsia="Book Antiqua" w:hAnsi="Book Antiqua" w:cs="Book Antiqua"/>
        </w:rPr>
        <w:t>et</w:t>
      </w:r>
      <w:r w:rsidR="00DF237D">
        <w:rPr>
          <w:rFonts w:ascii="Book Antiqua" w:eastAsia="Book Antiqua" w:hAnsi="Book Antiqua" w:cs="Book Antiqua"/>
        </w:rPr>
        <w:t xml:space="preserve"> </w:t>
      </w:r>
      <w:r w:rsidRPr="00F07D51">
        <w:rPr>
          <w:rFonts w:ascii="Book Antiqua" w:eastAsia="Book Antiqua" w:hAnsi="Book Antiqua" w:cs="Book Antiqua"/>
        </w:rPr>
        <w:t>les</w:t>
      </w:r>
      <w:r w:rsidR="00DF237D">
        <w:rPr>
          <w:rFonts w:ascii="Book Antiqua" w:eastAsia="Book Antiqua" w:hAnsi="Book Antiqua" w:cs="Book Antiqua"/>
        </w:rPr>
        <w:t xml:space="preserve"> </w:t>
      </w:r>
      <w:r w:rsidRPr="00F07D51">
        <w:rPr>
          <w:rFonts w:ascii="Book Antiqua" w:eastAsia="Book Antiqua" w:hAnsi="Book Antiqua" w:cs="Book Antiqua"/>
        </w:rPr>
        <w:t>"manœuvres n</w:t>
      </w:r>
      <w:r w:rsidR="003D3510">
        <w:rPr>
          <w:rFonts w:ascii="Book Antiqua" w:eastAsia="Book Antiqua" w:hAnsi="Book Antiqua" w:cs="Book Antiqua"/>
        </w:rPr>
        <w:t>on agr</w:t>
      </w:r>
      <w:r w:rsidR="004327D5">
        <w:rPr>
          <w:rFonts w:ascii="Book Antiqua" w:eastAsia="Book Antiqua" w:hAnsi="Book Antiqua" w:cs="Book Antiqua"/>
        </w:rPr>
        <w:t xml:space="preserve">icoles, manutentionnaires et </w:t>
      </w:r>
      <w:r w:rsidR="003D3510">
        <w:rPr>
          <w:rFonts w:ascii="Book Antiqua" w:eastAsia="Book Antiqua" w:hAnsi="Book Antiqua" w:cs="Book Antiqua"/>
        </w:rPr>
        <w:t>travailleurs des</w:t>
      </w:r>
      <w:r w:rsidRPr="00F07D51">
        <w:rPr>
          <w:rFonts w:ascii="Book Antiqua" w:eastAsia="Book Antiqua" w:hAnsi="Book Antiqua" w:cs="Book Antiqua"/>
        </w:rPr>
        <w:t xml:space="preserve"> petits métiers" (16,4%). </w:t>
      </w:r>
    </w:p>
    <w:p w14:paraId="5824E898" w14:textId="53E2A99F" w:rsidR="00B448F0" w:rsidRDefault="00B448F0" w:rsidP="00C00171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="Book Antiqua" w:eastAsia="Book Antiqua" w:hAnsi="Book Antiqua" w:cs="Book Antiqua"/>
        </w:rPr>
      </w:pPr>
      <w:r w:rsidRPr="00307B9F">
        <w:rPr>
          <w:rFonts w:ascii="Book Antiqua" w:eastAsia="Book Antiqua" w:hAnsi="Book Antiqua" w:cs="Book Antiqua"/>
        </w:rPr>
        <w:t xml:space="preserve">L'emploi salarial touche un peu plus de la moitié </w:t>
      </w:r>
      <w:r w:rsidR="000E50DB" w:rsidRPr="00307B9F">
        <w:rPr>
          <w:rFonts w:ascii="Book Antiqua" w:eastAsia="Book Antiqua" w:hAnsi="Book Antiqua" w:cs="Book Antiqua"/>
        </w:rPr>
        <w:t>(51,9</w:t>
      </w:r>
      <w:r w:rsidR="000E50DB" w:rsidRPr="00737BF4">
        <w:rPr>
          <w:rFonts w:ascii="Book Antiqua" w:eastAsia="Book Antiqua" w:hAnsi="Book Antiqua" w:cs="Book Antiqua"/>
        </w:rPr>
        <w:t xml:space="preserve">%) </w:t>
      </w:r>
      <w:r w:rsidRPr="00737BF4">
        <w:rPr>
          <w:rFonts w:ascii="Book Antiqua" w:eastAsia="Book Antiqua" w:hAnsi="Book Antiqua" w:cs="Book Antiqua"/>
        </w:rPr>
        <w:t>des actifs occupés</w:t>
      </w:r>
      <w:r w:rsidR="00F96A95">
        <w:rPr>
          <w:rFonts w:ascii="Book Antiqua" w:eastAsia="Book Antiqua" w:hAnsi="Book Antiqua" w:cs="Book Antiqua"/>
        </w:rPr>
        <w:t xml:space="preserve"> (contre 50,5% une</w:t>
      </w:r>
      <w:r w:rsidR="00F96A95" w:rsidRPr="00307B9F">
        <w:rPr>
          <w:rFonts w:ascii="Book Antiqua" w:eastAsia="Book Antiqua" w:hAnsi="Book Antiqua" w:cs="Book Antiqua"/>
        </w:rPr>
        <w:t xml:space="preserve"> année auparavant</w:t>
      </w:r>
      <w:r w:rsidR="00F96A95">
        <w:rPr>
          <w:rFonts w:ascii="Book Antiqua" w:eastAsia="Book Antiqua" w:hAnsi="Book Antiqua" w:cs="Book Antiqua"/>
        </w:rPr>
        <w:t>)</w:t>
      </w:r>
      <w:r w:rsidR="00BA6816" w:rsidRPr="00737BF4">
        <w:rPr>
          <w:rFonts w:ascii="Book Antiqua" w:eastAsia="Book Antiqua" w:hAnsi="Book Antiqua" w:cs="Book Antiqua"/>
        </w:rPr>
        <w:t xml:space="preserve">. </w:t>
      </w:r>
      <w:r w:rsidRPr="00737BF4">
        <w:rPr>
          <w:rFonts w:ascii="Book Antiqua" w:eastAsia="Book Antiqua" w:hAnsi="Book Antiqua" w:cs="Book Antiqua"/>
        </w:rPr>
        <w:t>Les indépendants, quant à eux, représ</w:t>
      </w:r>
      <w:r w:rsidR="000E50DB" w:rsidRPr="00737BF4">
        <w:rPr>
          <w:rFonts w:ascii="Book Antiqua" w:eastAsia="Book Antiqua" w:hAnsi="Book Antiqua" w:cs="Book Antiqua"/>
        </w:rPr>
        <w:t>entent 30,3</w:t>
      </w:r>
      <w:r w:rsidR="000E50DB" w:rsidRPr="00307B9F">
        <w:rPr>
          <w:rFonts w:ascii="Book Antiqua" w:eastAsia="Book Antiqua" w:hAnsi="Book Antiqua" w:cs="Book Antiqua"/>
        </w:rPr>
        <w:t>% des actifs occupés (contre 30,6% une année auparavant)</w:t>
      </w:r>
      <w:r w:rsidR="00307B9F" w:rsidRPr="00307B9F">
        <w:rPr>
          <w:rFonts w:ascii="Book Antiqua" w:eastAsia="Book Antiqua" w:hAnsi="Book Antiqua" w:cs="Book Antiqua"/>
        </w:rPr>
        <w:t xml:space="preserve"> ; </w:t>
      </w:r>
      <w:r w:rsidRPr="00307B9F">
        <w:rPr>
          <w:rFonts w:ascii="Book Antiqua" w:eastAsia="Book Antiqua" w:hAnsi="Book Antiqua" w:cs="Book Antiqua"/>
        </w:rPr>
        <w:t>33,9% parmi les hommes et 15,7% parmi les femmes. Les aides familiaux représentent 13,2%</w:t>
      </w:r>
      <w:r w:rsidR="00F756F6">
        <w:rPr>
          <w:rFonts w:ascii="Book Antiqua" w:eastAsia="Book Antiqua" w:hAnsi="Book Antiqua" w:cs="Book Antiqua"/>
        </w:rPr>
        <w:t xml:space="preserve"> </w:t>
      </w:r>
      <w:r w:rsidR="00EC71E4" w:rsidRPr="00307B9F">
        <w:rPr>
          <w:rFonts w:ascii="Book Antiqua" w:eastAsia="Book Antiqua" w:hAnsi="Book Antiqua" w:cs="Book Antiqua"/>
        </w:rPr>
        <w:t>(</w:t>
      </w:r>
      <w:r w:rsidR="00307B9F" w:rsidRPr="00307B9F">
        <w:rPr>
          <w:rFonts w:ascii="Book Antiqua" w:eastAsia="Book Antiqua" w:hAnsi="Book Antiqua" w:cs="Book Antiqua"/>
        </w:rPr>
        <w:t>contre 14%)</w:t>
      </w:r>
      <w:r w:rsidR="004327D5">
        <w:rPr>
          <w:rFonts w:ascii="Book Antiqua" w:eastAsia="Book Antiqua" w:hAnsi="Book Antiqua" w:cs="Book Antiqua"/>
        </w:rPr>
        <w:t xml:space="preserve"> et l</w:t>
      </w:r>
      <w:r w:rsidRPr="00307B9F">
        <w:rPr>
          <w:rFonts w:ascii="Book Antiqua" w:eastAsia="Book Antiqua" w:hAnsi="Book Antiqua" w:cs="Book Antiqua"/>
        </w:rPr>
        <w:t>e statut d'employeur ne représente que 1,9%</w:t>
      </w:r>
      <w:r w:rsidR="000E50DB" w:rsidRPr="00307B9F">
        <w:rPr>
          <w:rFonts w:ascii="Book Antiqua" w:eastAsia="Book Antiqua" w:hAnsi="Book Antiqua" w:cs="Book Antiqua"/>
        </w:rPr>
        <w:t xml:space="preserve"> (contre 2,5% une année auparavant).</w:t>
      </w:r>
    </w:p>
    <w:p w14:paraId="399211DA" w14:textId="77777777" w:rsidR="00E057AF" w:rsidRDefault="00E057AF" w:rsidP="00C00171">
      <w:pPr>
        <w:widowControl w:val="0"/>
        <w:shd w:val="clear" w:color="auto" w:fill="FFFFFF"/>
        <w:spacing w:before="120" w:after="120" w:line="312" w:lineRule="auto"/>
        <w:ind w:left="-57"/>
        <w:jc w:val="both"/>
        <w:rPr>
          <w:rFonts w:ascii="Book Antiqua" w:eastAsia="Book Antiqua" w:hAnsi="Book Antiqua" w:cs="Book Antiqua"/>
        </w:rPr>
      </w:pPr>
    </w:p>
    <w:p w14:paraId="1AFC036F" w14:textId="77777777" w:rsidR="00F60CD2" w:rsidRPr="00D10727" w:rsidRDefault="003027EA" w:rsidP="00D2404F">
      <w:pPr>
        <w:pStyle w:val="Paragraphedeliste"/>
        <w:numPr>
          <w:ilvl w:val="0"/>
          <w:numId w:val="10"/>
        </w:numPr>
        <w:spacing w:after="200" w:line="276" w:lineRule="auto"/>
        <w:rPr>
          <w:rFonts w:ascii="Book Antiqua" w:hAnsi="Book Antiqua"/>
          <w:b/>
          <w:bCs/>
          <w:i/>
          <w:iCs/>
          <w:color w:val="002060"/>
        </w:rPr>
      </w:pPr>
      <w:r w:rsidRPr="00E057AF">
        <w:rPr>
          <w:rFonts w:ascii="Book Antiqua" w:hAnsi="Book Antiqua"/>
          <w:b/>
          <w:bCs/>
          <w:i/>
          <w:iCs/>
          <w:color w:val="002060"/>
        </w:rPr>
        <w:lastRenderedPageBreak/>
        <w:t>U</w:t>
      </w:r>
      <w:r w:rsidR="007F18E6" w:rsidRPr="00D10727">
        <w:rPr>
          <w:rFonts w:ascii="Book Antiqua" w:hAnsi="Book Antiqua"/>
          <w:b/>
          <w:bCs/>
          <w:i/>
          <w:iCs/>
          <w:color w:val="002060"/>
        </w:rPr>
        <w:t>n marché de travail toujours caractérisé par la f</w:t>
      </w:r>
      <w:r w:rsidR="009B2E0F" w:rsidRPr="00D10727">
        <w:rPr>
          <w:rFonts w:ascii="Book Antiqua" w:hAnsi="Book Antiqua"/>
          <w:b/>
          <w:bCs/>
          <w:i/>
          <w:iCs/>
          <w:color w:val="002060"/>
        </w:rPr>
        <w:t>aible protection</w:t>
      </w:r>
    </w:p>
    <w:p w14:paraId="511C8899" w14:textId="77777777" w:rsidR="00AB6C81" w:rsidRPr="00F07D51" w:rsidRDefault="007F18E6" w:rsidP="004327D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F07D51">
        <w:rPr>
          <w:rFonts w:ascii="Book Antiqua" w:hAnsi="Book Antiqua"/>
        </w:rPr>
        <w:t xml:space="preserve">Au terme du troisième trimestre de 2020, </w:t>
      </w:r>
      <w:r w:rsidR="003D3510">
        <w:rPr>
          <w:rFonts w:ascii="Book Antiqua" w:hAnsi="Book Antiqua"/>
        </w:rPr>
        <w:t>seul un quart</w:t>
      </w:r>
      <w:r w:rsidR="00AB6C81" w:rsidRPr="00F07D51">
        <w:rPr>
          <w:rFonts w:ascii="Book Antiqua" w:hAnsi="Book Antiqua"/>
        </w:rPr>
        <w:t xml:space="preserve"> des actifs occupés (</w:t>
      </w:r>
      <w:r w:rsidR="00693C7D" w:rsidRPr="00F07D51">
        <w:rPr>
          <w:rFonts w:ascii="Book Antiqua" w:hAnsi="Book Antiqua"/>
        </w:rPr>
        <w:t>25,6</w:t>
      </w:r>
      <w:r w:rsidR="00AB6C81" w:rsidRPr="00F07D51">
        <w:rPr>
          <w:rFonts w:ascii="Book Antiqua" w:hAnsi="Book Antiqua"/>
        </w:rPr>
        <w:t>%) bénéficient d’une couverture médicale liée à l’emploi (</w:t>
      </w:r>
      <w:r w:rsidR="00693C7D" w:rsidRPr="00F07D51">
        <w:rPr>
          <w:rFonts w:ascii="Book Antiqua" w:hAnsi="Book Antiqua"/>
        </w:rPr>
        <w:t>36,9</w:t>
      </w:r>
      <w:r w:rsidR="00AB6C81" w:rsidRPr="00F07D51">
        <w:rPr>
          <w:rFonts w:ascii="Book Antiqua" w:hAnsi="Book Antiqua"/>
        </w:rPr>
        <w:t xml:space="preserve">% dans les villes et </w:t>
      </w:r>
      <w:r w:rsidR="00693C7D" w:rsidRPr="00F07D51">
        <w:rPr>
          <w:rFonts w:ascii="Book Antiqua" w:hAnsi="Book Antiqua"/>
        </w:rPr>
        <w:t>9,5</w:t>
      </w:r>
      <w:r w:rsidR="00AB6C81" w:rsidRPr="00F07D51">
        <w:rPr>
          <w:rFonts w:ascii="Book Antiqua" w:hAnsi="Book Antiqua"/>
        </w:rPr>
        <w:t xml:space="preserve">% </w:t>
      </w:r>
      <w:r w:rsidR="007B0F2F" w:rsidRPr="00F07D51">
        <w:rPr>
          <w:rFonts w:ascii="Book Antiqua" w:hAnsi="Book Antiqua"/>
        </w:rPr>
        <w:t>à</w:t>
      </w:r>
      <w:r w:rsidR="00AB6C81" w:rsidRPr="00F07D51">
        <w:rPr>
          <w:rFonts w:ascii="Book Antiqua" w:hAnsi="Book Antiqua"/>
        </w:rPr>
        <w:t xml:space="preserve"> la campagne). </w:t>
      </w:r>
      <w:r w:rsidR="008F5F05">
        <w:rPr>
          <w:rFonts w:ascii="Book Antiqua" w:hAnsi="Book Antiqua"/>
        </w:rPr>
        <w:t>Ces parts on</w:t>
      </w:r>
      <w:r w:rsidR="004327D5">
        <w:rPr>
          <w:rFonts w:ascii="Book Antiqua" w:hAnsi="Book Antiqua"/>
        </w:rPr>
        <w:t xml:space="preserve">t été respectivement de </w:t>
      </w:r>
      <w:r w:rsidR="003629DE">
        <w:rPr>
          <w:rFonts w:ascii="Book Antiqua" w:hAnsi="Book Antiqua"/>
        </w:rPr>
        <w:t>24,5%, 36,4 et de 8,3% au même trimestre de 2019.</w:t>
      </w:r>
    </w:p>
    <w:p w14:paraId="4EB1362A" w14:textId="77777777" w:rsidR="00E95318" w:rsidRPr="00F07D51" w:rsidRDefault="00AB6C81" w:rsidP="00E36BD0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F07D51">
        <w:rPr>
          <w:rFonts w:ascii="Book Antiqua" w:hAnsi="Book Antiqua"/>
        </w:rPr>
        <w:t>La part de</w:t>
      </w:r>
      <w:r w:rsidR="003D3510">
        <w:rPr>
          <w:rFonts w:ascii="Book Antiqua" w:hAnsi="Book Antiqua"/>
        </w:rPr>
        <w:t xml:space="preserve">s actifs occupés affiliés à un régime </w:t>
      </w:r>
      <w:r w:rsidRPr="00F07D51">
        <w:rPr>
          <w:rFonts w:ascii="Book Antiqua" w:hAnsi="Book Antiqua"/>
        </w:rPr>
        <w:t>de</w:t>
      </w:r>
      <w:r w:rsidR="00D2404F">
        <w:rPr>
          <w:rFonts w:ascii="Book Antiqua" w:hAnsi="Book Antiqua"/>
        </w:rPr>
        <w:t xml:space="preserve"> </w:t>
      </w:r>
      <w:r w:rsidR="00B4237C" w:rsidRPr="003D3510">
        <w:rPr>
          <w:rFonts w:ascii="Book Antiqua" w:hAnsi="Book Antiqua"/>
        </w:rPr>
        <w:t>couverture médicale</w:t>
      </w:r>
      <w:r w:rsidR="00D2404F">
        <w:rPr>
          <w:rFonts w:ascii="Book Antiqua" w:hAnsi="Book Antiqua"/>
        </w:rPr>
        <w:t xml:space="preserve"> </w:t>
      </w:r>
      <w:r w:rsidR="00EC71E4" w:rsidRPr="003D3510">
        <w:rPr>
          <w:rFonts w:ascii="Book Antiqua" w:hAnsi="Book Antiqua"/>
        </w:rPr>
        <w:t>s’améliore</w:t>
      </w:r>
      <w:r w:rsidR="00D2404F">
        <w:rPr>
          <w:rFonts w:ascii="Book Antiqua" w:hAnsi="Book Antiqua"/>
        </w:rPr>
        <w:t xml:space="preserve"> </w:t>
      </w:r>
      <w:r w:rsidRPr="003D3510">
        <w:rPr>
          <w:rFonts w:ascii="Book Antiqua" w:hAnsi="Book Antiqua"/>
        </w:rPr>
        <w:t>avec le niveau de diplôme</w:t>
      </w:r>
      <w:r w:rsidR="00B4237C" w:rsidRPr="003D3510">
        <w:rPr>
          <w:rFonts w:ascii="Book Antiqua" w:hAnsi="Book Antiqua"/>
        </w:rPr>
        <w:t xml:space="preserve">. Elle passe </w:t>
      </w:r>
      <w:r w:rsidRPr="003D3510">
        <w:rPr>
          <w:rFonts w:ascii="Book Antiqua" w:hAnsi="Book Antiqua"/>
        </w:rPr>
        <w:t xml:space="preserve">de </w:t>
      </w:r>
      <w:r w:rsidR="00693C7D" w:rsidRPr="003D3510">
        <w:rPr>
          <w:rFonts w:ascii="Book Antiqua" w:hAnsi="Book Antiqua"/>
        </w:rPr>
        <w:t>12,1</w:t>
      </w:r>
      <w:r w:rsidRPr="003D3510">
        <w:rPr>
          <w:rFonts w:ascii="Book Antiqua" w:hAnsi="Book Antiqua"/>
        </w:rPr>
        <w:t xml:space="preserve">% parmi les </w:t>
      </w:r>
      <w:r w:rsidR="00B4237C" w:rsidRPr="003D3510">
        <w:rPr>
          <w:rFonts w:ascii="Book Antiqua" w:hAnsi="Book Antiqua"/>
        </w:rPr>
        <w:t>personnes n'ayant aucun diplôme</w:t>
      </w:r>
      <w:r w:rsidRPr="003D3510">
        <w:rPr>
          <w:rFonts w:ascii="Book Antiqua" w:hAnsi="Book Antiqua"/>
        </w:rPr>
        <w:t xml:space="preserve"> à </w:t>
      </w:r>
      <w:r w:rsidR="00693C7D" w:rsidRPr="003D3510">
        <w:rPr>
          <w:rFonts w:ascii="Book Antiqua" w:hAnsi="Book Antiqua"/>
        </w:rPr>
        <w:t>74,2</w:t>
      </w:r>
      <w:r w:rsidRPr="003D3510">
        <w:rPr>
          <w:rFonts w:ascii="Book Antiqua" w:hAnsi="Book Antiqua"/>
        </w:rPr>
        <w:t xml:space="preserve">% parmi les </w:t>
      </w:r>
      <w:r w:rsidR="00B4237C" w:rsidRPr="003D3510">
        <w:rPr>
          <w:rFonts w:ascii="Book Antiqua" w:hAnsi="Book Antiqua"/>
        </w:rPr>
        <w:t xml:space="preserve">détenteurs d’un diplôme </w:t>
      </w:r>
      <w:r w:rsidRPr="003D3510">
        <w:rPr>
          <w:rFonts w:ascii="Book Antiqua" w:hAnsi="Book Antiqua"/>
        </w:rPr>
        <w:t>supérieur</w:t>
      </w:r>
      <w:r w:rsidR="00E36BD0">
        <w:rPr>
          <w:rStyle w:val="Appelnotedebasdep"/>
          <w:rFonts w:ascii="Book Antiqua" w:hAnsi="Book Antiqua"/>
        </w:rPr>
        <w:footnoteReference w:id="3"/>
      </w:r>
      <w:r w:rsidRPr="003D3510">
        <w:rPr>
          <w:rFonts w:ascii="Book Antiqua" w:hAnsi="Book Antiqua"/>
        </w:rPr>
        <w:t xml:space="preserve">. </w:t>
      </w:r>
    </w:p>
    <w:p w14:paraId="7F77C843" w14:textId="3BA14F21" w:rsidR="00222E46" w:rsidRDefault="00EC71E4" w:rsidP="00222E46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3D3510">
        <w:rPr>
          <w:rFonts w:ascii="Book Antiqua" w:hAnsi="Book Antiqua"/>
        </w:rPr>
        <w:t>Selon les secteurs, l</w:t>
      </w:r>
      <w:r w:rsidR="00B4237C" w:rsidRPr="003D3510">
        <w:rPr>
          <w:rFonts w:ascii="Book Antiqua" w:hAnsi="Book Antiqua"/>
        </w:rPr>
        <w:t>es</w:t>
      </w:r>
      <w:r w:rsidR="00B4237C" w:rsidRPr="00F07D51">
        <w:rPr>
          <w:rFonts w:ascii="Book Antiqua" w:hAnsi="Book Antiqua"/>
        </w:rPr>
        <w:t xml:space="preserve"> actifs occupés exerçant dans l</w:t>
      </w:r>
      <w:r w:rsidR="00AB6C81" w:rsidRPr="00F07D51">
        <w:rPr>
          <w:rFonts w:ascii="Book Antiqua" w:hAnsi="Book Antiqua"/>
        </w:rPr>
        <w:t>’</w:t>
      </w:r>
      <w:r w:rsidR="00B4237C" w:rsidRPr="00F07D51">
        <w:rPr>
          <w:rFonts w:ascii="Book Antiqua" w:hAnsi="Book Antiqua"/>
        </w:rPr>
        <w:t>"</w:t>
      </w:r>
      <w:r w:rsidR="00AB6C81" w:rsidRPr="00F07D51">
        <w:rPr>
          <w:rFonts w:ascii="Book Antiqua" w:hAnsi="Book Antiqua"/>
        </w:rPr>
        <w:t>industrie y compris l’artisanat</w:t>
      </w:r>
      <w:r w:rsidR="00B4237C" w:rsidRPr="00F07D51">
        <w:rPr>
          <w:rFonts w:ascii="Book Antiqua" w:hAnsi="Book Antiqua"/>
        </w:rPr>
        <w:t>"</w:t>
      </w:r>
      <w:r w:rsidR="00AB6C81" w:rsidRPr="00F07D51">
        <w:rPr>
          <w:rFonts w:ascii="Book Antiqua" w:hAnsi="Book Antiqua"/>
        </w:rPr>
        <w:t xml:space="preserve"> enregistre</w:t>
      </w:r>
      <w:r w:rsidR="00B4237C" w:rsidRPr="00F07D51">
        <w:rPr>
          <w:rFonts w:ascii="Book Antiqua" w:hAnsi="Book Antiqua"/>
        </w:rPr>
        <w:t>nt</w:t>
      </w:r>
      <w:r w:rsidR="00AB6C81" w:rsidRPr="00F07D51">
        <w:rPr>
          <w:rFonts w:ascii="Book Antiqua" w:hAnsi="Book Antiqua"/>
        </w:rPr>
        <w:t xml:space="preserve"> le taux </w:t>
      </w:r>
      <w:r w:rsidR="00B4237C" w:rsidRPr="00F07D51">
        <w:rPr>
          <w:rFonts w:ascii="Book Antiqua" w:hAnsi="Book Antiqua"/>
        </w:rPr>
        <w:t xml:space="preserve">de couverture médicale </w:t>
      </w:r>
      <w:r w:rsidR="00AB6C81" w:rsidRPr="00F07D51">
        <w:rPr>
          <w:rFonts w:ascii="Book Antiqua" w:hAnsi="Book Antiqua"/>
        </w:rPr>
        <w:t>le plus élevé (</w:t>
      </w:r>
      <w:r w:rsidR="00693C7D" w:rsidRPr="00F07D51">
        <w:rPr>
          <w:rFonts w:ascii="Book Antiqua" w:hAnsi="Book Antiqua"/>
        </w:rPr>
        <w:t>44</w:t>
      </w:r>
      <w:r w:rsidR="00222E46">
        <w:rPr>
          <w:rFonts w:ascii="Book Antiqua" w:hAnsi="Book Antiqua"/>
        </w:rPr>
        <w:t>,</w:t>
      </w:r>
      <w:r w:rsidR="00693C7D" w:rsidRPr="00F07D51">
        <w:rPr>
          <w:rFonts w:ascii="Book Antiqua" w:hAnsi="Book Antiqua"/>
        </w:rPr>
        <w:t>5</w:t>
      </w:r>
      <w:r w:rsidR="00AB6C81" w:rsidRPr="00F07D51">
        <w:rPr>
          <w:rFonts w:ascii="Book Antiqua" w:hAnsi="Book Antiqua"/>
        </w:rPr>
        <w:t>%), suivi</w:t>
      </w:r>
      <w:r w:rsidR="00B4237C" w:rsidRPr="00F07D51">
        <w:rPr>
          <w:rFonts w:ascii="Book Antiqua" w:hAnsi="Book Antiqua"/>
        </w:rPr>
        <w:t>s</w:t>
      </w:r>
      <w:r w:rsidR="00D2404F">
        <w:rPr>
          <w:rFonts w:ascii="Book Antiqua" w:hAnsi="Book Antiqua"/>
        </w:rPr>
        <w:t xml:space="preserve"> </w:t>
      </w:r>
      <w:r w:rsidR="009E0CB5" w:rsidRPr="00F07D51">
        <w:rPr>
          <w:rFonts w:ascii="Book Antiqua" w:hAnsi="Book Antiqua"/>
        </w:rPr>
        <w:t xml:space="preserve">de ceux </w:t>
      </w:r>
      <w:r w:rsidR="00B4237C" w:rsidRPr="00F07D51">
        <w:rPr>
          <w:rFonts w:ascii="Book Antiqua" w:hAnsi="Book Antiqua"/>
        </w:rPr>
        <w:t xml:space="preserve">relevant du </w:t>
      </w:r>
      <w:r w:rsidR="00AB6C81" w:rsidRPr="00F07D51">
        <w:rPr>
          <w:rFonts w:ascii="Book Antiqua" w:hAnsi="Book Antiqua"/>
        </w:rPr>
        <w:t>secteur des services (</w:t>
      </w:r>
      <w:r w:rsidR="00693C7D" w:rsidRPr="00F07D51">
        <w:rPr>
          <w:rFonts w:ascii="Book Antiqua" w:hAnsi="Book Antiqua"/>
        </w:rPr>
        <w:t>37,1</w:t>
      </w:r>
      <w:r w:rsidR="00AB6C81" w:rsidRPr="00F07D51">
        <w:rPr>
          <w:rFonts w:ascii="Book Antiqua" w:hAnsi="Book Antiqua"/>
        </w:rPr>
        <w:t>%), des BTP (12,</w:t>
      </w:r>
      <w:r w:rsidR="00693C7D" w:rsidRPr="00F07D51">
        <w:rPr>
          <w:rFonts w:ascii="Book Antiqua" w:hAnsi="Book Antiqua"/>
        </w:rPr>
        <w:t>0</w:t>
      </w:r>
      <w:r w:rsidR="00AB6C81" w:rsidRPr="00F07D51">
        <w:rPr>
          <w:rFonts w:ascii="Book Antiqua" w:hAnsi="Book Antiqua"/>
        </w:rPr>
        <w:t>%) et de l’agriculture, forêt et pêche (</w:t>
      </w:r>
      <w:r w:rsidR="003D3510">
        <w:rPr>
          <w:rFonts w:ascii="Book Antiqua" w:hAnsi="Book Antiqua"/>
        </w:rPr>
        <w:t>5,6</w:t>
      </w:r>
      <w:r w:rsidR="00AB6C81" w:rsidRPr="00F07D51">
        <w:rPr>
          <w:rFonts w:ascii="Book Antiqua" w:hAnsi="Book Antiqua"/>
        </w:rPr>
        <w:t>%).</w:t>
      </w:r>
    </w:p>
    <w:p w14:paraId="411F10F3" w14:textId="77777777" w:rsidR="0051242F" w:rsidRPr="00F07D51" w:rsidRDefault="00570B91" w:rsidP="00570B91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Près de la moitié (</w:t>
      </w:r>
      <w:r w:rsidR="00693C7D" w:rsidRPr="00F07D51">
        <w:rPr>
          <w:rFonts w:ascii="Book Antiqua" w:hAnsi="Book Antiqua"/>
        </w:rPr>
        <w:t>46,5</w:t>
      </w:r>
      <w:r w:rsidR="00AB6C81" w:rsidRPr="00F07D51">
        <w:rPr>
          <w:rFonts w:ascii="Book Antiqua" w:hAnsi="Book Antiqua"/>
        </w:rPr>
        <w:t>%</w:t>
      </w:r>
      <w:r>
        <w:rPr>
          <w:rFonts w:ascii="Book Antiqua" w:hAnsi="Book Antiqua"/>
        </w:rPr>
        <w:t>)</w:t>
      </w:r>
      <w:r w:rsidR="00AB6C81" w:rsidRPr="00F07D51">
        <w:rPr>
          <w:rFonts w:ascii="Book Antiqua" w:hAnsi="Book Antiqua"/>
        </w:rPr>
        <w:t xml:space="preserve"> des salariés bénéficient d’une couverture médicale assurée par </w:t>
      </w:r>
      <w:r>
        <w:rPr>
          <w:rFonts w:ascii="Book Antiqua" w:hAnsi="Book Antiqua"/>
        </w:rPr>
        <w:t xml:space="preserve">leurs </w:t>
      </w:r>
      <w:r w:rsidR="00E95318" w:rsidRPr="00F07D51">
        <w:rPr>
          <w:rFonts w:ascii="Book Antiqua" w:hAnsi="Book Antiqua"/>
        </w:rPr>
        <w:t>employeur</w:t>
      </w:r>
      <w:r w:rsidR="00E95318">
        <w:rPr>
          <w:rFonts w:ascii="Book Antiqua" w:hAnsi="Book Antiqua"/>
        </w:rPr>
        <w:t>s</w:t>
      </w:r>
      <w:r w:rsidR="004327D5">
        <w:rPr>
          <w:rFonts w:ascii="Book Antiqua" w:hAnsi="Book Antiqua"/>
        </w:rPr>
        <w:t xml:space="preserve"> ; </w:t>
      </w:r>
      <w:r w:rsidR="00693C7D" w:rsidRPr="00F07D51">
        <w:rPr>
          <w:rFonts w:ascii="Book Antiqua" w:hAnsi="Book Antiqua"/>
        </w:rPr>
        <w:t>53,5</w:t>
      </w:r>
      <w:r w:rsidR="00AB6C81" w:rsidRPr="00F07D51">
        <w:rPr>
          <w:rFonts w:ascii="Book Antiqua" w:hAnsi="Book Antiqua"/>
        </w:rPr>
        <w:t xml:space="preserve">% en milieu urbain et </w:t>
      </w:r>
      <w:r w:rsidR="00693C7D" w:rsidRPr="00F07D51">
        <w:rPr>
          <w:rFonts w:ascii="Book Antiqua" w:hAnsi="Book Antiqua"/>
        </w:rPr>
        <w:t>27,2</w:t>
      </w:r>
      <w:r w:rsidR="00AB6C81" w:rsidRPr="00F07D51">
        <w:rPr>
          <w:rFonts w:ascii="Book Antiqua" w:hAnsi="Book Antiqua"/>
        </w:rPr>
        <w:t xml:space="preserve">% en milieu </w:t>
      </w:r>
      <w:r w:rsidR="00BA6816" w:rsidRPr="00F07D51">
        <w:rPr>
          <w:rFonts w:ascii="Book Antiqua" w:hAnsi="Book Antiqua"/>
        </w:rPr>
        <w:t>rural ;</w:t>
      </w:r>
      <w:r w:rsidR="00693C7D" w:rsidRPr="00F07D51">
        <w:rPr>
          <w:rFonts w:ascii="Book Antiqua" w:hAnsi="Book Antiqua"/>
        </w:rPr>
        <w:t>60</w:t>
      </w:r>
      <w:r w:rsidR="00AB6C81" w:rsidRPr="00F07D51">
        <w:rPr>
          <w:rFonts w:ascii="Book Antiqua" w:hAnsi="Book Antiqua"/>
        </w:rPr>
        <w:t xml:space="preserve">% </w:t>
      </w:r>
      <w:r w:rsidR="00B4237C" w:rsidRPr="00F07D51">
        <w:rPr>
          <w:rFonts w:ascii="Book Antiqua" w:hAnsi="Book Antiqua"/>
        </w:rPr>
        <w:t xml:space="preserve">parmi les femmes et </w:t>
      </w:r>
      <w:r w:rsidR="00693C7D" w:rsidRPr="00F07D51">
        <w:rPr>
          <w:rFonts w:ascii="Book Antiqua" w:hAnsi="Book Antiqua"/>
        </w:rPr>
        <w:t>43,4</w:t>
      </w:r>
      <w:r w:rsidR="00AB6C81" w:rsidRPr="00F07D51">
        <w:rPr>
          <w:rFonts w:ascii="Book Antiqua" w:hAnsi="Book Antiqua"/>
        </w:rPr>
        <w:t>% parmi les hommes.</w:t>
      </w:r>
    </w:p>
    <w:p w14:paraId="4D5C47E5" w14:textId="42BFF96E" w:rsidR="00F60CD2" w:rsidRPr="00F07D51" w:rsidRDefault="00570B91" w:rsidP="008C7B55">
      <w:pPr>
        <w:spacing w:before="240" w:line="312" w:lineRule="auto"/>
        <w:jc w:val="both"/>
        <w:rPr>
          <w:rFonts w:ascii="Book Antiqua" w:hAnsi="Book Antiqua"/>
        </w:rPr>
      </w:pPr>
      <w:r w:rsidRPr="00E36BD0">
        <w:rPr>
          <w:rFonts w:ascii="Book Antiqua" w:hAnsi="Book Antiqua"/>
        </w:rPr>
        <w:t>Pa</w:t>
      </w:r>
      <w:r w:rsidR="00E95318" w:rsidRPr="00E36BD0">
        <w:rPr>
          <w:rFonts w:ascii="Book Antiqua" w:hAnsi="Book Antiqua"/>
        </w:rPr>
        <w:t>r</w:t>
      </w:r>
      <w:r w:rsidRPr="00E36BD0">
        <w:rPr>
          <w:rFonts w:ascii="Book Antiqua" w:hAnsi="Book Antiqua"/>
        </w:rPr>
        <w:t xml:space="preserve"> ailleurs,</w:t>
      </w:r>
      <w:r>
        <w:rPr>
          <w:rFonts w:ascii="Book Antiqua" w:hAnsi="Book Antiqua"/>
        </w:rPr>
        <w:t xml:space="preserve"> u</w:t>
      </w:r>
      <w:r w:rsidR="00B34B8D" w:rsidRPr="00F07D51">
        <w:rPr>
          <w:rFonts w:ascii="Book Antiqua" w:hAnsi="Book Antiqua"/>
        </w:rPr>
        <w:t xml:space="preserve">n peu plus </w:t>
      </w:r>
      <w:r w:rsidR="00B34B8D" w:rsidRPr="00180D9C">
        <w:rPr>
          <w:rFonts w:ascii="Book Antiqua" w:hAnsi="Book Antiqua"/>
        </w:rPr>
        <w:t xml:space="preserve">de la moitié des </w:t>
      </w:r>
      <w:r w:rsidR="00F60CD2" w:rsidRPr="00180D9C">
        <w:rPr>
          <w:rFonts w:ascii="Book Antiqua" w:hAnsi="Book Antiqua"/>
        </w:rPr>
        <w:t>salariés (5</w:t>
      </w:r>
      <w:r w:rsidR="00693C7D" w:rsidRPr="00180D9C">
        <w:rPr>
          <w:rFonts w:ascii="Book Antiqua" w:hAnsi="Book Antiqua"/>
        </w:rPr>
        <w:t>5,1</w:t>
      </w:r>
      <w:r w:rsidR="00F60CD2" w:rsidRPr="00180D9C">
        <w:rPr>
          <w:rFonts w:ascii="Book Antiqua" w:hAnsi="Book Antiqua"/>
        </w:rPr>
        <w:t xml:space="preserve">%) ne disposent </w:t>
      </w:r>
      <w:r w:rsidR="00EA1725" w:rsidRPr="00180D9C">
        <w:rPr>
          <w:rFonts w:ascii="Book Antiqua" w:hAnsi="Book Antiqua"/>
        </w:rPr>
        <w:t xml:space="preserve">d'aucun </w:t>
      </w:r>
      <w:r w:rsidR="00F60CD2" w:rsidRPr="00180D9C">
        <w:rPr>
          <w:rFonts w:ascii="Book Antiqua" w:hAnsi="Book Antiqua"/>
        </w:rPr>
        <w:t xml:space="preserve">contrat </w:t>
      </w:r>
      <w:r w:rsidR="00B34B8D" w:rsidRPr="00180D9C">
        <w:rPr>
          <w:rFonts w:ascii="Book Antiqua" w:hAnsi="Book Antiqua"/>
        </w:rPr>
        <w:t xml:space="preserve">formalisant </w:t>
      </w:r>
      <w:r w:rsidR="00F60CD2" w:rsidRPr="00180D9C">
        <w:rPr>
          <w:rFonts w:ascii="Book Antiqua" w:hAnsi="Book Antiqua"/>
        </w:rPr>
        <w:t>leur relation avec l'employeur</w:t>
      </w:r>
      <w:r w:rsidR="00307B9F" w:rsidRPr="00180D9C">
        <w:rPr>
          <w:rFonts w:ascii="Book Antiqua" w:hAnsi="Book Antiqua"/>
        </w:rPr>
        <w:t xml:space="preserve"> (</w:t>
      </w:r>
      <w:r w:rsidR="00180D9C" w:rsidRPr="00180D9C">
        <w:rPr>
          <w:rFonts w:ascii="Book Antiqua" w:hAnsi="Book Antiqua"/>
        </w:rPr>
        <w:t>55,2%</w:t>
      </w:r>
      <w:r w:rsidR="00307B9F" w:rsidRPr="00180D9C">
        <w:rPr>
          <w:rFonts w:ascii="Book Antiqua" w:hAnsi="Book Antiqua"/>
        </w:rPr>
        <w:t xml:space="preserve"> au troisième trimestre de 2019)</w:t>
      </w:r>
      <w:r w:rsidR="00F60CD2" w:rsidRPr="00180D9C">
        <w:rPr>
          <w:rFonts w:ascii="Book Antiqua" w:hAnsi="Book Antiqua"/>
        </w:rPr>
        <w:t xml:space="preserve">. </w:t>
      </w:r>
      <w:r w:rsidR="00EA1725" w:rsidRPr="00180D9C">
        <w:rPr>
          <w:rFonts w:ascii="Book Antiqua" w:hAnsi="Book Antiqua"/>
        </w:rPr>
        <w:t>Un peu plus du quart (2</w:t>
      </w:r>
      <w:r w:rsidR="00693C7D" w:rsidRPr="00180D9C">
        <w:rPr>
          <w:rFonts w:ascii="Book Antiqua" w:hAnsi="Book Antiqua"/>
        </w:rPr>
        <w:t>5</w:t>
      </w:r>
      <w:r w:rsidR="00EA1725" w:rsidRPr="00180D9C">
        <w:rPr>
          <w:rFonts w:ascii="Book Antiqua" w:hAnsi="Book Antiqua"/>
        </w:rPr>
        <w:t>,</w:t>
      </w:r>
      <w:r w:rsidR="00693C7D" w:rsidRPr="00180D9C">
        <w:rPr>
          <w:rFonts w:ascii="Book Antiqua" w:hAnsi="Book Antiqua"/>
        </w:rPr>
        <w:t>6</w:t>
      </w:r>
      <w:r w:rsidR="00EA1725" w:rsidRPr="00180D9C">
        <w:rPr>
          <w:rFonts w:ascii="Book Antiqua" w:hAnsi="Book Antiqua"/>
        </w:rPr>
        <w:t>%) disposent d'un contrat à durée indéterminée, 11,</w:t>
      </w:r>
      <w:r w:rsidR="00693C7D" w:rsidRPr="00180D9C">
        <w:rPr>
          <w:rFonts w:ascii="Book Antiqua" w:hAnsi="Book Antiqua"/>
        </w:rPr>
        <w:t>8</w:t>
      </w:r>
      <w:r w:rsidR="00EA1725" w:rsidRPr="00180D9C">
        <w:rPr>
          <w:rFonts w:ascii="Book Antiqua" w:hAnsi="Book Antiqua"/>
        </w:rPr>
        <w:t>% d'un contrat à durée déterminé</w:t>
      </w:r>
      <w:r w:rsidR="009E0CB5" w:rsidRPr="00180D9C">
        <w:rPr>
          <w:rFonts w:ascii="Book Antiqua" w:hAnsi="Book Antiqua"/>
        </w:rPr>
        <w:t>e</w:t>
      </w:r>
      <w:r w:rsidR="00EA1725" w:rsidRPr="00180D9C">
        <w:rPr>
          <w:rFonts w:ascii="Book Antiqua" w:hAnsi="Book Antiqua"/>
        </w:rPr>
        <w:t xml:space="preserve"> et </w:t>
      </w:r>
      <w:r w:rsidR="00693C7D" w:rsidRPr="00180D9C">
        <w:rPr>
          <w:rFonts w:ascii="Book Antiqua" w:hAnsi="Book Antiqua"/>
        </w:rPr>
        <w:t>6,2</w:t>
      </w:r>
      <w:r w:rsidR="00F60CD2" w:rsidRPr="00180D9C">
        <w:rPr>
          <w:rFonts w:ascii="Book Antiqua" w:hAnsi="Book Antiqua"/>
        </w:rPr>
        <w:t xml:space="preserve">% d’un contrat </w:t>
      </w:r>
      <w:r w:rsidR="00E95318" w:rsidRPr="00180D9C">
        <w:rPr>
          <w:rFonts w:ascii="Book Antiqua" w:hAnsi="Book Antiqua"/>
        </w:rPr>
        <w:t>verbal. La</w:t>
      </w:r>
      <w:r w:rsidR="00F60CD2" w:rsidRPr="00180D9C">
        <w:rPr>
          <w:rFonts w:ascii="Book Antiqua" w:hAnsi="Book Antiqua"/>
        </w:rPr>
        <w:t xml:space="preserve"> part des salariés ne disposant </w:t>
      </w:r>
      <w:r w:rsidR="00EA1725" w:rsidRPr="00180D9C">
        <w:rPr>
          <w:rFonts w:ascii="Book Antiqua" w:hAnsi="Book Antiqua"/>
        </w:rPr>
        <w:t>d'aucun</w:t>
      </w:r>
      <w:r w:rsidR="0057367F" w:rsidRPr="00180D9C">
        <w:rPr>
          <w:rFonts w:ascii="Book Antiqua" w:hAnsi="Book Antiqua"/>
        </w:rPr>
        <w:t xml:space="preserve"> contrat s’élève à</w:t>
      </w:r>
      <w:r w:rsidR="00A4133A">
        <w:rPr>
          <w:rFonts w:ascii="Book Antiqua" w:hAnsi="Book Antiqua"/>
        </w:rPr>
        <w:t xml:space="preserve"> </w:t>
      </w:r>
      <w:r w:rsidR="002E608A" w:rsidRPr="00180D9C">
        <w:rPr>
          <w:rFonts w:ascii="Book Antiqua" w:hAnsi="Book Antiqua"/>
        </w:rPr>
        <w:t>40,5</w:t>
      </w:r>
      <w:r w:rsidR="00F60CD2" w:rsidRPr="00180D9C">
        <w:rPr>
          <w:rFonts w:ascii="Book Antiqua" w:hAnsi="Book Antiqua"/>
        </w:rPr>
        <w:t xml:space="preserve">% parmi les femmes </w:t>
      </w:r>
      <w:r w:rsidR="0057367F" w:rsidRPr="00180D9C">
        <w:rPr>
          <w:rFonts w:ascii="Book Antiqua" w:hAnsi="Book Antiqua"/>
        </w:rPr>
        <w:t xml:space="preserve">et </w:t>
      </w:r>
      <w:r w:rsidR="00F60CD2" w:rsidRPr="00180D9C">
        <w:rPr>
          <w:rFonts w:ascii="Book Antiqua" w:hAnsi="Book Antiqua"/>
        </w:rPr>
        <w:t>à 58</w:t>
      </w:r>
      <w:r w:rsidR="002E608A" w:rsidRPr="00180D9C">
        <w:rPr>
          <w:rFonts w:ascii="Book Antiqua" w:hAnsi="Book Antiqua"/>
        </w:rPr>
        <w:t>,4</w:t>
      </w:r>
      <w:r w:rsidR="00307B9F" w:rsidRPr="00180D9C">
        <w:rPr>
          <w:rFonts w:ascii="Book Antiqua" w:hAnsi="Book Antiqua"/>
        </w:rPr>
        <w:t xml:space="preserve">% </w:t>
      </w:r>
      <w:r w:rsidR="007D14FA">
        <w:rPr>
          <w:rFonts w:ascii="Book Antiqua" w:hAnsi="Book Antiqua"/>
        </w:rPr>
        <w:t xml:space="preserve">parmi les hommes ; </w:t>
      </w:r>
      <w:r w:rsidR="00307B9F" w:rsidRPr="00180D9C">
        <w:rPr>
          <w:rFonts w:ascii="Book Antiqua" w:hAnsi="Book Antiqua"/>
        </w:rPr>
        <w:t xml:space="preserve">ces deux parts </w:t>
      </w:r>
      <w:r w:rsidR="00180D9C" w:rsidRPr="00180D9C">
        <w:rPr>
          <w:rFonts w:ascii="Book Antiqua" w:hAnsi="Book Antiqua"/>
        </w:rPr>
        <w:t>étaient</w:t>
      </w:r>
      <w:r w:rsidR="00926D1A">
        <w:rPr>
          <w:rFonts w:ascii="Book Antiqua" w:hAnsi="Book Antiqua"/>
        </w:rPr>
        <w:t xml:space="preserve"> </w:t>
      </w:r>
      <w:r w:rsidR="0001684D">
        <w:rPr>
          <w:rFonts w:ascii="Book Antiqua" w:hAnsi="Book Antiqua"/>
        </w:rPr>
        <w:t xml:space="preserve">respectivement </w:t>
      </w:r>
      <w:r w:rsidR="00307B9F" w:rsidRPr="00180D9C">
        <w:rPr>
          <w:rFonts w:ascii="Book Antiqua" w:hAnsi="Book Antiqua"/>
        </w:rPr>
        <w:t>de</w:t>
      </w:r>
      <w:r w:rsidR="00180D9C" w:rsidRPr="00180D9C">
        <w:rPr>
          <w:rFonts w:ascii="Book Antiqua" w:hAnsi="Book Antiqua"/>
        </w:rPr>
        <w:t xml:space="preserve"> 41,3% </w:t>
      </w:r>
      <w:r w:rsidR="00307B9F" w:rsidRPr="00180D9C">
        <w:rPr>
          <w:rFonts w:ascii="Book Antiqua" w:hAnsi="Book Antiqua"/>
        </w:rPr>
        <w:t>et de</w:t>
      </w:r>
      <w:r w:rsidR="00180D9C" w:rsidRPr="00180D9C">
        <w:rPr>
          <w:rFonts w:ascii="Book Antiqua" w:hAnsi="Book Antiqua"/>
        </w:rPr>
        <w:t xml:space="preserve"> 58,7% </w:t>
      </w:r>
      <w:r w:rsidR="00307B9F" w:rsidRPr="00180D9C">
        <w:rPr>
          <w:rFonts w:ascii="Book Antiqua" w:hAnsi="Book Antiqua"/>
        </w:rPr>
        <w:t>au troisième trimestre de 2019</w:t>
      </w:r>
      <w:r w:rsidR="00180D9C">
        <w:rPr>
          <w:rFonts w:ascii="Book Antiqua" w:hAnsi="Book Antiqua"/>
        </w:rPr>
        <w:t>.</w:t>
      </w:r>
      <w:r w:rsidR="008C7B55">
        <w:rPr>
          <w:rFonts w:ascii="Book Antiqua" w:hAnsi="Book Antiqua"/>
        </w:rPr>
        <w:t xml:space="preserve"> </w:t>
      </w:r>
      <w:r w:rsidR="00F60CD2" w:rsidRPr="00F07D51">
        <w:rPr>
          <w:rFonts w:ascii="Book Antiqua" w:hAnsi="Book Antiqua"/>
        </w:rPr>
        <w:t>Les jeunes</w:t>
      </w:r>
      <w:r w:rsidR="0057367F" w:rsidRPr="00F07D51">
        <w:rPr>
          <w:rFonts w:ascii="Book Antiqua" w:hAnsi="Book Antiqua"/>
        </w:rPr>
        <w:t xml:space="preserve"> salariés</w:t>
      </w:r>
      <w:r w:rsidR="00EA1725" w:rsidRPr="00F07D51">
        <w:rPr>
          <w:rFonts w:ascii="Book Antiqua" w:hAnsi="Book Antiqua"/>
        </w:rPr>
        <w:t xml:space="preserve"> âgés de 15 à 2</w:t>
      </w:r>
      <w:r w:rsidR="002E608A" w:rsidRPr="00F07D51">
        <w:rPr>
          <w:rFonts w:ascii="Book Antiqua" w:hAnsi="Book Antiqua"/>
        </w:rPr>
        <w:t>9</w:t>
      </w:r>
      <w:r w:rsidR="00EA1725" w:rsidRPr="00F07D51">
        <w:rPr>
          <w:rFonts w:ascii="Book Antiqua" w:hAnsi="Book Antiqua"/>
        </w:rPr>
        <w:t xml:space="preserve"> ans </w:t>
      </w:r>
      <w:r w:rsidR="00F60CD2" w:rsidRPr="00F07D51">
        <w:rPr>
          <w:rFonts w:ascii="Book Antiqua" w:hAnsi="Book Antiqua"/>
        </w:rPr>
        <w:t xml:space="preserve">et les </w:t>
      </w:r>
      <w:r w:rsidR="00780D64" w:rsidRPr="00F07D51">
        <w:rPr>
          <w:rFonts w:ascii="Book Antiqua" w:hAnsi="Book Antiqua"/>
        </w:rPr>
        <w:t xml:space="preserve">personnes n'ayant aucun diplôme </w:t>
      </w:r>
      <w:r w:rsidR="00EA1725" w:rsidRPr="00F07D51">
        <w:rPr>
          <w:rFonts w:ascii="Book Antiqua" w:hAnsi="Book Antiqua"/>
        </w:rPr>
        <w:t>sont</w:t>
      </w:r>
      <w:r w:rsidR="00F60CD2" w:rsidRPr="00F07D51">
        <w:rPr>
          <w:rFonts w:ascii="Book Antiqua" w:hAnsi="Book Antiqua"/>
        </w:rPr>
        <w:t xml:space="preserve"> les plus touchés par l</w:t>
      </w:r>
      <w:r w:rsidR="00EA1725" w:rsidRPr="00F07D51">
        <w:rPr>
          <w:rFonts w:ascii="Book Antiqua" w:hAnsi="Book Antiqua"/>
        </w:rPr>
        <w:t xml:space="preserve">e travail sans contrat avec respectivement </w:t>
      </w:r>
      <w:r w:rsidR="002E608A" w:rsidRPr="00F07D51">
        <w:rPr>
          <w:rFonts w:ascii="Book Antiqua" w:hAnsi="Book Antiqua"/>
        </w:rPr>
        <w:t>63,4</w:t>
      </w:r>
      <w:r w:rsidR="00EA1725" w:rsidRPr="00F07D51">
        <w:rPr>
          <w:rFonts w:ascii="Book Antiqua" w:hAnsi="Book Antiqua"/>
        </w:rPr>
        <w:t>%</w:t>
      </w:r>
      <w:r>
        <w:rPr>
          <w:rFonts w:ascii="Book Antiqua" w:hAnsi="Book Antiqua"/>
        </w:rPr>
        <w:t xml:space="preserve"> et</w:t>
      </w:r>
      <w:r w:rsidR="00EA1725" w:rsidRPr="00F07D51">
        <w:rPr>
          <w:rFonts w:ascii="Book Antiqua" w:hAnsi="Book Antiqua"/>
        </w:rPr>
        <w:t xml:space="preserve"> 7</w:t>
      </w:r>
      <w:r w:rsidR="002E608A" w:rsidRPr="00F07D51">
        <w:rPr>
          <w:rFonts w:ascii="Book Antiqua" w:hAnsi="Book Antiqua"/>
        </w:rPr>
        <w:t>2,8</w:t>
      </w:r>
      <w:r w:rsidR="00F60CD2" w:rsidRPr="00F07D51">
        <w:rPr>
          <w:rFonts w:ascii="Book Antiqua" w:hAnsi="Book Antiqua"/>
        </w:rPr>
        <w:t xml:space="preserve">%. </w:t>
      </w:r>
    </w:p>
    <w:p w14:paraId="683F07B6" w14:textId="4F548727" w:rsidR="00180D9C" w:rsidRDefault="00AB067D" w:rsidP="00F00DAC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01684D">
        <w:rPr>
          <w:rFonts w:ascii="Book Antiqua" w:hAnsi="Book Antiqua"/>
        </w:rPr>
        <w:t xml:space="preserve">Un actif occupé sur 10 (10,2%) exerce un emploi de type occasionnel ou saisonnier, </w:t>
      </w:r>
      <w:r w:rsidR="003B5C3F" w:rsidRPr="0001684D">
        <w:rPr>
          <w:rFonts w:ascii="Book Antiqua" w:hAnsi="Book Antiqua"/>
        </w:rPr>
        <w:t>13,1</w:t>
      </w:r>
      <w:r w:rsidRPr="0001684D">
        <w:rPr>
          <w:rFonts w:ascii="Book Antiqua" w:hAnsi="Book Antiqua"/>
        </w:rPr>
        <w:t>% en milieu rural et</w:t>
      </w:r>
      <w:r w:rsidR="003B5C3F" w:rsidRPr="0001684D">
        <w:rPr>
          <w:rFonts w:ascii="Book Antiqua" w:hAnsi="Book Antiqua"/>
        </w:rPr>
        <w:t xml:space="preserve"> 8,1</w:t>
      </w:r>
      <w:r w:rsidRPr="0001684D">
        <w:rPr>
          <w:rFonts w:ascii="Book Antiqua" w:hAnsi="Book Antiqua"/>
        </w:rPr>
        <w:t xml:space="preserve">% en milieu urbain. </w:t>
      </w:r>
      <w:r w:rsidR="00307B9F" w:rsidRPr="0001684D">
        <w:rPr>
          <w:rFonts w:ascii="Book Antiqua" w:hAnsi="Book Antiqua"/>
        </w:rPr>
        <w:t xml:space="preserve"> Ces parts </w:t>
      </w:r>
      <w:r w:rsidR="00180D9C" w:rsidRPr="0001684D">
        <w:rPr>
          <w:rFonts w:ascii="Book Antiqua" w:hAnsi="Book Antiqua"/>
        </w:rPr>
        <w:t xml:space="preserve">étaient </w:t>
      </w:r>
      <w:r w:rsidR="0001684D">
        <w:rPr>
          <w:rFonts w:ascii="Book Antiqua" w:hAnsi="Book Antiqua"/>
        </w:rPr>
        <w:t xml:space="preserve">respectivement </w:t>
      </w:r>
      <w:r w:rsidR="00180D9C" w:rsidRPr="0001684D">
        <w:rPr>
          <w:rFonts w:ascii="Book Antiqua" w:hAnsi="Book Antiqua"/>
        </w:rPr>
        <w:t xml:space="preserve">de </w:t>
      </w:r>
      <w:r w:rsidR="0001684D">
        <w:rPr>
          <w:rFonts w:ascii="Book Antiqua" w:hAnsi="Book Antiqua"/>
        </w:rPr>
        <w:t>9,7</w:t>
      </w:r>
      <w:r w:rsidR="00BA6816">
        <w:rPr>
          <w:rFonts w:ascii="Book Antiqua" w:hAnsi="Book Antiqua"/>
        </w:rPr>
        <w:t>%, 12</w:t>
      </w:r>
      <w:r w:rsidR="0001684D" w:rsidRPr="0001684D">
        <w:rPr>
          <w:rFonts w:ascii="Book Antiqua" w:hAnsi="Book Antiqua"/>
        </w:rPr>
        <w:t>,1% et de 7,9%</w:t>
      </w:r>
      <w:r w:rsidR="00307B9F" w:rsidRPr="0001684D">
        <w:rPr>
          <w:rFonts w:ascii="Book Antiqua" w:hAnsi="Book Antiqua"/>
        </w:rPr>
        <w:t xml:space="preserve"> au troisième trimestre de 2019</w:t>
      </w:r>
      <w:r w:rsidR="0001684D" w:rsidRPr="0001684D">
        <w:rPr>
          <w:rFonts w:ascii="Book Antiqua" w:hAnsi="Book Antiqua"/>
        </w:rPr>
        <w:t>.</w:t>
      </w:r>
    </w:p>
    <w:p w14:paraId="78D1CEB0" w14:textId="23F328E1" w:rsidR="00B66A35" w:rsidRDefault="00B66A35" w:rsidP="00F00DAC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</w:p>
    <w:p w14:paraId="42740BCA" w14:textId="77777777" w:rsidR="00B66A35" w:rsidRDefault="00B66A35" w:rsidP="00F00DAC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</w:p>
    <w:p w14:paraId="0BC93F5B" w14:textId="77777777" w:rsidR="0023505E" w:rsidRPr="00D10727" w:rsidRDefault="0023505E" w:rsidP="00311A59">
      <w:pPr>
        <w:pStyle w:val="Paragraphedeliste"/>
        <w:numPr>
          <w:ilvl w:val="0"/>
          <w:numId w:val="10"/>
        </w:numPr>
        <w:spacing w:before="120" w:after="200" w:line="312" w:lineRule="auto"/>
        <w:ind w:left="714" w:hanging="357"/>
        <w:rPr>
          <w:rFonts w:ascii="Book Antiqua" w:hAnsi="Book Antiqua"/>
          <w:b/>
          <w:bCs/>
          <w:i/>
          <w:iCs/>
          <w:color w:val="002060"/>
        </w:rPr>
      </w:pPr>
      <w:r w:rsidRPr="00D10727">
        <w:rPr>
          <w:rFonts w:ascii="Book Antiqua" w:hAnsi="Book Antiqua"/>
          <w:b/>
          <w:bCs/>
          <w:i/>
          <w:iCs/>
          <w:color w:val="002060"/>
        </w:rPr>
        <w:lastRenderedPageBreak/>
        <w:t>Augmentation du sous-emploi lié à la durée de travail</w:t>
      </w:r>
    </w:p>
    <w:p w14:paraId="4290399C" w14:textId="77777777" w:rsidR="00BE2B6C" w:rsidRPr="009B2E0F" w:rsidRDefault="00BE2B6C" w:rsidP="009B2E0F">
      <w:pPr>
        <w:spacing w:before="240" w:line="312" w:lineRule="auto"/>
        <w:jc w:val="both"/>
        <w:rPr>
          <w:rFonts w:ascii="Book Antiqua" w:hAnsi="Book Antiqua"/>
        </w:rPr>
      </w:pPr>
      <w:r w:rsidRPr="009B2E0F">
        <w:rPr>
          <w:rFonts w:ascii="Book Antiqua" w:hAnsi="Book Antiqua"/>
        </w:rPr>
        <w:t>Conformément aux recommandations du BIT, le sous-emploi est constitué, selon l’approche de l’Enquête nationale sur l’emploi, d</w:t>
      </w:r>
      <w:r w:rsidR="00570B91">
        <w:rPr>
          <w:rFonts w:ascii="Book Antiqua" w:hAnsi="Book Antiqua"/>
        </w:rPr>
        <w:t xml:space="preserve">e deux composantes, la première est </w:t>
      </w:r>
      <w:r w:rsidRPr="009B2E0F">
        <w:rPr>
          <w:rFonts w:ascii="Book Antiqua" w:hAnsi="Book Antiqua"/>
        </w:rPr>
        <w:t>liée au nombre d’heures travaillées et la deuxième à l’insuffisance du revenu ou à l’inadéquation entre la formation et l’emploi exercé.</w:t>
      </w:r>
    </w:p>
    <w:p w14:paraId="31FEEE50" w14:textId="77777777" w:rsidR="00BE2B6C" w:rsidRPr="009B2E0F" w:rsidRDefault="00BE2B6C" w:rsidP="009B2E0F">
      <w:pPr>
        <w:spacing w:before="240" w:line="312" w:lineRule="auto"/>
        <w:jc w:val="both"/>
        <w:rPr>
          <w:rFonts w:ascii="Book Antiqua" w:hAnsi="Book Antiqua"/>
        </w:rPr>
      </w:pPr>
      <w:r w:rsidRPr="009B2E0F">
        <w:rPr>
          <w:rFonts w:ascii="Book Antiqua" w:hAnsi="Book Antiqua"/>
        </w:rPr>
        <w:t>S’agissant de la première composante, la population active occupée en situation de sous-emploi liée au nombre d’heures travaillées est passée, entre le troisième trimestre de 2019 et celui de 2020, de 380.000 à 687.000 personnes au niveau national. Le taux correspondant est ainsi passé de 3,5% à 6,8%.</w:t>
      </w:r>
    </w:p>
    <w:p w14:paraId="1C094855" w14:textId="77777777" w:rsidR="00BE2B6C" w:rsidRPr="009B2E0F" w:rsidRDefault="00BE2B6C" w:rsidP="009B2E0F">
      <w:pPr>
        <w:spacing w:before="240" w:line="312" w:lineRule="auto"/>
        <w:jc w:val="both"/>
        <w:rPr>
          <w:rFonts w:ascii="Book Antiqua" w:hAnsi="Book Antiqua"/>
        </w:rPr>
      </w:pPr>
      <w:r w:rsidRPr="009B2E0F">
        <w:rPr>
          <w:rFonts w:ascii="Book Antiqua" w:hAnsi="Book Antiqua"/>
        </w:rPr>
        <w:t>La population active occupée en situation de sous-emploi lié à l’insuffisance du revenu ou à l’inadéquation entre la formation et l’emploi exercé, est passée, durant la même période, de 589.000 à 495.000 personnes au niveau natio</w:t>
      </w:r>
      <w:r w:rsidR="00570B91">
        <w:rPr>
          <w:rFonts w:ascii="Book Antiqua" w:hAnsi="Book Antiqua"/>
        </w:rPr>
        <w:t>nal, avec un taux passant de 5,5</w:t>
      </w:r>
      <w:r w:rsidRPr="009B2E0F">
        <w:rPr>
          <w:rFonts w:ascii="Book Antiqua" w:hAnsi="Book Antiqua"/>
        </w:rPr>
        <w:t>% à 4,9%.</w:t>
      </w:r>
    </w:p>
    <w:p w14:paraId="2B28B37B" w14:textId="516D0FFF" w:rsidR="00BE2B6C" w:rsidRDefault="00BE2B6C" w:rsidP="001B1A08">
      <w:pPr>
        <w:spacing w:before="120" w:after="120" w:line="312" w:lineRule="auto"/>
        <w:jc w:val="both"/>
        <w:rPr>
          <w:rFonts w:ascii="Book Antiqua" w:hAnsi="Book Antiqua"/>
        </w:rPr>
      </w:pPr>
      <w:r w:rsidRPr="009B2E0F">
        <w:rPr>
          <w:rFonts w:ascii="Book Antiqua" w:hAnsi="Book Antiqua"/>
        </w:rPr>
        <w:t>En somme le volume des actifs occupés en situation de sous-emploi a augmenté durant la période, de 969.000 personnes à 1</w:t>
      </w:r>
      <w:r w:rsidR="00D373B5">
        <w:rPr>
          <w:rFonts w:ascii="Book Antiqua" w:hAnsi="Book Antiqua"/>
        </w:rPr>
        <w:t>.</w:t>
      </w:r>
      <w:r w:rsidRPr="009B2E0F">
        <w:rPr>
          <w:rFonts w:ascii="Book Antiqua" w:hAnsi="Book Antiqua"/>
        </w:rPr>
        <w:t>182.000, de 481.000 à 627.000 dans les villes et de 488.000 à 556.000 à la campagne. Le taux de sous-emploi est ainsi passé de 9,1% à 11,6%, au niveau national, de 7,8% à 10,5% en milieu urbain et de 10,8% à 13,3% en milieu rural.</w:t>
      </w:r>
    </w:p>
    <w:p w14:paraId="600B92C2" w14:textId="77777777" w:rsidR="002801BD" w:rsidRDefault="002801BD" w:rsidP="002801BD">
      <w:pPr>
        <w:spacing w:before="120" w:line="312" w:lineRule="auto"/>
        <w:jc w:val="both"/>
        <w:rPr>
          <w:rFonts w:ascii="Book Antiqua" w:hAnsi="Book Antiqua"/>
        </w:rPr>
      </w:pPr>
    </w:p>
    <w:p w14:paraId="537A3DEA" w14:textId="19389031" w:rsidR="003629DE" w:rsidRPr="00E84823" w:rsidRDefault="003629DE" w:rsidP="00222E46">
      <w:pPr>
        <w:spacing w:after="200" w:line="276" w:lineRule="auto"/>
        <w:rPr>
          <w:rFonts w:ascii="Book Antiqua" w:hAnsi="Book Antiqua"/>
          <w:sz w:val="22"/>
          <w:szCs w:val="22"/>
        </w:rPr>
      </w:pPr>
      <w:r w:rsidRPr="00E84823">
        <w:rPr>
          <w:rFonts w:ascii="Book Antiqua" w:hAnsi="Book Antiqua"/>
          <w:b/>
          <w:bCs/>
          <w:sz w:val="20"/>
          <w:szCs w:val="20"/>
        </w:rPr>
        <w:t xml:space="preserve">Graphique </w:t>
      </w:r>
      <w:r w:rsidR="001E243B">
        <w:rPr>
          <w:rFonts w:ascii="Book Antiqua" w:hAnsi="Book Antiqua"/>
          <w:b/>
          <w:bCs/>
          <w:sz w:val="20"/>
          <w:szCs w:val="20"/>
        </w:rPr>
        <w:t>1</w:t>
      </w:r>
      <w:r w:rsidR="0060406F">
        <w:rPr>
          <w:rFonts w:ascii="Book Antiqua" w:hAnsi="Book Antiqua"/>
          <w:b/>
          <w:bCs/>
          <w:sz w:val="20"/>
          <w:szCs w:val="20"/>
        </w:rPr>
        <w:t>3</w:t>
      </w:r>
      <w:r w:rsidR="00B47913">
        <w:rPr>
          <w:rFonts w:ascii="Book Antiqua" w:hAnsi="Book Antiqua"/>
          <w:b/>
          <w:bCs/>
          <w:sz w:val="20"/>
          <w:szCs w:val="20"/>
        </w:rPr>
        <w:t> :</w:t>
      </w:r>
      <w:r w:rsidRPr="00E84823">
        <w:rPr>
          <w:rFonts w:ascii="Book Antiqua" w:hAnsi="Book Antiqua"/>
          <w:b/>
          <w:bCs/>
          <w:sz w:val="20"/>
          <w:szCs w:val="20"/>
        </w:rPr>
        <w:t xml:space="preserve"> Evolution</w:t>
      </w:r>
      <w:r w:rsidR="00926D1A">
        <w:rPr>
          <w:rFonts w:ascii="Book Antiqua" w:hAnsi="Book Antiqua"/>
          <w:b/>
          <w:bCs/>
          <w:sz w:val="20"/>
          <w:szCs w:val="20"/>
        </w:rPr>
        <w:t xml:space="preserve"> </w:t>
      </w:r>
      <w:r w:rsidRPr="00E84823">
        <w:rPr>
          <w:rFonts w:ascii="Book Antiqua" w:hAnsi="Book Antiqua"/>
          <w:b/>
          <w:bCs/>
          <w:sz w:val="20"/>
          <w:szCs w:val="20"/>
        </w:rPr>
        <w:t xml:space="preserve">du taux de sous-emploi </w:t>
      </w:r>
      <w:r w:rsidR="00197E91" w:rsidRPr="00E84823">
        <w:rPr>
          <w:rFonts w:ascii="Book Antiqua" w:hAnsi="Book Antiqua"/>
          <w:b/>
          <w:bCs/>
          <w:sz w:val="20"/>
          <w:szCs w:val="20"/>
        </w:rPr>
        <w:t>(en %)</w:t>
      </w:r>
      <w:r w:rsidR="00197E91" w:rsidRPr="00E84823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Pr="00E84823">
        <w:rPr>
          <w:rFonts w:ascii="Book Antiqua" w:hAnsi="Book Antiqua"/>
          <w:b/>
          <w:bCs/>
          <w:sz w:val="20"/>
          <w:szCs w:val="20"/>
        </w:rPr>
        <w:t xml:space="preserve">selon le milieu de résidence </w:t>
      </w:r>
      <w:r w:rsidR="00197E91">
        <w:rPr>
          <w:rFonts w:ascii="Book Antiqua" w:eastAsia="Book Antiqua" w:hAnsi="Book Antiqua" w:cs="Book Antiqua"/>
          <w:b/>
          <w:sz w:val="20"/>
          <w:szCs w:val="20"/>
        </w:rPr>
        <w:t>aux</w:t>
      </w:r>
      <w:r w:rsidR="00BA6816" w:rsidRPr="00E84823">
        <w:rPr>
          <w:rFonts w:ascii="Book Antiqua" w:eastAsia="Book Antiqua" w:hAnsi="Book Antiqua" w:cs="Book Antiqua"/>
          <w:b/>
          <w:sz w:val="20"/>
          <w:szCs w:val="20"/>
        </w:rPr>
        <w:t xml:space="preserve"> troisièmes trimestres de 2019 et de 2020</w:t>
      </w:r>
    </w:p>
    <w:p w14:paraId="13A617BF" w14:textId="402B22BE" w:rsidR="003629DE" w:rsidRDefault="003629DE" w:rsidP="003629DE">
      <w:pPr>
        <w:spacing w:before="120" w:after="120" w:line="312" w:lineRule="auto"/>
        <w:jc w:val="center"/>
        <w:rPr>
          <w:rFonts w:ascii="Book Antiqua" w:hAnsi="Book Antiqua"/>
          <w:b/>
          <w:bCs/>
          <w:color w:val="1F497D"/>
        </w:rPr>
      </w:pPr>
      <w:r w:rsidRPr="003629DE">
        <w:rPr>
          <w:rFonts w:ascii="Book Antiqua" w:hAnsi="Book Antiqua"/>
          <w:noProof/>
        </w:rPr>
        <w:drawing>
          <wp:inline distT="0" distB="0" distL="0" distR="0" wp14:anchorId="7F9C7C4C" wp14:editId="1B108341">
            <wp:extent cx="5528310" cy="2301240"/>
            <wp:effectExtent l="0" t="0" r="0" b="381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1E0987B" w14:textId="30468F23" w:rsidR="00B66A35" w:rsidRDefault="00B66A35" w:rsidP="003629DE">
      <w:pPr>
        <w:spacing w:before="120" w:after="120" w:line="312" w:lineRule="auto"/>
        <w:jc w:val="center"/>
        <w:rPr>
          <w:rFonts w:ascii="Book Antiqua" w:hAnsi="Book Antiqua"/>
          <w:b/>
          <w:bCs/>
          <w:color w:val="1F497D"/>
        </w:rPr>
      </w:pPr>
    </w:p>
    <w:p w14:paraId="1DEDED23" w14:textId="4BAF0CC4" w:rsidR="00B66A35" w:rsidRDefault="00B66A35" w:rsidP="003629DE">
      <w:pPr>
        <w:spacing w:before="120" w:after="120" w:line="312" w:lineRule="auto"/>
        <w:jc w:val="center"/>
        <w:rPr>
          <w:rFonts w:ascii="Book Antiqua" w:hAnsi="Book Antiqua"/>
          <w:b/>
          <w:bCs/>
          <w:color w:val="1F497D"/>
        </w:rPr>
      </w:pPr>
    </w:p>
    <w:p w14:paraId="5215D991" w14:textId="77777777" w:rsidR="004D08BE" w:rsidRPr="009B2E0F" w:rsidRDefault="004D08BE" w:rsidP="002801BD">
      <w:pPr>
        <w:spacing w:line="312" w:lineRule="auto"/>
        <w:jc w:val="both"/>
        <w:rPr>
          <w:rFonts w:ascii="Book Antiqua" w:eastAsia="Book Antiqua" w:hAnsi="Book Antiqua" w:cs="Book Antiqua"/>
          <w:rtl/>
        </w:rPr>
      </w:pPr>
      <w:r w:rsidRPr="009B2E0F">
        <w:rPr>
          <w:rFonts w:ascii="Book Antiqua" w:eastAsia="Book Antiqua" w:hAnsi="Book Antiqua" w:cs="Book Antiqua"/>
        </w:rPr>
        <w:lastRenderedPageBreak/>
        <w:t>Les catégories de la population qui ont connu les plus grandes hausses du taux d</w:t>
      </w:r>
      <w:r w:rsidR="00DB68BD" w:rsidRPr="009B2E0F">
        <w:rPr>
          <w:rFonts w:ascii="Book Antiqua" w:eastAsia="Book Antiqua" w:hAnsi="Book Antiqua" w:cs="Book Antiqua"/>
        </w:rPr>
        <w:t>e sous-emploi sont les jeunes âgées de 15 à 24 ans (+ 3,9</w:t>
      </w:r>
      <w:r w:rsidRPr="009B2E0F">
        <w:rPr>
          <w:rFonts w:ascii="Book Antiqua" w:eastAsia="Book Antiqua" w:hAnsi="Book Antiqua" w:cs="Book Antiqua"/>
        </w:rPr>
        <w:t xml:space="preserve"> points), les personnes </w:t>
      </w:r>
      <w:r w:rsidR="00DB68BD" w:rsidRPr="009B2E0F">
        <w:rPr>
          <w:rFonts w:ascii="Book Antiqua" w:eastAsia="Book Antiqua" w:hAnsi="Book Antiqua" w:cs="Book Antiqua"/>
        </w:rPr>
        <w:t xml:space="preserve">ayant un diplômé moyen (+3,3 points) </w:t>
      </w:r>
      <w:r w:rsidR="00EC71E4" w:rsidRPr="009B2E0F">
        <w:rPr>
          <w:rFonts w:ascii="Book Antiqua" w:eastAsia="Book Antiqua" w:hAnsi="Book Antiqua" w:cs="Book Antiqua"/>
        </w:rPr>
        <w:t>et les</w:t>
      </w:r>
      <w:r w:rsidR="00DB68BD" w:rsidRPr="009B2E0F">
        <w:rPr>
          <w:rFonts w:ascii="Book Antiqua" w:eastAsia="Book Antiqua" w:hAnsi="Book Antiqua" w:cs="Book Antiqua"/>
        </w:rPr>
        <w:t xml:space="preserve"> personnes n'ayant aucun diplôme (+2,6</w:t>
      </w:r>
      <w:r w:rsidRPr="009B2E0F">
        <w:rPr>
          <w:rFonts w:ascii="Book Antiqua" w:eastAsia="Book Antiqua" w:hAnsi="Book Antiqua" w:cs="Book Antiqua"/>
        </w:rPr>
        <w:t xml:space="preserve"> points)</w:t>
      </w:r>
      <w:r w:rsidR="00DB68BD" w:rsidRPr="009B2E0F">
        <w:rPr>
          <w:rFonts w:ascii="Book Antiqua" w:eastAsia="Book Antiqua" w:hAnsi="Book Antiqua" w:cs="Book Antiqua"/>
        </w:rPr>
        <w:t>.</w:t>
      </w:r>
    </w:p>
    <w:p w14:paraId="2B487162" w14:textId="77777777" w:rsidR="004D08BE" w:rsidRPr="009B2E0F" w:rsidRDefault="004D08BE" w:rsidP="002801BD">
      <w:pPr>
        <w:spacing w:line="312" w:lineRule="auto"/>
        <w:jc w:val="both"/>
        <w:rPr>
          <w:rFonts w:ascii="Book Antiqua" w:hAnsi="Book Antiqua"/>
        </w:rPr>
      </w:pPr>
    </w:p>
    <w:p w14:paraId="1532910C" w14:textId="7482B026" w:rsidR="000E4F22" w:rsidRDefault="000E4F22" w:rsidP="002801BD">
      <w:pPr>
        <w:spacing w:line="312" w:lineRule="auto"/>
        <w:jc w:val="both"/>
        <w:rPr>
          <w:rFonts w:ascii="Book Antiqua" w:hAnsi="Book Antiqua"/>
        </w:rPr>
      </w:pPr>
      <w:r w:rsidRPr="009B2E0F">
        <w:rPr>
          <w:rFonts w:ascii="Book Antiqua" w:hAnsi="Book Antiqua"/>
        </w:rPr>
        <w:t>Les secteurs ayant connu une forte hausse du taux de sous-emploi sont le BTP avec +5,3 points (de 15,5% à 20,8%) l</w:t>
      </w:r>
      <w:r w:rsidR="00EC71E4">
        <w:rPr>
          <w:rFonts w:ascii="Book Antiqua" w:hAnsi="Book Antiqua"/>
        </w:rPr>
        <w:t>’</w:t>
      </w:r>
      <w:r w:rsidRPr="009B2E0F">
        <w:rPr>
          <w:rFonts w:ascii="Book Antiqua" w:hAnsi="Book Antiqua"/>
        </w:rPr>
        <w:t>"industrie y compris l’artisanat" avec +2,7 points (de 6,2% à 8,9% et les services avec +2,3 points (de 7,5% à 9,8%).</w:t>
      </w:r>
    </w:p>
    <w:p w14:paraId="54AC8695" w14:textId="79B3E7CE" w:rsidR="00E057AF" w:rsidRDefault="00E057AF" w:rsidP="000E4F22">
      <w:pPr>
        <w:spacing w:line="276" w:lineRule="auto"/>
        <w:jc w:val="both"/>
        <w:rPr>
          <w:rFonts w:ascii="Book Antiqua" w:hAnsi="Book Antiqua"/>
        </w:rPr>
      </w:pPr>
    </w:p>
    <w:p w14:paraId="431F5078" w14:textId="6C611174" w:rsidR="000E4F22" w:rsidRPr="00E84823" w:rsidRDefault="009B2E0F" w:rsidP="00222E46">
      <w:pPr>
        <w:spacing w:line="276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E84823">
        <w:rPr>
          <w:rFonts w:ascii="Book Antiqua" w:hAnsi="Book Antiqua"/>
          <w:b/>
          <w:bCs/>
          <w:sz w:val="20"/>
          <w:szCs w:val="20"/>
        </w:rPr>
        <w:t>Graphique</w:t>
      </w:r>
      <w:r w:rsidR="00222E46">
        <w:rPr>
          <w:rFonts w:ascii="Book Antiqua" w:hAnsi="Book Antiqua"/>
          <w:b/>
          <w:bCs/>
          <w:sz w:val="20"/>
          <w:szCs w:val="20"/>
        </w:rPr>
        <w:t xml:space="preserve"> </w:t>
      </w:r>
      <w:r w:rsidR="001E243B">
        <w:rPr>
          <w:rFonts w:ascii="Book Antiqua" w:hAnsi="Book Antiqua"/>
          <w:b/>
          <w:bCs/>
          <w:sz w:val="20"/>
          <w:szCs w:val="20"/>
        </w:rPr>
        <w:t>1</w:t>
      </w:r>
      <w:r w:rsidR="0060406F">
        <w:rPr>
          <w:rFonts w:ascii="Book Antiqua" w:hAnsi="Book Antiqua"/>
          <w:b/>
          <w:bCs/>
          <w:sz w:val="20"/>
          <w:szCs w:val="20"/>
        </w:rPr>
        <w:t>4</w:t>
      </w:r>
      <w:r w:rsidR="00B47913">
        <w:rPr>
          <w:rFonts w:ascii="Book Antiqua" w:hAnsi="Book Antiqua"/>
          <w:b/>
          <w:bCs/>
          <w:sz w:val="20"/>
          <w:szCs w:val="20"/>
        </w:rPr>
        <w:t> :</w:t>
      </w:r>
      <w:r w:rsidR="000E4F22" w:rsidRPr="00E84823">
        <w:rPr>
          <w:rFonts w:ascii="Book Antiqua" w:hAnsi="Book Antiqua"/>
          <w:b/>
          <w:bCs/>
          <w:sz w:val="20"/>
          <w:szCs w:val="20"/>
        </w:rPr>
        <w:t xml:space="preserve"> Evolution du taux de sous-emploi </w:t>
      </w:r>
      <w:r w:rsidR="00197E91" w:rsidRPr="00E84823">
        <w:rPr>
          <w:rFonts w:ascii="Book Antiqua" w:hAnsi="Book Antiqua"/>
          <w:b/>
          <w:bCs/>
          <w:sz w:val="20"/>
          <w:szCs w:val="20"/>
        </w:rPr>
        <w:t>(en %)</w:t>
      </w:r>
      <w:r w:rsidR="00197E91">
        <w:rPr>
          <w:rFonts w:ascii="Book Antiqua" w:hAnsi="Book Antiqua"/>
          <w:b/>
          <w:bCs/>
          <w:sz w:val="20"/>
          <w:szCs w:val="20"/>
        </w:rPr>
        <w:t xml:space="preserve"> </w:t>
      </w:r>
      <w:r w:rsidR="00BA6816" w:rsidRPr="00E84823">
        <w:rPr>
          <w:rFonts w:ascii="Book Antiqua" w:hAnsi="Book Antiqua"/>
          <w:b/>
          <w:bCs/>
          <w:sz w:val="20"/>
          <w:szCs w:val="20"/>
        </w:rPr>
        <w:t xml:space="preserve">selon les secteurs d’activité économique </w:t>
      </w:r>
      <w:r w:rsidR="00197E91">
        <w:rPr>
          <w:rFonts w:ascii="Book Antiqua" w:hAnsi="Book Antiqua"/>
          <w:b/>
          <w:bCs/>
          <w:sz w:val="20"/>
          <w:szCs w:val="20"/>
        </w:rPr>
        <w:t>aux</w:t>
      </w:r>
      <w:r w:rsidR="000E4F22" w:rsidRPr="00E84823">
        <w:rPr>
          <w:rFonts w:ascii="Book Antiqua" w:hAnsi="Book Antiqua"/>
          <w:b/>
          <w:bCs/>
          <w:sz w:val="20"/>
          <w:szCs w:val="20"/>
        </w:rPr>
        <w:t xml:space="preserve"> </w:t>
      </w:r>
      <w:r w:rsidR="00570B91" w:rsidRPr="00E84823">
        <w:rPr>
          <w:rFonts w:ascii="Book Antiqua" w:hAnsi="Book Antiqua"/>
          <w:b/>
          <w:bCs/>
          <w:sz w:val="20"/>
          <w:szCs w:val="20"/>
        </w:rPr>
        <w:t xml:space="preserve">troisièmes </w:t>
      </w:r>
      <w:r w:rsidR="000E4F22" w:rsidRPr="00E84823">
        <w:rPr>
          <w:rFonts w:ascii="Book Antiqua" w:hAnsi="Book Antiqua"/>
          <w:b/>
          <w:bCs/>
          <w:sz w:val="20"/>
          <w:szCs w:val="20"/>
        </w:rPr>
        <w:t xml:space="preserve">trimestres de 2019 et 2020 </w:t>
      </w:r>
    </w:p>
    <w:p w14:paraId="235EE536" w14:textId="77777777" w:rsidR="00A86E0B" w:rsidRPr="00E84823" w:rsidRDefault="00A86E0B" w:rsidP="00D013FA">
      <w:pPr>
        <w:spacing w:line="276" w:lineRule="auto"/>
        <w:jc w:val="both"/>
        <w:rPr>
          <w:rFonts w:ascii="Book Antiqua" w:hAnsi="Book Antiqua"/>
          <w:color w:val="FF0000"/>
          <w:sz w:val="22"/>
          <w:szCs w:val="22"/>
        </w:rPr>
      </w:pPr>
    </w:p>
    <w:p w14:paraId="0A8C0563" w14:textId="77777777" w:rsidR="00BE2B6C" w:rsidRDefault="00A86E0B" w:rsidP="00740A2B">
      <w:pPr>
        <w:spacing w:line="276" w:lineRule="auto"/>
        <w:jc w:val="both"/>
        <w:rPr>
          <w:rFonts w:ascii="Book Antiqua" w:eastAsia="Book Antiqua" w:hAnsi="Book Antiqua" w:cs="Book Antiqua"/>
          <w:color w:val="92D050"/>
        </w:rPr>
      </w:pPr>
      <w:r w:rsidRPr="00A86E0B">
        <w:rPr>
          <w:rFonts w:ascii="Book Antiqua" w:hAnsi="Book Antiqua"/>
          <w:noProof/>
          <w:color w:val="FF0000"/>
        </w:rPr>
        <w:drawing>
          <wp:inline distT="0" distB="0" distL="0" distR="0" wp14:anchorId="51007AD7" wp14:editId="2870A8C1">
            <wp:extent cx="5958205" cy="2202287"/>
            <wp:effectExtent l="0" t="0" r="4445" b="762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873CB89" w14:textId="77777777" w:rsidR="00F756F6" w:rsidRDefault="00F756F6" w:rsidP="00740A2B">
      <w:pPr>
        <w:spacing w:line="276" w:lineRule="auto"/>
        <w:jc w:val="both"/>
        <w:rPr>
          <w:rFonts w:ascii="Book Antiqua" w:eastAsia="Book Antiqua" w:hAnsi="Book Antiqua" w:cs="Book Antiqua"/>
          <w:color w:val="92D050"/>
        </w:rPr>
      </w:pPr>
    </w:p>
    <w:p w14:paraId="6EDE7E28" w14:textId="77777777" w:rsidR="003027EA" w:rsidRDefault="003027EA" w:rsidP="00D2404F">
      <w:pPr>
        <w:pStyle w:val="Paragraphedeliste"/>
        <w:numPr>
          <w:ilvl w:val="0"/>
          <w:numId w:val="10"/>
        </w:numPr>
        <w:spacing w:after="200" w:line="276" w:lineRule="auto"/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</w:pPr>
      <w:r w:rsidRPr="00D10727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>Principales caractéristiques de la population en chômage au troisième trimestre de 2020</w:t>
      </w:r>
    </w:p>
    <w:p w14:paraId="689AC136" w14:textId="77777777" w:rsidR="00BF0B24" w:rsidRPr="00BF0B24" w:rsidRDefault="00330134" w:rsidP="002801BD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 w:rsidRPr="00BF0B24">
        <w:rPr>
          <w:rFonts w:ascii="Book Antiqua" w:hAnsi="Book Antiqua"/>
        </w:rPr>
        <w:t xml:space="preserve">Il est à rappeler que le nombre de chômeurs a augmenté de 368.000 personnes entre le troisième trimestre de l’année 2019 et celui de 2020, passant de 1.114.000 à 1.482.000 chômeurs, ce qui correspond à une augmentation de 33%. Cette hausse étant le résultat d’une augmentation de 276.000 chômeurs en milieu urbain et de 92.000 en milieu rural. </w:t>
      </w:r>
    </w:p>
    <w:p w14:paraId="13F3180D" w14:textId="3D544553" w:rsidR="00330134" w:rsidRPr="00BF0B24" w:rsidRDefault="00330134" w:rsidP="002801BD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 w:rsidRPr="00BF0B24">
        <w:rPr>
          <w:rFonts w:ascii="Book Antiqua" w:hAnsi="Book Antiqua"/>
        </w:rPr>
        <w:t>Près de 8 chômeurs sur 10 (79,5%) résident en milieu urbain, 71,2% sont de sexe masculin, 71,9% sont âgés de 15 à 34 ans et 31,4% sont détenteurs d'un diplôme supérieur.</w:t>
      </w:r>
    </w:p>
    <w:p w14:paraId="6FEE5F9F" w14:textId="77777777" w:rsidR="00BF0B24" w:rsidRPr="00BF0B24" w:rsidRDefault="00BF0B24" w:rsidP="002801BD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 w:rsidRPr="00BF0B24">
        <w:rPr>
          <w:rFonts w:ascii="Book Antiqua" w:hAnsi="Book Antiqua"/>
        </w:rPr>
        <w:t xml:space="preserve">Au troisième trimestre de l’année 2020, la part des chômeurs ayant déjà exercé un emploi avant de se retrouver en situation de chômage a atteint 60%, en augmentation de 15,3 points par rapport au même trimestre 2019. </w:t>
      </w:r>
    </w:p>
    <w:p w14:paraId="26D739BE" w14:textId="6543EAC8" w:rsidR="00BF0B24" w:rsidRPr="00BF0B24" w:rsidRDefault="00BF0B24" w:rsidP="002801BD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 w:rsidRPr="00BF0B24">
        <w:rPr>
          <w:rFonts w:ascii="Book Antiqua" w:hAnsi="Book Antiqua"/>
        </w:rPr>
        <w:lastRenderedPageBreak/>
        <w:t xml:space="preserve">Parmi les chômeurs ayant déjà travaillé sept sur </w:t>
      </w:r>
      <w:r w:rsidR="00F02773" w:rsidRPr="00BF0B24">
        <w:rPr>
          <w:rFonts w:ascii="Book Antiqua" w:hAnsi="Book Antiqua"/>
        </w:rPr>
        <w:t>dix résidents</w:t>
      </w:r>
      <w:r w:rsidRPr="00BF0B24">
        <w:rPr>
          <w:rFonts w:ascii="Book Antiqua" w:hAnsi="Book Antiqua"/>
        </w:rPr>
        <w:t xml:space="preserve"> dans le milieu urbain (72,9%) et près de huit sur dix sont des hommes (77,4%)</w:t>
      </w:r>
      <w:r w:rsidR="00C16FE2">
        <w:rPr>
          <w:rFonts w:ascii="Book Antiqua" w:hAnsi="Book Antiqua"/>
        </w:rPr>
        <w:t>.</w:t>
      </w:r>
    </w:p>
    <w:p w14:paraId="29CF05EA" w14:textId="77777777" w:rsidR="00BF0B24" w:rsidRPr="00BF0B24" w:rsidRDefault="00BF0B24" w:rsidP="002801BD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Se</w:t>
      </w:r>
      <w:r w:rsidRPr="00BF0B24">
        <w:rPr>
          <w:rFonts w:ascii="Book Antiqua" w:hAnsi="Book Antiqua"/>
        </w:rPr>
        <w:t xml:space="preserve">lon le diplôme, près de six sur dix chômeurs ayant déjà travaillé ont un diplôme (60,3%), 43,5% détiennent un diplôme de niveau moyen et 16,8% de niveau supérieur. </w:t>
      </w:r>
    </w:p>
    <w:p w14:paraId="0622BE53" w14:textId="148BE520" w:rsidR="00BF0B24" w:rsidRPr="00BF0B24" w:rsidRDefault="00BF0B24" w:rsidP="002801BD">
      <w:pPr>
        <w:spacing w:before="100" w:beforeAutospacing="1" w:after="100" w:afterAutospacing="1" w:line="312" w:lineRule="auto"/>
        <w:jc w:val="both"/>
        <w:rPr>
          <w:rFonts w:ascii="Book Antiqua" w:hAnsi="Book Antiqua"/>
        </w:rPr>
      </w:pPr>
      <w:r w:rsidRPr="00BF0B24">
        <w:rPr>
          <w:rFonts w:ascii="Book Antiqua" w:hAnsi="Book Antiqua"/>
        </w:rPr>
        <w:t xml:space="preserve">D’autre part, 83,8% de ces chômeurs étaient salariés, </w:t>
      </w:r>
      <w:r w:rsidR="00860FE9">
        <w:rPr>
          <w:rFonts w:ascii="Book Antiqua" w:hAnsi="Book Antiqua"/>
        </w:rPr>
        <w:t>12,5</w:t>
      </w:r>
      <w:r w:rsidRPr="00BF0B24">
        <w:rPr>
          <w:rFonts w:ascii="Book Antiqua" w:hAnsi="Book Antiqua"/>
        </w:rPr>
        <w:t>% indépendants, 53,5% travaillaient dans le secteur des services, 20,7% dans les BTP et 15,7% dans l’industrie y compris l’artisanat et 9,4% dans l’</w:t>
      </w:r>
      <w:r w:rsidR="00860FE9">
        <w:rPr>
          <w:rFonts w:ascii="Book Antiqua" w:hAnsi="Book Antiqua"/>
        </w:rPr>
        <w:t>a</w:t>
      </w:r>
      <w:r w:rsidRPr="00BF0B24">
        <w:rPr>
          <w:rFonts w:ascii="Book Antiqua" w:hAnsi="Book Antiqua"/>
        </w:rPr>
        <w:t>griculture, sylviculture, pêche.</w:t>
      </w:r>
    </w:p>
    <w:p w14:paraId="7DEC213C" w14:textId="77777777" w:rsidR="00BF0B24" w:rsidRPr="00BF0B24" w:rsidRDefault="00BF0B24" w:rsidP="002801BD">
      <w:pPr>
        <w:spacing w:before="100" w:beforeAutospacing="1" w:after="100" w:afterAutospacing="1" w:line="312" w:lineRule="auto"/>
        <w:jc w:val="both"/>
        <w:rPr>
          <w:rFonts w:ascii="Book Antiqua" w:eastAsia="Book Antiqua" w:hAnsi="Book Antiqua" w:cs="Book Antiqua"/>
        </w:rPr>
      </w:pPr>
      <w:r w:rsidRPr="00BF0B24">
        <w:rPr>
          <w:rFonts w:ascii="Book Antiqua" w:eastAsia="Book Antiqua" w:hAnsi="Book Antiqua" w:cs="Book Antiqua"/>
        </w:rPr>
        <w:t>Les deux tiers d’entre eux exerçaient leurs métiers en tant que manœuvres non agricoles, manutentionnaires ou travailleurs de petits métiers (32,7%), 25,3% en tant qu’artisans ou ouvriers qualifiés des métiers artisanaux et 17,7% en tant qu’employés.</w:t>
      </w:r>
    </w:p>
    <w:p w14:paraId="66C3E5A5" w14:textId="77777777" w:rsidR="00BF0B24" w:rsidRPr="00BF0B24" w:rsidRDefault="00BF0B24" w:rsidP="002801BD">
      <w:pPr>
        <w:spacing w:before="100" w:beforeAutospacing="1" w:after="100" w:afterAutospacing="1" w:line="312" w:lineRule="auto"/>
        <w:jc w:val="both"/>
        <w:rPr>
          <w:rFonts w:ascii="Book Antiqua" w:eastAsia="Book Antiqua" w:hAnsi="Book Antiqua" w:cs="Book Antiqua"/>
        </w:rPr>
      </w:pPr>
      <w:r w:rsidRPr="00BF0B24">
        <w:rPr>
          <w:rFonts w:ascii="Book Antiqua" w:eastAsia="Book Antiqua" w:hAnsi="Book Antiqua" w:cs="Book Antiqua"/>
        </w:rPr>
        <w:t>Pour ce qui est des causes du chômage de cette catégorie, la part des personnes en chômage dû au licenciement ou à l’arrêt de l’activité de l’établissement est de l’ordre de 69,6%</w:t>
      </w:r>
    </w:p>
    <w:p w14:paraId="044DC5AF" w14:textId="57D23EB6" w:rsidR="00300196" w:rsidRPr="002801BD" w:rsidRDefault="00300196" w:rsidP="002801BD">
      <w:pPr>
        <w:pStyle w:val="Paragraphedeliste"/>
        <w:numPr>
          <w:ilvl w:val="0"/>
          <w:numId w:val="10"/>
        </w:numPr>
        <w:spacing w:after="200" w:line="276" w:lineRule="auto"/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</w:pPr>
      <w:r w:rsidRPr="002801BD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 xml:space="preserve">Principales caractéristiques de la population </w:t>
      </w:r>
      <w:r w:rsidR="0035731D" w:rsidRPr="002801BD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 xml:space="preserve">en dehors du marché du travail </w:t>
      </w:r>
      <w:r w:rsidRPr="002801BD">
        <w:rPr>
          <w:rFonts w:ascii="Book Antiqua" w:eastAsiaTheme="majorEastAsia" w:hAnsi="Book Antiqua" w:cstheme="majorHAnsi"/>
          <w:b/>
          <w:bCs/>
          <w:i/>
          <w:iCs/>
          <w:color w:val="002060"/>
          <w:spacing w:val="-10"/>
          <w:kern w:val="28"/>
        </w:rPr>
        <w:t>au troisième trimestre de 2020</w:t>
      </w:r>
    </w:p>
    <w:p w14:paraId="36A57CC7" w14:textId="7992E62D" w:rsidR="00005E64" w:rsidRPr="00330134" w:rsidRDefault="00251A10" w:rsidP="002801BD">
      <w:pPr>
        <w:pStyle w:val="Corpsdetexte2"/>
        <w:bidi w:val="0"/>
        <w:spacing w:before="240" w:line="312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 w:rsidRPr="00330134">
        <w:rPr>
          <w:rFonts w:ascii="Book Antiqua" w:eastAsia="Book Antiqua" w:hAnsi="Book Antiqua" w:cs="Book Antiqua"/>
          <w:sz w:val="24"/>
          <w:szCs w:val="24"/>
        </w:rPr>
        <w:t>Au troisième trimestre de 2020, l</w:t>
      </w:r>
      <w:r w:rsidR="00005E64" w:rsidRPr="00330134">
        <w:rPr>
          <w:rFonts w:ascii="Book Antiqua" w:eastAsia="Book Antiqua" w:hAnsi="Book Antiqua" w:cs="Book Antiqua"/>
          <w:sz w:val="24"/>
          <w:szCs w:val="24"/>
        </w:rPr>
        <w:t>es personnes en dehors du marché de travail âgée</w:t>
      </w:r>
      <w:r w:rsidR="00330134" w:rsidRPr="00330134">
        <w:rPr>
          <w:rFonts w:ascii="Book Antiqua" w:eastAsia="Book Antiqua" w:hAnsi="Book Antiqua" w:cs="Book Antiqua"/>
          <w:sz w:val="24"/>
          <w:szCs w:val="24"/>
        </w:rPr>
        <w:t>s</w:t>
      </w:r>
      <w:r w:rsidR="00005E64" w:rsidRPr="00330134">
        <w:rPr>
          <w:rFonts w:ascii="Book Antiqua" w:eastAsia="Book Antiqua" w:hAnsi="Book Antiqua" w:cs="Book Antiqua"/>
          <w:sz w:val="24"/>
          <w:szCs w:val="24"/>
        </w:rPr>
        <w:t xml:space="preserve"> de 15 ou plus, au nombre de 15,15</w:t>
      </w:r>
      <w:r w:rsidR="00330134" w:rsidRPr="00330134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005E64" w:rsidRPr="00330134">
        <w:rPr>
          <w:rFonts w:ascii="Book Antiqua" w:eastAsia="Book Antiqua" w:hAnsi="Book Antiqua" w:cs="Book Antiqua"/>
          <w:sz w:val="24"/>
          <w:szCs w:val="24"/>
        </w:rPr>
        <w:t xml:space="preserve">millions, sont en majorité des femmes au foyer (54,9%) ou des élèves ou étudiants (24%). </w:t>
      </w:r>
      <w:r w:rsidR="00330134" w:rsidRPr="00330134">
        <w:rPr>
          <w:rFonts w:ascii="Book Antiqua" w:eastAsia="Book Antiqua" w:hAnsi="Book Antiqua" w:cs="Book Antiqua"/>
          <w:sz w:val="24"/>
          <w:szCs w:val="24"/>
        </w:rPr>
        <w:t>Les femmes représentent 73,8% de cette population.</w:t>
      </w:r>
    </w:p>
    <w:p w14:paraId="65DA15F0" w14:textId="2407E229" w:rsidR="0030333D" w:rsidRPr="00330134" w:rsidRDefault="00251A10" w:rsidP="002801BD">
      <w:pPr>
        <w:spacing w:before="240" w:after="200" w:line="312" w:lineRule="auto"/>
        <w:jc w:val="both"/>
        <w:rPr>
          <w:rFonts w:ascii="Book Antiqua" w:eastAsia="Book Antiqua" w:hAnsi="Book Antiqua" w:cs="Book Antiqua"/>
        </w:rPr>
      </w:pPr>
      <w:r w:rsidRPr="00330134">
        <w:rPr>
          <w:rFonts w:ascii="Book Antiqua" w:eastAsia="Book Antiqua" w:hAnsi="Book Antiqua" w:cs="Book Antiqua"/>
        </w:rPr>
        <w:t xml:space="preserve">Selon le diplôme, un peu plus de la moitié (53,4%) </w:t>
      </w:r>
      <w:r w:rsidR="0035731D">
        <w:rPr>
          <w:rFonts w:ascii="Book Antiqua" w:eastAsia="Book Antiqua" w:hAnsi="Book Antiqua" w:cs="Book Antiqua"/>
        </w:rPr>
        <w:t xml:space="preserve">des </w:t>
      </w:r>
      <w:r w:rsidR="00330134" w:rsidRPr="00330134">
        <w:rPr>
          <w:rFonts w:ascii="Book Antiqua" w:eastAsia="Book Antiqua" w:hAnsi="Book Antiqua" w:cs="Book Antiqua"/>
        </w:rPr>
        <w:t xml:space="preserve">personnes en dehors du marché de </w:t>
      </w:r>
      <w:r w:rsidR="00F02773" w:rsidRPr="00330134">
        <w:rPr>
          <w:rFonts w:ascii="Book Antiqua" w:eastAsia="Book Antiqua" w:hAnsi="Book Antiqua" w:cs="Book Antiqua"/>
        </w:rPr>
        <w:t>travail n’ont</w:t>
      </w:r>
      <w:r w:rsidR="00330134" w:rsidRPr="00330134">
        <w:rPr>
          <w:rFonts w:ascii="Book Antiqua" w:eastAsia="Book Antiqua" w:hAnsi="Book Antiqua" w:cs="Book Antiqua"/>
        </w:rPr>
        <w:t xml:space="preserve"> aucun diplôme, 34,7% ont un diplôme moyen </w:t>
      </w:r>
      <w:r w:rsidR="00F02773" w:rsidRPr="00330134">
        <w:rPr>
          <w:rFonts w:ascii="Book Antiqua" w:eastAsia="Book Antiqua" w:hAnsi="Book Antiqua" w:cs="Book Antiqua"/>
        </w:rPr>
        <w:t>et 11</w:t>
      </w:r>
      <w:r w:rsidR="00330134" w:rsidRPr="00330134">
        <w:rPr>
          <w:rFonts w:ascii="Book Antiqua" w:eastAsia="Book Antiqua" w:hAnsi="Book Antiqua" w:cs="Book Antiqua"/>
        </w:rPr>
        <w:t>,7</w:t>
      </w:r>
      <w:r w:rsidRPr="00330134">
        <w:rPr>
          <w:rFonts w:ascii="Book Antiqua" w:eastAsia="Book Antiqua" w:hAnsi="Book Antiqua" w:cs="Book Antiqua"/>
        </w:rPr>
        <w:t>% un diplôme supérieur</w:t>
      </w:r>
      <w:r w:rsidR="00BF0B24">
        <w:rPr>
          <w:rFonts w:ascii="Book Antiqua" w:eastAsia="Book Antiqua" w:hAnsi="Book Antiqua" w:cs="Book Antiqua"/>
        </w:rPr>
        <w:t>.</w:t>
      </w:r>
    </w:p>
    <w:sectPr w:rsidR="0030333D" w:rsidRPr="00330134" w:rsidSect="00ED23BC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A80B2" w14:textId="77777777" w:rsidR="0087762D" w:rsidRDefault="0087762D" w:rsidP="001722D0">
      <w:r>
        <w:separator/>
      </w:r>
    </w:p>
  </w:endnote>
  <w:endnote w:type="continuationSeparator" w:id="0">
    <w:p w14:paraId="189CD32D" w14:textId="77777777" w:rsidR="0087762D" w:rsidRDefault="0087762D" w:rsidP="0017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7827938"/>
      <w:docPartObj>
        <w:docPartGallery w:val="Page Numbers (Bottom of Page)"/>
        <w:docPartUnique/>
      </w:docPartObj>
    </w:sdtPr>
    <w:sdtEndPr/>
    <w:sdtContent>
      <w:p w14:paraId="2B370016" w14:textId="77777777" w:rsidR="0006119B" w:rsidRDefault="003E738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04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80B2527" w14:textId="77777777" w:rsidR="0006119B" w:rsidRDefault="000611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EBC7C" w14:textId="77777777" w:rsidR="0087762D" w:rsidRDefault="0087762D" w:rsidP="001722D0">
      <w:r>
        <w:separator/>
      </w:r>
    </w:p>
  </w:footnote>
  <w:footnote w:type="continuationSeparator" w:id="0">
    <w:p w14:paraId="2576188D" w14:textId="77777777" w:rsidR="0087762D" w:rsidRDefault="0087762D" w:rsidP="001722D0">
      <w:r>
        <w:continuationSeparator/>
      </w:r>
    </w:p>
  </w:footnote>
  <w:footnote w:id="1">
    <w:p w14:paraId="70D66ECE" w14:textId="77777777" w:rsidR="0006119B" w:rsidRPr="00B84F3C" w:rsidRDefault="0006119B" w:rsidP="00747577">
      <w:pPr>
        <w:pStyle w:val="Notedebasdepage"/>
        <w:jc w:val="left"/>
        <w:rPr>
          <w:sz w:val="14"/>
          <w:szCs w:val="14"/>
        </w:rPr>
      </w:pPr>
      <w:r>
        <w:rPr>
          <w:rStyle w:val="Appelnotedebasdep"/>
          <w:rFonts w:eastAsiaTheme="majorEastAsia"/>
        </w:rPr>
        <w:footnoteRef/>
      </w:r>
      <w:r>
        <w:rPr>
          <w:sz w:val="14"/>
          <w:szCs w:val="14"/>
        </w:rPr>
        <w:t xml:space="preserve"> En considérant qu’une semaine de travail à temps plein correspond à </w:t>
      </w:r>
      <w:r w:rsidRPr="00B84F3C">
        <w:rPr>
          <w:sz w:val="14"/>
          <w:szCs w:val="14"/>
        </w:rPr>
        <w:t>48 heures.</w:t>
      </w:r>
    </w:p>
  </w:footnote>
  <w:footnote w:id="2">
    <w:p w14:paraId="6D65BC29" w14:textId="77777777" w:rsidR="0006119B" w:rsidRPr="006661DE" w:rsidRDefault="0006119B" w:rsidP="006661DE">
      <w:pPr>
        <w:pStyle w:val="Notedebasdepage"/>
        <w:jc w:val="left"/>
        <w:rPr>
          <w:rStyle w:val="Appelnotedebasdep"/>
          <w:sz w:val="27"/>
          <w:szCs w:val="27"/>
        </w:rPr>
      </w:pPr>
      <w:r w:rsidRPr="005730A0">
        <w:rPr>
          <w:rStyle w:val="Appelnotedebasdep"/>
        </w:rPr>
        <w:footnoteRef/>
      </w:r>
      <w:r w:rsidRPr="006661DE">
        <w:rPr>
          <w:rStyle w:val="Appelnotedebasdep"/>
          <w:sz w:val="27"/>
          <w:szCs w:val="27"/>
        </w:rPr>
        <w:t>La différence par rappo</w:t>
      </w:r>
      <w:r>
        <w:rPr>
          <w:rStyle w:val="Appelnotedebasdep"/>
          <w:sz w:val="27"/>
          <w:szCs w:val="27"/>
        </w:rPr>
        <w:t>rt au volume total de l'emploi, soit</w:t>
      </w:r>
      <w:r w:rsidRPr="006661DE">
        <w:rPr>
          <w:rStyle w:val="Appelnotedebasdep"/>
          <w:sz w:val="27"/>
          <w:szCs w:val="27"/>
        </w:rPr>
        <w:t>0,1%</w:t>
      </w:r>
      <w:r>
        <w:rPr>
          <w:rStyle w:val="Appelnotedebasdep"/>
          <w:sz w:val="27"/>
          <w:szCs w:val="27"/>
        </w:rPr>
        <w:t xml:space="preserve"> des actifs occupés</w:t>
      </w:r>
      <w:r w:rsidRPr="006661DE">
        <w:rPr>
          <w:rStyle w:val="Appelnotedebasdep"/>
          <w:sz w:val="27"/>
          <w:szCs w:val="27"/>
        </w:rPr>
        <w:t>, concerne les activités non désignées</w:t>
      </w:r>
    </w:p>
  </w:footnote>
  <w:footnote w:id="3">
    <w:p w14:paraId="72F05D50" w14:textId="77777777" w:rsidR="0006119B" w:rsidRPr="00F00DAC" w:rsidRDefault="0006119B" w:rsidP="00E36BD0">
      <w:pPr>
        <w:pStyle w:val="Notedebasdepage"/>
        <w:jc w:val="left"/>
        <w:rPr>
          <w:sz w:val="18"/>
          <w:szCs w:val="18"/>
        </w:rPr>
      </w:pPr>
      <w:r>
        <w:rPr>
          <w:rStyle w:val="Appelnotedebasdep"/>
        </w:rPr>
        <w:footnoteRef/>
      </w:r>
      <w:r w:rsidRPr="00F00DAC">
        <w:rPr>
          <w:sz w:val="18"/>
          <w:szCs w:val="18"/>
        </w:rPr>
        <w:t>Niveau supérieur : Baccalauréat, diplômes de cadres moyens et diplômes de l'enseignement supérieur (facultés, grandes écoles et instituts supérieurs).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736B"/>
    <w:multiLevelType w:val="hybridMultilevel"/>
    <w:tmpl w:val="0C5EEC32"/>
    <w:lvl w:ilvl="0" w:tplc="95A8D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42D"/>
    <w:multiLevelType w:val="hybridMultilevel"/>
    <w:tmpl w:val="709206F6"/>
    <w:lvl w:ilvl="0" w:tplc="CABAD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7E1D"/>
    <w:multiLevelType w:val="hybridMultilevel"/>
    <w:tmpl w:val="42F419D4"/>
    <w:lvl w:ilvl="0" w:tplc="5AB2B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642A6"/>
    <w:multiLevelType w:val="multilevel"/>
    <w:tmpl w:val="CDAE44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677849"/>
    <w:multiLevelType w:val="hybridMultilevel"/>
    <w:tmpl w:val="B02AD4F2"/>
    <w:lvl w:ilvl="0" w:tplc="386610E0">
      <w:start w:val="1"/>
      <w:numFmt w:val="upperRoman"/>
      <w:lvlText w:val="%1."/>
      <w:lvlJc w:val="left"/>
      <w:pPr>
        <w:ind w:left="436" w:hanging="720"/>
      </w:pPr>
      <w:rPr>
        <w:rFonts w:hint="default"/>
        <w:color w:val="auto"/>
        <w:sz w:val="28"/>
      </w:rPr>
    </w:lvl>
    <w:lvl w:ilvl="1" w:tplc="C3E4B18A" w:tentative="1">
      <w:start w:val="1"/>
      <w:numFmt w:val="lowerLetter"/>
      <w:lvlText w:val="%2."/>
      <w:lvlJc w:val="left"/>
      <w:pPr>
        <w:ind w:left="796" w:hanging="360"/>
      </w:pPr>
    </w:lvl>
    <w:lvl w:ilvl="2" w:tplc="9852F73C" w:tentative="1">
      <w:start w:val="1"/>
      <w:numFmt w:val="lowerRoman"/>
      <w:lvlText w:val="%3."/>
      <w:lvlJc w:val="right"/>
      <w:pPr>
        <w:ind w:left="1516" w:hanging="180"/>
      </w:pPr>
    </w:lvl>
    <w:lvl w:ilvl="3" w:tplc="49661DA0" w:tentative="1">
      <w:start w:val="1"/>
      <w:numFmt w:val="decimal"/>
      <w:lvlText w:val="%4."/>
      <w:lvlJc w:val="left"/>
      <w:pPr>
        <w:ind w:left="2236" w:hanging="360"/>
      </w:pPr>
    </w:lvl>
    <w:lvl w:ilvl="4" w:tplc="D4E017E4" w:tentative="1">
      <w:start w:val="1"/>
      <w:numFmt w:val="lowerLetter"/>
      <w:lvlText w:val="%5."/>
      <w:lvlJc w:val="left"/>
      <w:pPr>
        <w:ind w:left="2956" w:hanging="360"/>
      </w:pPr>
    </w:lvl>
    <w:lvl w:ilvl="5" w:tplc="0674EAC4" w:tentative="1">
      <w:start w:val="1"/>
      <w:numFmt w:val="lowerRoman"/>
      <w:lvlText w:val="%6."/>
      <w:lvlJc w:val="right"/>
      <w:pPr>
        <w:ind w:left="3676" w:hanging="180"/>
      </w:pPr>
    </w:lvl>
    <w:lvl w:ilvl="6" w:tplc="15A4B6D6" w:tentative="1">
      <w:start w:val="1"/>
      <w:numFmt w:val="decimal"/>
      <w:lvlText w:val="%7."/>
      <w:lvlJc w:val="left"/>
      <w:pPr>
        <w:ind w:left="4396" w:hanging="360"/>
      </w:pPr>
    </w:lvl>
    <w:lvl w:ilvl="7" w:tplc="A2CCDAEC" w:tentative="1">
      <w:start w:val="1"/>
      <w:numFmt w:val="lowerLetter"/>
      <w:lvlText w:val="%8."/>
      <w:lvlJc w:val="left"/>
      <w:pPr>
        <w:ind w:left="5116" w:hanging="360"/>
      </w:pPr>
    </w:lvl>
    <w:lvl w:ilvl="8" w:tplc="2578D946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3AE3741"/>
    <w:multiLevelType w:val="hybridMultilevel"/>
    <w:tmpl w:val="84B232DA"/>
    <w:lvl w:ilvl="0" w:tplc="8E2CC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2971"/>
    <w:multiLevelType w:val="hybridMultilevel"/>
    <w:tmpl w:val="F796D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1E8D"/>
    <w:multiLevelType w:val="hybridMultilevel"/>
    <w:tmpl w:val="B03677AE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9069B"/>
    <w:multiLevelType w:val="hybridMultilevel"/>
    <w:tmpl w:val="196240AE"/>
    <w:lvl w:ilvl="0" w:tplc="3474C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C632E"/>
    <w:multiLevelType w:val="multilevel"/>
    <w:tmpl w:val="203AB1AC"/>
    <w:lvl w:ilvl="0">
      <w:start w:val="1"/>
      <w:numFmt w:val="decimal"/>
      <w:pStyle w:val="MMTopic1"/>
      <w:suff w:val="space"/>
      <w:lvlText w:val="%1-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284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0B3E01"/>
    <w:multiLevelType w:val="hybridMultilevel"/>
    <w:tmpl w:val="B03677AE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8298D"/>
    <w:multiLevelType w:val="hybridMultilevel"/>
    <w:tmpl w:val="D29C65EC"/>
    <w:lvl w:ilvl="0" w:tplc="99F6F9C2">
      <w:start w:val="1"/>
      <w:numFmt w:val="decimal"/>
      <w:lvlText w:val="%1."/>
      <w:lvlJc w:val="left"/>
      <w:pPr>
        <w:ind w:left="720" w:hanging="360"/>
      </w:pPr>
      <w:rPr>
        <w:rFonts w:hint="default"/>
        <w:color w:val="0F243E" w:themeColor="text2" w:themeShade="80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D0"/>
    <w:rsid w:val="00003DF0"/>
    <w:rsid w:val="000048CA"/>
    <w:rsid w:val="00005E64"/>
    <w:rsid w:val="00010827"/>
    <w:rsid w:val="0001414A"/>
    <w:rsid w:val="0001684D"/>
    <w:rsid w:val="00024212"/>
    <w:rsid w:val="0003351E"/>
    <w:rsid w:val="00036CF5"/>
    <w:rsid w:val="000419C8"/>
    <w:rsid w:val="00045352"/>
    <w:rsid w:val="00052CAA"/>
    <w:rsid w:val="00053B20"/>
    <w:rsid w:val="00054839"/>
    <w:rsid w:val="00054E76"/>
    <w:rsid w:val="0006119B"/>
    <w:rsid w:val="000624C7"/>
    <w:rsid w:val="00062C89"/>
    <w:rsid w:val="00063502"/>
    <w:rsid w:val="000656D5"/>
    <w:rsid w:val="00067E17"/>
    <w:rsid w:val="00072BAE"/>
    <w:rsid w:val="0007614A"/>
    <w:rsid w:val="000920A6"/>
    <w:rsid w:val="000A2122"/>
    <w:rsid w:val="000A2937"/>
    <w:rsid w:val="000A6CC3"/>
    <w:rsid w:val="000A7186"/>
    <w:rsid w:val="000A7C07"/>
    <w:rsid w:val="000B67B8"/>
    <w:rsid w:val="000C2A58"/>
    <w:rsid w:val="000C3494"/>
    <w:rsid w:val="000C499A"/>
    <w:rsid w:val="000C5338"/>
    <w:rsid w:val="000C6F0F"/>
    <w:rsid w:val="000D2ADA"/>
    <w:rsid w:val="000D2E57"/>
    <w:rsid w:val="000D3035"/>
    <w:rsid w:val="000E34CD"/>
    <w:rsid w:val="000E3BC3"/>
    <w:rsid w:val="000E4F22"/>
    <w:rsid w:val="000E4F52"/>
    <w:rsid w:val="000E50DB"/>
    <w:rsid w:val="000F0512"/>
    <w:rsid w:val="000F0CFB"/>
    <w:rsid w:val="000F1187"/>
    <w:rsid w:val="000F4225"/>
    <w:rsid w:val="00103D9B"/>
    <w:rsid w:val="00110651"/>
    <w:rsid w:val="0011130F"/>
    <w:rsid w:val="0011468B"/>
    <w:rsid w:val="00114C47"/>
    <w:rsid w:val="00116C7C"/>
    <w:rsid w:val="00127E8A"/>
    <w:rsid w:val="00130D55"/>
    <w:rsid w:val="00134667"/>
    <w:rsid w:val="001377D7"/>
    <w:rsid w:val="00140534"/>
    <w:rsid w:val="00147A62"/>
    <w:rsid w:val="001520DB"/>
    <w:rsid w:val="00157B69"/>
    <w:rsid w:val="00167D85"/>
    <w:rsid w:val="00171B0F"/>
    <w:rsid w:val="00171CC3"/>
    <w:rsid w:val="001722D0"/>
    <w:rsid w:val="00174C2A"/>
    <w:rsid w:val="00180D9C"/>
    <w:rsid w:val="0019198D"/>
    <w:rsid w:val="00193FFE"/>
    <w:rsid w:val="00194178"/>
    <w:rsid w:val="00197E91"/>
    <w:rsid w:val="001A3A36"/>
    <w:rsid w:val="001A61FB"/>
    <w:rsid w:val="001A7A8A"/>
    <w:rsid w:val="001B0F31"/>
    <w:rsid w:val="001B0FC0"/>
    <w:rsid w:val="001B1A08"/>
    <w:rsid w:val="001B363A"/>
    <w:rsid w:val="001B7739"/>
    <w:rsid w:val="001C41FD"/>
    <w:rsid w:val="001C7D83"/>
    <w:rsid w:val="001D03CC"/>
    <w:rsid w:val="001D0BC7"/>
    <w:rsid w:val="001D0BE0"/>
    <w:rsid w:val="001D4266"/>
    <w:rsid w:val="001D5BCF"/>
    <w:rsid w:val="001E108A"/>
    <w:rsid w:val="001E243B"/>
    <w:rsid w:val="001E4A28"/>
    <w:rsid w:val="00202F3C"/>
    <w:rsid w:val="00207589"/>
    <w:rsid w:val="002212DB"/>
    <w:rsid w:val="00222E46"/>
    <w:rsid w:val="002230CF"/>
    <w:rsid w:val="002245F7"/>
    <w:rsid w:val="0022539A"/>
    <w:rsid w:val="0023505E"/>
    <w:rsid w:val="00236372"/>
    <w:rsid w:val="0024266F"/>
    <w:rsid w:val="00244AD3"/>
    <w:rsid w:val="00245D5C"/>
    <w:rsid w:val="00250ACA"/>
    <w:rsid w:val="00251A10"/>
    <w:rsid w:val="002527D3"/>
    <w:rsid w:val="00254D59"/>
    <w:rsid w:val="00260A23"/>
    <w:rsid w:val="00264046"/>
    <w:rsid w:val="00272558"/>
    <w:rsid w:val="00276AF2"/>
    <w:rsid w:val="002801BD"/>
    <w:rsid w:val="00280D5A"/>
    <w:rsid w:val="00286523"/>
    <w:rsid w:val="0029080C"/>
    <w:rsid w:val="0029199C"/>
    <w:rsid w:val="00297990"/>
    <w:rsid w:val="002A0E0D"/>
    <w:rsid w:val="002A5386"/>
    <w:rsid w:val="002A68E8"/>
    <w:rsid w:val="002B3B31"/>
    <w:rsid w:val="002C4F82"/>
    <w:rsid w:val="002D2D4F"/>
    <w:rsid w:val="002D4D1F"/>
    <w:rsid w:val="002E225A"/>
    <w:rsid w:val="002E52F1"/>
    <w:rsid w:val="002E608A"/>
    <w:rsid w:val="002E7BF9"/>
    <w:rsid w:val="002F5DAB"/>
    <w:rsid w:val="002F7686"/>
    <w:rsid w:val="00300196"/>
    <w:rsid w:val="003027EA"/>
    <w:rsid w:val="0030333D"/>
    <w:rsid w:val="00304E5A"/>
    <w:rsid w:val="003064F9"/>
    <w:rsid w:val="00307B9F"/>
    <w:rsid w:val="00311A59"/>
    <w:rsid w:val="00311E05"/>
    <w:rsid w:val="00313423"/>
    <w:rsid w:val="003157E5"/>
    <w:rsid w:val="00323121"/>
    <w:rsid w:val="00323DCD"/>
    <w:rsid w:val="00327E82"/>
    <w:rsid w:val="00327FC8"/>
    <w:rsid w:val="00330134"/>
    <w:rsid w:val="0033256A"/>
    <w:rsid w:val="0033272C"/>
    <w:rsid w:val="003354B2"/>
    <w:rsid w:val="003422BC"/>
    <w:rsid w:val="00346DB2"/>
    <w:rsid w:val="00347495"/>
    <w:rsid w:val="003537DA"/>
    <w:rsid w:val="003540E0"/>
    <w:rsid w:val="0035731D"/>
    <w:rsid w:val="003616CD"/>
    <w:rsid w:val="00362627"/>
    <w:rsid w:val="003629DE"/>
    <w:rsid w:val="00365098"/>
    <w:rsid w:val="003669ED"/>
    <w:rsid w:val="00367E6C"/>
    <w:rsid w:val="00371A0A"/>
    <w:rsid w:val="00374438"/>
    <w:rsid w:val="003744D6"/>
    <w:rsid w:val="003801EE"/>
    <w:rsid w:val="00386E51"/>
    <w:rsid w:val="00396D7C"/>
    <w:rsid w:val="003A1548"/>
    <w:rsid w:val="003A684D"/>
    <w:rsid w:val="003B5C3F"/>
    <w:rsid w:val="003C1E1A"/>
    <w:rsid w:val="003C3160"/>
    <w:rsid w:val="003D3510"/>
    <w:rsid w:val="003D67B5"/>
    <w:rsid w:val="003D70A7"/>
    <w:rsid w:val="003E1942"/>
    <w:rsid w:val="003E339D"/>
    <w:rsid w:val="003E6957"/>
    <w:rsid w:val="003E7382"/>
    <w:rsid w:val="003E7986"/>
    <w:rsid w:val="003F75B0"/>
    <w:rsid w:val="0040679E"/>
    <w:rsid w:val="00410FBC"/>
    <w:rsid w:val="0041180F"/>
    <w:rsid w:val="00412880"/>
    <w:rsid w:val="00422FC7"/>
    <w:rsid w:val="004231B1"/>
    <w:rsid w:val="00425054"/>
    <w:rsid w:val="004327D5"/>
    <w:rsid w:val="004355EE"/>
    <w:rsid w:val="004363ED"/>
    <w:rsid w:val="00440372"/>
    <w:rsid w:val="00447014"/>
    <w:rsid w:val="0045134D"/>
    <w:rsid w:val="0045552D"/>
    <w:rsid w:val="00461117"/>
    <w:rsid w:val="00463ECC"/>
    <w:rsid w:val="00470B25"/>
    <w:rsid w:val="0047236A"/>
    <w:rsid w:val="00476139"/>
    <w:rsid w:val="004821EF"/>
    <w:rsid w:val="00483F7A"/>
    <w:rsid w:val="00495892"/>
    <w:rsid w:val="004967DF"/>
    <w:rsid w:val="004967EF"/>
    <w:rsid w:val="004977F9"/>
    <w:rsid w:val="004A3AA2"/>
    <w:rsid w:val="004A44C0"/>
    <w:rsid w:val="004A4DF3"/>
    <w:rsid w:val="004A73B3"/>
    <w:rsid w:val="004B198B"/>
    <w:rsid w:val="004B49D7"/>
    <w:rsid w:val="004B5247"/>
    <w:rsid w:val="004B6D74"/>
    <w:rsid w:val="004C22D6"/>
    <w:rsid w:val="004C40EE"/>
    <w:rsid w:val="004C62CF"/>
    <w:rsid w:val="004D08BE"/>
    <w:rsid w:val="004D43E5"/>
    <w:rsid w:val="004D7370"/>
    <w:rsid w:val="004E55DE"/>
    <w:rsid w:val="004F1334"/>
    <w:rsid w:val="005006A7"/>
    <w:rsid w:val="00505625"/>
    <w:rsid w:val="005056B9"/>
    <w:rsid w:val="005058BA"/>
    <w:rsid w:val="00506746"/>
    <w:rsid w:val="00506ABB"/>
    <w:rsid w:val="0051242F"/>
    <w:rsid w:val="00514526"/>
    <w:rsid w:val="00515E87"/>
    <w:rsid w:val="005161EB"/>
    <w:rsid w:val="00516436"/>
    <w:rsid w:val="00523E33"/>
    <w:rsid w:val="005314D7"/>
    <w:rsid w:val="005349B6"/>
    <w:rsid w:val="00536EB8"/>
    <w:rsid w:val="00540AFC"/>
    <w:rsid w:val="0054342F"/>
    <w:rsid w:val="005437B4"/>
    <w:rsid w:val="0054385A"/>
    <w:rsid w:val="0056156E"/>
    <w:rsid w:val="005628A3"/>
    <w:rsid w:val="00565A5D"/>
    <w:rsid w:val="00570B91"/>
    <w:rsid w:val="005730A0"/>
    <w:rsid w:val="0057367F"/>
    <w:rsid w:val="00574189"/>
    <w:rsid w:val="00582DC8"/>
    <w:rsid w:val="00583C02"/>
    <w:rsid w:val="00584A7A"/>
    <w:rsid w:val="00585E95"/>
    <w:rsid w:val="00590F80"/>
    <w:rsid w:val="00592DE1"/>
    <w:rsid w:val="005B14C0"/>
    <w:rsid w:val="005F4865"/>
    <w:rsid w:val="0060406F"/>
    <w:rsid w:val="00607B8F"/>
    <w:rsid w:val="00613885"/>
    <w:rsid w:val="006166FF"/>
    <w:rsid w:val="00626AAE"/>
    <w:rsid w:val="006272EC"/>
    <w:rsid w:val="00633CA3"/>
    <w:rsid w:val="00641304"/>
    <w:rsid w:val="00641498"/>
    <w:rsid w:val="00655CD4"/>
    <w:rsid w:val="00664FAB"/>
    <w:rsid w:val="00665CAD"/>
    <w:rsid w:val="006661DE"/>
    <w:rsid w:val="00666631"/>
    <w:rsid w:val="00675710"/>
    <w:rsid w:val="00676BF6"/>
    <w:rsid w:val="00682704"/>
    <w:rsid w:val="0068309F"/>
    <w:rsid w:val="00684AE7"/>
    <w:rsid w:val="0068767A"/>
    <w:rsid w:val="00693C7D"/>
    <w:rsid w:val="00695B76"/>
    <w:rsid w:val="00697E12"/>
    <w:rsid w:val="006A1D9D"/>
    <w:rsid w:val="006A2F3A"/>
    <w:rsid w:val="006A509A"/>
    <w:rsid w:val="006A77A0"/>
    <w:rsid w:val="006B20B1"/>
    <w:rsid w:val="006B4204"/>
    <w:rsid w:val="006C29A9"/>
    <w:rsid w:val="006C56D0"/>
    <w:rsid w:val="006D5D2D"/>
    <w:rsid w:val="006E5170"/>
    <w:rsid w:val="006E579F"/>
    <w:rsid w:val="006E67B6"/>
    <w:rsid w:val="006F3790"/>
    <w:rsid w:val="00701E40"/>
    <w:rsid w:val="00705F2B"/>
    <w:rsid w:val="00706C24"/>
    <w:rsid w:val="007145AE"/>
    <w:rsid w:val="00723D98"/>
    <w:rsid w:val="00735A3A"/>
    <w:rsid w:val="00737837"/>
    <w:rsid w:val="00737BF4"/>
    <w:rsid w:val="00740A2B"/>
    <w:rsid w:val="00741972"/>
    <w:rsid w:val="0074297A"/>
    <w:rsid w:val="00747577"/>
    <w:rsid w:val="007515F2"/>
    <w:rsid w:val="0075161E"/>
    <w:rsid w:val="00760A0D"/>
    <w:rsid w:val="00764994"/>
    <w:rsid w:val="007708CD"/>
    <w:rsid w:val="007714CC"/>
    <w:rsid w:val="00772983"/>
    <w:rsid w:val="00773AEB"/>
    <w:rsid w:val="00774C17"/>
    <w:rsid w:val="00776C64"/>
    <w:rsid w:val="00780D64"/>
    <w:rsid w:val="00783EEA"/>
    <w:rsid w:val="007A1122"/>
    <w:rsid w:val="007A132D"/>
    <w:rsid w:val="007A17A0"/>
    <w:rsid w:val="007A512A"/>
    <w:rsid w:val="007A69C0"/>
    <w:rsid w:val="007A6DE2"/>
    <w:rsid w:val="007B0F2F"/>
    <w:rsid w:val="007B27C8"/>
    <w:rsid w:val="007B4716"/>
    <w:rsid w:val="007B58FD"/>
    <w:rsid w:val="007C00B9"/>
    <w:rsid w:val="007D1335"/>
    <w:rsid w:val="007D14FA"/>
    <w:rsid w:val="007D217A"/>
    <w:rsid w:val="007D32EE"/>
    <w:rsid w:val="007F0259"/>
    <w:rsid w:val="007F067D"/>
    <w:rsid w:val="007F18E6"/>
    <w:rsid w:val="007F1E10"/>
    <w:rsid w:val="007F7D4A"/>
    <w:rsid w:val="00800AC6"/>
    <w:rsid w:val="00805413"/>
    <w:rsid w:val="00812737"/>
    <w:rsid w:val="0081393E"/>
    <w:rsid w:val="008144E7"/>
    <w:rsid w:val="00817D29"/>
    <w:rsid w:val="008223BF"/>
    <w:rsid w:val="008271E9"/>
    <w:rsid w:val="00830781"/>
    <w:rsid w:val="00831176"/>
    <w:rsid w:val="00831831"/>
    <w:rsid w:val="00832E48"/>
    <w:rsid w:val="00836003"/>
    <w:rsid w:val="008373BA"/>
    <w:rsid w:val="008377CD"/>
    <w:rsid w:val="008428A7"/>
    <w:rsid w:val="008437CD"/>
    <w:rsid w:val="00845D00"/>
    <w:rsid w:val="00854AF1"/>
    <w:rsid w:val="00860FE9"/>
    <w:rsid w:val="0087762D"/>
    <w:rsid w:val="00890916"/>
    <w:rsid w:val="00892999"/>
    <w:rsid w:val="00892E97"/>
    <w:rsid w:val="00894242"/>
    <w:rsid w:val="0089796F"/>
    <w:rsid w:val="008A1549"/>
    <w:rsid w:val="008A5A6C"/>
    <w:rsid w:val="008B1569"/>
    <w:rsid w:val="008C2807"/>
    <w:rsid w:val="008C7B55"/>
    <w:rsid w:val="008D34FE"/>
    <w:rsid w:val="008D57A5"/>
    <w:rsid w:val="008E1468"/>
    <w:rsid w:val="008E3F09"/>
    <w:rsid w:val="008E4F55"/>
    <w:rsid w:val="008F1768"/>
    <w:rsid w:val="008F2086"/>
    <w:rsid w:val="008F4257"/>
    <w:rsid w:val="008F5F05"/>
    <w:rsid w:val="008F6291"/>
    <w:rsid w:val="008F7D05"/>
    <w:rsid w:val="009000BA"/>
    <w:rsid w:val="00912341"/>
    <w:rsid w:val="00926D1A"/>
    <w:rsid w:val="00930245"/>
    <w:rsid w:val="00934BBB"/>
    <w:rsid w:val="009353D2"/>
    <w:rsid w:val="00937192"/>
    <w:rsid w:val="009448C7"/>
    <w:rsid w:val="00952AD4"/>
    <w:rsid w:val="009530CF"/>
    <w:rsid w:val="00954E13"/>
    <w:rsid w:val="00954FC0"/>
    <w:rsid w:val="00957DC9"/>
    <w:rsid w:val="00957F2A"/>
    <w:rsid w:val="009612DF"/>
    <w:rsid w:val="009638E3"/>
    <w:rsid w:val="009674B7"/>
    <w:rsid w:val="0097109D"/>
    <w:rsid w:val="009721C1"/>
    <w:rsid w:val="0097388C"/>
    <w:rsid w:val="00977AE2"/>
    <w:rsid w:val="00982E8F"/>
    <w:rsid w:val="00990703"/>
    <w:rsid w:val="00990E19"/>
    <w:rsid w:val="00992924"/>
    <w:rsid w:val="00995D14"/>
    <w:rsid w:val="009A304C"/>
    <w:rsid w:val="009A5806"/>
    <w:rsid w:val="009B15A2"/>
    <w:rsid w:val="009B2473"/>
    <w:rsid w:val="009B2E0F"/>
    <w:rsid w:val="009B47DB"/>
    <w:rsid w:val="009B7E5D"/>
    <w:rsid w:val="009C0C39"/>
    <w:rsid w:val="009C1DC5"/>
    <w:rsid w:val="009D1CE9"/>
    <w:rsid w:val="009E02C7"/>
    <w:rsid w:val="009E0CB5"/>
    <w:rsid w:val="009E2907"/>
    <w:rsid w:val="009F0BB9"/>
    <w:rsid w:val="009F3F7C"/>
    <w:rsid w:val="009F4264"/>
    <w:rsid w:val="00A052BC"/>
    <w:rsid w:val="00A13C3E"/>
    <w:rsid w:val="00A147B7"/>
    <w:rsid w:val="00A1538A"/>
    <w:rsid w:val="00A15950"/>
    <w:rsid w:val="00A16BFD"/>
    <w:rsid w:val="00A259F3"/>
    <w:rsid w:val="00A4133A"/>
    <w:rsid w:val="00A426A2"/>
    <w:rsid w:val="00A47768"/>
    <w:rsid w:val="00A52643"/>
    <w:rsid w:val="00A540AF"/>
    <w:rsid w:val="00A75AA2"/>
    <w:rsid w:val="00A818C7"/>
    <w:rsid w:val="00A86E0B"/>
    <w:rsid w:val="00A90848"/>
    <w:rsid w:val="00A93BCB"/>
    <w:rsid w:val="00A96852"/>
    <w:rsid w:val="00AA1437"/>
    <w:rsid w:val="00AA2C9B"/>
    <w:rsid w:val="00AA75F7"/>
    <w:rsid w:val="00AB067D"/>
    <w:rsid w:val="00AB27ED"/>
    <w:rsid w:val="00AB38C7"/>
    <w:rsid w:val="00AB6C81"/>
    <w:rsid w:val="00AB7AE2"/>
    <w:rsid w:val="00AC05FF"/>
    <w:rsid w:val="00AC4F22"/>
    <w:rsid w:val="00AD46FD"/>
    <w:rsid w:val="00AD5FB9"/>
    <w:rsid w:val="00AD6F65"/>
    <w:rsid w:val="00AE0103"/>
    <w:rsid w:val="00AE123A"/>
    <w:rsid w:val="00AE4327"/>
    <w:rsid w:val="00AE79F0"/>
    <w:rsid w:val="00B01936"/>
    <w:rsid w:val="00B06C02"/>
    <w:rsid w:val="00B10D28"/>
    <w:rsid w:val="00B11740"/>
    <w:rsid w:val="00B23909"/>
    <w:rsid w:val="00B23B4F"/>
    <w:rsid w:val="00B315A9"/>
    <w:rsid w:val="00B34B8D"/>
    <w:rsid w:val="00B37818"/>
    <w:rsid w:val="00B4237C"/>
    <w:rsid w:val="00B43B36"/>
    <w:rsid w:val="00B448F0"/>
    <w:rsid w:val="00B47913"/>
    <w:rsid w:val="00B540E9"/>
    <w:rsid w:val="00B54AF4"/>
    <w:rsid w:val="00B556A4"/>
    <w:rsid w:val="00B628B0"/>
    <w:rsid w:val="00B658B7"/>
    <w:rsid w:val="00B66155"/>
    <w:rsid w:val="00B66A35"/>
    <w:rsid w:val="00B66E05"/>
    <w:rsid w:val="00B73040"/>
    <w:rsid w:val="00B73F13"/>
    <w:rsid w:val="00B743DD"/>
    <w:rsid w:val="00B75E8E"/>
    <w:rsid w:val="00B76037"/>
    <w:rsid w:val="00B80D25"/>
    <w:rsid w:val="00B966D7"/>
    <w:rsid w:val="00B96A0E"/>
    <w:rsid w:val="00BA32C2"/>
    <w:rsid w:val="00BA4834"/>
    <w:rsid w:val="00BA6816"/>
    <w:rsid w:val="00BB2DF8"/>
    <w:rsid w:val="00BC0076"/>
    <w:rsid w:val="00BC0A86"/>
    <w:rsid w:val="00BD2068"/>
    <w:rsid w:val="00BD7A24"/>
    <w:rsid w:val="00BE077D"/>
    <w:rsid w:val="00BE2B6C"/>
    <w:rsid w:val="00BE5807"/>
    <w:rsid w:val="00BE6563"/>
    <w:rsid w:val="00BE7920"/>
    <w:rsid w:val="00BF0B24"/>
    <w:rsid w:val="00BF18FA"/>
    <w:rsid w:val="00BF1FA8"/>
    <w:rsid w:val="00BF4F66"/>
    <w:rsid w:val="00BF507C"/>
    <w:rsid w:val="00C00171"/>
    <w:rsid w:val="00C116D5"/>
    <w:rsid w:val="00C14D67"/>
    <w:rsid w:val="00C16FE2"/>
    <w:rsid w:val="00C227D7"/>
    <w:rsid w:val="00C247C0"/>
    <w:rsid w:val="00C249A7"/>
    <w:rsid w:val="00C265B7"/>
    <w:rsid w:val="00C3393A"/>
    <w:rsid w:val="00C41CE1"/>
    <w:rsid w:val="00C43198"/>
    <w:rsid w:val="00C51772"/>
    <w:rsid w:val="00C51C13"/>
    <w:rsid w:val="00C5283B"/>
    <w:rsid w:val="00C52FD2"/>
    <w:rsid w:val="00C6356A"/>
    <w:rsid w:val="00C676AC"/>
    <w:rsid w:val="00C70504"/>
    <w:rsid w:val="00C71927"/>
    <w:rsid w:val="00C72924"/>
    <w:rsid w:val="00C742B5"/>
    <w:rsid w:val="00C74FB0"/>
    <w:rsid w:val="00C7509D"/>
    <w:rsid w:val="00C7543E"/>
    <w:rsid w:val="00C76C42"/>
    <w:rsid w:val="00C82AAD"/>
    <w:rsid w:val="00C84418"/>
    <w:rsid w:val="00C86861"/>
    <w:rsid w:val="00C91ACF"/>
    <w:rsid w:val="00CA004B"/>
    <w:rsid w:val="00CD38EE"/>
    <w:rsid w:val="00CD6B39"/>
    <w:rsid w:val="00CD6E1B"/>
    <w:rsid w:val="00CE1E3A"/>
    <w:rsid w:val="00CF4F8F"/>
    <w:rsid w:val="00D013FA"/>
    <w:rsid w:val="00D01885"/>
    <w:rsid w:val="00D10727"/>
    <w:rsid w:val="00D16706"/>
    <w:rsid w:val="00D1753E"/>
    <w:rsid w:val="00D204A2"/>
    <w:rsid w:val="00D2404F"/>
    <w:rsid w:val="00D268CD"/>
    <w:rsid w:val="00D31567"/>
    <w:rsid w:val="00D31B58"/>
    <w:rsid w:val="00D334DA"/>
    <w:rsid w:val="00D373B5"/>
    <w:rsid w:val="00D408EC"/>
    <w:rsid w:val="00D41F2D"/>
    <w:rsid w:val="00D44B23"/>
    <w:rsid w:val="00D50FCA"/>
    <w:rsid w:val="00D5156D"/>
    <w:rsid w:val="00D569AC"/>
    <w:rsid w:val="00D569D2"/>
    <w:rsid w:val="00D57B74"/>
    <w:rsid w:val="00D635C4"/>
    <w:rsid w:val="00D64E3E"/>
    <w:rsid w:val="00D72C28"/>
    <w:rsid w:val="00D73199"/>
    <w:rsid w:val="00D73619"/>
    <w:rsid w:val="00D9163D"/>
    <w:rsid w:val="00D91721"/>
    <w:rsid w:val="00D94DC8"/>
    <w:rsid w:val="00DA0D67"/>
    <w:rsid w:val="00DA19CB"/>
    <w:rsid w:val="00DA48D3"/>
    <w:rsid w:val="00DB14F7"/>
    <w:rsid w:val="00DB68BD"/>
    <w:rsid w:val="00DC537B"/>
    <w:rsid w:val="00DC5513"/>
    <w:rsid w:val="00DC7632"/>
    <w:rsid w:val="00DD2831"/>
    <w:rsid w:val="00DD4384"/>
    <w:rsid w:val="00DD453B"/>
    <w:rsid w:val="00DD7E03"/>
    <w:rsid w:val="00DE2D00"/>
    <w:rsid w:val="00DF0D19"/>
    <w:rsid w:val="00DF1449"/>
    <w:rsid w:val="00DF237D"/>
    <w:rsid w:val="00DF7DC7"/>
    <w:rsid w:val="00E01844"/>
    <w:rsid w:val="00E03678"/>
    <w:rsid w:val="00E057AF"/>
    <w:rsid w:val="00E07040"/>
    <w:rsid w:val="00E30D24"/>
    <w:rsid w:val="00E36BD0"/>
    <w:rsid w:val="00E37150"/>
    <w:rsid w:val="00E4472C"/>
    <w:rsid w:val="00E44D85"/>
    <w:rsid w:val="00E46515"/>
    <w:rsid w:val="00E478F2"/>
    <w:rsid w:val="00E50FB0"/>
    <w:rsid w:val="00E522D2"/>
    <w:rsid w:val="00E5474D"/>
    <w:rsid w:val="00E61928"/>
    <w:rsid w:val="00E73AE6"/>
    <w:rsid w:val="00E74153"/>
    <w:rsid w:val="00E7526A"/>
    <w:rsid w:val="00E7799B"/>
    <w:rsid w:val="00E82A59"/>
    <w:rsid w:val="00E84823"/>
    <w:rsid w:val="00E863F1"/>
    <w:rsid w:val="00E92FB7"/>
    <w:rsid w:val="00E95318"/>
    <w:rsid w:val="00E97C69"/>
    <w:rsid w:val="00EA1725"/>
    <w:rsid w:val="00EA1A8E"/>
    <w:rsid w:val="00EA485A"/>
    <w:rsid w:val="00EB188C"/>
    <w:rsid w:val="00EB5F17"/>
    <w:rsid w:val="00EB6A63"/>
    <w:rsid w:val="00EB7962"/>
    <w:rsid w:val="00EC0380"/>
    <w:rsid w:val="00EC2C73"/>
    <w:rsid w:val="00EC71E4"/>
    <w:rsid w:val="00ED23BC"/>
    <w:rsid w:val="00EE1D2B"/>
    <w:rsid w:val="00EE2CB9"/>
    <w:rsid w:val="00EE6FD0"/>
    <w:rsid w:val="00EF27BF"/>
    <w:rsid w:val="00EF5593"/>
    <w:rsid w:val="00F00DAC"/>
    <w:rsid w:val="00F02773"/>
    <w:rsid w:val="00F02B09"/>
    <w:rsid w:val="00F07D51"/>
    <w:rsid w:val="00F12DB4"/>
    <w:rsid w:val="00F20C1D"/>
    <w:rsid w:val="00F20DE5"/>
    <w:rsid w:val="00F23640"/>
    <w:rsid w:val="00F237CD"/>
    <w:rsid w:val="00F248C1"/>
    <w:rsid w:val="00F31441"/>
    <w:rsid w:val="00F343DB"/>
    <w:rsid w:val="00F3734E"/>
    <w:rsid w:val="00F37C0E"/>
    <w:rsid w:val="00F428E6"/>
    <w:rsid w:val="00F52842"/>
    <w:rsid w:val="00F54B8B"/>
    <w:rsid w:val="00F60CD2"/>
    <w:rsid w:val="00F67C75"/>
    <w:rsid w:val="00F748F9"/>
    <w:rsid w:val="00F756F6"/>
    <w:rsid w:val="00F776D1"/>
    <w:rsid w:val="00F85316"/>
    <w:rsid w:val="00F85937"/>
    <w:rsid w:val="00F871B6"/>
    <w:rsid w:val="00F96A95"/>
    <w:rsid w:val="00F97340"/>
    <w:rsid w:val="00F97D9D"/>
    <w:rsid w:val="00FA3124"/>
    <w:rsid w:val="00FB15D1"/>
    <w:rsid w:val="00FC188E"/>
    <w:rsid w:val="00FD012A"/>
    <w:rsid w:val="00FD71C9"/>
    <w:rsid w:val="00FD7258"/>
    <w:rsid w:val="00FE7A3B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8D51"/>
  <w15:docId w15:val="{4059B94C-A550-410F-92A6-B478BB2A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A5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5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51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0B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0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1722D0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22D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1722D0"/>
    <w:rPr>
      <w:vertAlign w:val="superscript"/>
    </w:rPr>
  </w:style>
  <w:style w:type="table" w:styleId="Grillemoyenne3-Accent6">
    <w:name w:val="Medium Grid 3 Accent 6"/>
    <w:basedOn w:val="TableauNormal"/>
    <w:uiPriority w:val="69"/>
    <w:rsid w:val="0017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43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3E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F18F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7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7986"/>
    <w:pPr>
      <w:bidi/>
    </w:pPr>
    <w:rPr>
      <w:rFonts w:cs="Traditional Arabic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7986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3E7986"/>
    <w:pPr>
      <w:bidi/>
      <w:jc w:val="center"/>
    </w:pPr>
    <w:rPr>
      <w:rFonts w:ascii="Univers" w:hAnsi="Univers" w:cs="Simplified Arabic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E7986"/>
    <w:rPr>
      <w:rFonts w:ascii="Univers" w:eastAsia="Times New Roman" w:hAnsi="Univers" w:cs="Simplified Arabic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35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35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35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5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540AFC"/>
    <w:pPr>
      <w:bidi/>
      <w:spacing w:after="120"/>
    </w:pPr>
    <w:rPr>
      <w:rFonts w:cs="Traditional Arabic"/>
      <w:noProof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540AF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054E7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5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MMTopic1">
    <w:name w:val="MM Topic 1"/>
    <w:basedOn w:val="Titre1"/>
    <w:link w:val="MMTopic1Car"/>
    <w:rsid w:val="007A512A"/>
    <w:pPr>
      <w:numPr>
        <w:numId w:val="7"/>
      </w:numPr>
      <w:tabs>
        <w:tab w:val="num" w:pos="360"/>
      </w:tabs>
      <w:spacing w:line="276" w:lineRule="auto"/>
    </w:pPr>
    <w:rPr>
      <w:lang w:eastAsia="en-US"/>
    </w:rPr>
  </w:style>
  <w:style w:type="paragraph" w:customStyle="1" w:styleId="MMTopic2">
    <w:name w:val="MM Topic 2"/>
    <w:basedOn w:val="Titre2"/>
    <w:link w:val="MMTopic2Car"/>
    <w:rsid w:val="007A512A"/>
    <w:pPr>
      <w:numPr>
        <w:ilvl w:val="1"/>
        <w:numId w:val="7"/>
      </w:numPr>
      <w:spacing w:line="276" w:lineRule="auto"/>
    </w:pPr>
  </w:style>
  <w:style w:type="character" w:customStyle="1" w:styleId="MMTopic2Car">
    <w:name w:val="MM Topic 2 Car"/>
    <w:basedOn w:val="Titre2Car"/>
    <w:link w:val="MMTopic2"/>
    <w:rsid w:val="007A5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customStyle="1" w:styleId="MMTopic3">
    <w:name w:val="MM Topic 3"/>
    <w:basedOn w:val="Titre3"/>
    <w:rsid w:val="007A512A"/>
    <w:pPr>
      <w:numPr>
        <w:ilvl w:val="2"/>
        <w:numId w:val="7"/>
      </w:numPr>
      <w:tabs>
        <w:tab w:val="num" w:pos="360"/>
      </w:tabs>
      <w:spacing w:line="276" w:lineRule="auto"/>
      <w:ind w:left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512A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7A5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A5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A51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7B69"/>
    <w:pPr>
      <w:bidi w:val="0"/>
    </w:pPr>
    <w:rPr>
      <w:rFonts w:cs="Times New Roman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7B69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customStyle="1" w:styleId="MMTopic4">
    <w:name w:val="MM Topic 4"/>
    <w:basedOn w:val="Titre4"/>
    <w:rsid w:val="009F0BB9"/>
    <w:pPr>
      <w:spacing w:before="40" w:line="259" w:lineRule="auto"/>
      <w:ind w:left="540"/>
    </w:pPr>
    <w:rPr>
      <w:b w:val="0"/>
      <w:bCs w:val="0"/>
      <w:color w:val="365F91" w:themeColor="accent1" w:themeShade="BF"/>
      <w:sz w:val="28"/>
      <w:szCs w:val="28"/>
      <w:lang w:eastAsia="en-US"/>
    </w:rPr>
  </w:style>
  <w:style w:type="paragraph" w:customStyle="1" w:styleId="MMTopic5">
    <w:name w:val="MM Topic 5"/>
    <w:basedOn w:val="Titre5"/>
    <w:rsid w:val="009F0BB9"/>
    <w:pPr>
      <w:spacing w:before="40" w:line="259" w:lineRule="auto"/>
      <w:ind w:left="720"/>
    </w:pPr>
    <w:rPr>
      <w:color w:val="365F91" w:themeColor="accent1" w:themeShade="BF"/>
      <w:sz w:val="28"/>
      <w:szCs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9F0B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F0B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74189"/>
    <w:rPr>
      <w:i/>
      <w:iCs/>
    </w:rPr>
  </w:style>
  <w:style w:type="character" w:customStyle="1" w:styleId="MMTopic1Car">
    <w:name w:val="MM Topic 1 Car"/>
    <w:basedOn w:val="Titre1Car"/>
    <w:link w:val="MMTopic1"/>
    <w:rsid w:val="00BF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arseli\Desktop\HCP\DS\DEE\Notes\COVID19\PA\ta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Note%202%20T3\2019T3-2020T3%20-%20Note%20sur%20les%20chiffres%20cl&#233;s%20-%20Annex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Graphiques%20Note%20PA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Note%202%20T3\2019T3-2020T3%20-%20Note%20sur%20les%20chiffres%20cl&#233;s%20-%20Annexe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Note%202%20T3\2019T3-2020T3%20-%20Note%20sur%20les%20chiffres%20cl&#233;s%20-%20Annexe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\T3%202020\TABULATION%20POUR%20LA%20NOTE%20T3%202020\2019T3-2020T3%20-%20Note%20sur%20les%20chiffres%20cl&#233;s%20-%20Tabulatio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3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arseli\Desktop\HCP\DS\DEE\Notes\COVID19\PA\tab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BUREAU\T3%202020\TABULATION%20POUR%20LA%20NOTE%20T3%202020\2019T3-2020T3%20-%20Note%20sur%20les%20chiffres%20cl&#233;s%20-%20Tabulation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arseli\Desktop\HCP\DS\DEE\Notes\COVID19\PA\tab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4%20notes%20trim\T3%202020\2019T3-2020T3%20-%20Note%20sur%20les%20chiffres%20cl&#233;s%20-%20Tabulatio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2019T3-2020T3%20-%20Note%20sur%20le%20ch&#244;mage%20-%20Tabulation%20-12112020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arseli\Desktop\HCP\DS\DEE\Notes\COVID19\PA\tab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Marseli\Desktop\HCP\DS\DEE\Notes\COVID19\PA\tab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Population en âge d'activité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Feuil1!$A$2:$A$5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Feuil1!$B$2:$B$5</c:f>
              <c:numCache>
                <c:formatCode>_-* #,##0_-;\-* #,##0_-;_-* "-"??_-;_-@_-</c:formatCode>
                <c:ptCount val="4"/>
                <c:pt idx="0">
                  <c:v>25576000</c:v>
                </c:pt>
                <c:pt idx="1">
                  <c:v>26001000</c:v>
                </c:pt>
                <c:pt idx="2">
                  <c:v>26408000</c:v>
                </c:pt>
                <c:pt idx="3">
                  <c:v>26797000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9B-450D-B3ED-CA4A9BBF9357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Population active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Feuil1!$A$2:$A$5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Feuil1!$C$2:$C$5</c:f>
              <c:numCache>
                <c:formatCode>_-* #,##0_-;\-* #,##0_-;_-* "-"??_-;_-@_-</c:formatCode>
                <c:ptCount val="4"/>
                <c:pt idx="0">
                  <c:v>11639000</c:v>
                </c:pt>
                <c:pt idx="1">
                  <c:v>11692000</c:v>
                </c:pt>
                <c:pt idx="2">
                  <c:v>11862000</c:v>
                </c:pt>
                <c:pt idx="3">
                  <c:v>11648000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9B-450D-B3ED-CA4A9BBF93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5207104"/>
        <c:axId val="515201200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Taux d'activité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61464835622139E-2"/>
                  <c:y val="-5.55555555555555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9B-450D-B3ED-CA4A9BBF9357}"/>
                </c:ext>
              </c:extLst>
            </c:dLbl>
            <c:dLbl>
              <c:idx val="1"/>
              <c:layout>
                <c:manualLayout>
                  <c:x val="-6.2421972534332081E-3"/>
                  <c:y val="-5.09259259259259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9B-450D-B3ED-CA4A9BBF935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3C9B-450D-B3ED-CA4A9BBF935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3C9B-450D-B3ED-CA4A9BBF93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Feuil1!$D$2:$D$5</c:f>
              <c:numCache>
                <c:formatCode>General</c:formatCode>
                <c:ptCount val="4"/>
                <c:pt idx="0">
                  <c:v>45.5</c:v>
                </c:pt>
                <c:pt idx="1">
                  <c:v>45</c:v>
                </c:pt>
                <c:pt idx="2">
                  <c:v>44.9</c:v>
                </c:pt>
                <c:pt idx="3">
                  <c:v>43.5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C9B-450D-B3ED-CA4A9BBF93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5203824"/>
        <c:axId val="515202512"/>
      </c:lineChart>
      <c:catAx>
        <c:axId val="51520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5201200"/>
        <c:crosses val="autoZero"/>
        <c:auto val="1"/>
        <c:lblAlgn val="ctr"/>
        <c:lblOffset val="100"/>
        <c:noMultiLvlLbl val="0"/>
      </c:catAx>
      <c:valAx>
        <c:axId val="51520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5207104"/>
        <c:crosses val="autoZero"/>
        <c:crossBetween val="between"/>
      </c:valAx>
      <c:valAx>
        <c:axId val="51520251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5203824"/>
        <c:crosses val="max"/>
        <c:crossBetween val="between"/>
      </c:valAx>
      <c:catAx>
        <c:axId val="5152038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52025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Feuil2!$C$3</c:f>
              <c:strCache>
                <c:ptCount val="1"/>
                <c:pt idx="0">
                  <c:v>Urbain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Feuil2!$B$4:$B$7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Feuil2!$C$4:$C$7</c:f>
              <c:numCache>
                <c:formatCode>#,##0.0</c:formatCode>
                <c:ptCount val="4"/>
                <c:pt idx="0">
                  <c:v>-1.9147416508092152</c:v>
                </c:pt>
                <c:pt idx="1">
                  <c:v>-13.943586974963338</c:v>
                </c:pt>
                <c:pt idx="2">
                  <c:v>-14.101080158069546</c:v>
                </c:pt>
                <c:pt idx="3">
                  <c:v>-13.689784734914802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A7-4BF0-B6DD-620474EDE064}"/>
            </c:ext>
          </c:extLst>
        </c:ser>
        <c:ser>
          <c:idx val="1"/>
          <c:order val="1"/>
          <c:tx>
            <c:strRef>
              <c:f>Feuil2!$D$3</c:f>
              <c:strCache>
                <c:ptCount val="1"/>
                <c:pt idx="0">
                  <c:v>Rural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Feuil2!$B$4:$B$7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Feuil2!$D$4:$D$7</c:f>
              <c:numCache>
                <c:formatCode>#,##0.0</c:formatCode>
                <c:ptCount val="4"/>
                <c:pt idx="0">
                  <c:v>-14.493245831187732</c:v>
                </c:pt>
                <c:pt idx="1">
                  <c:v>-18.134213037137492</c:v>
                </c:pt>
                <c:pt idx="2">
                  <c:v>-18.883348267615229</c:v>
                </c:pt>
                <c:pt idx="3">
                  <c:v>-20.937240055996497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A7-4BF0-B6DD-620474EDE064}"/>
            </c:ext>
          </c:extLst>
        </c:ser>
        <c:ser>
          <c:idx val="2"/>
          <c:order val="2"/>
          <c:tx>
            <c:strRef>
              <c:f>Feuil2!$E$3</c:f>
              <c:strCache>
                <c:ptCount val="1"/>
                <c:pt idx="0">
                  <c:v>Ensemble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Feuil2!$B$4:$B$7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Feuil2!$E$4:$E$7</c:f>
              <c:numCache>
                <c:formatCode>#,##0.0</c:formatCode>
                <c:ptCount val="4"/>
                <c:pt idx="0">
                  <c:v>-13.239851429109548</c:v>
                </c:pt>
                <c:pt idx="1">
                  <c:v>-14.57924470745632</c:v>
                </c:pt>
                <c:pt idx="2">
                  <c:v>-15.8599681165557</c:v>
                </c:pt>
                <c:pt idx="3">
                  <c:v>-14.999533252208337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A7-4BF0-B6DD-620474EDE0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62720512"/>
        <c:axId val="263197440"/>
      </c:barChart>
      <c:catAx>
        <c:axId val="2627205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crossAx val="263197440"/>
        <c:crosses val="autoZero"/>
        <c:auto val="1"/>
        <c:lblAlgn val="ctr"/>
        <c:lblOffset val="100"/>
        <c:noMultiLvlLbl val="0"/>
      </c:catAx>
      <c:valAx>
        <c:axId val="263197440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2627205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graphique5!$C$40:$C$44</c:f>
              <c:strCache>
                <c:ptCount val="5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ou plus</c:v>
                </c:pt>
                <c:pt idx="4">
                  <c:v>Total</c:v>
                </c:pt>
              </c:strCache>
            </c:strRef>
          </c:cat>
          <c:val>
            <c:numRef>
              <c:f>graphique5!$D$40:$D$44</c:f>
              <c:numCache>
                <c:formatCode>0.0</c:formatCode>
                <c:ptCount val="5"/>
                <c:pt idx="0">
                  <c:v>-26.958990905197126</c:v>
                </c:pt>
                <c:pt idx="1">
                  <c:v>-16.757064832016628</c:v>
                </c:pt>
                <c:pt idx="2">
                  <c:v>-13.879881991738177</c:v>
                </c:pt>
                <c:pt idx="3">
                  <c:v>-10.145739362187276</c:v>
                </c:pt>
                <c:pt idx="4">
                  <c:v>-14.589707430037873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94-4ADA-ACA3-10F7678B3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63319552"/>
        <c:axId val="263651328"/>
      </c:barChart>
      <c:catAx>
        <c:axId val="263319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crossAx val="263651328"/>
        <c:crosses val="autoZero"/>
        <c:auto val="1"/>
        <c:lblAlgn val="ctr"/>
        <c:lblOffset val="100"/>
        <c:noMultiLvlLbl val="0"/>
      </c:catAx>
      <c:valAx>
        <c:axId val="26365132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633195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fr-FR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Feuil2!$D$18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Feuil2!$C$19:$C$23</c:f>
              <c:strCache>
                <c:ptCount val="5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  <c:pt idx="4">
                  <c:v>Total</c:v>
                </c:pt>
              </c:strCache>
            </c:strRef>
          </c:cat>
          <c:val>
            <c:numRef>
              <c:f>Feuil2!$D$19:$D$23</c:f>
              <c:numCache>
                <c:formatCode>0</c:formatCode>
                <c:ptCount val="5"/>
                <c:pt idx="0">
                  <c:v>38.439790800528463</c:v>
                </c:pt>
                <c:pt idx="1">
                  <c:v>47.721872785153181</c:v>
                </c:pt>
                <c:pt idx="2">
                  <c:v>46.043233924028243</c:v>
                </c:pt>
                <c:pt idx="3">
                  <c:v>47.84506521984494</c:v>
                </c:pt>
                <c:pt idx="4">
                  <c:v>44.721647515230089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92-4179-A215-7353CF343E7C}"/>
            </c:ext>
          </c:extLst>
        </c:ser>
        <c:ser>
          <c:idx val="1"/>
          <c:order val="1"/>
          <c:tx>
            <c:strRef>
              <c:f>Feuil2!$E$18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Feuil2!$C$19:$C$23</c:f>
              <c:strCache>
                <c:ptCount val="5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  <c:pt idx="4">
                  <c:v>Total</c:v>
                </c:pt>
              </c:strCache>
            </c:strRef>
          </c:cat>
          <c:val>
            <c:numRef>
              <c:f>Feuil2!$E$19:$E$23</c:f>
              <c:numCache>
                <c:formatCode>0</c:formatCode>
                <c:ptCount val="5"/>
                <c:pt idx="0">
                  <c:v>36.139958860475843</c:v>
                </c:pt>
                <c:pt idx="1">
                  <c:v>42.777643468144795</c:v>
                </c:pt>
                <c:pt idx="2">
                  <c:v>38.515349756428606</c:v>
                </c:pt>
                <c:pt idx="3">
                  <c:v>42.679782631738654</c:v>
                </c:pt>
                <c:pt idx="4">
                  <c:v>40.244860571971941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92-4179-A215-7353CF343E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63701248"/>
        <c:axId val="264167808"/>
      </c:barChart>
      <c:catAx>
        <c:axId val="263701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64167808"/>
        <c:crosses val="autoZero"/>
        <c:auto val="1"/>
        <c:lblAlgn val="ctr"/>
        <c:lblOffset val="100"/>
        <c:noMultiLvlLbl val="0"/>
      </c:catAx>
      <c:valAx>
        <c:axId val="26416780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2637012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Feuil3!$B$9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Feuil3!$C$8:$E$8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Feuil3!$C$9:$E$9</c:f>
              <c:numCache>
                <c:formatCode>0.0</c:formatCode>
                <c:ptCount val="3"/>
                <c:pt idx="0">
                  <c:v>7.7918582468351065</c:v>
                </c:pt>
                <c:pt idx="1">
                  <c:v>10.818469878014104</c:v>
                </c:pt>
                <c:pt idx="2">
                  <c:v>9.0702593831973388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E9-49E2-A7B0-5EAD4046BB19}"/>
            </c:ext>
          </c:extLst>
        </c:ser>
        <c:ser>
          <c:idx val="1"/>
          <c:order val="1"/>
          <c:tx>
            <c:strRef>
              <c:f>Feuil3!$B$10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Feuil3!$C$8:$E$8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Ensemble</c:v>
                </c:pt>
              </c:strCache>
            </c:strRef>
          </c:cat>
          <c:val>
            <c:numRef>
              <c:f>Feuil3!$C$10:$E$10</c:f>
              <c:numCache>
                <c:formatCode>0.0</c:formatCode>
                <c:ptCount val="3"/>
                <c:pt idx="0">
                  <c:v>10.4922424698747</c:v>
                </c:pt>
                <c:pt idx="1">
                  <c:v>13.261531831557585</c:v>
                </c:pt>
                <c:pt idx="2">
                  <c:v>11.634148017759234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E9-49E2-A7B0-5EAD4046B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66905856"/>
        <c:axId val="266916992"/>
      </c:barChart>
      <c:catAx>
        <c:axId val="2669058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66916992"/>
        <c:crosses val="autoZero"/>
        <c:auto val="1"/>
        <c:lblAlgn val="ctr"/>
        <c:lblOffset val="100"/>
        <c:noMultiLvlLbl val="0"/>
      </c:catAx>
      <c:valAx>
        <c:axId val="26691699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669058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1381253945600011"/>
          <c:y val="0.79256124546485895"/>
          <c:w val="0.17237474020089322"/>
          <c:h val="0.1289794107405618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Feuil4!$C$5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Feuil4!$B$6:$B$9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Feuil4!$C$6:$C$9</c:f>
              <c:numCache>
                <c:formatCode>###0.0</c:formatCode>
                <c:ptCount val="4"/>
                <c:pt idx="0">
                  <c:v>10.324009982962751</c:v>
                </c:pt>
                <c:pt idx="1">
                  <c:v>6.213869257880039</c:v>
                </c:pt>
                <c:pt idx="2">
                  <c:v>15.516956248057276</c:v>
                </c:pt>
                <c:pt idx="3">
                  <c:v>7.4647841041253047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37-48EC-87C2-77A06A293378}"/>
            </c:ext>
          </c:extLst>
        </c:ser>
        <c:ser>
          <c:idx val="1"/>
          <c:order val="1"/>
          <c:tx>
            <c:strRef>
              <c:f>Feuil4!$D$5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Feuil4!$B$6:$B$9</c:f>
              <c:strCache>
                <c:ptCount val="4"/>
                <c:pt idx="0">
                  <c:v>Agriculture, forêt et pêche</c:v>
                </c:pt>
                <c:pt idx="1">
                  <c:v>Industrie (y compris artisanat)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Feuil4!$D$6:$D$9</c:f>
              <c:numCache>
                <c:formatCode>###0.0</c:formatCode>
                <c:ptCount val="4"/>
                <c:pt idx="0">
                  <c:v>11.988893119759171</c:v>
                </c:pt>
                <c:pt idx="1">
                  <c:v>8.9079694783470291</c:v>
                </c:pt>
                <c:pt idx="2">
                  <c:v>20.796625507840186</c:v>
                </c:pt>
                <c:pt idx="3">
                  <c:v>9.8390140559163068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37-48EC-87C2-77A06A293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67066368"/>
        <c:axId val="267219712"/>
      </c:barChart>
      <c:catAx>
        <c:axId val="267066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267219712"/>
        <c:crosses val="autoZero"/>
        <c:auto val="1"/>
        <c:lblAlgn val="ctr"/>
        <c:lblOffset val="100"/>
        <c:noMultiLvlLbl val="0"/>
      </c:catAx>
      <c:valAx>
        <c:axId val="267219712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extTo"/>
        <c:crossAx val="2670663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Feuil1!$D$3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Feuil1!$C$4:$C$8</c:f>
              <c:strCache>
                <c:ptCount val="5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et plus</c:v>
                </c:pt>
                <c:pt idx="4">
                  <c:v>Total</c:v>
                </c:pt>
              </c:strCache>
            </c:strRef>
          </c:cat>
          <c:val>
            <c:numRef>
              <c:f>Feuil1!$D$4:$D$8</c:f>
              <c:numCache>
                <c:formatCode>General</c:formatCode>
                <c:ptCount val="5"/>
                <c:pt idx="0">
                  <c:v>24.7</c:v>
                </c:pt>
                <c:pt idx="1">
                  <c:v>59</c:v>
                </c:pt>
                <c:pt idx="2">
                  <c:v>60.4</c:v>
                </c:pt>
                <c:pt idx="3">
                  <c:v>41.2</c:v>
                </c:pt>
                <c:pt idx="4">
                  <c:v>44.9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35-46D3-897E-F2AFF7C374E2}"/>
            </c:ext>
          </c:extLst>
        </c:ser>
        <c:ser>
          <c:idx val="1"/>
          <c:order val="1"/>
          <c:tx>
            <c:strRef>
              <c:f>Feuil1!$E$3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Feuil1!$C$4:$C$8</c:f>
              <c:strCache>
                <c:ptCount val="5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et plus</c:v>
                </c:pt>
                <c:pt idx="4">
                  <c:v>Total</c:v>
                </c:pt>
              </c:strCache>
            </c:strRef>
          </c:cat>
          <c:val>
            <c:numRef>
              <c:f>Feuil1!$E$4:$E$8</c:f>
              <c:numCache>
                <c:formatCode>General</c:formatCode>
                <c:ptCount val="5"/>
                <c:pt idx="0">
                  <c:v>22.3</c:v>
                </c:pt>
                <c:pt idx="1">
                  <c:v>57.3</c:v>
                </c:pt>
                <c:pt idx="2">
                  <c:v>59.1</c:v>
                </c:pt>
                <c:pt idx="3">
                  <c:v>40.300000000000004</c:v>
                </c:pt>
                <c:pt idx="4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35-46D3-897E-F2AFF7C37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44574080"/>
        <c:axId val="247341056"/>
      </c:barChart>
      <c:catAx>
        <c:axId val="244574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7341056"/>
        <c:crosses val="autoZero"/>
        <c:auto val="1"/>
        <c:lblAlgn val="ctr"/>
        <c:lblOffset val="100"/>
        <c:noMultiLvlLbl val="0"/>
      </c:catAx>
      <c:valAx>
        <c:axId val="247341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45740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Feuil1!$B$18</c:f>
              <c:strCache>
                <c:ptCount val="1"/>
                <c:pt idx="0">
                  <c:v>Population en âge d'activité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Feuil1!$A$19:$A$22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Feuil1!$B$19:$B$22</c:f>
              <c:numCache>
                <c:formatCode>_-* #,##0_-;\-* #,##0_-;_-* "-"??_-;_-@_-</c:formatCode>
                <c:ptCount val="4"/>
                <c:pt idx="0">
                  <c:v>25576000</c:v>
                </c:pt>
                <c:pt idx="1">
                  <c:v>26001000</c:v>
                </c:pt>
                <c:pt idx="2">
                  <c:v>26408000</c:v>
                </c:pt>
                <c:pt idx="3">
                  <c:v>26797000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34-457A-9232-115BC88F2269}"/>
            </c:ext>
          </c:extLst>
        </c:ser>
        <c:ser>
          <c:idx val="1"/>
          <c:order val="1"/>
          <c:tx>
            <c:strRef>
              <c:f>Feuil1!$C$18</c:f>
              <c:strCache>
                <c:ptCount val="1"/>
                <c:pt idx="0">
                  <c:v>Population active occupée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Feuil1!$A$19:$A$22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Feuil1!$C$19:$C$22</c:f>
              <c:numCache>
                <c:formatCode>_-* #,##0_-;\-* #,##0_-;_-* "-"??_-;_-@_-</c:formatCode>
                <c:ptCount val="4"/>
                <c:pt idx="0">
                  <c:v>10403000</c:v>
                </c:pt>
                <c:pt idx="1">
                  <c:v>10604000</c:v>
                </c:pt>
                <c:pt idx="2">
                  <c:v>10747000</c:v>
                </c:pt>
                <c:pt idx="3">
                  <c:v>10166000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34-457A-9232-115BC88F22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4325776"/>
        <c:axId val="534328400"/>
      </c:barChart>
      <c:lineChart>
        <c:grouping val="standard"/>
        <c:varyColors val="0"/>
        <c:ser>
          <c:idx val="2"/>
          <c:order val="2"/>
          <c:tx>
            <c:strRef>
              <c:f>Feuil1!$D$18</c:f>
              <c:strCache>
                <c:ptCount val="1"/>
                <c:pt idx="0">
                  <c:v>Taux d'emploi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4925690021231421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C0-4520-AAC6-0D34BE844368}"/>
                </c:ext>
              </c:extLst>
            </c:dLbl>
            <c:dLbl>
              <c:idx val="1"/>
              <c:layout>
                <c:manualLayout>
                  <c:x val="-2.1231422505307855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C0-4520-AAC6-0D34BE844368}"/>
                </c:ext>
              </c:extLst>
            </c:dLbl>
            <c:dLbl>
              <c:idx val="3"/>
              <c:layout>
                <c:manualLayout>
                  <c:x val="-2.1231422505307855E-3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20-4BC0-A16C-BA3BB5DEC8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Feuil1!$A$19:$A$22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Feuil1!$D$19:$D$22</c:f>
              <c:numCache>
                <c:formatCode>General</c:formatCode>
                <c:ptCount val="4"/>
                <c:pt idx="0">
                  <c:v>40.700000000000003</c:v>
                </c:pt>
                <c:pt idx="1">
                  <c:v>40.799999999999997</c:v>
                </c:pt>
                <c:pt idx="2">
                  <c:v>40.700000000000003</c:v>
                </c:pt>
                <c:pt idx="3">
                  <c:v>37.9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34-457A-9232-115BC88F22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329712"/>
        <c:axId val="534325448"/>
      </c:lineChart>
      <c:catAx>
        <c:axId val="53432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4328400"/>
        <c:crosses val="autoZero"/>
        <c:auto val="1"/>
        <c:lblAlgn val="ctr"/>
        <c:lblOffset val="100"/>
        <c:noMultiLvlLbl val="0"/>
      </c:catAx>
      <c:valAx>
        <c:axId val="53432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4325776"/>
        <c:crosses val="autoZero"/>
        <c:crossBetween val="between"/>
      </c:valAx>
      <c:valAx>
        <c:axId val="534325448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4329712"/>
        <c:crosses val="max"/>
        <c:crossBetween val="between"/>
      </c:valAx>
      <c:catAx>
        <c:axId val="5343297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34325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'2020T3'!$H$225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'2020T3'!$G$226:$G$229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ou plus</c:v>
                </c:pt>
              </c:strCache>
            </c:strRef>
          </c:cat>
          <c:val>
            <c:numRef>
              <c:f>'2020T3'!$H$226:$H$229</c:f>
              <c:numCache>
                <c:formatCode>###0.0</c:formatCode>
                <c:ptCount val="4"/>
                <c:pt idx="0">
                  <c:v>18.114521246626875</c:v>
                </c:pt>
                <c:pt idx="1">
                  <c:v>50.210148742187613</c:v>
                </c:pt>
                <c:pt idx="2">
                  <c:v>57.613481307215899</c:v>
                </c:pt>
                <c:pt idx="3">
                  <c:v>40.314593967505544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AC-42B8-979F-CF3CD058980D}"/>
            </c:ext>
          </c:extLst>
        </c:ser>
        <c:ser>
          <c:idx val="1"/>
          <c:order val="1"/>
          <c:tx>
            <c:strRef>
              <c:f>'2020T3'!$I$225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'2020T3'!$G$226:$G$229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ou plus</c:v>
                </c:pt>
              </c:strCache>
            </c:strRef>
          </c:cat>
          <c:val>
            <c:numRef>
              <c:f>'2020T3'!$I$226:$I$229</c:f>
              <c:numCache>
                <c:formatCode>###0.0</c:formatCode>
                <c:ptCount val="4"/>
                <c:pt idx="0">
                  <c:v>15.091018870953491</c:v>
                </c:pt>
                <c:pt idx="1">
                  <c:v>46.181862001956944</c:v>
                </c:pt>
                <c:pt idx="2">
                  <c:v>54.388950432199103</c:v>
                </c:pt>
                <c:pt idx="3">
                  <c:v>38.473769078041997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AC-42B8-979F-CF3CD05898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57310080"/>
        <c:axId val="257791488"/>
      </c:barChart>
      <c:catAx>
        <c:axId val="257310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57791488"/>
        <c:crosses val="autoZero"/>
        <c:auto val="1"/>
        <c:lblAlgn val="ctr"/>
        <c:lblOffset val="100"/>
        <c:noMultiLvlLbl val="0"/>
      </c:catAx>
      <c:valAx>
        <c:axId val="257791488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extTo"/>
        <c:crossAx val="2573100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Feuil1!$B$37</c:f>
              <c:strCache>
                <c:ptCount val="1"/>
                <c:pt idx="0">
                  <c:v>Population active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Feuil1!$A$38:$A$41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Feuil1!$B$38:$B$41</c:f>
              <c:numCache>
                <c:formatCode>_-* #,##0_-;\-* #,##0_-;_-* "-"??_-;_-@_-</c:formatCode>
                <c:ptCount val="4"/>
                <c:pt idx="0">
                  <c:v>11639000</c:v>
                </c:pt>
                <c:pt idx="1">
                  <c:v>11692000</c:v>
                </c:pt>
                <c:pt idx="2">
                  <c:v>11862000</c:v>
                </c:pt>
                <c:pt idx="3">
                  <c:v>11648000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62-4DDF-AC29-6106D11A2A47}"/>
            </c:ext>
          </c:extLst>
        </c:ser>
        <c:ser>
          <c:idx val="1"/>
          <c:order val="1"/>
          <c:tx>
            <c:strRef>
              <c:f>Feuil1!$C$37</c:f>
              <c:strCache>
                <c:ptCount val="1"/>
                <c:pt idx="0">
                  <c:v>Population active en chômage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Feuil1!$A$38:$A$41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Feuil1!$C$38:$C$41</c:f>
              <c:numCache>
                <c:formatCode>General</c:formatCode>
                <c:ptCount val="4"/>
                <c:pt idx="0">
                  <c:v>1236000</c:v>
                </c:pt>
                <c:pt idx="1">
                  <c:v>1088000</c:v>
                </c:pt>
                <c:pt idx="2">
                  <c:v>1114000</c:v>
                </c:pt>
                <c:pt idx="3">
                  <c:v>1482000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62-4DDF-AC29-6106D11A2A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5214320"/>
        <c:axId val="515214648"/>
      </c:barChart>
      <c:lineChart>
        <c:grouping val="standard"/>
        <c:varyColors val="0"/>
        <c:ser>
          <c:idx val="2"/>
          <c:order val="2"/>
          <c:tx>
            <c:strRef>
              <c:f>Feuil1!$D$37</c:f>
              <c:strCache>
                <c:ptCount val="1"/>
                <c:pt idx="0">
                  <c:v>Taux de chômage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8652482269503553E-3"/>
                  <c:y val="-4.1322314049586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F4-4739-93D8-99AA7DF7C53B}"/>
                </c:ext>
              </c:extLst>
            </c:dLbl>
            <c:dLbl>
              <c:idx val="1"/>
              <c:layout>
                <c:manualLayout>
                  <c:x val="-6.648936170212766E-3"/>
                  <c:y val="2.7548209366391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62-4DDF-AC29-6106D11A2A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Feuil1!$A$38:$A$41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Feuil1!$D$38:$D$41</c:f>
              <c:numCache>
                <c:formatCode>General</c:formatCode>
                <c:ptCount val="4"/>
                <c:pt idx="0">
                  <c:v>10.6</c:v>
                </c:pt>
                <c:pt idx="1">
                  <c:v>9.3000000000000007</c:v>
                </c:pt>
                <c:pt idx="2">
                  <c:v>9.4</c:v>
                </c:pt>
                <c:pt idx="3">
                  <c:v>12.7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E62-4DDF-AC29-6106D11A2A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5217600"/>
        <c:axId val="515217272"/>
      </c:lineChart>
      <c:catAx>
        <c:axId val="51521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5214648"/>
        <c:crosses val="autoZero"/>
        <c:auto val="1"/>
        <c:lblAlgn val="ctr"/>
        <c:lblOffset val="100"/>
        <c:noMultiLvlLbl val="0"/>
      </c:catAx>
      <c:valAx>
        <c:axId val="515214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5214320"/>
        <c:crosses val="autoZero"/>
        <c:crossBetween val="between"/>
      </c:valAx>
      <c:valAx>
        <c:axId val="515217272"/>
        <c:scaling>
          <c:orientation val="minMax"/>
        </c:scaling>
        <c:delete val="0"/>
        <c:axPos val="r"/>
        <c:numFmt formatCode="#,##0.0" sourceLinked="0"/>
        <c:majorTickMark val="none"/>
        <c:minorTickMark val="none"/>
        <c:tickLblPos val="nextTo"/>
        <c:spPr>
          <a:solidFill>
            <a:schemeClr val="bg1"/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5217600"/>
        <c:crosses val="max"/>
        <c:crossBetween val="between"/>
      </c:valAx>
      <c:catAx>
        <c:axId val="5152176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152172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59827213822894E-2"/>
          <c:y val="3.2321537650514195E-2"/>
          <c:w val="0.95248380129589638"/>
          <c:h val="0.76971516312851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Feuil1!$E$11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Feuil1!$D$12:$D$19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15-24 ans</c:v>
                </c:pt>
                <c:pt idx="5">
                  <c:v>Aucun diplôme</c:v>
                </c:pt>
                <c:pt idx="6">
                  <c:v>Ayant un diplôme</c:v>
                </c:pt>
                <c:pt idx="7">
                  <c:v>National</c:v>
                </c:pt>
              </c:strCache>
            </c:strRef>
          </c:cat>
          <c:val>
            <c:numRef>
              <c:f>Feuil1!$E$12:$E$19</c:f>
              <c:numCache>
                <c:formatCode>###0.0</c:formatCode>
                <c:ptCount val="8"/>
                <c:pt idx="0">
                  <c:v>12.679598327150144</c:v>
                </c:pt>
                <c:pt idx="1">
                  <c:v>4.4703742320909399</c:v>
                </c:pt>
                <c:pt idx="2">
                  <c:v>8.0340839726430602</c:v>
                </c:pt>
                <c:pt idx="3">
                  <c:v>13.889337381986374</c:v>
                </c:pt>
                <c:pt idx="4">
                  <c:v>26.654929988151284</c:v>
                </c:pt>
                <c:pt idx="5">
                  <c:v>3.7350824732951793</c:v>
                </c:pt>
                <c:pt idx="6">
                  <c:v>15.49228975421647</c:v>
                </c:pt>
                <c:pt idx="7">
                  <c:v>9.3946088099712348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89-466B-9455-6C724A4F3D47}"/>
            </c:ext>
          </c:extLst>
        </c:ser>
        <c:ser>
          <c:idx val="1"/>
          <c:order val="1"/>
          <c:tx>
            <c:strRef>
              <c:f>Feuil1!$F$11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Feuil1!$D$12:$D$19</c:f>
              <c:strCache>
                <c:ptCount val="8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15-24 ans</c:v>
                </c:pt>
                <c:pt idx="5">
                  <c:v>Aucun diplôme</c:v>
                </c:pt>
                <c:pt idx="6">
                  <c:v>Ayant un diplôme</c:v>
                </c:pt>
                <c:pt idx="7">
                  <c:v>National</c:v>
                </c:pt>
              </c:strCache>
            </c:strRef>
          </c:cat>
          <c:val>
            <c:numRef>
              <c:f>Feuil1!$F$12:$F$19</c:f>
              <c:numCache>
                <c:formatCode>###0.0</c:formatCode>
                <c:ptCount val="8"/>
                <c:pt idx="0">
                  <c:v>16.471265103414325</c:v>
                </c:pt>
                <c:pt idx="1">
                  <c:v>6.7548407635036734</c:v>
                </c:pt>
                <c:pt idx="2">
                  <c:v>11.446179524348977</c:v>
                </c:pt>
                <c:pt idx="3">
                  <c:v>17.568049670672835</c:v>
                </c:pt>
                <c:pt idx="4">
                  <c:v>32.307854197679944</c:v>
                </c:pt>
                <c:pt idx="5">
                  <c:v>6.9107214824662098</c:v>
                </c:pt>
                <c:pt idx="6">
                  <c:v>18.658154892784907</c:v>
                </c:pt>
                <c:pt idx="7">
                  <c:v>12.722480080260956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89-466B-9455-6C724A4F3D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58387328"/>
        <c:axId val="258397312"/>
      </c:barChart>
      <c:catAx>
        <c:axId val="258387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fr-FR"/>
          </a:p>
        </c:txPr>
        <c:crossAx val="258397312"/>
        <c:crosses val="autoZero"/>
        <c:auto val="1"/>
        <c:lblAlgn val="ctr"/>
        <c:lblOffset val="100"/>
        <c:noMultiLvlLbl val="0"/>
      </c:catAx>
      <c:valAx>
        <c:axId val="258397312"/>
        <c:scaling>
          <c:orientation val="minMax"/>
        </c:scaling>
        <c:delete val="1"/>
        <c:axPos val="l"/>
        <c:numFmt formatCode="###0.0" sourceLinked="1"/>
        <c:majorTickMark val="out"/>
        <c:minorTickMark val="none"/>
        <c:tickLblPos val="none"/>
        <c:crossAx val="2583873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4.2989064811822929E-2"/>
          <c:y val="9.0429849297530701E-2"/>
          <c:w val="0.16524735314748301"/>
          <c:h val="0.1083211130727466"/>
        </c:manualLayout>
      </c:layout>
      <c:overlay val="0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'2020T3-Data'!$K$9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'2020T3-Data'!$J$10:$J$17</c:f>
              <c:strCache>
                <c:ptCount val="8"/>
                <c:pt idx="0">
                  <c:v>Diplômes et certificats de l'enseignement fondamental</c:v>
                </c:pt>
                <c:pt idx="1">
                  <c:v>Diplômes de l'enseignement secondaire</c:v>
                </c:pt>
                <c:pt idx="2">
                  <c:v>Diplômes de l'enseignement supérieur</c:v>
                </c:pt>
                <c:pt idx="3">
                  <c:v>Diplômes de techniciens et de cadres moyens</c:v>
                </c:pt>
                <c:pt idx="4">
                  <c:v>Diplômes de techniciens spécialisés et supérieurs</c:v>
                </c:pt>
                <c:pt idx="5">
                  <c:v>Diplômes en qualification/spécialisation professionnelle</c:v>
                </c:pt>
                <c:pt idx="6">
                  <c:v>Aucun diplôme</c:v>
                </c:pt>
                <c:pt idx="7">
                  <c:v>National</c:v>
                </c:pt>
              </c:strCache>
            </c:strRef>
          </c:cat>
          <c:val>
            <c:numRef>
              <c:f>'2020T3-Data'!$K$10:$K$17</c:f>
              <c:numCache>
                <c:formatCode>_-* #,##0.0\ _€_-;\-* #,##0.0\ _€_-;_-* "-"????\ _€_-;_-@_-</c:formatCode>
                <c:ptCount val="8"/>
                <c:pt idx="0">
                  <c:v>11.441123305317248</c:v>
                </c:pt>
                <c:pt idx="1">
                  <c:v>14.351785113641824</c:v>
                </c:pt>
                <c:pt idx="2">
                  <c:v>21.69360384419047</c:v>
                </c:pt>
                <c:pt idx="3">
                  <c:v>19.564974445321926</c:v>
                </c:pt>
                <c:pt idx="4">
                  <c:v>29.274824886691388</c:v>
                </c:pt>
                <c:pt idx="5">
                  <c:v>19.904143737529026</c:v>
                </c:pt>
                <c:pt idx="6">
                  <c:v>3.7350824732951939</c:v>
                </c:pt>
                <c:pt idx="7" formatCode="General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03-4E91-A8E1-B279A0427867}"/>
            </c:ext>
          </c:extLst>
        </c:ser>
        <c:ser>
          <c:idx val="1"/>
          <c:order val="1"/>
          <c:tx>
            <c:strRef>
              <c:f>'2020T3-Data'!$L$9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'2020T3-Data'!$J$10:$J$17</c:f>
              <c:strCache>
                <c:ptCount val="8"/>
                <c:pt idx="0">
                  <c:v>Diplômes et certificats de l'enseignement fondamental</c:v>
                </c:pt>
                <c:pt idx="1">
                  <c:v>Diplômes de l'enseignement secondaire</c:v>
                </c:pt>
                <c:pt idx="2">
                  <c:v>Diplômes de l'enseignement supérieur</c:v>
                </c:pt>
                <c:pt idx="3">
                  <c:v>Diplômes de techniciens et de cadres moyens</c:v>
                </c:pt>
                <c:pt idx="4">
                  <c:v>Diplômes de techniciens spécialisés et supérieurs</c:v>
                </c:pt>
                <c:pt idx="5">
                  <c:v>Diplômes en qualification/spécialisation professionnelle</c:v>
                </c:pt>
                <c:pt idx="6">
                  <c:v>Aucun diplôme</c:v>
                </c:pt>
                <c:pt idx="7">
                  <c:v>National</c:v>
                </c:pt>
              </c:strCache>
            </c:strRef>
          </c:cat>
          <c:val>
            <c:numRef>
              <c:f>'2020T3-Data'!$L$10:$L$17</c:f>
              <c:numCache>
                <c:formatCode>_-* #,##0.0\ _€_-;\-* #,##0.0\ _€_-;_-* "-"????\ _€_-;_-@_-</c:formatCode>
                <c:ptCount val="8"/>
                <c:pt idx="0">
                  <c:v>14.693896614314017</c:v>
                </c:pt>
                <c:pt idx="1">
                  <c:v>18.318696818975759</c:v>
                </c:pt>
                <c:pt idx="2">
                  <c:v>24.176553524006632</c:v>
                </c:pt>
                <c:pt idx="3">
                  <c:v>23.550797174201087</c:v>
                </c:pt>
                <c:pt idx="4">
                  <c:v>29.840039924974942</c:v>
                </c:pt>
                <c:pt idx="5">
                  <c:v>24.819245857749475</c:v>
                </c:pt>
                <c:pt idx="6">
                  <c:v>6.9107214824662764</c:v>
                </c:pt>
                <c:pt idx="7" formatCode="General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03-4E91-A8E1-B279A04278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59492864"/>
        <c:axId val="259544192"/>
      </c:barChart>
      <c:catAx>
        <c:axId val="25949286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259544192"/>
        <c:crosses val="autoZero"/>
        <c:auto val="1"/>
        <c:lblAlgn val="ctr"/>
        <c:lblOffset val="100"/>
        <c:noMultiLvlLbl val="0"/>
      </c:catAx>
      <c:valAx>
        <c:axId val="259544192"/>
        <c:scaling>
          <c:orientation val="minMax"/>
        </c:scaling>
        <c:delete val="1"/>
        <c:axPos val="b"/>
        <c:numFmt formatCode="_-* #,##0.0\ _€_-;\-* #,##0.0\ _€_-;_-* &quot;-&quot;????\ _€_-;_-@_-" sourceLinked="1"/>
        <c:majorTickMark val="none"/>
        <c:minorTickMark val="none"/>
        <c:tickLblPos val="nextTo"/>
        <c:crossAx val="2594928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4252052003573778E-2"/>
          <c:y val="4.1987738601027863E-2"/>
          <c:w val="0.15174505890899376"/>
          <c:h val="0.12242891622347121"/>
        </c:manualLayout>
      </c:layout>
      <c:overlay val="0"/>
      <c:txPr>
        <a:bodyPr/>
        <a:lstStyle/>
        <a:p>
          <a:pPr>
            <a:defRPr sz="1200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615926017412838E-2"/>
          <c:y val="6.4814814814814811E-2"/>
          <c:w val="0.83850400468312758"/>
          <c:h val="0.858634497610875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Feuil1!$B$53</c:f>
              <c:strCache>
                <c:ptCount val="1"/>
                <c:pt idx="0">
                  <c:v>Variation absolue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9.3120641290702438E-2"/>
                  <c:y val="6.944530218036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0B-42F4-BA36-BE7490B8EE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Feuil1!$A$54:$A$57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Feuil1!$B$54:$B$57</c:f>
              <c:numCache>
                <c:formatCode>_-* #,##0_-;\-* #,##0_-;_-* "-"??_-;_-@_-</c:formatCode>
                <c:ptCount val="4"/>
                <c:pt idx="0">
                  <c:v>89000</c:v>
                </c:pt>
                <c:pt idx="1">
                  <c:v>201000</c:v>
                </c:pt>
                <c:pt idx="2">
                  <c:v>143000</c:v>
                </c:pt>
                <c:pt idx="3">
                  <c:v>-581000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0B-42F4-BA36-BE7490B8E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4311344"/>
        <c:axId val="534314624"/>
      </c:barChart>
      <c:lineChart>
        <c:grouping val="standard"/>
        <c:varyColors val="0"/>
        <c:ser>
          <c:idx val="1"/>
          <c:order val="1"/>
          <c:tx>
            <c:strRef>
              <c:f>Feuil1!$C$53</c:f>
              <c:strCache>
                <c:ptCount val="1"/>
                <c:pt idx="0">
                  <c:v>Variation relative (%)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1.9444444444444445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0B-42F4-BA36-BE7490B8EE44}"/>
                </c:ext>
              </c:extLst>
            </c:dLbl>
            <c:dLbl>
              <c:idx val="1"/>
              <c:layout>
                <c:manualLayout>
                  <c:x val="2.777781537514085E-2"/>
                  <c:y val="-3.5493827160493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0B-42F4-BA36-BE7490B8EE44}"/>
                </c:ext>
              </c:extLst>
            </c:dLbl>
            <c:dLbl>
              <c:idx val="2"/>
              <c:layout>
                <c:manualLayout>
                  <c:x val="2.4999999999999897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0B-42F4-BA36-BE7490B8EE44}"/>
                </c:ext>
              </c:extLst>
            </c:dLbl>
            <c:dLbl>
              <c:idx val="3"/>
              <c:layout>
                <c:manualLayout>
                  <c:x val="-3.7156759573510549E-2"/>
                  <c:y val="4.820261437908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0B-42F4-BA36-BE7490B8EE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Feuil1!$A$54:$A$57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Feuil1!$C$54:$C$57</c:f>
              <c:numCache>
                <c:formatCode>0.0%</c:formatCode>
                <c:ptCount val="4"/>
                <c:pt idx="0">
                  <c:v>8.5552244544842837E-3</c:v>
                </c:pt>
                <c:pt idx="1">
                  <c:v>1.9321349610689223E-2</c:v>
                </c:pt>
                <c:pt idx="2">
                  <c:v>1.3485477178423237E-2</c:v>
                </c:pt>
                <c:pt idx="3">
                  <c:v>-5.4061598585651807E-2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90B-42F4-BA36-BE7490B8E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4319544"/>
        <c:axId val="534317904"/>
      </c:lineChart>
      <c:catAx>
        <c:axId val="53431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4314624"/>
        <c:crosses val="autoZero"/>
        <c:auto val="1"/>
        <c:lblAlgn val="ctr"/>
        <c:lblOffset val="100"/>
        <c:noMultiLvlLbl val="0"/>
      </c:catAx>
      <c:valAx>
        <c:axId val="534314624"/>
        <c:scaling>
          <c:orientation val="minMax"/>
        </c:scaling>
        <c:delete val="0"/>
        <c:axPos val="l"/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4311344"/>
        <c:crosses val="autoZero"/>
        <c:crossBetween val="between"/>
      </c:valAx>
      <c:valAx>
        <c:axId val="534317904"/>
        <c:scaling>
          <c:orientation val="minMax"/>
        </c:scaling>
        <c:delete val="0"/>
        <c:axPos val="r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4319544"/>
        <c:crosses val="max"/>
        <c:crossBetween val="between"/>
      </c:valAx>
      <c:catAx>
        <c:axId val="534319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343179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782447746244871"/>
          <c:y val="0.88835301837270342"/>
          <c:w val="0.56864842367415724"/>
          <c:h val="0.10652489078929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0.10444247594050744"/>
          <c:y val="8.8379629629629641E-2"/>
          <c:w val="0.86500196850393696"/>
          <c:h val="0.80422098279381748"/>
        </c:manualLayout>
      </c:layout>
      <c:lineChart>
        <c:grouping val="standard"/>
        <c:varyColors val="0"/>
        <c:ser>
          <c:idx val="0"/>
          <c:order val="0"/>
          <c:tx>
            <c:strRef>
              <c:f>Feuil1!$B$86</c:f>
              <c:strCache>
                <c:ptCount val="1"/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Feuil1!$A$87:$A$89</c:f>
              <c:strCache>
                <c:ptCount val="3"/>
                <c:pt idx="0">
                  <c:v>2020 T1</c:v>
                </c:pt>
                <c:pt idx="1">
                  <c:v>2020 T2</c:v>
                </c:pt>
                <c:pt idx="2">
                  <c:v>2020 T3</c:v>
                </c:pt>
              </c:strCache>
            </c:strRef>
          </c:cat>
          <c:val>
            <c:numRef>
              <c:f>Feuil1!$B$87:$B$89</c:f>
              <c:numCache>
                <c:formatCode>_-* #,##0.0_-;\-* #,##0.0_-;_-* "-"??_-;_-@_-</c:formatCode>
                <c:ptCount val="3"/>
                <c:pt idx="0">
                  <c:v>-3.2</c:v>
                </c:pt>
                <c:pt idx="1">
                  <c:v>-53</c:v>
                </c:pt>
                <c:pt idx="2">
                  <c:v>-14.6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D1-402F-8116-8A8E47BE1B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9074480"/>
        <c:axId val="539075792"/>
      </c:lineChart>
      <c:catAx>
        <c:axId val="539074480"/>
        <c:scaling>
          <c:orientation val="minMax"/>
        </c:scaling>
        <c:delete val="0"/>
        <c:axPos val="b"/>
        <c:numFmt formatCode="#,##0.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9075792"/>
        <c:crossesAt val="-60"/>
        <c:auto val="1"/>
        <c:lblAlgn val="ctr"/>
        <c:lblOffset val="100"/>
        <c:noMultiLvlLbl val="0"/>
      </c:catAx>
      <c:valAx>
        <c:axId val="539075792"/>
        <c:scaling>
          <c:orientation val="minMax"/>
        </c:scaling>
        <c:delete val="0"/>
        <c:axPos val="l"/>
        <c:numFmt formatCode="_-* #,##0.0_-;\-* #,##0.0_-;_-* &quot;-&quot;??_-;_-@_-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75000"/>
                <a:alpha val="97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39074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4258B1-D8AD-4567-B4FE-339FE149B82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MA"/>
        </a:p>
      </dgm:t>
    </dgm:pt>
    <dgm:pt modelId="{13D4EF80-F9EC-4217-A362-5D70B492B71B}">
      <dgm:prSet phldrT="[Texte]" custT="1"/>
      <dgm:spPr/>
      <dgm:t>
        <a:bodyPr/>
        <a:lstStyle/>
        <a:p>
          <a:r>
            <a:rPr lang="fr-FR" sz="1200" dirty="0">
              <a:latin typeface="+mn-lt"/>
            </a:rPr>
            <a:t>Population en âge d’activité : </a:t>
          </a:r>
          <a:r>
            <a:rPr lang="fr-MA" sz="1200" dirty="0">
              <a:latin typeface="+mn-lt"/>
            </a:rPr>
            <a:t>26.797.000</a:t>
          </a:r>
        </a:p>
      </dgm:t>
    </dgm:pt>
    <dgm:pt modelId="{D13D0CE7-DFF1-414E-BFC0-0F1C4A9657B1}" type="parTrans" cxnId="{F1AA0AB6-DCB3-4CCC-A5B5-CDBC0DBB9143}">
      <dgm:prSet/>
      <dgm:spPr/>
      <dgm:t>
        <a:bodyPr/>
        <a:lstStyle/>
        <a:p>
          <a:endParaRPr lang="fr-MA" sz="1200"/>
        </a:p>
      </dgm:t>
    </dgm:pt>
    <dgm:pt modelId="{F90C8DB6-380C-437E-8955-9EB9F0D091C1}" type="sibTrans" cxnId="{F1AA0AB6-DCB3-4CCC-A5B5-CDBC0DBB9143}">
      <dgm:prSet/>
      <dgm:spPr/>
      <dgm:t>
        <a:bodyPr/>
        <a:lstStyle/>
        <a:p>
          <a:endParaRPr lang="fr-MA" sz="1200"/>
        </a:p>
      </dgm:t>
    </dgm:pt>
    <dgm:pt modelId="{D17B506A-37F2-4E87-BFD6-775CE523742A}">
      <dgm:prSet phldrT="[Texte]" custT="1"/>
      <dgm:spPr/>
      <dgm:t>
        <a:bodyPr/>
        <a:lstStyle/>
        <a:p>
          <a:r>
            <a:rPr lang="fr-FR" sz="1200" dirty="0"/>
            <a:t>Population active  </a:t>
          </a:r>
        </a:p>
        <a:p>
          <a:r>
            <a:rPr lang="fr-FR" sz="1200" dirty="0"/>
            <a:t>11.648.000 </a:t>
          </a:r>
          <a:endParaRPr lang="fr-MA" sz="1200" dirty="0"/>
        </a:p>
      </dgm:t>
    </dgm:pt>
    <dgm:pt modelId="{70A01CB1-30E6-44F1-B13D-9980DBB685A2}" type="parTrans" cxnId="{98BDB346-0D88-44F4-BA3A-7E2F47A6722A}">
      <dgm:prSet/>
      <dgm:spPr/>
      <dgm:t>
        <a:bodyPr/>
        <a:lstStyle/>
        <a:p>
          <a:endParaRPr lang="fr-MA" sz="1200"/>
        </a:p>
      </dgm:t>
    </dgm:pt>
    <dgm:pt modelId="{2A977963-8679-4BC0-B5B9-25DE1FE9DA36}" type="sibTrans" cxnId="{98BDB346-0D88-44F4-BA3A-7E2F47A6722A}">
      <dgm:prSet/>
      <dgm:spPr/>
      <dgm:t>
        <a:bodyPr/>
        <a:lstStyle/>
        <a:p>
          <a:endParaRPr lang="fr-MA" sz="1200"/>
        </a:p>
      </dgm:t>
    </dgm:pt>
    <dgm:pt modelId="{179C2A39-39D3-4D79-AC35-303FDC6F6D48}">
      <dgm:prSet phldrT="[Texte]" custT="1"/>
      <dgm:spPr/>
      <dgm:t>
        <a:bodyPr/>
        <a:lstStyle/>
        <a:p>
          <a:r>
            <a:rPr lang="fr-FR" sz="1200" dirty="0"/>
            <a:t>Population active occupée </a:t>
          </a:r>
        </a:p>
        <a:p>
          <a:r>
            <a:rPr lang="fr-MA" sz="1200" dirty="0"/>
            <a:t>10.166.000</a:t>
          </a:r>
          <a:r>
            <a:rPr lang="fr-FR" sz="1200" dirty="0"/>
            <a:t> </a:t>
          </a:r>
          <a:endParaRPr lang="fr-MA" sz="1200" dirty="0"/>
        </a:p>
      </dgm:t>
    </dgm:pt>
    <dgm:pt modelId="{C4EC2D43-6D47-47E1-8448-479AA0ED95AF}" type="parTrans" cxnId="{106F478E-C98B-40E9-8E70-AC88CA07057B}">
      <dgm:prSet/>
      <dgm:spPr/>
      <dgm:t>
        <a:bodyPr/>
        <a:lstStyle/>
        <a:p>
          <a:endParaRPr lang="fr-MA" sz="1200"/>
        </a:p>
      </dgm:t>
    </dgm:pt>
    <dgm:pt modelId="{51BCC58D-54D0-4702-8A50-A57E3774F123}" type="sibTrans" cxnId="{106F478E-C98B-40E9-8E70-AC88CA07057B}">
      <dgm:prSet/>
      <dgm:spPr/>
      <dgm:t>
        <a:bodyPr/>
        <a:lstStyle/>
        <a:p>
          <a:endParaRPr lang="fr-MA" sz="1200"/>
        </a:p>
      </dgm:t>
    </dgm:pt>
    <dgm:pt modelId="{C8519BF0-92BB-49F2-A9C4-32D73A9BCEE4}">
      <dgm:prSet phldrT="[Texte]" custT="1"/>
      <dgm:spPr/>
      <dgm:t>
        <a:bodyPr/>
        <a:lstStyle/>
        <a:p>
          <a:r>
            <a:rPr lang="fr-FR" sz="1200" dirty="0"/>
            <a:t>Population en chômage </a:t>
          </a:r>
        </a:p>
        <a:p>
          <a:r>
            <a:rPr lang="fr-FR" sz="1200" dirty="0"/>
            <a:t> 1.482.000 </a:t>
          </a:r>
          <a:endParaRPr lang="fr-MA" sz="1200" dirty="0"/>
        </a:p>
      </dgm:t>
    </dgm:pt>
    <dgm:pt modelId="{95C84739-1BAF-473D-B27D-6162E2CAC9B4}" type="parTrans" cxnId="{EDC139FE-C8C9-4C89-9BFF-0A4375BCFCD1}">
      <dgm:prSet/>
      <dgm:spPr/>
      <dgm:t>
        <a:bodyPr/>
        <a:lstStyle/>
        <a:p>
          <a:endParaRPr lang="fr-MA" sz="1200"/>
        </a:p>
      </dgm:t>
    </dgm:pt>
    <dgm:pt modelId="{378B3794-F969-417D-8D08-3652E6BC7F15}" type="sibTrans" cxnId="{EDC139FE-C8C9-4C89-9BFF-0A4375BCFCD1}">
      <dgm:prSet/>
      <dgm:spPr/>
      <dgm:t>
        <a:bodyPr/>
        <a:lstStyle/>
        <a:p>
          <a:endParaRPr lang="fr-MA" sz="1200"/>
        </a:p>
      </dgm:t>
    </dgm:pt>
    <dgm:pt modelId="{734E7E6E-8D54-4713-B93B-BFD8A92527EA}">
      <dgm:prSet phldrT="[Texte]" custT="1"/>
      <dgm:spPr/>
      <dgm:t>
        <a:bodyPr/>
        <a:lstStyle/>
        <a:p>
          <a:endParaRPr lang="fr-FR" sz="1200" dirty="0"/>
        </a:p>
        <a:p>
          <a:r>
            <a:rPr lang="fr-FR" sz="1200" dirty="0"/>
            <a:t>Population en dehors du marché du travail  </a:t>
          </a:r>
        </a:p>
        <a:p>
          <a:r>
            <a:rPr lang="fr-FR" sz="1200" dirty="0"/>
            <a:t>15.150.000 </a:t>
          </a:r>
        </a:p>
        <a:p>
          <a:endParaRPr lang="fr-MA" sz="1200" dirty="0"/>
        </a:p>
      </dgm:t>
    </dgm:pt>
    <dgm:pt modelId="{B07F06E0-E4A7-4758-986D-7AE7C74F6C69}" type="parTrans" cxnId="{922F1C28-B790-42AC-99A2-D6F7B2878878}">
      <dgm:prSet/>
      <dgm:spPr/>
      <dgm:t>
        <a:bodyPr/>
        <a:lstStyle/>
        <a:p>
          <a:endParaRPr lang="fr-MA" sz="1200"/>
        </a:p>
      </dgm:t>
    </dgm:pt>
    <dgm:pt modelId="{4EA687C0-0025-4278-93BE-B17518CEEBED}" type="sibTrans" cxnId="{922F1C28-B790-42AC-99A2-D6F7B2878878}">
      <dgm:prSet/>
      <dgm:spPr/>
      <dgm:t>
        <a:bodyPr/>
        <a:lstStyle/>
        <a:p>
          <a:endParaRPr lang="fr-MA" sz="1200"/>
        </a:p>
      </dgm:t>
    </dgm:pt>
    <dgm:pt modelId="{D6B287BB-C2C5-47AD-BE8B-8B4030B950EB}">
      <dgm:prSet custT="1"/>
      <dgm:spPr/>
      <dgm:t>
        <a:bodyPr/>
        <a:lstStyle/>
        <a:p>
          <a:r>
            <a:rPr lang="fr-FR" sz="1100" dirty="0"/>
            <a:t>Sous emploi  1.182.000</a:t>
          </a:r>
          <a:endParaRPr lang="fr-MA" sz="1100" dirty="0"/>
        </a:p>
      </dgm:t>
    </dgm:pt>
    <dgm:pt modelId="{7E23F0E4-B5C2-4327-8005-8B7A824C922F}" type="parTrans" cxnId="{8CB217BC-65F7-452D-9BC1-04B4CE516EE1}">
      <dgm:prSet/>
      <dgm:spPr/>
      <dgm:t>
        <a:bodyPr/>
        <a:lstStyle/>
        <a:p>
          <a:endParaRPr lang="fr-MA" sz="1200"/>
        </a:p>
      </dgm:t>
    </dgm:pt>
    <dgm:pt modelId="{73FA0BB4-AEBC-4C4B-80CE-B816842D7ADF}" type="sibTrans" cxnId="{8CB217BC-65F7-452D-9BC1-04B4CE516EE1}">
      <dgm:prSet/>
      <dgm:spPr/>
      <dgm:t>
        <a:bodyPr/>
        <a:lstStyle/>
        <a:p>
          <a:endParaRPr lang="fr-MA" sz="1200"/>
        </a:p>
      </dgm:t>
    </dgm:pt>
    <dgm:pt modelId="{7E269BE9-4C03-4544-AE80-D724102868E0}" type="pres">
      <dgm:prSet presAssocID="{FD4258B1-D8AD-4567-B4FE-339FE149B82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50C457E-9FF7-4FF3-B6DB-09CF37C4F684}" type="pres">
      <dgm:prSet presAssocID="{13D4EF80-F9EC-4217-A362-5D70B492B71B}" presName="hierRoot1" presStyleCnt="0"/>
      <dgm:spPr/>
    </dgm:pt>
    <dgm:pt modelId="{2F9C20D0-F66C-4C03-B663-1E64137379BF}" type="pres">
      <dgm:prSet presAssocID="{13D4EF80-F9EC-4217-A362-5D70B492B71B}" presName="composite" presStyleCnt="0"/>
      <dgm:spPr/>
    </dgm:pt>
    <dgm:pt modelId="{17152F10-5DF0-42AB-A4B9-6CFABB2BC063}" type="pres">
      <dgm:prSet presAssocID="{13D4EF80-F9EC-4217-A362-5D70B492B71B}" presName="background" presStyleLbl="node0" presStyleIdx="0" presStyleCnt="1"/>
      <dgm:spPr/>
    </dgm:pt>
    <dgm:pt modelId="{47B89F85-0BF3-434B-896C-23E8B3F0F8BC}" type="pres">
      <dgm:prSet presAssocID="{13D4EF80-F9EC-4217-A362-5D70B492B71B}" presName="text" presStyleLbl="fgAcc0" presStyleIdx="0" presStyleCnt="1" custScaleX="403177">
        <dgm:presLayoutVars>
          <dgm:chPref val="3"/>
        </dgm:presLayoutVars>
      </dgm:prSet>
      <dgm:spPr/>
    </dgm:pt>
    <dgm:pt modelId="{6A863A65-2B39-4FE9-9ECB-4483E7FDC1CB}" type="pres">
      <dgm:prSet presAssocID="{13D4EF80-F9EC-4217-A362-5D70B492B71B}" presName="hierChild2" presStyleCnt="0"/>
      <dgm:spPr/>
    </dgm:pt>
    <dgm:pt modelId="{22731431-84E4-440D-B579-1BFECC3BA0C0}" type="pres">
      <dgm:prSet presAssocID="{70A01CB1-30E6-44F1-B13D-9980DBB685A2}" presName="Name10" presStyleLbl="parChTrans1D2" presStyleIdx="0" presStyleCnt="2"/>
      <dgm:spPr/>
    </dgm:pt>
    <dgm:pt modelId="{AF7289A5-B92C-4E3F-82B8-CDA29738E1D3}" type="pres">
      <dgm:prSet presAssocID="{D17B506A-37F2-4E87-BFD6-775CE523742A}" presName="hierRoot2" presStyleCnt="0"/>
      <dgm:spPr/>
    </dgm:pt>
    <dgm:pt modelId="{F7D8F900-7777-4712-94C0-CF6B590CFB83}" type="pres">
      <dgm:prSet presAssocID="{D17B506A-37F2-4E87-BFD6-775CE523742A}" presName="composite2" presStyleCnt="0"/>
      <dgm:spPr/>
    </dgm:pt>
    <dgm:pt modelId="{9308A683-F375-43CA-9EDC-0F8052217BCE}" type="pres">
      <dgm:prSet presAssocID="{D17B506A-37F2-4E87-BFD6-775CE523742A}" presName="background2" presStyleLbl="node2" presStyleIdx="0" presStyleCnt="2"/>
      <dgm:spPr/>
    </dgm:pt>
    <dgm:pt modelId="{46A7604C-1CEE-47E4-B7C6-9C51833D32E2}" type="pres">
      <dgm:prSet presAssocID="{D17B506A-37F2-4E87-BFD6-775CE523742A}" presName="text2" presStyleLbl="fgAcc2" presStyleIdx="0" presStyleCnt="2" custScaleX="179820">
        <dgm:presLayoutVars>
          <dgm:chPref val="3"/>
        </dgm:presLayoutVars>
      </dgm:prSet>
      <dgm:spPr/>
    </dgm:pt>
    <dgm:pt modelId="{39C79CCC-CAE3-4B5A-87B9-B4DE6488E254}" type="pres">
      <dgm:prSet presAssocID="{D17B506A-37F2-4E87-BFD6-775CE523742A}" presName="hierChild3" presStyleCnt="0"/>
      <dgm:spPr/>
    </dgm:pt>
    <dgm:pt modelId="{79405E8D-0F5E-4FD5-B65D-34BC1C696B8D}" type="pres">
      <dgm:prSet presAssocID="{C4EC2D43-6D47-47E1-8448-479AA0ED95AF}" presName="Name17" presStyleLbl="parChTrans1D3" presStyleIdx="0" presStyleCnt="2"/>
      <dgm:spPr/>
    </dgm:pt>
    <dgm:pt modelId="{FC0E9DCB-7CA0-42EC-A458-EAAD847BCB07}" type="pres">
      <dgm:prSet presAssocID="{179C2A39-39D3-4D79-AC35-303FDC6F6D48}" presName="hierRoot3" presStyleCnt="0"/>
      <dgm:spPr/>
    </dgm:pt>
    <dgm:pt modelId="{88263C7C-DD52-4319-BDCD-8942DDB9D213}" type="pres">
      <dgm:prSet presAssocID="{179C2A39-39D3-4D79-AC35-303FDC6F6D48}" presName="composite3" presStyleCnt="0"/>
      <dgm:spPr/>
    </dgm:pt>
    <dgm:pt modelId="{BC2853AA-52BA-4F10-B9C4-5C0D77E7CB2B}" type="pres">
      <dgm:prSet presAssocID="{179C2A39-39D3-4D79-AC35-303FDC6F6D48}" presName="background3" presStyleLbl="node3" presStyleIdx="0" presStyleCnt="2"/>
      <dgm:spPr/>
    </dgm:pt>
    <dgm:pt modelId="{A2188E47-089D-4F44-B1C5-B05839003A84}" type="pres">
      <dgm:prSet presAssocID="{179C2A39-39D3-4D79-AC35-303FDC6F6D48}" presName="text3" presStyleLbl="fgAcc3" presStyleIdx="0" presStyleCnt="2" custScaleX="109105">
        <dgm:presLayoutVars>
          <dgm:chPref val="3"/>
        </dgm:presLayoutVars>
      </dgm:prSet>
      <dgm:spPr/>
    </dgm:pt>
    <dgm:pt modelId="{89FB8A79-9E3A-4A32-94E7-2FE65D0BA9EF}" type="pres">
      <dgm:prSet presAssocID="{179C2A39-39D3-4D79-AC35-303FDC6F6D48}" presName="hierChild4" presStyleCnt="0"/>
      <dgm:spPr/>
    </dgm:pt>
    <dgm:pt modelId="{69322E53-9DBE-4B7F-AFDA-B975F832C3E6}" type="pres">
      <dgm:prSet presAssocID="{7E23F0E4-B5C2-4327-8005-8B7A824C922F}" presName="Name23" presStyleLbl="parChTrans1D4" presStyleIdx="0" presStyleCnt="1"/>
      <dgm:spPr/>
    </dgm:pt>
    <dgm:pt modelId="{54E2202D-7DB2-4DE5-A46E-A94647DDF6E9}" type="pres">
      <dgm:prSet presAssocID="{D6B287BB-C2C5-47AD-BE8B-8B4030B950EB}" presName="hierRoot4" presStyleCnt="0"/>
      <dgm:spPr/>
    </dgm:pt>
    <dgm:pt modelId="{228A3278-2EE4-4005-ABF4-20E6C5369290}" type="pres">
      <dgm:prSet presAssocID="{D6B287BB-C2C5-47AD-BE8B-8B4030B950EB}" presName="composite4" presStyleCnt="0"/>
      <dgm:spPr/>
    </dgm:pt>
    <dgm:pt modelId="{1E4176C4-E990-4437-844A-BB1E2150A76B}" type="pres">
      <dgm:prSet presAssocID="{D6B287BB-C2C5-47AD-BE8B-8B4030B950EB}" presName="background4" presStyleLbl="node4" presStyleIdx="0" presStyleCnt="1"/>
      <dgm:spPr/>
    </dgm:pt>
    <dgm:pt modelId="{9FFFDAD3-8A96-451B-8D38-084510E82CDF}" type="pres">
      <dgm:prSet presAssocID="{D6B287BB-C2C5-47AD-BE8B-8B4030B950EB}" presName="text4" presStyleLbl="fgAcc4" presStyleIdx="0" presStyleCnt="1" custScaleX="93349" custScaleY="54746" custLinFactNeighborX="32668" custLinFactNeighborY="-33552">
        <dgm:presLayoutVars>
          <dgm:chPref val="3"/>
        </dgm:presLayoutVars>
      </dgm:prSet>
      <dgm:spPr/>
    </dgm:pt>
    <dgm:pt modelId="{A291E7C5-CFB6-4DCE-B170-721AB3DE0853}" type="pres">
      <dgm:prSet presAssocID="{D6B287BB-C2C5-47AD-BE8B-8B4030B950EB}" presName="hierChild5" presStyleCnt="0"/>
      <dgm:spPr/>
    </dgm:pt>
    <dgm:pt modelId="{A95AAB57-2216-4C7E-8FE5-827FFBFA008D}" type="pres">
      <dgm:prSet presAssocID="{95C84739-1BAF-473D-B27D-6162E2CAC9B4}" presName="Name17" presStyleLbl="parChTrans1D3" presStyleIdx="1" presStyleCnt="2"/>
      <dgm:spPr/>
    </dgm:pt>
    <dgm:pt modelId="{2904226A-15B5-4CE2-B24E-B62BF38655EB}" type="pres">
      <dgm:prSet presAssocID="{C8519BF0-92BB-49F2-A9C4-32D73A9BCEE4}" presName="hierRoot3" presStyleCnt="0"/>
      <dgm:spPr/>
    </dgm:pt>
    <dgm:pt modelId="{36CAB8D8-A2FD-476B-8DED-373EE94800A2}" type="pres">
      <dgm:prSet presAssocID="{C8519BF0-92BB-49F2-A9C4-32D73A9BCEE4}" presName="composite3" presStyleCnt="0"/>
      <dgm:spPr/>
    </dgm:pt>
    <dgm:pt modelId="{B38E0781-515F-417C-ADF6-4FA97D3CB1F0}" type="pres">
      <dgm:prSet presAssocID="{C8519BF0-92BB-49F2-A9C4-32D73A9BCEE4}" presName="background3" presStyleLbl="node3" presStyleIdx="1" presStyleCnt="2"/>
      <dgm:spPr/>
    </dgm:pt>
    <dgm:pt modelId="{B6B8E666-F39A-4DF4-AA8E-444C91FF0E9A}" type="pres">
      <dgm:prSet presAssocID="{C8519BF0-92BB-49F2-A9C4-32D73A9BCEE4}" presName="text3" presStyleLbl="fgAcc3" presStyleIdx="1" presStyleCnt="2" custScaleX="105058">
        <dgm:presLayoutVars>
          <dgm:chPref val="3"/>
        </dgm:presLayoutVars>
      </dgm:prSet>
      <dgm:spPr/>
    </dgm:pt>
    <dgm:pt modelId="{1D0328CB-2CF7-40F8-8A6F-6FEFD681040B}" type="pres">
      <dgm:prSet presAssocID="{C8519BF0-92BB-49F2-A9C4-32D73A9BCEE4}" presName="hierChild4" presStyleCnt="0"/>
      <dgm:spPr/>
    </dgm:pt>
    <dgm:pt modelId="{75255643-3B76-4B74-A3D2-1BCFE86971ED}" type="pres">
      <dgm:prSet presAssocID="{B07F06E0-E4A7-4758-986D-7AE7C74F6C69}" presName="Name10" presStyleLbl="parChTrans1D2" presStyleIdx="1" presStyleCnt="2"/>
      <dgm:spPr/>
    </dgm:pt>
    <dgm:pt modelId="{7697516A-920F-447C-A48F-A61127E1AB0C}" type="pres">
      <dgm:prSet presAssocID="{734E7E6E-8D54-4713-B93B-BFD8A92527EA}" presName="hierRoot2" presStyleCnt="0"/>
      <dgm:spPr/>
    </dgm:pt>
    <dgm:pt modelId="{48AEB5F0-A5D6-443C-A6E9-4D3674C0348C}" type="pres">
      <dgm:prSet presAssocID="{734E7E6E-8D54-4713-B93B-BFD8A92527EA}" presName="composite2" presStyleCnt="0"/>
      <dgm:spPr/>
    </dgm:pt>
    <dgm:pt modelId="{92413406-18FB-4C1F-B5CE-9C9657E6AFAD}" type="pres">
      <dgm:prSet presAssocID="{734E7E6E-8D54-4713-B93B-BFD8A92527EA}" presName="background2" presStyleLbl="node2" presStyleIdx="1" presStyleCnt="2"/>
      <dgm:spPr/>
    </dgm:pt>
    <dgm:pt modelId="{BED2E1C9-E456-43EC-AA3B-C864E376298D}" type="pres">
      <dgm:prSet presAssocID="{734E7E6E-8D54-4713-B93B-BFD8A92527EA}" presName="text2" presStyleLbl="fgAcc2" presStyleIdx="1" presStyleCnt="2" custScaleX="196569">
        <dgm:presLayoutVars>
          <dgm:chPref val="3"/>
        </dgm:presLayoutVars>
      </dgm:prSet>
      <dgm:spPr/>
    </dgm:pt>
    <dgm:pt modelId="{DC579765-B8B5-4F54-94EC-BD7751350501}" type="pres">
      <dgm:prSet presAssocID="{734E7E6E-8D54-4713-B93B-BFD8A92527EA}" presName="hierChild3" presStyleCnt="0"/>
      <dgm:spPr/>
    </dgm:pt>
  </dgm:ptLst>
  <dgm:cxnLst>
    <dgm:cxn modelId="{922F1C28-B790-42AC-99A2-D6F7B2878878}" srcId="{13D4EF80-F9EC-4217-A362-5D70B492B71B}" destId="{734E7E6E-8D54-4713-B93B-BFD8A92527EA}" srcOrd="1" destOrd="0" parTransId="{B07F06E0-E4A7-4758-986D-7AE7C74F6C69}" sibTransId="{4EA687C0-0025-4278-93BE-B17518CEEBED}"/>
    <dgm:cxn modelId="{98BDB346-0D88-44F4-BA3A-7E2F47A6722A}" srcId="{13D4EF80-F9EC-4217-A362-5D70B492B71B}" destId="{D17B506A-37F2-4E87-BFD6-775CE523742A}" srcOrd="0" destOrd="0" parTransId="{70A01CB1-30E6-44F1-B13D-9980DBB685A2}" sibTransId="{2A977963-8679-4BC0-B5B9-25DE1FE9DA36}"/>
    <dgm:cxn modelId="{E60D9C6A-DA30-4DDE-9BE2-F2EDE4C4FAD1}" type="presOf" srcId="{B07F06E0-E4A7-4758-986D-7AE7C74F6C69}" destId="{75255643-3B76-4B74-A3D2-1BCFE86971ED}" srcOrd="0" destOrd="0" presId="urn:microsoft.com/office/officeart/2005/8/layout/hierarchy1"/>
    <dgm:cxn modelId="{BAACC24F-190B-4C38-A416-C89B4CC06025}" type="presOf" srcId="{D6B287BB-C2C5-47AD-BE8B-8B4030B950EB}" destId="{9FFFDAD3-8A96-451B-8D38-084510E82CDF}" srcOrd="0" destOrd="0" presId="urn:microsoft.com/office/officeart/2005/8/layout/hierarchy1"/>
    <dgm:cxn modelId="{32ACE555-5477-462B-8B94-C8B468A4160D}" type="presOf" srcId="{734E7E6E-8D54-4713-B93B-BFD8A92527EA}" destId="{BED2E1C9-E456-43EC-AA3B-C864E376298D}" srcOrd="0" destOrd="0" presId="urn:microsoft.com/office/officeart/2005/8/layout/hierarchy1"/>
    <dgm:cxn modelId="{106F478E-C98B-40E9-8E70-AC88CA07057B}" srcId="{D17B506A-37F2-4E87-BFD6-775CE523742A}" destId="{179C2A39-39D3-4D79-AC35-303FDC6F6D48}" srcOrd="0" destOrd="0" parTransId="{C4EC2D43-6D47-47E1-8448-479AA0ED95AF}" sibTransId="{51BCC58D-54D0-4702-8A50-A57E3774F123}"/>
    <dgm:cxn modelId="{A16BC393-D51B-4CAD-AD03-17C701E77904}" type="presOf" srcId="{C8519BF0-92BB-49F2-A9C4-32D73A9BCEE4}" destId="{B6B8E666-F39A-4DF4-AA8E-444C91FF0E9A}" srcOrd="0" destOrd="0" presId="urn:microsoft.com/office/officeart/2005/8/layout/hierarchy1"/>
    <dgm:cxn modelId="{A58EEA98-73F2-4A44-B438-DA3ABA969574}" type="presOf" srcId="{179C2A39-39D3-4D79-AC35-303FDC6F6D48}" destId="{A2188E47-089D-4F44-B1C5-B05839003A84}" srcOrd="0" destOrd="0" presId="urn:microsoft.com/office/officeart/2005/8/layout/hierarchy1"/>
    <dgm:cxn modelId="{792BDBB2-44C0-40FF-98CC-97C246EE1FFA}" type="presOf" srcId="{C4EC2D43-6D47-47E1-8448-479AA0ED95AF}" destId="{79405E8D-0F5E-4FD5-B65D-34BC1C696B8D}" srcOrd="0" destOrd="0" presId="urn:microsoft.com/office/officeart/2005/8/layout/hierarchy1"/>
    <dgm:cxn modelId="{92D1F9B2-31D3-41A1-A902-5A9D6FE620EB}" type="presOf" srcId="{13D4EF80-F9EC-4217-A362-5D70B492B71B}" destId="{47B89F85-0BF3-434B-896C-23E8B3F0F8BC}" srcOrd="0" destOrd="0" presId="urn:microsoft.com/office/officeart/2005/8/layout/hierarchy1"/>
    <dgm:cxn modelId="{E50C28B5-425E-45F5-9B96-781FCDDB9D93}" type="presOf" srcId="{7E23F0E4-B5C2-4327-8005-8B7A824C922F}" destId="{69322E53-9DBE-4B7F-AFDA-B975F832C3E6}" srcOrd="0" destOrd="0" presId="urn:microsoft.com/office/officeart/2005/8/layout/hierarchy1"/>
    <dgm:cxn modelId="{4C287EB5-C88B-43BC-BA29-3CB0B5B0E824}" type="presOf" srcId="{FD4258B1-D8AD-4567-B4FE-339FE149B820}" destId="{7E269BE9-4C03-4544-AE80-D724102868E0}" srcOrd="0" destOrd="0" presId="urn:microsoft.com/office/officeart/2005/8/layout/hierarchy1"/>
    <dgm:cxn modelId="{F1AA0AB6-DCB3-4CCC-A5B5-CDBC0DBB9143}" srcId="{FD4258B1-D8AD-4567-B4FE-339FE149B820}" destId="{13D4EF80-F9EC-4217-A362-5D70B492B71B}" srcOrd="0" destOrd="0" parTransId="{D13D0CE7-DFF1-414E-BFC0-0F1C4A9657B1}" sibTransId="{F90C8DB6-380C-437E-8955-9EB9F0D091C1}"/>
    <dgm:cxn modelId="{8CB217BC-65F7-452D-9BC1-04B4CE516EE1}" srcId="{179C2A39-39D3-4D79-AC35-303FDC6F6D48}" destId="{D6B287BB-C2C5-47AD-BE8B-8B4030B950EB}" srcOrd="0" destOrd="0" parTransId="{7E23F0E4-B5C2-4327-8005-8B7A824C922F}" sibTransId="{73FA0BB4-AEBC-4C4B-80CE-B816842D7ADF}"/>
    <dgm:cxn modelId="{B19F65BC-5B08-434B-AFA1-3C62338CE446}" type="presOf" srcId="{70A01CB1-30E6-44F1-B13D-9980DBB685A2}" destId="{22731431-84E4-440D-B579-1BFECC3BA0C0}" srcOrd="0" destOrd="0" presId="urn:microsoft.com/office/officeart/2005/8/layout/hierarchy1"/>
    <dgm:cxn modelId="{7376E0C9-D758-49CA-A173-FE95EB986E15}" type="presOf" srcId="{D17B506A-37F2-4E87-BFD6-775CE523742A}" destId="{46A7604C-1CEE-47E4-B7C6-9C51833D32E2}" srcOrd="0" destOrd="0" presId="urn:microsoft.com/office/officeart/2005/8/layout/hierarchy1"/>
    <dgm:cxn modelId="{6CD3A0FB-2464-401E-B30B-7000FA6C5BC2}" type="presOf" srcId="{95C84739-1BAF-473D-B27D-6162E2CAC9B4}" destId="{A95AAB57-2216-4C7E-8FE5-827FFBFA008D}" srcOrd="0" destOrd="0" presId="urn:microsoft.com/office/officeart/2005/8/layout/hierarchy1"/>
    <dgm:cxn modelId="{EDC139FE-C8C9-4C89-9BFF-0A4375BCFCD1}" srcId="{D17B506A-37F2-4E87-BFD6-775CE523742A}" destId="{C8519BF0-92BB-49F2-A9C4-32D73A9BCEE4}" srcOrd="1" destOrd="0" parTransId="{95C84739-1BAF-473D-B27D-6162E2CAC9B4}" sibTransId="{378B3794-F969-417D-8D08-3652E6BC7F15}"/>
    <dgm:cxn modelId="{6F16B5CB-FD4C-4941-84C6-F8075C485669}" type="presParOf" srcId="{7E269BE9-4C03-4544-AE80-D724102868E0}" destId="{D50C457E-9FF7-4FF3-B6DB-09CF37C4F684}" srcOrd="0" destOrd="0" presId="urn:microsoft.com/office/officeart/2005/8/layout/hierarchy1"/>
    <dgm:cxn modelId="{B76E3137-E3DF-47E5-A9FF-4A2076C9A640}" type="presParOf" srcId="{D50C457E-9FF7-4FF3-B6DB-09CF37C4F684}" destId="{2F9C20D0-F66C-4C03-B663-1E64137379BF}" srcOrd="0" destOrd="0" presId="urn:microsoft.com/office/officeart/2005/8/layout/hierarchy1"/>
    <dgm:cxn modelId="{40447F3E-2647-4916-9A5A-BD2F27928752}" type="presParOf" srcId="{2F9C20D0-F66C-4C03-B663-1E64137379BF}" destId="{17152F10-5DF0-42AB-A4B9-6CFABB2BC063}" srcOrd="0" destOrd="0" presId="urn:microsoft.com/office/officeart/2005/8/layout/hierarchy1"/>
    <dgm:cxn modelId="{DA3841A1-7C1B-4910-88B2-73960EFEA626}" type="presParOf" srcId="{2F9C20D0-F66C-4C03-B663-1E64137379BF}" destId="{47B89F85-0BF3-434B-896C-23E8B3F0F8BC}" srcOrd="1" destOrd="0" presId="urn:microsoft.com/office/officeart/2005/8/layout/hierarchy1"/>
    <dgm:cxn modelId="{1FFD0911-A4F6-4527-8272-B8F3266FD861}" type="presParOf" srcId="{D50C457E-9FF7-4FF3-B6DB-09CF37C4F684}" destId="{6A863A65-2B39-4FE9-9ECB-4483E7FDC1CB}" srcOrd="1" destOrd="0" presId="urn:microsoft.com/office/officeart/2005/8/layout/hierarchy1"/>
    <dgm:cxn modelId="{69AFBEB7-32B5-4B5B-AB44-A720E7064DDF}" type="presParOf" srcId="{6A863A65-2B39-4FE9-9ECB-4483E7FDC1CB}" destId="{22731431-84E4-440D-B579-1BFECC3BA0C0}" srcOrd="0" destOrd="0" presId="urn:microsoft.com/office/officeart/2005/8/layout/hierarchy1"/>
    <dgm:cxn modelId="{CAB10ABA-DAEA-4DF5-BF76-05E3E45710E2}" type="presParOf" srcId="{6A863A65-2B39-4FE9-9ECB-4483E7FDC1CB}" destId="{AF7289A5-B92C-4E3F-82B8-CDA29738E1D3}" srcOrd="1" destOrd="0" presId="urn:microsoft.com/office/officeart/2005/8/layout/hierarchy1"/>
    <dgm:cxn modelId="{C5B98E27-1DF0-44B2-BA5B-E6D59E53519D}" type="presParOf" srcId="{AF7289A5-B92C-4E3F-82B8-CDA29738E1D3}" destId="{F7D8F900-7777-4712-94C0-CF6B590CFB83}" srcOrd="0" destOrd="0" presId="urn:microsoft.com/office/officeart/2005/8/layout/hierarchy1"/>
    <dgm:cxn modelId="{EAADDF75-2B4F-4A0D-B095-6CBE745151A9}" type="presParOf" srcId="{F7D8F900-7777-4712-94C0-CF6B590CFB83}" destId="{9308A683-F375-43CA-9EDC-0F8052217BCE}" srcOrd="0" destOrd="0" presId="urn:microsoft.com/office/officeart/2005/8/layout/hierarchy1"/>
    <dgm:cxn modelId="{5EC53063-7398-4ACB-8912-4FDD01F6A8E1}" type="presParOf" srcId="{F7D8F900-7777-4712-94C0-CF6B590CFB83}" destId="{46A7604C-1CEE-47E4-B7C6-9C51833D32E2}" srcOrd="1" destOrd="0" presId="urn:microsoft.com/office/officeart/2005/8/layout/hierarchy1"/>
    <dgm:cxn modelId="{441EEF93-EF2A-4791-8602-62E769E01BF4}" type="presParOf" srcId="{AF7289A5-B92C-4E3F-82B8-CDA29738E1D3}" destId="{39C79CCC-CAE3-4B5A-87B9-B4DE6488E254}" srcOrd="1" destOrd="0" presId="urn:microsoft.com/office/officeart/2005/8/layout/hierarchy1"/>
    <dgm:cxn modelId="{6E745C50-27A4-4A47-8C06-8C39317CB4F1}" type="presParOf" srcId="{39C79CCC-CAE3-4B5A-87B9-B4DE6488E254}" destId="{79405E8D-0F5E-4FD5-B65D-34BC1C696B8D}" srcOrd="0" destOrd="0" presId="urn:microsoft.com/office/officeart/2005/8/layout/hierarchy1"/>
    <dgm:cxn modelId="{6C52BD0E-2711-431E-845F-7C11611987A8}" type="presParOf" srcId="{39C79CCC-CAE3-4B5A-87B9-B4DE6488E254}" destId="{FC0E9DCB-7CA0-42EC-A458-EAAD847BCB07}" srcOrd="1" destOrd="0" presId="urn:microsoft.com/office/officeart/2005/8/layout/hierarchy1"/>
    <dgm:cxn modelId="{343B49F2-07F8-4044-B1CD-95375368CECB}" type="presParOf" srcId="{FC0E9DCB-7CA0-42EC-A458-EAAD847BCB07}" destId="{88263C7C-DD52-4319-BDCD-8942DDB9D213}" srcOrd="0" destOrd="0" presId="urn:microsoft.com/office/officeart/2005/8/layout/hierarchy1"/>
    <dgm:cxn modelId="{A8E9E0AE-6A61-4118-91FB-849D8B06926A}" type="presParOf" srcId="{88263C7C-DD52-4319-BDCD-8942DDB9D213}" destId="{BC2853AA-52BA-4F10-B9C4-5C0D77E7CB2B}" srcOrd="0" destOrd="0" presId="urn:microsoft.com/office/officeart/2005/8/layout/hierarchy1"/>
    <dgm:cxn modelId="{0626C5A8-65D9-4A18-BFF8-3281740DB462}" type="presParOf" srcId="{88263C7C-DD52-4319-BDCD-8942DDB9D213}" destId="{A2188E47-089D-4F44-B1C5-B05839003A84}" srcOrd="1" destOrd="0" presId="urn:microsoft.com/office/officeart/2005/8/layout/hierarchy1"/>
    <dgm:cxn modelId="{4CBC1656-E435-4043-8720-81F2321D34CA}" type="presParOf" srcId="{FC0E9DCB-7CA0-42EC-A458-EAAD847BCB07}" destId="{89FB8A79-9E3A-4A32-94E7-2FE65D0BA9EF}" srcOrd="1" destOrd="0" presId="urn:microsoft.com/office/officeart/2005/8/layout/hierarchy1"/>
    <dgm:cxn modelId="{1C1F14CC-0307-43AC-88D4-003225787BF7}" type="presParOf" srcId="{89FB8A79-9E3A-4A32-94E7-2FE65D0BA9EF}" destId="{69322E53-9DBE-4B7F-AFDA-B975F832C3E6}" srcOrd="0" destOrd="0" presId="urn:microsoft.com/office/officeart/2005/8/layout/hierarchy1"/>
    <dgm:cxn modelId="{659B8FF7-F2EA-4208-B96C-D194356C3E67}" type="presParOf" srcId="{89FB8A79-9E3A-4A32-94E7-2FE65D0BA9EF}" destId="{54E2202D-7DB2-4DE5-A46E-A94647DDF6E9}" srcOrd="1" destOrd="0" presId="urn:microsoft.com/office/officeart/2005/8/layout/hierarchy1"/>
    <dgm:cxn modelId="{DE7EF0B4-EE52-4B77-9F98-0CE54E8BA898}" type="presParOf" srcId="{54E2202D-7DB2-4DE5-A46E-A94647DDF6E9}" destId="{228A3278-2EE4-4005-ABF4-20E6C5369290}" srcOrd="0" destOrd="0" presId="urn:microsoft.com/office/officeart/2005/8/layout/hierarchy1"/>
    <dgm:cxn modelId="{E2BC28AF-6B7D-4B50-B3E0-F11124098B8F}" type="presParOf" srcId="{228A3278-2EE4-4005-ABF4-20E6C5369290}" destId="{1E4176C4-E990-4437-844A-BB1E2150A76B}" srcOrd="0" destOrd="0" presId="urn:microsoft.com/office/officeart/2005/8/layout/hierarchy1"/>
    <dgm:cxn modelId="{0CFC68CF-4F05-4754-A818-24275E30872D}" type="presParOf" srcId="{228A3278-2EE4-4005-ABF4-20E6C5369290}" destId="{9FFFDAD3-8A96-451B-8D38-084510E82CDF}" srcOrd="1" destOrd="0" presId="urn:microsoft.com/office/officeart/2005/8/layout/hierarchy1"/>
    <dgm:cxn modelId="{FA756B90-DB59-4378-94B7-B9E4A3F81044}" type="presParOf" srcId="{54E2202D-7DB2-4DE5-A46E-A94647DDF6E9}" destId="{A291E7C5-CFB6-4DCE-B170-721AB3DE0853}" srcOrd="1" destOrd="0" presId="urn:microsoft.com/office/officeart/2005/8/layout/hierarchy1"/>
    <dgm:cxn modelId="{2DCC121F-B254-462C-AA59-7D4995A98D71}" type="presParOf" srcId="{39C79CCC-CAE3-4B5A-87B9-B4DE6488E254}" destId="{A95AAB57-2216-4C7E-8FE5-827FFBFA008D}" srcOrd="2" destOrd="0" presId="urn:microsoft.com/office/officeart/2005/8/layout/hierarchy1"/>
    <dgm:cxn modelId="{2559EC08-D186-442F-8CAA-1D3BB09247CF}" type="presParOf" srcId="{39C79CCC-CAE3-4B5A-87B9-B4DE6488E254}" destId="{2904226A-15B5-4CE2-B24E-B62BF38655EB}" srcOrd="3" destOrd="0" presId="urn:microsoft.com/office/officeart/2005/8/layout/hierarchy1"/>
    <dgm:cxn modelId="{000B381B-8A0C-4438-9CD7-8A6258E21AC4}" type="presParOf" srcId="{2904226A-15B5-4CE2-B24E-B62BF38655EB}" destId="{36CAB8D8-A2FD-476B-8DED-373EE94800A2}" srcOrd="0" destOrd="0" presId="urn:microsoft.com/office/officeart/2005/8/layout/hierarchy1"/>
    <dgm:cxn modelId="{4867FF54-7A33-44BB-ADCA-64CE06FF9D02}" type="presParOf" srcId="{36CAB8D8-A2FD-476B-8DED-373EE94800A2}" destId="{B38E0781-515F-417C-ADF6-4FA97D3CB1F0}" srcOrd="0" destOrd="0" presId="urn:microsoft.com/office/officeart/2005/8/layout/hierarchy1"/>
    <dgm:cxn modelId="{BEC5DEC4-2F35-4641-AB39-DCA2B8FF600B}" type="presParOf" srcId="{36CAB8D8-A2FD-476B-8DED-373EE94800A2}" destId="{B6B8E666-F39A-4DF4-AA8E-444C91FF0E9A}" srcOrd="1" destOrd="0" presId="urn:microsoft.com/office/officeart/2005/8/layout/hierarchy1"/>
    <dgm:cxn modelId="{96217FF1-12E4-4133-8487-FAD16C8A8CBE}" type="presParOf" srcId="{2904226A-15B5-4CE2-B24E-B62BF38655EB}" destId="{1D0328CB-2CF7-40F8-8A6F-6FEFD681040B}" srcOrd="1" destOrd="0" presId="urn:microsoft.com/office/officeart/2005/8/layout/hierarchy1"/>
    <dgm:cxn modelId="{EF1AD965-BFB8-413C-9727-79ECFD720EB5}" type="presParOf" srcId="{6A863A65-2B39-4FE9-9ECB-4483E7FDC1CB}" destId="{75255643-3B76-4B74-A3D2-1BCFE86971ED}" srcOrd="2" destOrd="0" presId="urn:microsoft.com/office/officeart/2005/8/layout/hierarchy1"/>
    <dgm:cxn modelId="{21FE2EC7-A579-47DD-9FE1-FD8E10AB836D}" type="presParOf" srcId="{6A863A65-2B39-4FE9-9ECB-4483E7FDC1CB}" destId="{7697516A-920F-447C-A48F-A61127E1AB0C}" srcOrd="3" destOrd="0" presId="urn:microsoft.com/office/officeart/2005/8/layout/hierarchy1"/>
    <dgm:cxn modelId="{D5A2262B-16A5-4CC5-A2DA-A317342A9573}" type="presParOf" srcId="{7697516A-920F-447C-A48F-A61127E1AB0C}" destId="{48AEB5F0-A5D6-443C-A6E9-4D3674C0348C}" srcOrd="0" destOrd="0" presId="urn:microsoft.com/office/officeart/2005/8/layout/hierarchy1"/>
    <dgm:cxn modelId="{F223A364-DF37-4C57-8B55-7A281E68BCBA}" type="presParOf" srcId="{48AEB5F0-A5D6-443C-A6E9-4D3674C0348C}" destId="{92413406-18FB-4C1F-B5CE-9C9657E6AFAD}" srcOrd="0" destOrd="0" presId="urn:microsoft.com/office/officeart/2005/8/layout/hierarchy1"/>
    <dgm:cxn modelId="{5EB0DFB8-AD5B-4F37-B158-40433F40570D}" type="presParOf" srcId="{48AEB5F0-A5D6-443C-A6E9-4D3674C0348C}" destId="{BED2E1C9-E456-43EC-AA3B-C864E376298D}" srcOrd="1" destOrd="0" presId="urn:microsoft.com/office/officeart/2005/8/layout/hierarchy1"/>
    <dgm:cxn modelId="{F7ACEC64-46A2-4899-837C-74ACD5157C59}" type="presParOf" srcId="{7697516A-920F-447C-A48F-A61127E1AB0C}" destId="{DC579765-B8B5-4F54-94EC-BD7751350501}" srcOrd="1" destOrd="0" presId="urn:microsoft.com/office/officeart/2005/8/layout/hierarchy1"/>
  </dgm:cxnLst>
  <dgm:bg>
    <a:effectLst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255643-3B76-4B74-A3D2-1BCFE86971ED}">
      <dsp:nvSpPr>
        <dsp:cNvPr id="0" name=""/>
        <dsp:cNvSpPr/>
      </dsp:nvSpPr>
      <dsp:spPr>
        <a:xfrm>
          <a:off x="3029874" y="627089"/>
          <a:ext cx="994902" cy="286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191"/>
              </a:lnTo>
              <a:lnTo>
                <a:pt x="994902" y="195191"/>
              </a:lnTo>
              <a:lnTo>
                <a:pt x="994902" y="2864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AAB57-2216-4C7E-8FE5-827FFBFA008D}">
      <dsp:nvSpPr>
        <dsp:cNvPr id="0" name=""/>
        <dsp:cNvSpPr/>
      </dsp:nvSpPr>
      <dsp:spPr>
        <a:xfrm>
          <a:off x="1952496" y="1538893"/>
          <a:ext cx="646685" cy="286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191"/>
              </a:lnTo>
              <a:lnTo>
                <a:pt x="646685" y="195191"/>
              </a:lnTo>
              <a:lnTo>
                <a:pt x="646685" y="286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322E53-9DBE-4B7F-AFDA-B975F832C3E6}">
      <dsp:nvSpPr>
        <dsp:cNvPr id="0" name=""/>
        <dsp:cNvSpPr/>
      </dsp:nvSpPr>
      <dsp:spPr>
        <a:xfrm>
          <a:off x="1325739" y="2404976"/>
          <a:ext cx="32172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21729" y="45720"/>
              </a:lnTo>
              <a:lnTo>
                <a:pt x="321729" y="1223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405E8D-0F5E-4FD5-B65D-34BC1C696B8D}">
      <dsp:nvSpPr>
        <dsp:cNvPr id="0" name=""/>
        <dsp:cNvSpPr/>
      </dsp:nvSpPr>
      <dsp:spPr>
        <a:xfrm>
          <a:off x="1325739" y="1538893"/>
          <a:ext cx="626757" cy="286426"/>
        </a:xfrm>
        <a:custGeom>
          <a:avLst/>
          <a:gdLst/>
          <a:ahLst/>
          <a:cxnLst/>
          <a:rect l="0" t="0" r="0" b="0"/>
          <a:pathLst>
            <a:path>
              <a:moveTo>
                <a:pt x="626757" y="0"/>
              </a:moveTo>
              <a:lnTo>
                <a:pt x="626757" y="195191"/>
              </a:lnTo>
              <a:lnTo>
                <a:pt x="0" y="195191"/>
              </a:lnTo>
              <a:lnTo>
                <a:pt x="0" y="2864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731431-84E4-440D-B579-1BFECC3BA0C0}">
      <dsp:nvSpPr>
        <dsp:cNvPr id="0" name=""/>
        <dsp:cNvSpPr/>
      </dsp:nvSpPr>
      <dsp:spPr>
        <a:xfrm>
          <a:off x="1952496" y="627089"/>
          <a:ext cx="1077378" cy="286426"/>
        </a:xfrm>
        <a:custGeom>
          <a:avLst/>
          <a:gdLst/>
          <a:ahLst/>
          <a:cxnLst/>
          <a:rect l="0" t="0" r="0" b="0"/>
          <a:pathLst>
            <a:path>
              <a:moveTo>
                <a:pt x="1077378" y="0"/>
              </a:moveTo>
              <a:lnTo>
                <a:pt x="1077378" y="195191"/>
              </a:lnTo>
              <a:lnTo>
                <a:pt x="0" y="195191"/>
              </a:lnTo>
              <a:lnTo>
                <a:pt x="0" y="2864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152F10-5DF0-42AB-A4B9-6CFABB2BC063}">
      <dsp:nvSpPr>
        <dsp:cNvPr id="0" name=""/>
        <dsp:cNvSpPr/>
      </dsp:nvSpPr>
      <dsp:spPr>
        <a:xfrm>
          <a:off x="1044538" y="1712"/>
          <a:ext cx="3970673" cy="6253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B89F85-0BF3-434B-896C-23E8B3F0F8BC}">
      <dsp:nvSpPr>
        <dsp:cNvPr id="0" name=""/>
        <dsp:cNvSpPr/>
      </dsp:nvSpPr>
      <dsp:spPr>
        <a:xfrm>
          <a:off x="1153965" y="105668"/>
          <a:ext cx="3970673" cy="6253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>
              <a:latin typeface="+mn-lt"/>
            </a:rPr>
            <a:t>Population en âge d’activité : </a:t>
          </a:r>
          <a:r>
            <a:rPr lang="fr-MA" sz="1200" kern="1200" dirty="0">
              <a:latin typeface="+mn-lt"/>
            </a:rPr>
            <a:t>26.797.000</a:t>
          </a:r>
        </a:p>
      </dsp:txBody>
      <dsp:txXfrm>
        <a:off x="1172282" y="123985"/>
        <a:ext cx="3934039" cy="588743"/>
      </dsp:txXfrm>
    </dsp:sp>
    <dsp:sp modelId="{9308A683-F375-43CA-9EDC-0F8052217BCE}">
      <dsp:nvSpPr>
        <dsp:cNvPr id="0" name=""/>
        <dsp:cNvSpPr/>
      </dsp:nvSpPr>
      <dsp:spPr>
        <a:xfrm>
          <a:off x="1067021" y="913515"/>
          <a:ext cx="1770950" cy="6253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A7604C-1CEE-47E4-B7C6-9C51833D32E2}">
      <dsp:nvSpPr>
        <dsp:cNvPr id="0" name=""/>
        <dsp:cNvSpPr/>
      </dsp:nvSpPr>
      <dsp:spPr>
        <a:xfrm>
          <a:off x="1176448" y="1017471"/>
          <a:ext cx="1770950" cy="6253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Population active 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11.648.000 </a:t>
          </a:r>
          <a:endParaRPr lang="fr-MA" sz="1200" kern="1200" dirty="0"/>
        </a:p>
      </dsp:txBody>
      <dsp:txXfrm>
        <a:off x="1194765" y="1035788"/>
        <a:ext cx="1734316" cy="588743"/>
      </dsp:txXfrm>
    </dsp:sp>
    <dsp:sp modelId="{BC2853AA-52BA-4F10-B9C4-5C0D77E7CB2B}">
      <dsp:nvSpPr>
        <dsp:cNvPr id="0" name=""/>
        <dsp:cNvSpPr/>
      </dsp:nvSpPr>
      <dsp:spPr>
        <a:xfrm>
          <a:off x="788480" y="1825319"/>
          <a:ext cx="1074516" cy="6253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188E47-089D-4F44-B1C5-B05839003A84}">
      <dsp:nvSpPr>
        <dsp:cNvPr id="0" name=""/>
        <dsp:cNvSpPr/>
      </dsp:nvSpPr>
      <dsp:spPr>
        <a:xfrm>
          <a:off x="897908" y="1929275"/>
          <a:ext cx="1074516" cy="6253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Population active occupée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MA" sz="1200" kern="1200" dirty="0"/>
            <a:t>10.166.000</a:t>
          </a:r>
          <a:r>
            <a:rPr lang="fr-FR" sz="1200" kern="1200" dirty="0"/>
            <a:t> </a:t>
          </a:r>
          <a:endParaRPr lang="fr-MA" sz="1200" kern="1200" dirty="0"/>
        </a:p>
      </dsp:txBody>
      <dsp:txXfrm>
        <a:off x="916225" y="1947592"/>
        <a:ext cx="1037882" cy="588743"/>
      </dsp:txXfrm>
    </dsp:sp>
    <dsp:sp modelId="{1E4176C4-E990-4437-844A-BB1E2150A76B}">
      <dsp:nvSpPr>
        <dsp:cNvPr id="0" name=""/>
        <dsp:cNvSpPr/>
      </dsp:nvSpPr>
      <dsp:spPr>
        <a:xfrm>
          <a:off x="1187796" y="2527296"/>
          <a:ext cx="919344" cy="3423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FFDAD3-8A96-451B-8D38-084510E82CDF}">
      <dsp:nvSpPr>
        <dsp:cNvPr id="0" name=""/>
        <dsp:cNvSpPr/>
      </dsp:nvSpPr>
      <dsp:spPr>
        <a:xfrm>
          <a:off x="1297223" y="2631252"/>
          <a:ext cx="919344" cy="342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kern="1200" dirty="0"/>
            <a:t>Sous emploi  1.182.000</a:t>
          </a:r>
          <a:endParaRPr lang="fr-MA" sz="1100" kern="1200" dirty="0"/>
        </a:p>
      </dsp:txBody>
      <dsp:txXfrm>
        <a:off x="1307251" y="2641280"/>
        <a:ext cx="899288" cy="322313"/>
      </dsp:txXfrm>
    </dsp:sp>
    <dsp:sp modelId="{B38E0781-515F-417C-ADF6-4FA97D3CB1F0}">
      <dsp:nvSpPr>
        <dsp:cNvPr id="0" name=""/>
        <dsp:cNvSpPr/>
      </dsp:nvSpPr>
      <dsp:spPr>
        <a:xfrm>
          <a:off x="2081852" y="1825319"/>
          <a:ext cx="1034659" cy="6253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B8E666-F39A-4DF4-AA8E-444C91FF0E9A}">
      <dsp:nvSpPr>
        <dsp:cNvPr id="0" name=""/>
        <dsp:cNvSpPr/>
      </dsp:nvSpPr>
      <dsp:spPr>
        <a:xfrm>
          <a:off x="2191279" y="1929275"/>
          <a:ext cx="1034659" cy="6253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Population en chômage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 1.482.000 </a:t>
          </a:r>
          <a:endParaRPr lang="fr-MA" sz="1200" kern="1200" dirty="0"/>
        </a:p>
      </dsp:txBody>
      <dsp:txXfrm>
        <a:off x="2209596" y="1947592"/>
        <a:ext cx="998025" cy="588743"/>
      </dsp:txXfrm>
    </dsp:sp>
    <dsp:sp modelId="{92413406-18FB-4C1F-B5CE-9C9657E6AFAD}">
      <dsp:nvSpPr>
        <dsp:cNvPr id="0" name=""/>
        <dsp:cNvSpPr/>
      </dsp:nvSpPr>
      <dsp:spPr>
        <a:xfrm>
          <a:off x="3056826" y="913515"/>
          <a:ext cx="1935902" cy="6253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D2E1C9-E456-43EC-AA3B-C864E376298D}">
      <dsp:nvSpPr>
        <dsp:cNvPr id="0" name=""/>
        <dsp:cNvSpPr/>
      </dsp:nvSpPr>
      <dsp:spPr>
        <a:xfrm>
          <a:off x="3166253" y="1017471"/>
          <a:ext cx="1935902" cy="6253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Population en dehors du marché du travail 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 dirty="0"/>
            <a:t>15.150.000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MA" sz="1200" kern="1200" dirty="0"/>
        </a:p>
      </dsp:txBody>
      <dsp:txXfrm>
        <a:off x="3184570" y="1035788"/>
        <a:ext cx="1899268" cy="5887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E1A47-1682-4EBD-BD12-57B59373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2573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O.Marseli</cp:lastModifiedBy>
  <cp:revision>4</cp:revision>
  <cp:lastPrinted>2020-11-13T20:02:00Z</cp:lastPrinted>
  <dcterms:created xsi:type="dcterms:W3CDTF">2020-11-15T19:53:00Z</dcterms:created>
  <dcterms:modified xsi:type="dcterms:W3CDTF">2020-11-16T09:19:00Z</dcterms:modified>
</cp:coreProperties>
</file>