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D" w:rsidRPr="009C75E9" w:rsidRDefault="002877FA" w:rsidP="00011A35">
      <w:pPr>
        <w:jc w:val="center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.4pt;margin-top:-59.3pt;width:130.5pt;height:59.3pt;z-index:251659264" wrapcoords="-106 0 -106 21308 21600 21308 21600 0 -106 0">
            <v:imagedata r:id="rId7" o:title=""/>
          </v:shape>
          <o:OLEObject Type="Embed" ProgID="PBrush" ShapeID="_x0000_s1026" DrawAspect="Content" ObjectID="_1630935803" r:id="rId8"/>
        </w:pict>
      </w:r>
      <w:r w:rsidR="00B6070B">
        <w:rPr>
          <w:noProof/>
        </w:rPr>
        <w:pict>
          <v:group id="Group 27" o:spid="_x0000_s1099" style="position:absolute;left:0;text-align:left;margin-left:-163.3pt;margin-top:-66.2pt;width:910.15pt;height:181.5pt;z-index:25165516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">
            <v:shape id="Freeform 3" o:spid="_x0000_s1100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101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102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103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104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105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106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107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108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011A35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</w:t>
      </w:r>
    </w:p>
    <w:p w:rsidR="00E13B2D" w:rsidRPr="009C75E9" w:rsidRDefault="00E13B2D" w:rsidP="00E13B2D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E13B2D" w:rsidRPr="009C75E9" w:rsidRDefault="00B6070B" w:rsidP="00E13B2D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98" type="#_x0000_t202" style="position:absolute;left:0;text-align:left;margin-left:-20.25pt;margin-top:21.55pt;width:453.6pt;height:84.75pt;z-index:25165824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E13B2D" w:rsidRPr="009C75E9" w:rsidRDefault="00E13B2D" w:rsidP="00E13B2D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E13B2D" w:rsidRDefault="00E13B2D" w:rsidP="00E13B2D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  <w:r w:rsidR="00011A35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            </w:t>
      </w:r>
    </w:p>
    <w:p w:rsidR="00E13B2D" w:rsidRPr="009C75E9" w:rsidRDefault="00E13B2D" w:rsidP="00E13B2D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E13B2D" w:rsidRPr="009C75E9" w:rsidRDefault="00E13B2D" w:rsidP="00E13B2D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E13B2D" w:rsidRDefault="00E13B2D" w:rsidP="00E13B2D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B6070B" w:rsidP="000823A5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97" type="#_x0000_t32" style="position:absolute;left:0;text-align:left;margin-left:-57.35pt;margin-top:23.9pt;width:567.7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" strokecolor="#e46c0a">
            <v:shadow color="#984807" opacity=".5" offset="1pt"/>
          </v:shape>
        </w:pict>
      </w:r>
      <w:r w:rsidR="00496A4C">
        <w:rPr>
          <w:rFonts w:ascii="Calibri" w:hAnsi="Calibri" w:cs="Times New Roman"/>
          <w:b/>
          <w:bCs/>
          <w:color w:val="660066"/>
          <w:sz w:val="32"/>
          <w:szCs w:val="32"/>
          <w:lang w:bidi="ar-MA"/>
        </w:rPr>
        <w:t xml:space="preserve">   </w:t>
      </w:r>
      <w:r w:rsidR="009C150F">
        <w:rPr>
          <w:rFonts w:ascii="Calibri" w:hAnsi="Calibri" w:cs="Times New Roman" w:hint="cs"/>
          <w:b/>
          <w:bCs/>
          <w:color w:val="660066"/>
          <w:sz w:val="32"/>
          <w:szCs w:val="32"/>
          <w:rtl/>
          <w:lang w:bidi="ar-MA"/>
        </w:rPr>
        <w:t>شتنبر</w:t>
      </w:r>
      <w:r w:rsidR="00E13B2D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0823A5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6001A2" w:rsidP="00E13B2D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rFonts w:ascii="Calibri" w:hAnsi="Calibri" w:cs="Arabic Transparent"/>
          <w:color w:val="E36C0A"/>
          <w:sz w:val="36"/>
          <w:szCs w:val="36"/>
          <w:lang w:bidi="ar-MA"/>
        </w:rPr>
        <w:t xml:space="preserve">    </w:t>
      </w:r>
    </w:p>
    <w:p w:rsidR="00E13B2D" w:rsidRPr="009C75E9" w:rsidRDefault="00B6070B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96" type="#_x0000_t202" style="position:absolute;left:0;text-align:left;margin-left:0;margin-top:16.6pt;width:464.85pt;height:87.65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VqlsW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E13B2D" w:rsidRPr="00C81B39" w:rsidRDefault="00E13B2D" w:rsidP="009C150F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F47CFC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الثا</w:t>
                  </w:r>
                  <w:r w:rsidR="009C150F">
                    <w:rPr>
                      <w:rFonts w:hint="cs"/>
                      <w:sz w:val="24"/>
                      <w:szCs w:val="24"/>
                      <w:rtl/>
                    </w:rPr>
                    <w:t>لث</w:t>
                  </w:r>
                  <w:r w:rsidR="000823A5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 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 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9C150F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 w:rsidR="009C150F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2019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9C150F" w:rsidRPr="009C150F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9C150F">
                    <w:rPr>
                      <w:rFonts w:hint="cs"/>
                      <w:sz w:val="24"/>
                      <w:szCs w:val="24"/>
                      <w:rtl/>
                    </w:rPr>
                    <w:t>الثالث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 xml:space="preserve"> 2019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BC430B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</w:t>
      </w:r>
      <w:r w:rsidR="00011A35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        </w:t>
      </w: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E13B2D" w:rsidP="009C150F">
      <w:pPr>
        <w:pStyle w:val="Paragraphedeliste"/>
        <w:numPr>
          <w:ilvl w:val="0"/>
          <w:numId w:val="1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9C150F" w:rsidRPr="009C150F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الثاني</w:t>
      </w:r>
      <w:r w:rsidR="009C150F" w:rsidRPr="008C6756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 w:rsidR="00345F1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</w:p>
    <w:p w:rsidR="00E13B2D" w:rsidRPr="009C75E9" w:rsidRDefault="006001A2" w:rsidP="006001A2">
      <w:pPr>
        <w:ind w:left="360"/>
        <w:jc w:val="center"/>
        <w:rPr>
          <w:rFonts w:ascii="Calibri" w:hAnsi="Calibri" w:cs="Arabic Transparent"/>
          <w:color w:val="E36C0A"/>
          <w:sz w:val="16"/>
          <w:szCs w:val="16"/>
          <w:lang w:bidi="ar-MA"/>
        </w:rPr>
      </w:pPr>
      <w:r>
        <w:rPr>
          <w:rFonts w:ascii="Calibri" w:hAnsi="Calibri" w:cs="Arabic Transparent"/>
          <w:color w:val="E36C0A"/>
          <w:sz w:val="16"/>
          <w:szCs w:val="16"/>
          <w:lang w:bidi="ar-MA"/>
        </w:rPr>
        <w:t xml:space="preserve">                        </w:t>
      </w:r>
    </w:p>
    <w:p w:rsidR="00E13B2D" w:rsidRPr="009C75E9" w:rsidRDefault="00011A35" w:rsidP="00305098">
      <w:pPr>
        <w:pStyle w:val="Paragraphedeliste"/>
        <w:numPr>
          <w:ilvl w:val="1"/>
          <w:numId w:val="3"/>
        </w:numPr>
        <w:spacing w:before="120" w:after="24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502920</wp:posOffset>
            </wp:positionV>
            <wp:extent cx="3352800" cy="2698750"/>
            <wp:effectExtent l="0" t="0" r="0" b="0"/>
            <wp:wrapSquare wrapText="bothSides"/>
            <wp:docPr id="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E13B2D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A0BEC" w:rsidRPr="00487EA4" w:rsidRDefault="004A0BEC" w:rsidP="00DD72F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3284">
        <w:rPr>
          <w:rFonts w:cs="Times New Roman" w:hint="cs"/>
          <w:sz w:val="26"/>
          <w:szCs w:val="26"/>
          <w:rtl/>
          <w:lang w:bidi="ar-MA"/>
        </w:rPr>
        <w:t>الثاني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>من</w:t>
      </w:r>
      <w:r w:rsidR="00345F1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5F19">
        <w:rPr>
          <w:rFonts w:cs="Times New Roman"/>
          <w:sz w:val="26"/>
          <w:szCs w:val="26"/>
          <w:rtl/>
          <w:lang w:bidi="ar-MA"/>
        </w:rPr>
        <w:t>سنة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5F19">
        <w:rPr>
          <w:rFonts w:cs="Times New Roman"/>
          <w:sz w:val="26"/>
          <w:szCs w:val="26"/>
          <w:rtl/>
          <w:lang w:bidi="ar-MA"/>
        </w:rPr>
        <w:t>2019</w:t>
      </w:r>
      <w:r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AE537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بلغت ن</w:t>
      </w:r>
      <w:r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Pr="006519F5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8</w:t>
      </w:r>
      <w:r w:rsidR="006A3284">
        <w:rPr>
          <w:rFonts w:cs="Times New Roman"/>
          <w:sz w:val="26"/>
          <w:szCs w:val="26"/>
          <w:lang w:bidi="ar-MA"/>
        </w:rPr>
        <w:t>1</w:t>
      </w:r>
      <w:r w:rsidRPr="006519F5">
        <w:rPr>
          <w:rFonts w:cs="Times New Roman" w:hint="cs"/>
          <w:sz w:val="26"/>
          <w:szCs w:val="26"/>
          <w:rtl/>
          <w:lang w:bidi="ar-MA"/>
        </w:rPr>
        <w:t>. وقد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يكون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/>
          <w:sz w:val="26"/>
          <w:szCs w:val="26"/>
          <w:rtl/>
          <w:lang w:bidi="ar-MA"/>
        </w:rPr>
        <w:t>عرف</w:t>
      </w:r>
      <w:r w:rsidR="006A3284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6A3284">
        <w:rPr>
          <w:rFonts w:cs="Times New Roman"/>
          <w:sz w:val="26"/>
          <w:szCs w:val="26"/>
          <w:lang w:bidi="ar-MA"/>
        </w:rPr>
        <w:t>66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034CD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4034CD">
        <w:rPr>
          <w:rFonts w:cs="Times New Roman" w:hint="cs"/>
          <w:sz w:val="26"/>
          <w:szCs w:val="26"/>
          <w:rtl/>
          <w:lang w:bidi="ar-MA"/>
        </w:rPr>
        <w:t>ارتفاعا 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2</w:t>
      </w:r>
      <w:r w:rsidR="006A3284">
        <w:rPr>
          <w:rFonts w:cs="Times New Roman"/>
          <w:sz w:val="26"/>
          <w:szCs w:val="26"/>
          <w:lang w:bidi="ar-MA"/>
        </w:rPr>
        <w:t>4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Pr="00E23A74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Pr="00E23A74">
        <w:rPr>
          <w:rFonts w:cs="Times New Roman" w:hint="cs"/>
          <w:sz w:val="26"/>
          <w:szCs w:val="26"/>
          <w:rtl/>
          <w:lang w:bidi="ar-MA"/>
        </w:rPr>
        <w:t>هذا</w:t>
      </w:r>
      <w:r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Pr="008A5B8D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جهة، إلى التحسن المسجل في </w:t>
      </w:r>
      <w:r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Pr="00E23A74">
        <w:rPr>
          <w:rFonts w:cs="Times New Roman"/>
          <w:sz w:val="26"/>
          <w:szCs w:val="26"/>
          <w:rtl/>
          <w:lang w:bidi="ar-MA"/>
        </w:rPr>
        <w:t>نشطة</w:t>
      </w:r>
      <w:r w:rsidR="00410A34">
        <w:rPr>
          <w:rFonts w:cs="Times New Roman"/>
          <w:sz w:val="26"/>
          <w:szCs w:val="26"/>
          <w:lang w:bidi="ar-MA"/>
        </w:rPr>
        <w:t xml:space="preserve"> </w:t>
      </w:r>
      <w:r w:rsidR="00487EA4" w:rsidRPr="009C75E9">
        <w:rPr>
          <w:rFonts w:cs="Times New Roman"/>
          <w:sz w:val="26"/>
          <w:szCs w:val="26"/>
          <w:rtl/>
          <w:lang w:bidi="ar-MA"/>
        </w:rPr>
        <w:t>"</w:t>
      </w:r>
      <w:r w:rsidR="00487EA4">
        <w:rPr>
          <w:rFonts w:cs="Times New Roman" w:hint="cs"/>
          <w:sz w:val="26"/>
          <w:szCs w:val="26"/>
          <w:rtl/>
          <w:lang w:bidi="ar-MA"/>
        </w:rPr>
        <w:t>ا</w:t>
      </w:r>
      <w:r w:rsidR="00487EA4" w:rsidRPr="0065716B">
        <w:rPr>
          <w:rFonts w:cs="Times New Roman" w:hint="cs"/>
          <w:sz w:val="26"/>
          <w:szCs w:val="26"/>
          <w:rtl/>
          <w:lang w:bidi="ar-MA"/>
        </w:rPr>
        <w:t>لتخزين</w:t>
      </w:r>
      <w:r w:rsidRPr="0065716B">
        <w:rPr>
          <w:rFonts w:cs="Times New Roman"/>
          <w:sz w:val="26"/>
          <w:szCs w:val="26"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والخدمات</w:t>
      </w:r>
      <w:r w:rsidRPr="0065716B">
        <w:rPr>
          <w:rFonts w:cs="Times New Roman"/>
          <w:sz w:val="26"/>
          <w:szCs w:val="26"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الملحقة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بالنقل</w:t>
      </w:r>
      <w:r w:rsidR="004034CD"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4034CD">
        <w:rPr>
          <w:rFonts w:cs="Times New Roman"/>
          <w:sz w:val="26"/>
          <w:szCs w:val="26"/>
          <w:lang w:bidi="ar-MA"/>
        </w:rPr>
        <w:t xml:space="preserve"> </w:t>
      </w:r>
      <w:r w:rsidR="004034CD">
        <w:rPr>
          <w:rFonts w:cs="Times New Roman" w:hint="cs"/>
          <w:sz w:val="26"/>
          <w:szCs w:val="26"/>
          <w:rtl/>
          <w:lang w:bidi="ar-MA"/>
        </w:rPr>
        <w:t>و</w:t>
      </w:r>
      <w:r w:rsidR="00DD72F0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DD72F0" w:rsidRPr="00DD72F0">
        <w:rPr>
          <w:rFonts w:cs="Times New Roman"/>
          <w:sz w:val="26"/>
          <w:szCs w:val="26"/>
          <w:rtl/>
          <w:lang w:bidi="ar-MA"/>
        </w:rPr>
        <w:t>النقل البرّي والنقل عبرالأنابيب</w:t>
      </w:r>
      <w:r w:rsidR="00DD72F0">
        <w:rPr>
          <w:rFonts w:cs="Times New Roman" w:hint="cs"/>
          <w:sz w:val="26"/>
          <w:szCs w:val="26"/>
          <w:rtl/>
          <w:lang w:bidi="ar-MA"/>
        </w:rPr>
        <w:t>"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487EA4">
        <w:rPr>
          <w:rFonts w:cs="Times New Roman" w:hint="cs"/>
          <w:sz w:val="26"/>
          <w:szCs w:val="26"/>
          <w:rtl/>
          <w:lang w:bidi="ar-MA"/>
        </w:rPr>
        <w:t xml:space="preserve">ومن جهة أخرى، إلى </w:t>
      </w:r>
      <w:r w:rsidRPr="00487EA4">
        <w:rPr>
          <w:rFonts w:cs="Times New Roman"/>
          <w:sz w:val="26"/>
          <w:szCs w:val="26"/>
          <w:rtl/>
          <w:lang w:bidi="ar-MA"/>
        </w:rPr>
        <w:t>ا</w:t>
      </w:r>
      <w:r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C66B0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61CD7">
        <w:rPr>
          <w:rFonts w:cs="Times New Roman" w:hint="cs"/>
          <w:sz w:val="26"/>
          <w:szCs w:val="26"/>
          <w:rtl/>
          <w:lang w:bidi="ar-MA"/>
        </w:rPr>
        <w:t>"</w:t>
      </w:r>
      <w:r w:rsidR="00661CD7" w:rsidRPr="00661CD7">
        <w:rPr>
          <w:rFonts w:cs="Times New Roman"/>
          <w:sz w:val="26"/>
          <w:szCs w:val="26"/>
          <w:rtl/>
          <w:lang w:bidi="ar-MA"/>
        </w:rPr>
        <w:t>أنشطة</w:t>
      </w:r>
      <w:r w:rsidR="00661CD7" w:rsidRPr="00661CD7">
        <w:rPr>
          <w:rFonts w:cs="Times New Roman"/>
          <w:sz w:val="26"/>
          <w:szCs w:val="26"/>
          <w:lang w:bidi="ar-MA"/>
        </w:rPr>
        <w:t xml:space="preserve"> </w:t>
      </w:r>
      <w:r w:rsidR="00661CD7" w:rsidRPr="00661CD7">
        <w:rPr>
          <w:rFonts w:cs="Times New Roman"/>
          <w:sz w:val="26"/>
          <w:szCs w:val="26"/>
          <w:rtl/>
          <w:lang w:bidi="ar-MA"/>
        </w:rPr>
        <w:t>خدمات</w:t>
      </w:r>
      <w:r w:rsidR="00661CD7" w:rsidRPr="00661CD7">
        <w:rPr>
          <w:rFonts w:cs="Times New Roman"/>
          <w:sz w:val="26"/>
          <w:szCs w:val="26"/>
          <w:lang w:bidi="ar-MA"/>
        </w:rPr>
        <w:t xml:space="preserve"> </w:t>
      </w:r>
      <w:r w:rsidR="00661CD7" w:rsidRPr="00661CD7">
        <w:rPr>
          <w:rFonts w:cs="Times New Roman"/>
          <w:sz w:val="26"/>
          <w:szCs w:val="26"/>
          <w:rtl/>
          <w:lang w:bidi="ar-MA"/>
        </w:rPr>
        <w:t>البرید</w:t>
      </w:r>
      <w:r w:rsidR="00661CD7" w:rsidRPr="00661CD7">
        <w:rPr>
          <w:rFonts w:cs="Times New Roman" w:hint="cs"/>
          <w:sz w:val="26"/>
          <w:szCs w:val="26"/>
          <w:rtl/>
          <w:lang w:bidi="ar-MA"/>
        </w:rPr>
        <w:t>"</w:t>
      </w:r>
      <w:r w:rsidRPr="00487EA4">
        <w:rPr>
          <w:rFonts w:cs="Times New Roman" w:hint="cs"/>
          <w:sz w:val="26"/>
          <w:szCs w:val="26"/>
          <w:rtl/>
          <w:lang w:bidi="ar-MA"/>
        </w:rPr>
        <w:t>.</w:t>
      </w:r>
    </w:p>
    <w:p w:rsidR="004A0BEC" w:rsidRPr="009C75E9" w:rsidRDefault="004A0BEC" w:rsidP="00386C55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 قد يكون رافقه</w:t>
      </w:r>
      <w:r w:rsidR="00A72D5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0A34">
        <w:rPr>
          <w:rFonts w:cs="Times New Roman" w:hint="cs"/>
          <w:sz w:val="26"/>
          <w:szCs w:val="26"/>
          <w:rtl/>
          <w:lang w:bidi="ar-MA"/>
        </w:rPr>
        <w:t>ا</w:t>
      </w:r>
      <w:r w:rsidR="00386C55">
        <w:rPr>
          <w:rFonts w:cs="Times New Roman" w:hint="cs"/>
          <w:sz w:val="26"/>
          <w:szCs w:val="26"/>
          <w:rtl/>
          <w:lang w:bidi="ar-MA"/>
        </w:rPr>
        <w:t>ستقرار ف</w:t>
      </w:r>
      <w:r w:rsidRPr="009C75E9">
        <w:rPr>
          <w:rFonts w:cs="Times New Roman" w:hint="cs"/>
          <w:sz w:val="26"/>
          <w:szCs w:val="26"/>
          <w:rtl/>
          <w:lang w:bidi="ar-MA"/>
        </w:rPr>
        <w:t>ي الخدمات الموجهة للخارج.</w:t>
      </w:r>
    </w:p>
    <w:p w:rsidR="004A0BEC" w:rsidRPr="00177315" w:rsidRDefault="004A0BEC" w:rsidP="00661CD7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661CD7">
        <w:rPr>
          <w:rFonts w:cs="Times New Roman"/>
          <w:sz w:val="26"/>
          <w:szCs w:val="26"/>
          <w:lang w:bidi="ar-MA"/>
        </w:rPr>
        <w:t>85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61CD7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61CD7">
        <w:rPr>
          <w:rFonts w:cs="Times New Roman" w:hint="cs"/>
          <w:sz w:val="26"/>
          <w:szCs w:val="26"/>
          <w:rtl/>
          <w:lang w:bidi="ar-MA"/>
        </w:rPr>
        <w:t xml:space="preserve">أقل </w:t>
      </w:r>
      <w:r w:rsidR="00661CD7"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1</w:t>
      </w:r>
      <w:r w:rsidR="00661CD7">
        <w:rPr>
          <w:rFonts w:cs="Times New Roman"/>
          <w:sz w:val="26"/>
          <w:szCs w:val="26"/>
          <w:lang w:bidi="ar-MA"/>
        </w:rPr>
        <w:t>0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A72D55">
        <w:rPr>
          <w:rFonts w:cs="Times New Roman"/>
          <w:sz w:val="26"/>
          <w:szCs w:val="26"/>
          <w:lang w:bidi="ar-MA"/>
        </w:rPr>
        <w:t>6</w:t>
      </w:r>
      <w:r w:rsidR="00661CD7">
        <w:rPr>
          <w:rFonts w:cs="Times New Roman"/>
          <w:sz w:val="26"/>
          <w:szCs w:val="26"/>
          <w:lang w:bidi="ar-MA"/>
        </w:rPr>
        <w:t>7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E13B2D" w:rsidRPr="009C75E9" w:rsidRDefault="004A0BEC" w:rsidP="004A0BEC">
      <w:pPr>
        <w:pStyle w:val="Paragraphedeliste"/>
        <w:numPr>
          <w:ilvl w:val="1"/>
          <w:numId w:val="2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D0508A" w:rsidRDefault="00011A35" w:rsidP="006A477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170180</wp:posOffset>
            </wp:positionV>
            <wp:extent cx="3291840" cy="3017520"/>
            <wp:effectExtent l="0" t="0" r="3810" b="0"/>
            <wp:wrapSquare wrapText="bothSides"/>
            <wp:docPr id="7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9C150F">
        <w:rPr>
          <w:rFonts w:hint="cs"/>
          <w:sz w:val="24"/>
          <w:szCs w:val="24"/>
          <w:rtl/>
        </w:rPr>
        <w:t>الثاني</w:t>
      </w:r>
      <w:r w:rsidR="009C150F" w:rsidRPr="008C6756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345F19">
        <w:rPr>
          <w:rFonts w:cs="Times New Roman"/>
          <w:sz w:val="26"/>
          <w:szCs w:val="26"/>
          <w:rtl/>
          <w:lang w:bidi="ar-MA"/>
        </w:rPr>
        <w:t>2019</w:t>
      </w:r>
      <w:r w:rsidR="00D0508A" w:rsidRPr="009C75E9">
        <w:rPr>
          <w:rFonts w:cs="Times New Roman"/>
          <w:sz w:val="26"/>
          <w:szCs w:val="26"/>
          <w:rtl/>
          <w:lang w:bidi="ar-MA"/>
        </w:rPr>
        <w:t>، قد تكون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D0508A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D0508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D0508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/>
          <w:sz w:val="26"/>
          <w:szCs w:val="26"/>
          <w:rtl/>
          <w:lang w:bidi="ar-MA"/>
        </w:rPr>
        <w:t>عرفت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انخفاضا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C150F">
        <w:rPr>
          <w:rFonts w:cs="Times New Roman" w:hint="cs"/>
          <w:sz w:val="26"/>
          <w:szCs w:val="26"/>
          <w:rtl/>
          <w:lang w:bidi="ar-MA"/>
        </w:rPr>
        <w:t>35</w:t>
      </w:r>
      <w:r w:rsidR="006A4771">
        <w:rPr>
          <w:rFonts w:cs="Times New Roman"/>
          <w:sz w:val="26"/>
          <w:szCs w:val="26"/>
          <w:lang w:bidi="ar-MA"/>
        </w:rPr>
        <w:t>%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C978F8">
        <w:rPr>
          <w:rFonts w:cs="Times New Roman"/>
          <w:sz w:val="26"/>
          <w:szCs w:val="26"/>
          <w:lang w:bidi="ar-MA"/>
        </w:rPr>
        <w:t xml:space="preserve"> </w:t>
      </w:r>
      <w:r w:rsidR="006A4771">
        <w:rPr>
          <w:rFonts w:cs="Times New Roman" w:hint="cs"/>
          <w:sz w:val="26"/>
          <w:szCs w:val="26"/>
          <w:rtl/>
          <w:lang w:bidi="ar-MA"/>
        </w:rPr>
        <w:t>و</w:t>
      </w:r>
      <w:r w:rsidR="006A4771" w:rsidRPr="009C75E9">
        <w:rPr>
          <w:rFonts w:cs="Times New Roman" w:hint="cs"/>
          <w:sz w:val="26"/>
          <w:szCs w:val="26"/>
          <w:rtl/>
          <w:lang w:bidi="ar-MA"/>
        </w:rPr>
        <w:t xml:space="preserve">ارتفاعا </w:t>
      </w:r>
      <w:r w:rsidR="006A4771">
        <w:rPr>
          <w:rFonts w:cs="Times New Roman" w:hint="cs"/>
          <w:sz w:val="26"/>
          <w:szCs w:val="26"/>
          <w:rtl/>
          <w:lang w:bidi="ar-MA"/>
        </w:rPr>
        <w:t>حسب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C150F">
        <w:rPr>
          <w:rFonts w:cs="Times New Roman" w:hint="cs"/>
          <w:sz w:val="26"/>
          <w:szCs w:val="26"/>
          <w:rtl/>
          <w:lang w:bidi="ar-MA"/>
        </w:rPr>
        <w:t>15</w:t>
      </w:r>
      <w:r w:rsidR="006A4771" w:rsidRPr="009C75E9">
        <w:rPr>
          <w:rFonts w:cs="Times New Roman"/>
          <w:sz w:val="26"/>
          <w:szCs w:val="26"/>
          <w:lang w:bidi="ar-MA"/>
        </w:rPr>
        <w:t>%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D0508A" w:rsidRPr="00C953B9" w:rsidRDefault="00D0508A" w:rsidP="007355D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color w:val="FF0000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جهة،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2B3B57" w:rsidRPr="00F833D2">
        <w:rPr>
          <w:rFonts w:cs="Times New Roman" w:hint="cs"/>
          <w:sz w:val="26"/>
          <w:szCs w:val="26"/>
          <w:rtl/>
          <w:lang w:bidi="ar-MA"/>
        </w:rPr>
        <w:t xml:space="preserve">التراجع </w:t>
      </w:r>
      <w:r>
        <w:rPr>
          <w:rFonts w:cs="Times New Roman" w:hint="cs"/>
          <w:sz w:val="26"/>
          <w:szCs w:val="26"/>
          <w:rtl/>
          <w:lang w:bidi="ar-MA"/>
        </w:rPr>
        <w:t>المسجل في مبيعات</w:t>
      </w:r>
      <w:r w:rsidR="001944D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C150F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9C150F" w:rsidRPr="00AE5374">
        <w:rPr>
          <w:rFonts w:cs="Times New Roman"/>
          <w:sz w:val="26"/>
          <w:szCs w:val="26"/>
          <w:rtl/>
          <w:lang w:bidi="ar-MA"/>
        </w:rPr>
        <w:t>أصناف</w:t>
      </w:r>
      <w:r w:rsidR="009C150F" w:rsidRPr="00AE5374">
        <w:rPr>
          <w:rFonts w:cs="Times New Roman"/>
          <w:sz w:val="26"/>
          <w:szCs w:val="26"/>
          <w:lang w:bidi="ar-MA"/>
        </w:rPr>
        <w:t xml:space="preserve"> </w:t>
      </w:r>
      <w:r w:rsidR="009C150F" w:rsidRPr="00AE5374">
        <w:rPr>
          <w:rFonts w:cs="Times New Roman"/>
          <w:sz w:val="26"/>
          <w:szCs w:val="26"/>
          <w:rtl/>
          <w:lang w:bidi="ar-MA"/>
        </w:rPr>
        <w:t>أخرى</w:t>
      </w:r>
      <w:r w:rsidR="009C150F" w:rsidRPr="00AE5374">
        <w:rPr>
          <w:rFonts w:cs="Times New Roman"/>
          <w:sz w:val="26"/>
          <w:szCs w:val="26"/>
          <w:lang w:bidi="ar-MA"/>
        </w:rPr>
        <w:t xml:space="preserve"> </w:t>
      </w:r>
      <w:r w:rsidR="009C150F" w:rsidRPr="00AE5374">
        <w:rPr>
          <w:rFonts w:cs="Times New Roman"/>
          <w:sz w:val="26"/>
          <w:szCs w:val="26"/>
          <w:rtl/>
          <w:lang w:bidi="ar-MA"/>
        </w:rPr>
        <w:t>من</w:t>
      </w:r>
      <w:r w:rsidR="009C150F" w:rsidRPr="00AE5374">
        <w:rPr>
          <w:rFonts w:cs="Times New Roman"/>
          <w:sz w:val="26"/>
          <w:szCs w:val="26"/>
          <w:lang w:bidi="ar-MA"/>
        </w:rPr>
        <w:t xml:space="preserve"> </w:t>
      </w:r>
      <w:r w:rsidR="009C150F" w:rsidRPr="00AE5374">
        <w:rPr>
          <w:rFonts w:cs="Times New Roman"/>
          <w:sz w:val="26"/>
          <w:szCs w:val="26"/>
          <w:rtl/>
          <w:lang w:bidi="ar-MA"/>
        </w:rPr>
        <w:t>تجارة</w:t>
      </w:r>
      <w:r w:rsidR="009C150F" w:rsidRPr="00AE5374">
        <w:rPr>
          <w:rFonts w:cs="Times New Roman"/>
          <w:sz w:val="26"/>
          <w:szCs w:val="26"/>
          <w:lang w:bidi="ar-MA"/>
        </w:rPr>
        <w:t xml:space="preserve"> </w:t>
      </w:r>
      <w:r w:rsidR="009C150F" w:rsidRPr="00AE5374">
        <w:rPr>
          <w:rFonts w:cs="Times New Roman"/>
          <w:sz w:val="26"/>
          <w:szCs w:val="26"/>
          <w:rtl/>
          <w:lang w:bidi="ar-MA"/>
        </w:rPr>
        <w:t>الجملة</w:t>
      </w:r>
      <w:r w:rsidR="009C150F" w:rsidRPr="00AE5374">
        <w:rPr>
          <w:rFonts w:cs="Times New Roman"/>
          <w:sz w:val="26"/>
          <w:szCs w:val="26"/>
          <w:lang w:bidi="ar-MA"/>
        </w:rPr>
        <w:t xml:space="preserve"> </w:t>
      </w:r>
      <w:r w:rsidR="009C150F" w:rsidRPr="00AE5374">
        <w:rPr>
          <w:rFonts w:cs="Times New Roman"/>
          <w:sz w:val="26"/>
          <w:szCs w:val="26"/>
          <w:rtl/>
          <w:lang w:bidi="ar-MA"/>
        </w:rPr>
        <w:t>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C150F">
        <w:rPr>
          <w:rFonts w:cs="Times New Roman" w:hint="cs"/>
          <w:sz w:val="26"/>
          <w:szCs w:val="26"/>
          <w:rtl/>
          <w:lang w:bidi="ar-MA"/>
        </w:rPr>
        <w:t>و</w:t>
      </w:r>
      <w:r w:rsidR="000711F4">
        <w:rPr>
          <w:rFonts w:cs="Times New Roman" w:hint="cs"/>
          <w:sz w:val="26"/>
          <w:szCs w:val="26"/>
          <w:rtl/>
          <w:lang w:bidi="ar-MA"/>
        </w:rPr>
        <w:t>"</w:t>
      </w:r>
      <w:r w:rsidR="000711F4" w:rsidRPr="00A72B23">
        <w:rPr>
          <w:rFonts w:cs="Times New Roman"/>
          <w:sz w:val="26"/>
          <w:szCs w:val="26"/>
          <w:rtl/>
          <w:lang w:bidi="ar-MA"/>
        </w:rPr>
        <w:t>تجارة</w:t>
      </w:r>
      <w:r w:rsidR="000711F4" w:rsidRPr="00A72B23">
        <w:rPr>
          <w:rFonts w:cs="Times New Roman"/>
          <w:sz w:val="26"/>
          <w:szCs w:val="26"/>
          <w:lang w:bidi="ar-MA"/>
        </w:rPr>
        <w:t xml:space="preserve"> </w:t>
      </w:r>
      <w:r w:rsidR="000711F4" w:rsidRPr="00A72B23">
        <w:rPr>
          <w:rFonts w:cs="Times New Roman"/>
          <w:sz w:val="26"/>
          <w:szCs w:val="26"/>
          <w:rtl/>
          <w:lang w:bidi="ar-MA"/>
        </w:rPr>
        <w:t>المواد</w:t>
      </w:r>
      <w:r w:rsidR="000711F4" w:rsidRPr="00A72B23">
        <w:rPr>
          <w:rFonts w:cs="Times New Roman"/>
          <w:sz w:val="26"/>
          <w:szCs w:val="26"/>
          <w:lang w:bidi="ar-MA"/>
        </w:rPr>
        <w:t xml:space="preserve"> </w:t>
      </w:r>
      <w:r w:rsidR="000711F4" w:rsidRPr="00A72B23">
        <w:rPr>
          <w:rFonts w:cs="Times New Roman" w:hint="cs"/>
          <w:sz w:val="26"/>
          <w:szCs w:val="26"/>
          <w:rtl/>
          <w:lang w:bidi="ar-MA"/>
        </w:rPr>
        <w:t>الغذائية</w:t>
      </w:r>
      <w:r w:rsid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711F4" w:rsidRPr="00A72B23">
        <w:rPr>
          <w:rFonts w:cs="Times New Roman"/>
          <w:sz w:val="26"/>
          <w:szCs w:val="26"/>
          <w:rtl/>
          <w:lang w:bidi="ar-MA"/>
        </w:rPr>
        <w:t>والمشروبات</w:t>
      </w:r>
      <w:r w:rsidR="000711F4" w:rsidRPr="00A72B23">
        <w:rPr>
          <w:rFonts w:cs="Times New Roman"/>
          <w:sz w:val="26"/>
          <w:szCs w:val="26"/>
          <w:lang w:bidi="ar-MA"/>
        </w:rPr>
        <w:t xml:space="preserve"> </w:t>
      </w:r>
      <w:r w:rsidR="000711F4" w:rsidRPr="00A72B23">
        <w:rPr>
          <w:rFonts w:cs="Times New Roman"/>
          <w:sz w:val="26"/>
          <w:szCs w:val="26"/>
          <w:rtl/>
          <w:lang w:bidi="ar-MA"/>
        </w:rPr>
        <w:t>بالجملة</w:t>
      </w:r>
      <w:r w:rsidR="000711F4">
        <w:rPr>
          <w:rFonts w:cs="Times New Roman" w:hint="cs"/>
          <w:sz w:val="26"/>
          <w:szCs w:val="26"/>
          <w:rtl/>
          <w:lang w:bidi="ar-MA"/>
        </w:rPr>
        <w:t>"</w:t>
      </w:r>
      <w:r w:rsidR="009C150F" w:rsidRPr="00C4401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>
        <w:rPr>
          <w:rFonts w:cs="Times New Roman" w:hint="cs"/>
          <w:sz w:val="26"/>
          <w:szCs w:val="26"/>
          <w:rtl/>
          <w:lang w:bidi="ar-MA"/>
        </w:rPr>
        <w:t>ومن جهة أخرى</w:t>
      </w:r>
      <w:r w:rsidR="001944DD">
        <w:rPr>
          <w:rFonts w:cs="Times New Roman" w:hint="cs"/>
          <w:sz w:val="26"/>
          <w:szCs w:val="26"/>
          <w:rtl/>
          <w:lang w:bidi="ar-MA"/>
        </w:rPr>
        <w:t>،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2B3B57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2B3B57" w:rsidRPr="00F833D2">
        <w:rPr>
          <w:rFonts w:cs="Times New Roman"/>
          <w:sz w:val="26"/>
          <w:szCs w:val="26"/>
          <w:rtl/>
          <w:lang w:bidi="ar-MA"/>
        </w:rPr>
        <w:t>ت</w:t>
      </w:r>
      <w:r w:rsidR="002B3B57" w:rsidRPr="00F833D2">
        <w:rPr>
          <w:rFonts w:cs="Times New Roman" w:hint="cs"/>
          <w:sz w:val="26"/>
          <w:szCs w:val="26"/>
          <w:rtl/>
          <w:lang w:bidi="ar-MA"/>
        </w:rPr>
        <w:t>حسن</w:t>
      </w:r>
      <w:r w:rsidR="002B3B57" w:rsidRPr="00C978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="000711F4"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711F4"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. </w:t>
      </w:r>
    </w:p>
    <w:p w:rsidR="00D0508A" w:rsidRDefault="00D0508A" w:rsidP="006A4771">
      <w:pPr>
        <w:spacing w:before="24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>
        <w:rPr>
          <w:rFonts w:cs="Times New Roman" w:hint="cs"/>
          <w:sz w:val="26"/>
          <w:szCs w:val="26"/>
          <w:rtl/>
          <w:lang w:bidi="ar-MA"/>
        </w:rPr>
        <w:t xml:space="preserve"> عرف</w:t>
      </w:r>
      <w:r w:rsidR="006F15EB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</w:t>
      </w:r>
      <w:r w:rsidR="006A4771" w:rsidRPr="00743513">
        <w:rPr>
          <w:rFonts w:cs="Times New Roman" w:hint="cs"/>
          <w:sz w:val="26"/>
          <w:szCs w:val="26"/>
          <w:rtl/>
          <w:lang w:bidi="ar-MA"/>
        </w:rPr>
        <w:t>حسب</w:t>
      </w:r>
      <w:r w:rsidR="006A4771">
        <w:rPr>
          <w:rFonts w:cs="Times New Roman" w:hint="cs"/>
          <w:sz w:val="26"/>
          <w:szCs w:val="26"/>
          <w:rtl/>
          <w:lang w:bidi="ar-MA"/>
        </w:rPr>
        <w:t xml:space="preserve"> 88</w:t>
      </w:r>
      <w:r w:rsidR="006A4771">
        <w:rPr>
          <w:rFonts w:cs="Times New Roman"/>
          <w:sz w:val="26"/>
          <w:szCs w:val="26"/>
          <w:lang w:bidi="ar-MA"/>
        </w:rPr>
        <w:t>%</w:t>
      </w:r>
      <w:r w:rsidR="006A4771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P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 xml:space="preserve"> </w:t>
      </w:r>
    </w:p>
    <w:p w:rsidR="00D0508A" w:rsidRPr="009C75E9" w:rsidRDefault="00D0508A" w:rsidP="00377D26">
      <w:pPr>
        <w:pStyle w:val="Retraitcorpsdetexte"/>
        <w:spacing w:before="120" w:after="12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4771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6A4771">
        <w:rPr>
          <w:rFonts w:cs="Times New Roman" w:hint="cs"/>
          <w:sz w:val="26"/>
          <w:szCs w:val="26"/>
          <w:rtl/>
          <w:lang w:bidi="ar-MA"/>
        </w:rPr>
        <w:t>75</w:t>
      </w:r>
      <w:r w:rsidR="006A4771" w:rsidRPr="009C75E9">
        <w:rPr>
          <w:rFonts w:cs="Times New Roman"/>
          <w:sz w:val="26"/>
          <w:szCs w:val="26"/>
          <w:lang w:bidi="ar-MA"/>
        </w:rPr>
        <w:t>%</w:t>
      </w:r>
      <w:r w:rsidR="006A4771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</w:t>
      </w:r>
      <w:r w:rsidR="00367EC9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77D26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377D26">
        <w:rPr>
          <w:rFonts w:cs="Times New Roman" w:hint="cs"/>
          <w:sz w:val="26"/>
          <w:szCs w:val="26"/>
          <w:rtl/>
          <w:lang w:bidi="ar-MA"/>
        </w:rPr>
        <w:t>16</w:t>
      </w:r>
      <w:r w:rsidR="00377D26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377D2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D0508A" w:rsidRPr="00915632" w:rsidRDefault="00D0508A" w:rsidP="00377D2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 w:rsidR="00367EC9" w:rsidRPr="00367EC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>ارتفاعا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>
        <w:rPr>
          <w:rFonts w:cs="Times New Roman" w:hint="cs"/>
          <w:sz w:val="26"/>
          <w:szCs w:val="26"/>
          <w:rtl/>
          <w:lang w:bidi="ar-MA"/>
        </w:rPr>
        <w:t>23</w:t>
      </w:r>
      <w:r w:rsidR="00377D26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 وانخفاضا </w:t>
      </w:r>
      <w:r>
        <w:rPr>
          <w:rFonts w:cs="Times New Roman" w:hint="cs"/>
          <w:sz w:val="26"/>
          <w:szCs w:val="26"/>
          <w:rtl/>
          <w:lang w:bidi="ar-MA"/>
        </w:rPr>
        <w:t>حسب</w:t>
      </w:r>
      <w:r w:rsidR="002B3B57">
        <w:rPr>
          <w:rFonts w:cs="Times New Roman" w:hint="cs"/>
          <w:sz w:val="26"/>
          <w:szCs w:val="26"/>
          <w:rtl/>
          <w:lang w:bidi="ar-MA"/>
        </w:rPr>
        <w:t>9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0544BE">
      <w:pPr>
        <w:pStyle w:val="Paragraphedeliste"/>
        <w:numPr>
          <w:ilvl w:val="0"/>
          <w:numId w:val="1"/>
        </w:numPr>
        <w:spacing w:before="360"/>
        <w:ind w:left="425" w:right="284" w:hanging="425"/>
        <w:contextualSpacing w:val="0"/>
        <w:rPr>
          <w:rFonts w:ascii="Calibri" w:hAnsi="Calibri"/>
          <w:b/>
          <w:bCs/>
          <w:color w:val="660066"/>
          <w:sz w:val="32"/>
          <w:szCs w:val="32"/>
        </w:rPr>
      </w:pP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أرباب المقاولات </w:t>
      </w: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345F1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</w:t>
      </w:r>
      <w:r w:rsidR="000544BE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لث 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من سنة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20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  <w:r w:rsidR="00B17986">
        <w:rPr>
          <w:rFonts w:ascii="Calibri" w:hAnsi="Calibri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E13B2D" w:rsidP="00E13B2D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9C75E9" w:rsidRDefault="00E13B2D" w:rsidP="00E13B2D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B934CA" w:rsidRPr="0076125C" w:rsidRDefault="00011A35" w:rsidP="00386C55">
      <w:pPr>
        <w:pStyle w:val="Retraitcorpsdetexte"/>
        <w:spacing w:before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99060</wp:posOffset>
            </wp:positionV>
            <wp:extent cx="3103245" cy="3078480"/>
            <wp:effectExtent l="19050" t="0" r="1905" b="0"/>
            <wp:wrapSquare wrapText="bothSides"/>
            <wp:docPr id="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345F19">
        <w:rPr>
          <w:rFonts w:cs="Times New Roman" w:hint="cs"/>
          <w:sz w:val="26"/>
          <w:szCs w:val="26"/>
          <w:rtl/>
          <w:lang w:bidi="ar-MA"/>
        </w:rPr>
        <w:t>الثا</w:t>
      </w:r>
      <w:r w:rsidR="00A61700">
        <w:rPr>
          <w:rFonts w:cs="Times New Roman" w:hint="cs"/>
          <w:sz w:val="26"/>
          <w:szCs w:val="26"/>
          <w:rtl/>
          <w:lang w:bidi="ar-MA"/>
        </w:rPr>
        <w:t>لث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من </w:t>
      </w:r>
      <w:r w:rsidR="005E39ED" w:rsidRPr="0076125C">
        <w:rPr>
          <w:rFonts w:cs="Times New Roman" w:hint="cs"/>
          <w:sz w:val="26"/>
          <w:szCs w:val="26"/>
          <w:rtl/>
          <w:lang w:bidi="ar-MA"/>
        </w:rPr>
        <w:t xml:space="preserve">سنة </w:t>
      </w:r>
      <w:r w:rsidR="005E39ED">
        <w:rPr>
          <w:rFonts w:cs="Times New Roman"/>
          <w:sz w:val="26"/>
          <w:szCs w:val="26"/>
          <w:lang w:bidi="ar-MA"/>
        </w:rPr>
        <w:t>2019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، يتوقع </w:t>
      </w:r>
      <w:r w:rsidR="00A61700">
        <w:rPr>
          <w:rFonts w:cs="Times New Roman"/>
          <w:sz w:val="26"/>
          <w:szCs w:val="26"/>
          <w:lang w:bidi="ar-MA"/>
        </w:rPr>
        <w:t>34</w:t>
      </w:r>
      <w:r w:rsidR="00B934CA" w:rsidRPr="0076125C">
        <w:rPr>
          <w:rFonts w:cs="Times New Roman"/>
          <w:sz w:val="26"/>
          <w:szCs w:val="26"/>
          <w:rtl/>
          <w:lang w:bidi="ar-MA"/>
        </w:rPr>
        <w:t>%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B934CA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B934CA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="005E39ED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المالية </w:t>
      </w:r>
      <w:r w:rsidR="005E39ED" w:rsidRPr="0076125C">
        <w:rPr>
          <w:rFonts w:cs="Times New Roman" w:hint="cs"/>
          <w:sz w:val="26"/>
          <w:szCs w:val="26"/>
          <w:rtl/>
          <w:lang w:bidi="ar-MA"/>
        </w:rPr>
        <w:t>ارتفاعا</w:t>
      </w:r>
      <w:r w:rsidR="00591B8F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 w:rsidR="00B934CA">
        <w:rPr>
          <w:rFonts w:cs="Times New Roman" w:hint="cs"/>
          <w:sz w:val="26"/>
          <w:szCs w:val="26"/>
          <w:rtl/>
          <w:lang w:bidi="ar-MA"/>
        </w:rPr>
        <w:t>يتوقع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1700">
        <w:rPr>
          <w:rFonts w:cs="Times New Roman"/>
          <w:sz w:val="26"/>
          <w:szCs w:val="26"/>
          <w:lang w:bidi="ar-MA"/>
        </w:rPr>
        <w:t>13</w:t>
      </w:r>
      <w:r w:rsidR="00B934CA" w:rsidRPr="0076125C">
        <w:rPr>
          <w:rFonts w:cs="Times New Roman"/>
          <w:sz w:val="26"/>
          <w:szCs w:val="26"/>
          <w:rtl/>
          <w:lang w:bidi="ar-MA"/>
        </w:rPr>
        <w:t>%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E39ED" w:rsidRPr="0076125C">
        <w:rPr>
          <w:rFonts w:cs="Times New Roman" w:hint="cs"/>
          <w:sz w:val="26"/>
          <w:szCs w:val="26"/>
          <w:rtl/>
          <w:lang w:bidi="ar-MA"/>
        </w:rPr>
        <w:t>منهم</w:t>
      </w:r>
      <w:r w:rsidR="005E39ED">
        <w:rPr>
          <w:rFonts w:cs="Times New Roman"/>
          <w:sz w:val="26"/>
          <w:szCs w:val="26"/>
          <w:lang w:bidi="ar-MA"/>
        </w:rPr>
        <w:t xml:space="preserve"> </w:t>
      </w:r>
      <w:r w:rsidR="005E39ED">
        <w:rPr>
          <w:rFonts w:cs="Times New Roman"/>
          <w:sz w:val="26"/>
          <w:szCs w:val="26"/>
          <w:rtl/>
          <w:lang w:bidi="ar-MA"/>
        </w:rPr>
        <w:t>انخفاضا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. وتعزى هاته التوقعات</w:t>
      </w:r>
      <w:r w:rsidR="00FC745C">
        <w:rPr>
          <w:rFonts w:cs="Times New Roman" w:hint="cs"/>
          <w:sz w:val="26"/>
          <w:szCs w:val="26"/>
          <w:rtl/>
          <w:lang w:bidi="ar-MA"/>
        </w:rPr>
        <w:t>،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B934CA"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86C55">
        <w:rPr>
          <w:rFonts w:cs="Times New Roman" w:hint="cs"/>
          <w:sz w:val="26"/>
          <w:szCs w:val="26"/>
          <w:rtl/>
          <w:lang w:bidi="ar-MA"/>
        </w:rPr>
        <w:t>المرتقب</w:t>
      </w:r>
      <w:r w:rsidR="00386C55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>في</w:t>
      </w:r>
      <w:r w:rsidR="00A61700">
        <w:rPr>
          <w:rFonts w:cs="Times New Roman"/>
          <w:sz w:val="26"/>
          <w:szCs w:val="26"/>
          <w:lang w:bidi="ar-MA"/>
        </w:rPr>
        <w:t xml:space="preserve"> </w:t>
      </w:r>
      <w:r w:rsidR="00A61700" w:rsidRPr="0076125C">
        <w:rPr>
          <w:rFonts w:cs="Times New Roman"/>
          <w:sz w:val="26"/>
          <w:szCs w:val="26"/>
          <w:rtl/>
          <w:lang w:bidi="ar-MA"/>
        </w:rPr>
        <w:t>أنشطة</w:t>
      </w:r>
      <w:r w:rsidR="00047EAB" w:rsidRPr="00047EAB">
        <w:rPr>
          <w:rFonts w:cs="Times New Roman"/>
          <w:sz w:val="26"/>
          <w:szCs w:val="26"/>
          <w:rtl/>
          <w:lang w:bidi="ar-MA"/>
        </w:rPr>
        <w:t xml:space="preserve"> </w:t>
      </w:r>
      <w:r w:rsidR="00986EDF">
        <w:rPr>
          <w:rFonts w:cs="Times New Roman" w:hint="cs"/>
          <w:sz w:val="26"/>
          <w:szCs w:val="26"/>
          <w:rtl/>
          <w:lang w:bidi="ar-MA"/>
        </w:rPr>
        <w:t>"</w:t>
      </w:r>
      <w:r w:rsidR="00986EDF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986EDF" w:rsidRPr="00AE5374">
        <w:rPr>
          <w:rFonts w:cs="Times New Roman"/>
          <w:sz w:val="26"/>
          <w:szCs w:val="26"/>
          <w:lang w:bidi="ar-MA"/>
        </w:rPr>
        <w:t xml:space="preserve"> </w:t>
      </w:r>
      <w:r w:rsidR="00986EDF" w:rsidRPr="00AE5374">
        <w:rPr>
          <w:rFonts w:cs="Times New Roman"/>
          <w:sz w:val="26"/>
          <w:szCs w:val="26"/>
          <w:rtl/>
          <w:lang w:bidi="ar-MA"/>
        </w:rPr>
        <w:t>الجوي</w:t>
      </w:r>
      <w:r w:rsidR="00986EDF">
        <w:rPr>
          <w:rFonts w:cs="Times New Roman" w:hint="cs"/>
          <w:sz w:val="26"/>
          <w:szCs w:val="26"/>
          <w:rtl/>
          <w:lang w:bidi="ar-MA"/>
        </w:rPr>
        <w:t>" و"</w:t>
      </w:r>
      <w:r w:rsidR="00047EAB" w:rsidRPr="00AE5374">
        <w:rPr>
          <w:rFonts w:cs="Times New Roman"/>
          <w:sz w:val="26"/>
          <w:szCs w:val="26"/>
          <w:rtl/>
          <w:lang w:bidi="ar-MA"/>
        </w:rPr>
        <w:t>أنشطة</w:t>
      </w:r>
      <w:r w:rsidR="00047EAB" w:rsidRPr="00AE5374">
        <w:rPr>
          <w:rFonts w:cs="Times New Roman"/>
          <w:sz w:val="26"/>
          <w:szCs w:val="26"/>
          <w:lang w:bidi="ar-MA"/>
        </w:rPr>
        <w:t xml:space="preserve"> </w:t>
      </w:r>
      <w:r w:rsidR="00047EAB" w:rsidRPr="00AE5374">
        <w:rPr>
          <w:rFonts w:cs="Times New Roman" w:hint="cs"/>
          <w:sz w:val="26"/>
          <w:szCs w:val="26"/>
          <w:rtl/>
          <w:lang w:bidi="ar-MA"/>
        </w:rPr>
        <w:t>التأجير</w:t>
      </w:r>
      <w:r w:rsidR="00047EA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 w:rsidRPr="00AE5374">
        <w:rPr>
          <w:rFonts w:cs="Times New Roman"/>
          <w:sz w:val="26"/>
          <w:szCs w:val="26"/>
          <w:rtl/>
          <w:lang w:bidi="ar-MA"/>
        </w:rPr>
        <w:t>والاستئجار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B934CA">
        <w:rPr>
          <w:rFonts w:cs="Times New Roman" w:hint="cs"/>
          <w:sz w:val="26"/>
          <w:szCs w:val="26"/>
          <w:rtl/>
          <w:lang w:bidi="ar-MA"/>
        </w:rPr>
        <w:t>،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ومن جهة أخرى، إلى الانخفاض المنتظر </w:t>
      </w:r>
      <w:r w:rsidR="00B934CA">
        <w:rPr>
          <w:rFonts w:cs="Times New Roman" w:hint="cs"/>
          <w:sz w:val="26"/>
          <w:szCs w:val="26"/>
          <w:rtl/>
          <w:lang w:bidi="ar-MA"/>
        </w:rPr>
        <w:t>على مستوى</w:t>
      </w:r>
      <w:r w:rsidR="00B008B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F58B6">
        <w:rPr>
          <w:rFonts w:cs="Times New Roman" w:hint="cs"/>
          <w:sz w:val="26"/>
          <w:szCs w:val="26"/>
          <w:rtl/>
          <w:lang w:bidi="ar-MA"/>
        </w:rPr>
        <w:t>"</w:t>
      </w:r>
      <w:r w:rsidR="00D1765F" w:rsidRPr="00D1765F">
        <w:rPr>
          <w:rFonts w:cs="Times New Roman"/>
          <w:sz w:val="26"/>
          <w:szCs w:val="26"/>
          <w:rtl/>
          <w:lang w:bidi="ar-MA"/>
        </w:rPr>
        <w:t xml:space="preserve">أنشطة البرمجة </w:t>
      </w:r>
      <w:r w:rsidR="004034CD" w:rsidRPr="00D1765F">
        <w:rPr>
          <w:rFonts w:cs="Times New Roman" w:hint="cs"/>
          <w:sz w:val="26"/>
          <w:szCs w:val="26"/>
          <w:rtl/>
          <w:lang w:bidi="ar-MA"/>
        </w:rPr>
        <w:t>والبث</w:t>
      </w:r>
      <w:r w:rsidR="00D1765F">
        <w:rPr>
          <w:rFonts w:cs="Times New Roman" w:hint="cs"/>
          <w:sz w:val="26"/>
          <w:szCs w:val="26"/>
          <w:rtl/>
          <w:lang w:bidi="ar-MA"/>
        </w:rPr>
        <w:t>"</w:t>
      </w:r>
      <w:r w:rsidR="00047EAB">
        <w:rPr>
          <w:rFonts w:cs="Times New Roman" w:hint="cs"/>
          <w:sz w:val="26"/>
          <w:szCs w:val="26"/>
          <w:rtl/>
          <w:lang w:bidi="ar-MA"/>
        </w:rPr>
        <w:t>.</w:t>
      </w:r>
    </w:p>
    <w:p w:rsidR="00B934CA" w:rsidRPr="009C75E9" w:rsidRDefault="00B934CA" w:rsidP="00550210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345F19">
        <w:rPr>
          <w:rFonts w:cs="Times New Roman" w:hint="cs"/>
          <w:sz w:val="26"/>
          <w:szCs w:val="26"/>
          <w:rtl/>
          <w:lang w:bidi="ar-MA"/>
        </w:rPr>
        <w:t>الثا</w:t>
      </w:r>
      <w:r w:rsidR="00550210">
        <w:rPr>
          <w:rFonts w:cs="Times New Roman" w:hint="cs"/>
          <w:sz w:val="26"/>
          <w:szCs w:val="26"/>
          <w:rtl/>
          <w:lang w:bidi="ar-MA"/>
        </w:rPr>
        <w:t>لث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034CD">
        <w:rPr>
          <w:rFonts w:cs="Times New Roman"/>
          <w:sz w:val="26"/>
          <w:szCs w:val="26"/>
          <w:lang w:bidi="ar-MA"/>
        </w:rPr>
        <w:t>2019</w:t>
      </w:r>
      <w:r w:rsidR="004034CD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4034CD" w:rsidRPr="009C75E9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0210">
        <w:rPr>
          <w:rFonts w:cs="Times New Roman"/>
          <w:sz w:val="26"/>
          <w:szCs w:val="26"/>
          <w:lang w:bidi="ar-MA"/>
        </w:rPr>
        <w:t>%53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Pr="009C75E9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>ستقراره.</w:t>
      </w:r>
    </w:p>
    <w:p w:rsidR="00B934CA" w:rsidRDefault="00B934CA" w:rsidP="00246312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كما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0210">
        <w:rPr>
          <w:rFonts w:cs="Times New Roman"/>
          <w:sz w:val="26"/>
          <w:szCs w:val="26"/>
          <w:lang w:bidi="ar-MA"/>
        </w:rPr>
        <w:t>78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4034CD" w:rsidRDefault="004034CD" w:rsidP="00246312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lang w:bidi="ar-MA"/>
        </w:rPr>
      </w:pPr>
    </w:p>
    <w:p w:rsidR="00E13B2D" w:rsidRPr="009C75E9" w:rsidRDefault="00E13B2D" w:rsidP="006450EB">
      <w:pPr>
        <w:pStyle w:val="Paragraphedeliste"/>
        <w:numPr>
          <w:ilvl w:val="1"/>
          <w:numId w:val="2"/>
        </w:numPr>
        <w:ind w:left="1134" w:hanging="567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6450EB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6530E8" w:rsidRPr="009C75E9" w:rsidRDefault="00011A35" w:rsidP="00377D26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256540</wp:posOffset>
            </wp:positionV>
            <wp:extent cx="2847340" cy="2682240"/>
            <wp:effectExtent l="0" t="0" r="0" b="0"/>
            <wp:wrapSquare wrapText="bothSides"/>
            <wp:docPr id="6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>الثالث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 سنة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2019،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2B3B57">
        <w:rPr>
          <w:rFonts w:cs="Times New Roman" w:hint="cs"/>
          <w:sz w:val="26"/>
          <w:szCs w:val="26"/>
          <w:rtl/>
          <w:lang w:bidi="ar-MA"/>
        </w:rPr>
        <w:t>23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6530E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ارتفاعا </w:t>
      </w:r>
      <w:r w:rsidR="006530E8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="006530E8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6530E8" w:rsidRPr="00B1798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>و</w:t>
      </w:r>
      <w:r w:rsidR="002B3B57" w:rsidRPr="00654DFE">
        <w:rPr>
          <w:rFonts w:cs="Times New Roman" w:hint="cs"/>
          <w:sz w:val="26"/>
          <w:szCs w:val="26"/>
          <w:rtl/>
          <w:lang w:bidi="ar-MA"/>
        </w:rPr>
        <w:t>ا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نخفاضا 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4034CD">
        <w:rPr>
          <w:rFonts w:cs="Times New Roman" w:hint="cs"/>
          <w:sz w:val="26"/>
          <w:szCs w:val="26"/>
          <w:rtl/>
          <w:lang w:bidi="ar-MA"/>
        </w:rPr>
        <w:t>19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4034CD" w:rsidRPr="00C6584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034CD">
        <w:rPr>
          <w:rFonts w:cs="Times New Roman" w:hint="cs"/>
          <w:sz w:val="26"/>
          <w:szCs w:val="26"/>
          <w:rtl/>
          <w:lang w:bidi="ar-MA"/>
        </w:rPr>
        <w:t>منهم</w:t>
      </w:r>
      <w:r w:rsidR="006530E8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Default="006530E8" w:rsidP="002832EF">
      <w:pPr>
        <w:pStyle w:val="Retraitcorpsdetexte"/>
        <w:spacing w:before="240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</w:t>
      </w:r>
      <w:r w:rsidRPr="009401C9">
        <w:rPr>
          <w:rFonts w:cs="Times New Roman" w:hint="cs"/>
          <w:sz w:val="26"/>
          <w:szCs w:val="26"/>
          <w:rtl/>
          <w:lang w:bidi="ar-MA"/>
        </w:rPr>
        <w:t xml:space="preserve">هذا </w:t>
      </w:r>
      <w:r>
        <w:rPr>
          <w:rFonts w:cs="Times New Roman" w:hint="cs"/>
          <w:sz w:val="26"/>
          <w:szCs w:val="26"/>
          <w:rtl/>
          <w:lang w:bidi="ar-MA"/>
        </w:rPr>
        <w:t>التطور من جهة</w:t>
      </w:r>
      <w:r w:rsidR="00BF3ACF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401C9">
        <w:rPr>
          <w:rFonts w:cs="Times New Roman"/>
          <w:sz w:val="26"/>
          <w:szCs w:val="26"/>
          <w:rtl/>
          <w:lang w:bidi="ar-MA"/>
        </w:rPr>
        <w:t xml:space="preserve">إلى 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الارتفاع </w:t>
      </w:r>
      <w:r>
        <w:rPr>
          <w:rFonts w:cs="Times New Roman" w:hint="cs"/>
          <w:sz w:val="26"/>
          <w:szCs w:val="26"/>
          <w:rtl/>
          <w:lang w:bidi="ar-MA"/>
        </w:rPr>
        <w:t xml:space="preserve">المرتقب في حجم </w:t>
      </w:r>
      <w:r w:rsidRPr="009401C9">
        <w:rPr>
          <w:rFonts w:cs="Times New Roman"/>
          <w:sz w:val="26"/>
          <w:szCs w:val="26"/>
          <w:rtl/>
          <w:lang w:bidi="ar-MA"/>
        </w:rPr>
        <w:t>مبيعات</w:t>
      </w:r>
      <w:r w:rsidRPr="00AE5374">
        <w:rPr>
          <w:rFonts w:cs="Times New Roman"/>
          <w:sz w:val="26"/>
          <w:szCs w:val="26"/>
          <w:rtl/>
          <w:lang w:bidi="ar-MA"/>
        </w:rPr>
        <w:t xml:space="preserve"> </w:t>
      </w:r>
      <w:r w:rsidR="001E4D9F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1E4D9F" w:rsidRPr="00AE5374">
        <w:rPr>
          <w:rFonts w:cs="Times New Roman"/>
          <w:sz w:val="26"/>
          <w:szCs w:val="26"/>
          <w:lang w:bidi="ar-MA"/>
        </w:rPr>
        <w:t> </w:t>
      </w:r>
      <w:r w:rsidRPr="00AE5374">
        <w:rPr>
          <w:rFonts w:cs="Times New Roman"/>
          <w:sz w:val="26"/>
          <w:szCs w:val="26"/>
          <w:rtl/>
          <w:lang w:bidi="ar-MA"/>
        </w:rPr>
        <w:t>أصناف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أخرى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من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تجارة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الجملة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المتخصصة</w:t>
      </w:r>
      <w:r w:rsidR="004034CD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4034CD">
        <w:rPr>
          <w:rFonts w:cs="Times New Roman"/>
          <w:sz w:val="26"/>
          <w:szCs w:val="26"/>
          <w:rtl/>
          <w:lang w:bidi="ar-MA"/>
        </w:rPr>
        <w:t>و</w:t>
      </w:r>
      <w:r w:rsidR="00BF3ACF">
        <w:rPr>
          <w:rFonts w:cs="Times New Roman" w:hint="cs"/>
          <w:sz w:val="26"/>
          <w:szCs w:val="26"/>
          <w:rtl/>
          <w:lang w:bidi="ar-MA"/>
        </w:rPr>
        <w:t>"</w:t>
      </w:r>
      <w:r w:rsidR="00BF3ACF" w:rsidRPr="009D5592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BF3ACF">
        <w:rPr>
          <w:rFonts w:cs="Times New Roman" w:hint="cs"/>
          <w:sz w:val="26"/>
          <w:szCs w:val="26"/>
          <w:rtl/>
          <w:lang w:bidi="ar-MA"/>
        </w:rPr>
        <w:t>المنتجات</w:t>
      </w:r>
      <w:r w:rsidR="00BF3ACF" w:rsidRPr="009D5592">
        <w:rPr>
          <w:rFonts w:cs="Times New Roman"/>
          <w:sz w:val="26"/>
          <w:szCs w:val="26"/>
          <w:rtl/>
          <w:lang w:bidi="ar-MA"/>
        </w:rPr>
        <w:t xml:space="preserve"> </w:t>
      </w:r>
      <w:r w:rsidR="00BF3ACF">
        <w:rPr>
          <w:rFonts w:cs="Times New Roman" w:hint="cs"/>
          <w:sz w:val="26"/>
          <w:szCs w:val="26"/>
          <w:rtl/>
          <w:lang w:bidi="ar-MA"/>
        </w:rPr>
        <w:t>الفلاحية</w:t>
      </w:r>
      <w:r w:rsidR="00BF3ACF" w:rsidRPr="009D5592">
        <w:rPr>
          <w:rFonts w:cs="Times New Roman"/>
          <w:sz w:val="26"/>
          <w:szCs w:val="26"/>
          <w:rtl/>
          <w:lang w:bidi="ar-MA"/>
        </w:rPr>
        <w:t xml:space="preserve"> </w:t>
      </w:r>
      <w:r w:rsidR="00BF3ACF">
        <w:rPr>
          <w:rFonts w:cs="Times New Roman" w:hint="cs"/>
          <w:sz w:val="26"/>
          <w:szCs w:val="26"/>
          <w:rtl/>
          <w:lang w:bidi="ar-MA"/>
        </w:rPr>
        <w:t xml:space="preserve">الخام    </w:t>
      </w:r>
      <w:r w:rsidR="00BF3ACF" w:rsidRPr="009D5592">
        <w:rPr>
          <w:rFonts w:cs="Times New Roman"/>
          <w:sz w:val="26"/>
          <w:szCs w:val="26"/>
          <w:rtl/>
          <w:lang w:bidi="ar-MA"/>
        </w:rPr>
        <w:t xml:space="preserve"> والحيوانات الحية بالجملة</w:t>
      </w:r>
      <w:r w:rsidR="00150E2D">
        <w:rPr>
          <w:rFonts w:cs="Times New Roman" w:hint="cs"/>
          <w:sz w:val="26"/>
          <w:szCs w:val="26"/>
          <w:rtl/>
          <w:lang w:bidi="ar-MA"/>
        </w:rPr>
        <w:t>"</w:t>
      </w:r>
      <w:r w:rsidR="00BF3AC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E4D9F">
        <w:rPr>
          <w:rFonts w:cs="Times New Roman" w:hint="cs"/>
          <w:sz w:val="26"/>
          <w:szCs w:val="26"/>
          <w:rtl/>
          <w:lang w:bidi="ar-MA"/>
        </w:rPr>
        <w:t>وم</w:t>
      </w:r>
      <w:r w:rsidR="001E4D9F">
        <w:rPr>
          <w:rFonts w:cs="Times New Roman" w:hint="eastAsia"/>
          <w:sz w:val="26"/>
          <w:szCs w:val="26"/>
          <w:rtl/>
          <w:lang w:bidi="ar-MA"/>
        </w:rPr>
        <w:t>ن</w:t>
      </w:r>
      <w:r>
        <w:rPr>
          <w:rFonts w:cs="Times New Roman" w:hint="cs"/>
          <w:sz w:val="26"/>
          <w:szCs w:val="26"/>
          <w:rtl/>
          <w:lang w:bidi="ar-MA"/>
        </w:rPr>
        <w:t xml:space="preserve"> جهة أخرى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إلى 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الانخفاض </w:t>
      </w:r>
      <w:r>
        <w:rPr>
          <w:rFonts w:cs="Times New Roman" w:hint="cs"/>
          <w:sz w:val="26"/>
          <w:szCs w:val="26"/>
          <w:rtl/>
          <w:lang w:bidi="ar-MA"/>
        </w:rPr>
        <w:t xml:space="preserve">المرتقب في حجم مبيعات </w:t>
      </w:r>
      <w:r w:rsidR="00292128">
        <w:rPr>
          <w:rFonts w:cs="Times New Roman" w:hint="cs"/>
          <w:sz w:val="26"/>
          <w:szCs w:val="26"/>
          <w:rtl/>
          <w:lang w:bidi="ar-MA"/>
        </w:rPr>
        <w:t>"</w:t>
      </w:r>
      <w:r w:rsidR="00292128" w:rsidRPr="00A72B23">
        <w:rPr>
          <w:rFonts w:cs="Times New Roman"/>
          <w:sz w:val="26"/>
          <w:szCs w:val="26"/>
          <w:rtl/>
          <w:lang w:bidi="ar-MA"/>
        </w:rPr>
        <w:t>تجارة</w:t>
      </w:r>
      <w:r w:rsidR="00292128" w:rsidRPr="00A72B23">
        <w:rPr>
          <w:rFonts w:cs="Times New Roman"/>
          <w:sz w:val="26"/>
          <w:szCs w:val="26"/>
          <w:lang w:bidi="ar-MA"/>
        </w:rPr>
        <w:t xml:space="preserve"> </w:t>
      </w:r>
      <w:r w:rsidR="00292128" w:rsidRPr="00A72B23">
        <w:rPr>
          <w:rFonts w:cs="Times New Roman"/>
          <w:sz w:val="26"/>
          <w:szCs w:val="26"/>
          <w:rtl/>
          <w:lang w:bidi="ar-MA"/>
        </w:rPr>
        <w:t>المواد</w:t>
      </w:r>
      <w:r w:rsidR="00292128" w:rsidRPr="00A72B23">
        <w:rPr>
          <w:rFonts w:cs="Times New Roman"/>
          <w:sz w:val="26"/>
          <w:szCs w:val="26"/>
          <w:lang w:bidi="ar-MA"/>
        </w:rPr>
        <w:t xml:space="preserve"> </w:t>
      </w:r>
      <w:r w:rsidR="00292128" w:rsidRPr="00A72B23">
        <w:rPr>
          <w:rFonts w:cs="Times New Roman" w:hint="cs"/>
          <w:sz w:val="26"/>
          <w:szCs w:val="26"/>
          <w:rtl/>
          <w:lang w:bidi="ar-MA"/>
        </w:rPr>
        <w:t>الغذائية</w:t>
      </w:r>
      <w:r w:rsidR="0029212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 w:rsidRPr="00A72B23">
        <w:rPr>
          <w:rFonts w:cs="Times New Roman"/>
          <w:sz w:val="26"/>
          <w:szCs w:val="26"/>
          <w:rtl/>
          <w:lang w:bidi="ar-MA"/>
        </w:rPr>
        <w:t>والمشروبات</w:t>
      </w:r>
      <w:r w:rsidR="00292128" w:rsidRPr="00A72B23">
        <w:rPr>
          <w:rFonts w:cs="Times New Roman"/>
          <w:sz w:val="26"/>
          <w:szCs w:val="26"/>
          <w:lang w:bidi="ar-MA"/>
        </w:rPr>
        <w:t xml:space="preserve"> </w:t>
      </w:r>
      <w:r w:rsidR="00292128" w:rsidRPr="00A72B23">
        <w:rPr>
          <w:rFonts w:cs="Times New Roman"/>
          <w:sz w:val="26"/>
          <w:szCs w:val="26"/>
          <w:rtl/>
          <w:lang w:bidi="ar-MA"/>
        </w:rPr>
        <w:t>بالجملة</w:t>
      </w:r>
      <w:r w:rsidR="00292128">
        <w:rPr>
          <w:rFonts w:cs="Times New Roman" w:hint="cs"/>
          <w:sz w:val="26"/>
          <w:szCs w:val="26"/>
          <w:rtl/>
          <w:lang w:bidi="ar-MA"/>
        </w:rPr>
        <w:t>"</w:t>
      </w:r>
      <w:r w:rsidR="001E4D9F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Pr="009C75E9" w:rsidRDefault="00011A35" w:rsidP="00377D26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6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377D26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377D26">
        <w:rPr>
          <w:rFonts w:cs="Times New Roman" w:hint="cs"/>
          <w:sz w:val="26"/>
          <w:szCs w:val="26"/>
          <w:rtl/>
          <w:lang w:bidi="ar-MA"/>
        </w:rPr>
        <w:t>73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6530E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BF3ACF">
        <w:rPr>
          <w:rFonts w:cs="Times New Roman"/>
          <w:sz w:val="26"/>
          <w:szCs w:val="26"/>
          <w:rtl/>
          <w:lang w:bidi="ar-MA"/>
        </w:rPr>
        <w:t>من</w:t>
      </w:r>
      <w:r w:rsidR="00BF3AC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6530E8" w:rsidRPr="001C5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B4907">
        <w:rPr>
          <w:rFonts w:cs="Times New Roman" w:hint="cs"/>
          <w:sz w:val="26"/>
          <w:szCs w:val="26"/>
          <w:rtl/>
          <w:lang w:bidi="ar-MA"/>
        </w:rPr>
        <w:t>وارتفاعا</w:t>
      </w:r>
      <w:r w:rsidR="006530E8" w:rsidRPr="00B4418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77D26">
        <w:rPr>
          <w:rFonts w:cs="Times New Roman" w:hint="cs"/>
          <w:sz w:val="26"/>
          <w:szCs w:val="26"/>
          <w:rtl/>
          <w:lang w:bidi="ar-MA"/>
        </w:rPr>
        <w:t>حسب 24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0770F7" w:rsidRPr="000770F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770F7">
        <w:rPr>
          <w:rFonts w:cs="Times New Roman" w:hint="cs"/>
          <w:sz w:val="26"/>
          <w:szCs w:val="26"/>
          <w:rtl/>
          <w:lang w:bidi="ar-MA"/>
        </w:rPr>
        <w:t>منهم.</w:t>
      </w:r>
    </w:p>
    <w:p w:rsidR="006530E8" w:rsidRPr="00743513" w:rsidRDefault="006530E8" w:rsidP="00377D26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 w:rsidR="009B4907">
        <w:rPr>
          <w:rFonts w:cs="Times New Roman" w:hint="cs"/>
          <w:sz w:val="26"/>
          <w:szCs w:val="26"/>
          <w:rtl/>
          <w:lang w:bidi="ar-MA"/>
        </w:rPr>
        <w:t>أقل من ال</w:t>
      </w:r>
      <w:r w:rsidR="009B4907" w:rsidRPr="00743513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77D26">
        <w:rPr>
          <w:rFonts w:cs="Times New Roman" w:hint="cs"/>
          <w:sz w:val="26"/>
          <w:szCs w:val="26"/>
          <w:rtl/>
          <w:lang w:bidi="ar-MA"/>
        </w:rPr>
        <w:t>حسب 38%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</w:t>
      </w:r>
      <w:r w:rsidR="000770F7" w:rsidRPr="00743513">
        <w:rPr>
          <w:rFonts w:cs="Times New Roman"/>
          <w:sz w:val="26"/>
          <w:szCs w:val="26"/>
          <w:rtl/>
          <w:lang w:bidi="ar-MA"/>
        </w:rPr>
        <w:t>من</w:t>
      </w:r>
      <w:r w:rsidR="000770F7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034CD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4034CD">
        <w:rPr>
          <w:rFonts w:cs="Times New Roman" w:hint="cs"/>
          <w:sz w:val="26"/>
          <w:szCs w:val="26"/>
          <w:rtl/>
          <w:lang w:bidi="ar-MA"/>
        </w:rPr>
        <w:t>أكبر</w:t>
      </w:r>
      <w:r>
        <w:rPr>
          <w:rFonts w:cs="Times New Roman" w:hint="cs"/>
          <w:sz w:val="26"/>
          <w:szCs w:val="26"/>
          <w:rtl/>
          <w:lang w:bidi="ar-MA"/>
        </w:rPr>
        <w:t xml:space="preserve"> من ال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0770F7">
        <w:rPr>
          <w:rFonts w:cs="Times New Roman"/>
          <w:sz w:val="26"/>
          <w:szCs w:val="26"/>
          <w:lang w:bidi="ar-MA"/>
        </w:rPr>
        <w:t>22</w:t>
      </w:r>
      <w:r w:rsidR="00377D26" w:rsidRPr="00743513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sectPr w:rsidR="006530E8" w:rsidRPr="00743513" w:rsidSect="003D2F76">
      <w:footerReference w:type="default" r:id="rId14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99" w:rsidRDefault="007A0299" w:rsidP="003D2F76">
      <w:r>
        <w:separator/>
      </w:r>
    </w:p>
  </w:endnote>
  <w:endnote w:type="continuationSeparator" w:id="1">
    <w:p w:rsidR="007A0299" w:rsidRDefault="007A0299" w:rsidP="003D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6" w:rsidRDefault="003D2F76" w:rsidP="003D2F76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2"/>
    </w:tblGrid>
    <w:tr w:rsidR="003D2F76" w:rsidTr="009B5BBB">
      <w:trPr>
        <w:trHeight w:val="360"/>
      </w:trPr>
      <w:tc>
        <w:tcPr>
          <w:tcW w:w="1500" w:type="pct"/>
          <w:shd w:val="clear" w:color="auto" w:fill="auto"/>
        </w:tcPr>
        <w:p w:rsidR="003D2F76" w:rsidRPr="00EB0E01" w:rsidRDefault="0059713B" w:rsidP="001637C5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شتنبر</w:t>
          </w:r>
          <w:r w:rsidR="003D2F76">
            <w:rPr>
              <w:rFonts w:cs="Times New Roman" w:hint="cs"/>
              <w:rtl/>
              <w:lang w:bidi="ar-MA"/>
            </w:rPr>
            <w:t xml:space="preserve">   </w:t>
          </w:r>
          <w:r w:rsidR="001637C5">
            <w:rPr>
              <w:rFonts w:hint="cs"/>
              <w:rtl/>
            </w:rPr>
            <w:t xml:space="preserve"> -</w:t>
          </w:r>
          <w:r w:rsidR="001637C5">
            <w:t>2019</w:t>
          </w:r>
          <w:r w:rsidR="003D2F76">
            <w:rPr>
              <w:rFonts w:hint="cs"/>
              <w:rtl/>
            </w:rPr>
            <w:t>-</w:t>
          </w:r>
          <w:r w:rsidR="003D2F76">
            <w:t xml:space="preserve">   </w:t>
          </w:r>
          <w:r w:rsidR="003D2F76">
            <w:rPr>
              <w:rFonts w:hint="cs"/>
              <w:rtl/>
            </w:rPr>
            <w:t xml:space="preserve"> </w:t>
          </w:r>
          <w:r w:rsidR="00CF18D6" w:rsidRPr="00325724">
            <w:fldChar w:fldCharType="begin"/>
          </w:r>
          <w:r w:rsidR="003D2F76" w:rsidRPr="00325724">
            <w:instrText>PAGE   \* MERGEFORMAT</w:instrText>
          </w:r>
          <w:r w:rsidR="00CF18D6" w:rsidRPr="00325724">
            <w:fldChar w:fldCharType="separate"/>
          </w:r>
          <w:r w:rsidR="00011A35">
            <w:rPr>
              <w:noProof/>
              <w:rtl/>
            </w:rPr>
            <w:t>1</w:t>
          </w:r>
          <w:r w:rsidR="00CF18D6" w:rsidRPr="00325724">
            <w:fldChar w:fldCharType="end"/>
          </w:r>
        </w:p>
      </w:tc>
      <w:tc>
        <w:tcPr>
          <w:tcW w:w="3500" w:type="pct"/>
        </w:tcPr>
        <w:p w:rsidR="003D2F76" w:rsidRDefault="003D2F76" w:rsidP="009B5BBB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 w:rsidR="00B64323">
            <w:rPr>
              <w:rFonts w:hint="cs"/>
              <w:rtl/>
              <w:lang w:bidi="ar-MA"/>
            </w:rPr>
            <w:t xml:space="preserve">، </w:t>
          </w:r>
          <w:r w:rsidR="00B64323"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3D2F76" w:rsidRPr="003D2F76" w:rsidRDefault="003D2F76" w:rsidP="003D2F76">
    <w:pPr>
      <w:pStyle w:val="Pieddepage"/>
    </w:pPr>
  </w:p>
  <w:p w:rsidR="003D2F76" w:rsidRDefault="003D2F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99" w:rsidRDefault="007A0299" w:rsidP="003D2F76">
      <w:r>
        <w:separator/>
      </w:r>
    </w:p>
  </w:footnote>
  <w:footnote w:type="continuationSeparator" w:id="1">
    <w:p w:rsidR="007A0299" w:rsidRDefault="007A0299" w:rsidP="003D2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B2D"/>
    <w:rsid w:val="000073EF"/>
    <w:rsid w:val="00011A35"/>
    <w:rsid w:val="00015992"/>
    <w:rsid w:val="00026FF0"/>
    <w:rsid w:val="00027331"/>
    <w:rsid w:val="000419F4"/>
    <w:rsid w:val="00046FDF"/>
    <w:rsid w:val="00047EAB"/>
    <w:rsid w:val="000544BE"/>
    <w:rsid w:val="00054C75"/>
    <w:rsid w:val="00056FB3"/>
    <w:rsid w:val="0006290B"/>
    <w:rsid w:val="00063B41"/>
    <w:rsid w:val="00066E8E"/>
    <w:rsid w:val="000711F4"/>
    <w:rsid w:val="000770F7"/>
    <w:rsid w:val="00081D59"/>
    <w:rsid w:val="000823A5"/>
    <w:rsid w:val="000A3AF5"/>
    <w:rsid w:val="000A4973"/>
    <w:rsid w:val="000C5F3E"/>
    <w:rsid w:val="000E316B"/>
    <w:rsid w:val="000E4AA0"/>
    <w:rsid w:val="000F3D39"/>
    <w:rsid w:val="000F4D75"/>
    <w:rsid w:val="00140BEB"/>
    <w:rsid w:val="00150E2D"/>
    <w:rsid w:val="001637C5"/>
    <w:rsid w:val="001672C2"/>
    <w:rsid w:val="00172A2F"/>
    <w:rsid w:val="00175070"/>
    <w:rsid w:val="001944DD"/>
    <w:rsid w:val="0019775F"/>
    <w:rsid w:val="001C407A"/>
    <w:rsid w:val="001C5303"/>
    <w:rsid w:val="001C7EF6"/>
    <w:rsid w:val="001D22FD"/>
    <w:rsid w:val="001E21C9"/>
    <w:rsid w:val="001E4D9F"/>
    <w:rsid w:val="00216861"/>
    <w:rsid w:val="002241D4"/>
    <w:rsid w:val="00245514"/>
    <w:rsid w:val="00246312"/>
    <w:rsid w:val="00250386"/>
    <w:rsid w:val="00276681"/>
    <w:rsid w:val="002832EF"/>
    <w:rsid w:val="00285453"/>
    <w:rsid w:val="002877FA"/>
    <w:rsid w:val="00292128"/>
    <w:rsid w:val="002A5E4E"/>
    <w:rsid w:val="002A7660"/>
    <w:rsid w:val="002B082D"/>
    <w:rsid w:val="002B2E4F"/>
    <w:rsid w:val="002B3B57"/>
    <w:rsid w:val="002B3FC0"/>
    <w:rsid w:val="002C0C11"/>
    <w:rsid w:val="002C1F0A"/>
    <w:rsid w:val="002D1CBF"/>
    <w:rsid w:val="00300028"/>
    <w:rsid w:val="00302ABF"/>
    <w:rsid w:val="00305098"/>
    <w:rsid w:val="0030570D"/>
    <w:rsid w:val="00306C46"/>
    <w:rsid w:val="0030799F"/>
    <w:rsid w:val="00316C2A"/>
    <w:rsid w:val="00325342"/>
    <w:rsid w:val="00345F19"/>
    <w:rsid w:val="003471D9"/>
    <w:rsid w:val="003525D2"/>
    <w:rsid w:val="00356B0D"/>
    <w:rsid w:val="00364348"/>
    <w:rsid w:val="00367EC9"/>
    <w:rsid w:val="003704A1"/>
    <w:rsid w:val="00377D26"/>
    <w:rsid w:val="0038148A"/>
    <w:rsid w:val="00386C55"/>
    <w:rsid w:val="003A5F2C"/>
    <w:rsid w:val="003A645C"/>
    <w:rsid w:val="003B2D71"/>
    <w:rsid w:val="003B3D2E"/>
    <w:rsid w:val="003C1146"/>
    <w:rsid w:val="003C1337"/>
    <w:rsid w:val="003D2F76"/>
    <w:rsid w:val="003D68EE"/>
    <w:rsid w:val="003F47B0"/>
    <w:rsid w:val="004034CD"/>
    <w:rsid w:val="004062B3"/>
    <w:rsid w:val="00410A34"/>
    <w:rsid w:val="0042665A"/>
    <w:rsid w:val="00430472"/>
    <w:rsid w:val="00443577"/>
    <w:rsid w:val="00450270"/>
    <w:rsid w:val="00454253"/>
    <w:rsid w:val="00475C6F"/>
    <w:rsid w:val="00487EA4"/>
    <w:rsid w:val="00496A4C"/>
    <w:rsid w:val="004A0BEC"/>
    <w:rsid w:val="004B1938"/>
    <w:rsid w:val="004C7EEA"/>
    <w:rsid w:val="004D0B9E"/>
    <w:rsid w:val="004D33CA"/>
    <w:rsid w:val="004E34A5"/>
    <w:rsid w:val="00513CE6"/>
    <w:rsid w:val="00550210"/>
    <w:rsid w:val="005541A4"/>
    <w:rsid w:val="0056552E"/>
    <w:rsid w:val="00581F5B"/>
    <w:rsid w:val="00590787"/>
    <w:rsid w:val="00591B8F"/>
    <w:rsid w:val="0059713B"/>
    <w:rsid w:val="005A285A"/>
    <w:rsid w:val="005A2CC9"/>
    <w:rsid w:val="005A6139"/>
    <w:rsid w:val="005C1BF6"/>
    <w:rsid w:val="005C6095"/>
    <w:rsid w:val="005E39ED"/>
    <w:rsid w:val="006001A2"/>
    <w:rsid w:val="0062149D"/>
    <w:rsid w:val="00633150"/>
    <w:rsid w:val="006427AE"/>
    <w:rsid w:val="006450EB"/>
    <w:rsid w:val="006519F5"/>
    <w:rsid w:val="006530E8"/>
    <w:rsid w:val="00654DFE"/>
    <w:rsid w:val="00661CD7"/>
    <w:rsid w:val="00672F13"/>
    <w:rsid w:val="0068526F"/>
    <w:rsid w:val="00687D3A"/>
    <w:rsid w:val="00690169"/>
    <w:rsid w:val="0069258E"/>
    <w:rsid w:val="006A3284"/>
    <w:rsid w:val="006A4771"/>
    <w:rsid w:val="006A7492"/>
    <w:rsid w:val="006A7942"/>
    <w:rsid w:val="006D0D4E"/>
    <w:rsid w:val="006D2B2C"/>
    <w:rsid w:val="006F15EB"/>
    <w:rsid w:val="0071019E"/>
    <w:rsid w:val="0072141D"/>
    <w:rsid w:val="007307EB"/>
    <w:rsid w:val="00731184"/>
    <w:rsid w:val="007355D3"/>
    <w:rsid w:val="007559E8"/>
    <w:rsid w:val="00755ED9"/>
    <w:rsid w:val="00770337"/>
    <w:rsid w:val="00775F32"/>
    <w:rsid w:val="00790A11"/>
    <w:rsid w:val="007A0299"/>
    <w:rsid w:val="007B5462"/>
    <w:rsid w:val="007D31D2"/>
    <w:rsid w:val="007D41E2"/>
    <w:rsid w:val="007F527F"/>
    <w:rsid w:val="00806ADF"/>
    <w:rsid w:val="00815693"/>
    <w:rsid w:val="00831300"/>
    <w:rsid w:val="008465B4"/>
    <w:rsid w:val="008550FD"/>
    <w:rsid w:val="008778E0"/>
    <w:rsid w:val="008852BC"/>
    <w:rsid w:val="008B698D"/>
    <w:rsid w:val="008B7E2C"/>
    <w:rsid w:val="008C6756"/>
    <w:rsid w:val="008E16F9"/>
    <w:rsid w:val="008E2275"/>
    <w:rsid w:val="008E3922"/>
    <w:rsid w:val="008E68BC"/>
    <w:rsid w:val="008F58B6"/>
    <w:rsid w:val="00910982"/>
    <w:rsid w:val="009149B8"/>
    <w:rsid w:val="00915632"/>
    <w:rsid w:val="009206C9"/>
    <w:rsid w:val="00947B2B"/>
    <w:rsid w:val="00960DFA"/>
    <w:rsid w:val="00986EDF"/>
    <w:rsid w:val="00995BF3"/>
    <w:rsid w:val="009B4907"/>
    <w:rsid w:val="009B5BBB"/>
    <w:rsid w:val="009C150F"/>
    <w:rsid w:val="009C2F70"/>
    <w:rsid w:val="009D5592"/>
    <w:rsid w:val="009E2980"/>
    <w:rsid w:val="009E4F8A"/>
    <w:rsid w:val="009E64B0"/>
    <w:rsid w:val="00A00409"/>
    <w:rsid w:val="00A02653"/>
    <w:rsid w:val="00A03508"/>
    <w:rsid w:val="00A23B46"/>
    <w:rsid w:val="00A36051"/>
    <w:rsid w:val="00A56FEC"/>
    <w:rsid w:val="00A61700"/>
    <w:rsid w:val="00A66A8A"/>
    <w:rsid w:val="00A67A06"/>
    <w:rsid w:val="00A72D55"/>
    <w:rsid w:val="00A9507A"/>
    <w:rsid w:val="00A96C67"/>
    <w:rsid w:val="00AB2CFB"/>
    <w:rsid w:val="00AD5A4B"/>
    <w:rsid w:val="00AE0F37"/>
    <w:rsid w:val="00AE5374"/>
    <w:rsid w:val="00B008BC"/>
    <w:rsid w:val="00B156A0"/>
    <w:rsid w:val="00B17986"/>
    <w:rsid w:val="00B6070B"/>
    <w:rsid w:val="00B64323"/>
    <w:rsid w:val="00B67D79"/>
    <w:rsid w:val="00B934CA"/>
    <w:rsid w:val="00BB57E3"/>
    <w:rsid w:val="00BB7BF8"/>
    <w:rsid w:val="00BC2900"/>
    <w:rsid w:val="00BC430B"/>
    <w:rsid w:val="00BE597F"/>
    <w:rsid w:val="00BE62E2"/>
    <w:rsid w:val="00BF3ACF"/>
    <w:rsid w:val="00C1519A"/>
    <w:rsid w:val="00C20F5F"/>
    <w:rsid w:val="00C24137"/>
    <w:rsid w:val="00C4401F"/>
    <w:rsid w:val="00C55813"/>
    <w:rsid w:val="00C6584B"/>
    <w:rsid w:val="00C66B07"/>
    <w:rsid w:val="00C66F3A"/>
    <w:rsid w:val="00C953B9"/>
    <w:rsid w:val="00C978F8"/>
    <w:rsid w:val="00CA2E8F"/>
    <w:rsid w:val="00CC1731"/>
    <w:rsid w:val="00CD142D"/>
    <w:rsid w:val="00CE6551"/>
    <w:rsid w:val="00CF18D6"/>
    <w:rsid w:val="00D0508A"/>
    <w:rsid w:val="00D1765F"/>
    <w:rsid w:val="00D23E5E"/>
    <w:rsid w:val="00D40BE1"/>
    <w:rsid w:val="00D94229"/>
    <w:rsid w:val="00DD0A13"/>
    <w:rsid w:val="00DD72F0"/>
    <w:rsid w:val="00DF56E4"/>
    <w:rsid w:val="00E027BC"/>
    <w:rsid w:val="00E03B3A"/>
    <w:rsid w:val="00E13B2D"/>
    <w:rsid w:val="00E57D41"/>
    <w:rsid w:val="00E71CC1"/>
    <w:rsid w:val="00E72C63"/>
    <w:rsid w:val="00E84FF0"/>
    <w:rsid w:val="00E94C2D"/>
    <w:rsid w:val="00ED1A06"/>
    <w:rsid w:val="00EF22D6"/>
    <w:rsid w:val="00EF7289"/>
    <w:rsid w:val="00F20F5D"/>
    <w:rsid w:val="00F32777"/>
    <w:rsid w:val="00F445C7"/>
    <w:rsid w:val="00F47CFC"/>
    <w:rsid w:val="00F54444"/>
    <w:rsid w:val="00F71F42"/>
    <w:rsid w:val="00F752B5"/>
    <w:rsid w:val="00F8113A"/>
    <w:rsid w:val="00F9640D"/>
    <w:rsid w:val="00FC396D"/>
    <w:rsid w:val="00FC745C"/>
    <w:rsid w:val="00FD5024"/>
    <w:rsid w:val="00FE2D55"/>
    <w:rsid w:val="00FE5672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607"/>
          <c:y val="0.1402035319997533"/>
          <c:w val="0.67895592992736353"/>
          <c:h val="0.649195808748484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49597440"/>
        <c:axId val="49599232"/>
      </c:barChart>
      <c:catAx>
        <c:axId val="49597440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49599232"/>
        <c:crosses val="autoZero"/>
        <c:auto val="1"/>
        <c:lblAlgn val="ctr"/>
        <c:lblOffset val="900"/>
      </c:catAx>
      <c:valAx>
        <c:axId val="4959923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959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69445556593592"/>
          <c:y val="0.31610269528491702"/>
          <c:w val="0.99827661372836851"/>
          <c:h val="0.5647904925589890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Feddouli</dc:creator>
  <cp:lastModifiedBy>User</cp:lastModifiedBy>
  <cp:revision>2</cp:revision>
  <cp:lastPrinted>2019-09-24T13:57:00Z</cp:lastPrinted>
  <dcterms:created xsi:type="dcterms:W3CDTF">2019-09-25T14:57:00Z</dcterms:created>
  <dcterms:modified xsi:type="dcterms:W3CDTF">2019-09-25T14:57:00Z</dcterms:modified>
</cp:coreProperties>
</file>