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54" w:rsidRDefault="00B224E6" w:rsidP="00D96375">
      <w:pPr>
        <w:jc w:val="both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</w:pPr>
      <w:r>
        <w:rPr>
          <w:lang w:bidi="ar-MA"/>
        </w:rPr>
        <w:t xml:space="preserve">               </w:t>
      </w:r>
      <w:r w:rsidR="00A00E87">
        <w:rPr>
          <w:lang w:bidi="ar-MA"/>
        </w:rPr>
        <w:t xml:space="preserve">         </w:t>
      </w:r>
      <w:r w:rsidR="001C58AD">
        <w:rPr>
          <w:lang w:bidi="ar-MA"/>
        </w:rPr>
        <w:t xml:space="preserve">           </w:t>
      </w:r>
      <w:r w:rsidR="00A73D72">
        <w:rPr>
          <w:lang w:bidi="ar-MA"/>
        </w:rPr>
        <w:t xml:space="preserve">                       </w:t>
      </w:r>
      <w:r w:rsidR="002908FC">
        <w:rPr>
          <w:lang w:bidi="ar-MA"/>
        </w:rPr>
        <w:t xml:space="preserve">                  </w:t>
      </w:r>
      <w:r w:rsidR="00986B14">
        <w:rPr>
          <w:lang w:bidi="ar-MA"/>
        </w:rPr>
        <w:t xml:space="preserve">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  <w:r w:rsidR="00BC235D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</w:t>
      </w:r>
      <w:r w:rsidR="00636446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</w:t>
      </w:r>
      <w:r w:rsidR="00A82F0E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     </w:t>
      </w:r>
      <w:r w:rsidR="006225D1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</w:t>
      </w:r>
      <w:r w:rsidR="007B1BB0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lang w:bidi="ar-MA"/>
        </w:rPr>
        <w:t xml:space="preserve">   </w:t>
      </w:r>
    </w:p>
    <w:p w:rsidR="00D9528F" w:rsidRDefault="00D9528F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</w:p>
    <w:p w:rsidR="00D9528F" w:rsidRPr="000F62DE" w:rsidRDefault="00D9528F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</w:p>
    <w:p w:rsidR="00FB5154" w:rsidRPr="000F62DE" w:rsidRDefault="00FB5154" w:rsidP="00D9528F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  <w:t>مذكرة إخبارية</w:t>
      </w: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للمندوبية السامية للتخطيط</w:t>
      </w:r>
    </w:p>
    <w:p w:rsidR="00D96375" w:rsidRPr="000F62DE" w:rsidRDefault="00FB5154" w:rsidP="00703299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نتائج بحث الظرفية لدى الأسر</w:t>
      </w:r>
    </w:p>
    <w:p w:rsidR="00FB5154" w:rsidRPr="000F62DE" w:rsidRDefault="004F6E4F" w:rsidP="00FC0190">
      <w:pPr>
        <w:bidi/>
        <w:jc w:val="center"/>
        <w:rPr>
          <w:rFonts w:ascii="Times New Roman" w:hAnsi="Times New Roman" w:cs="Simplified Arabic"/>
          <w:b/>
          <w:bCs/>
          <w:color w:val="943634" w:themeColor="accent2" w:themeShade="BF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الفصل </w:t>
      </w:r>
      <w:r w:rsidR="004719B5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ال</w:t>
      </w:r>
      <w:r w:rsidR="00FC0190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رابع</w:t>
      </w:r>
      <w:r w:rsidR="0098148E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 </w:t>
      </w:r>
      <w:r w:rsidR="00FB5154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 xml:space="preserve">من سنة </w:t>
      </w:r>
      <w:r w:rsidR="0091665C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201</w:t>
      </w:r>
      <w:r w:rsidR="0077288B" w:rsidRPr="000F62DE">
        <w:rPr>
          <w:rFonts w:ascii="Times New Roman" w:hAnsi="Times New Roman" w:cs="Simplified Arabic" w:hint="cs"/>
          <w:b/>
          <w:bCs/>
          <w:color w:val="943634" w:themeColor="accent2" w:themeShade="BF"/>
          <w:rtl/>
          <w:lang w:bidi="ar-MA"/>
        </w:rPr>
        <w:t>8</w:t>
      </w:r>
    </w:p>
    <w:p w:rsidR="00FB5154" w:rsidRPr="000F62DE" w:rsidRDefault="00FB5154" w:rsidP="00EF2001">
      <w:pPr>
        <w:bidi/>
        <w:jc w:val="both"/>
        <w:rPr>
          <w:rFonts w:ascii="Times New Roman" w:hAnsi="Times New Roman" w:cs="Simplified Arabic"/>
          <w:rtl/>
          <w:lang w:bidi="ar-MA"/>
        </w:rPr>
      </w:pPr>
    </w:p>
    <w:p w:rsidR="00167E87" w:rsidRPr="000F62DE" w:rsidRDefault="00167E87" w:rsidP="00BE2007">
      <w:pPr>
        <w:bidi/>
        <w:spacing w:before="240"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يتضح من نتائج البحث الدائم حول الظرفية لدى الأسر، المنجز من طرف المندوبية السامية للتخطيط، أن مستوى ثقة الأسر</w:t>
      </w:r>
      <w:r w:rsidR="00447F5A" w:rsidRPr="000F62DE">
        <w:rPr>
          <w:rFonts w:ascii="Times New Roman" w:hAnsi="Times New Roman" w:cs="Simplified Arabic"/>
          <w:b/>
          <w:bCs/>
          <w:lang w:bidi="ar-MA"/>
        </w:rPr>
        <w:t xml:space="preserve"> </w:t>
      </w:r>
      <w:r w:rsidR="00BE2007" w:rsidRPr="000F62DE">
        <w:rPr>
          <w:rFonts w:ascii="Times New Roman" w:hAnsi="Times New Roman" w:cs="Simplified Arabic" w:hint="cs"/>
          <w:b/>
          <w:bCs/>
          <w:rtl/>
          <w:lang w:bidi="ar-MA"/>
        </w:rPr>
        <w:t>عرف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،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b/>
          <w:bCs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من سنة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2018، </w:t>
      </w:r>
      <w:r w:rsidR="004719B5" w:rsidRPr="000F62DE">
        <w:rPr>
          <w:rFonts w:ascii="Times New Roman" w:hAnsi="Times New Roman" w:cs="Simplified Arabic" w:hint="cs"/>
          <w:b/>
          <w:bCs/>
          <w:rtl/>
          <w:lang w:bidi="ar-MA"/>
        </w:rPr>
        <w:t>تدهورا سواء بالمقارنة مع الفصل السابق أو مع نفس الفصل من السنة الماضية.</w:t>
      </w:r>
    </w:p>
    <w:p w:rsidR="00C17780" w:rsidRPr="000F62DE" w:rsidRDefault="00167E87" w:rsidP="0082589D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هكذا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انتقل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مؤشر ثقة الأسر</w:t>
      </w:r>
      <w:r w:rsidR="00854F89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الى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79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BE2007">
        <w:rPr>
          <w:rFonts w:ascii="Times New Roman" w:hAnsi="Times New Roman" w:cs="Simplified Arabic" w:hint="cs"/>
          <w:rtl/>
          <w:lang w:bidi="ar-MA"/>
        </w:rPr>
        <w:t>نقطة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عوض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82,5</w:t>
      </w:r>
      <w:r w:rsidR="0082589D">
        <w:rPr>
          <w:rFonts w:ascii="Times New Roman" w:hAnsi="Times New Roman" w:cs="Simplified Arabic" w:hint="cs"/>
          <w:rtl/>
          <w:lang w:bidi="ar-MA"/>
        </w:rPr>
        <w:t xml:space="preserve">  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نقطة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المسجلة خلال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الفصل 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>السابق و</w:t>
      </w:r>
      <w:r w:rsidR="007F5D2C" w:rsidRPr="000F62DE">
        <w:rPr>
          <w:rFonts w:ascii="Times New Roman" w:hAnsi="Times New Roman" w:cs="Simplified Arabic" w:hint="cs"/>
          <w:rtl/>
          <w:lang w:bidi="ar-MA"/>
        </w:rPr>
        <w:t>85,</w:t>
      </w:r>
      <w:r w:rsidR="0082589D">
        <w:rPr>
          <w:rFonts w:ascii="Times New Roman" w:hAnsi="Times New Roman" w:cs="Simplified Arabic" w:hint="cs"/>
          <w:rtl/>
          <w:lang w:bidi="ar-MA"/>
        </w:rPr>
        <w:t>9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نقطة</w:t>
      </w:r>
      <w:r w:rsidR="004719B5" w:rsidRPr="000F62DE">
        <w:rPr>
          <w:rFonts w:ascii="Times New Roman" w:hAnsi="Times New Roman" w:cs="Simplified Arabic" w:hint="cs"/>
          <w:rtl/>
          <w:lang w:bidi="ar-MA"/>
        </w:rPr>
        <w:t xml:space="preserve"> المسجلة في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 السنة الماضية</w:t>
      </w:r>
      <w:r w:rsidR="00215F90" w:rsidRPr="000F62DE">
        <w:rPr>
          <w:rFonts w:ascii="Times New Roman" w:hAnsi="Times New Roman" w:cs="Simplified Arabic"/>
          <w:lang w:bidi="ar-MA"/>
        </w:rPr>
        <w:t>.</w:t>
      </w:r>
    </w:p>
    <w:p w:rsidR="0060024A" w:rsidRPr="000F62DE" w:rsidRDefault="0060024A" w:rsidP="005A4C7C">
      <w:pPr>
        <w:bidi/>
        <w:spacing w:before="240"/>
        <w:ind w:hanging="1"/>
        <w:jc w:val="center"/>
        <w:rPr>
          <w:rFonts w:ascii="Times New Roman" w:hAnsi="Times New Roman" w:cs="Simplified Arabic"/>
          <w:lang w:bidi="ar-MA"/>
        </w:rPr>
      </w:pPr>
    </w:p>
    <w:p w:rsidR="004A0337" w:rsidRPr="000F62DE" w:rsidRDefault="001D2FA1" w:rsidP="00E04073">
      <w:pPr>
        <w:widowControl/>
        <w:autoSpaceDE/>
        <w:autoSpaceDN/>
        <w:bidi/>
        <w:adjustRightInd/>
        <w:spacing w:line="276" w:lineRule="auto"/>
        <w:jc w:val="center"/>
        <w:rPr>
          <w:rFonts w:ascii="Times New Roman" w:hAnsi="Times New Roman" w:cs="Simplified Arabic"/>
          <w:b/>
          <w:bCs/>
          <w:rtl/>
          <w:lang w:bidi="ar-MA"/>
        </w:rPr>
      </w:pPr>
      <w:r w:rsidRPr="001D2FA1">
        <w:rPr>
          <w:rFonts w:ascii="Times New Roman" w:hAnsi="Times New Roman" w:cs="Simplified Arabic"/>
          <w:b/>
          <w:bCs/>
          <w:noProof/>
          <w:rtl/>
        </w:rPr>
        <w:drawing>
          <wp:inline distT="0" distB="0" distL="0" distR="0">
            <wp:extent cx="5580380" cy="3476020"/>
            <wp:effectExtent l="19050" t="0" r="20320" b="0"/>
            <wp:docPr id="1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62DE" w:rsidRDefault="000F62DE" w:rsidP="000F62DE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4D10A3" w:rsidRPr="000F62DE" w:rsidRDefault="00FB5154" w:rsidP="000F62DE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 مكونات مؤشر الثقة</w:t>
      </w:r>
    </w:p>
    <w:p w:rsidR="00136CFC" w:rsidRPr="000F62DE" w:rsidRDefault="00136CFC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تهم هذه المكونات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 آراء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الأسر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 xml:space="preserve">حول </w:t>
      </w:r>
      <w:r w:rsidRPr="000F62DE">
        <w:rPr>
          <w:rFonts w:ascii="Times New Roman" w:hAnsi="Times New Roman" w:cs="Simplified Arabic" w:hint="cs"/>
          <w:rtl/>
          <w:lang w:bidi="ar-MA"/>
        </w:rPr>
        <w:t>تطور مستوى المعيشة والبطالة ووضعيتهم الما</w:t>
      </w:r>
      <w:r w:rsidR="004E5F17" w:rsidRPr="000F62DE">
        <w:rPr>
          <w:rFonts w:ascii="Times New Roman" w:hAnsi="Times New Roman" w:cs="Simplified Arabic" w:hint="cs"/>
          <w:rtl/>
          <w:lang w:bidi="ar-MA"/>
        </w:rPr>
        <w:t>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ية وكذا </w:t>
      </w:r>
      <w:r w:rsidR="00C17780" w:rsidRPr="000F62DE">
        <w:rPr>
          <w:rFonts w:ascii="Times New Roman" w:hAnsi="Times New Roman" w:cs="Simplified Arabic" w:hint="cs"/>
          <w:rtl/>
          <w:lang w:bidi="ar-MA"/>
        </w:rPr>
        <w:t>فرص اقتناء السلع المستدامة.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A367E6" w:rsidRDefault="00A367E6" w:rsidP="00A367E6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0F62DE" w:rsidRPr="000F62DE" w:rsidRDefault="000F62DE" w:rsidP="000F62DE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82679" w:rsidRPr="000F62DE" w:rsidRDefault="00BE2007" w:rsidP="00A7717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مستوى 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>معيشة</w:t>
      </w:r>
      <w:r w:rsidR="00360807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الأسر</w:t>
      </w:r>
      <w:r w:rsidR="0082589D">
        <w:rPr>
          <w:rFonts w:ascii="Times New Roman" w:hAnsi="Times New Roman" w:cs="Simplified Arabic" w:hint="cs"/>
          <w:b/>
          <w:bCs/>
          <w:rtl/>
          <w:lang w:bidi="ar-MA"/>
        </w:rPr>
        <w:t> </w:t>
      </w:r>
      <w:r w:rsidR="0082589D">
        <w:rPr>
          <w:rFonts w:ascii="Times New Roman" w:hAnsi="Times New Roman" w:cs="Simplified Arabic"/>
          <w:b/>
          <w:bCs/>
          <w:lang w:bidi="ar-MA"/>
        </w:rPr>
        <w:t>:</w:t>
      </w:r>
      <w:r w:rsidR="000C0C36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82589D" w:rsidRPr="000F62DE">
        <w:rPr>
          <w:rFonts w:ascii="Times New Roman" w:hAnsi="Times New Roman" w:cs="Simplified Arabic" w:hint="cs"/>
          <w:b/>
          <w:bCs/>
          <w:rtl/>
          <w:lang w:bidi="ar-MA"/>
        </w:rPr>
        <w:t>إحساس بتدهور</w:t>
      </w:r>
      <w:r w:rsidR="0082589D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A77179">
        <w:rPr>
          <w:rFonts w:ascii="Times New Roman" w:hAnsi="Times New Roman" w:cs="Simplified Arabic" w:hint="cs"/>
          <w:b/>
          <w:bCs/>
          <w:rtl/>
          <w:lang w:bidi="ar-MA"/>
        </w:rPr>
        <w:t>حاد</w:t>
      </w:r>
    </w:p>
    <w:p w:rsidR="00682679" w:rsidRPr="000F62DE" w:rsidRDefault="00682679" w:rsidP="0082589D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 سنة </w:t>
      </w:r>
      <w:r w:rsidR="00176658" w:rsidRPr="000F62DE">
        <w:rPr>
          <w:rFonts w:ascii="Times New Roman" w:hAnsi="Times New Roman" w:cs="Simplified Arabic" w:hint="cs"/>
          <w:rtl/>
          <w:lang w:bidi="ar-MA"/>
        </w:rPr>
        <w:t>2018</w:t>
      </w:r>
      <w:r w:rsidR="00E65DC9" w:rsidRPr="000F62DE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بلغ معدل الأسر التي صرحت بتدهور مستوى المعيشة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12 شهرا السابقة </w:t>
      </w:r>
      <w:r w:rsidR="000053B0" w:rsidRPr="000F62DE">
        <w:rPr>
          <w:rFonts w:ascii="Times New Roman" w:hAnsi="Times New Roman" w:cs="Simplified Arabic" w:hint="cs"/>
          <w:rtl/>
          <w:lang w:bidi="ar-MA"/>
        </w:rPr>
        <w:t>4</w:t>
      </w:r>
      <w:r w:rsidR="0082589D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2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، </w:t>
      </w:r>
      <w:r w:rsidRPr="000F62DE">
        <w:rPr>
          <w:rFonts w:ascii="Times New Roman" w:hAnsi="Times New Roman" w:cs="Simplified Arabic" w:hint="cs"/>
          <w:rtl/>
          <w:lang w:bidi="ar-MA"/>
        </w:rPr>
        <w:t>فيما اعتبرت</w:t>
      </w:r>
      <w:r w:rsidR="00F108F0" w:rsidRPr="000F62DE">
        <w:rPr>
          <w:rFonts w:ascii="Times New Roman" w:hAnsi="Times New Roman" w:cs="Simplified Arabic"/>
          <w:lang w:bidi="ar-MA"/>
        </w:rPr>
        <w:t xml:space="preserve"> 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3</w:t>
      </w:r>
      <w:r w:rsidR="0082589D">
        <w:rPr>
          <w:rFonts w:ascii="Times New Roman" w:hAnsi="Times New Roman" w:cs="Simplified Arabic" w:hint="cs"/>
          <w:rtl/>
          <w:lang w:bidi="ar-MA"/>
        </w:rPr>
        <w:t>1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08F0" w:rsidRPr="000F62DE">
        <w:rPr>
          <w:rFonts w:ascii="Times New Roman" w:hAnsi="Times New Roman" w:cs="Simplified Arabic"/>
          <w:lang w:bidi="ar-MA"/>
        </w:rPr>
        <w:t>%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منها استقراره و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27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D7822" w:rsidRPr="000F62DE">
        <w:rPr>
          <w:rFonts w:ascii="Times New Roman" w:hAnsi="Times New Roman" w:cs="Simplified Arabic"/>
          <w:lang w:bidi="ar-MA"/>
        </w:rPr>
        <w:t>%</w:t>
      </w:r>
      <w:r w:rsidR="00DD782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تحسن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ه</w:t>
      </w:r>
      <w:r w:rsidRPr="000F62DE">
        <w:rPr>
          <w:rFonts w:ascii="Times New Roman" w:hAnsi="Times New Roman" w:cs="Simplified Arabic" w:hint="cs"/>
          <w:rtl/>
          <w:lang w:bidi="ar-MA"/>
        </w:rPr>
        <w:t>. وهكذا، استقر رصيد هذا المؤشر في مستوى سلبي بلغ ناقص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13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>نق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>ا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ط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مسجلا بذلك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ت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دهورا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>بال</w:t>
      </w:r>
      <w:r w:rsidRPr="000F62DE">
        <w:rPr>
          <w:rFonts w:ascii="Times New Roman" w:hAnsi="Times New Roman" w:cs="Simplified Arabic" w:hint="cs"/>
          <w:rtl/>
          <w:lang w:bidi="ar-MA"/>
        </w:rPr>
        <w:t>مقارنة مع الفصل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 xml:space="preserve"> السابق</w:t>
      </w:r>
      <w:r w:rsidR="00F44A93" w:rsidRPr="000F62DE">
        <w:rPr>
          <w:rFonts w:ascii="Times New Roman" w:hAnsi="Times New Roman" w:cs="Simplified Arabic" w:hint="cs"/>
          <w:rtl/>
          <w:lang w:bidi="ar-MA"/>
        </w:rPr>
        <w:t xml:space="preserve"> أو </w:t>
      </w:r>
      <w:r w:rsidR="00303111" w:rsidRPr="000F62DE">
        <w:rPr>
          <w:rFonts w:ascii="Times New Roman" w:hAnsi="Times New Roman" w:cs="Simplified Arabic" w:hint="cs"/>
          <w:rtl/>
          <w:lang w:bidi="ar-MA"/>
        </w:rPr>
        <w:t>مع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 حيث سجل ناقص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9,5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نقاط وناقص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اط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على التوالي. </w:t>
      </w:r>
    </w:p>
    <w:p w:rsidR="00682679" w:rsidRPr="000F62DE" w:rsidRDefault="00682679" w:rsidP="0082589D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أما بخصوص تطور مستوى المعيشة خلال 12 شهرا المقبلة، فتتوقع 2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تدهوره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7F50A8" w:rsidRPr="000F62DE">
        <w:rPr>
          <w:rFonts w:ascii="Times New Roman" w:hAnsi="Times New Roman" w:cs="Simplified Arabic" w:hint="cs"/>
          <w:rtl/>
          <w:lang w:bidi="ar-MA"/>
        </w:rPr>
        <w:t>3</w:t>
      </w:r>
      <w:r w:rsidR="0082589D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استقراره في حين 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3</w:t>
      </w:r>
      <w:r w:rsidR="0082589D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7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ED1E96" w:rsidRPr="000F62DE">
        <w:rPr>
          <w:rFonts w:ascii="Times New Roman" w:hAnsi="Times New Roman" w:cs="Simplified Arabic"/>
          <w:lang w:bidi="ar-MA"/>
        </w:rPr>
        <w:t>%</w:t>
      </w:r>
      <w:r w:rsidR="00ED1E9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ترجح تحسنه. وهكذا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هذا المؤشر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9</w:t>
      </w:r>
      <w:r w:rsidR="00F108F0" w:rsidRPr="000F62DE">
        <w:rPr>
          <w:rFonts w:ascii="Times New Roman" w:hAnsi="Times New Roman" w:cs="Simplified Arabic" w:hint="cs"/>
          <w:rtl/>
          <w:lang w:bidi="ar-MA"/>
        </w:rPr>
        <w:t xml:space="preserve"> نق</w:t>
      </w:r>
      <w:r w:rsidR="0082589D">
        <w:rPr>
          <w:rFonts w:ascii="Times New Roman" w:hAnsi="Times New Roman" w:cs="Simplified Arabic" w:hint="cs"/>
          <w:rtl/>
          <w:lang w:bidi="ar-MA"/>
        </w:rPr>
        <w:t>ا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ط عوض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11,9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الفصل السابق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="0024594C" w:rsidRPr="000F62DE">
        <w:rPr>
          <w:rFonts w:ascii="Times New Roman" w:hAnsi="Times New Roman" w:cs="Simplified Arabic" w:hint="cs"/>
          <w:rtl/>
          <w:lang w:bidi="ar-MA"/>
        </w:rPr>
        <w:t>1</w:t>
      </w:r>
      <w:r w:rsidR="0082589D">
        <w:rPr>
          <w:rFonts w:ascii="Times New Roman" w:hAnsi="Times New Roman" w:cs="Simplified Arabic" w:hint="cs"/>
          <w:rtl/>
          <w:lang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F1499A" w:rsidRPr="000F62DE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</w:t>
      </w:r>
      <w:r w:rsidR="00D70A67" w:rsidRPr="000F62DE">
        <w:rPr>
          <w:rFonts w:ascii="Times New Roman" w:hAnsi="Times New Roman" w:cs="Simplified Arabic" w:hint="cs"/>
          <w:rtl/>
          <w:lang w:bidi="ar-MA"/>
        </w:rPr>
        <w:t>ق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اط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خلال نفس الفصل من السنة الماضية.</w:t>
      </w:r>
    </w:p>
    <w:p w:rsidR="00313AB9" w:rsidRPr="000F62DE" w:rsidRDefault="001D2FA1" w:rsidP="005C23D9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  <w:r w:rsidRPr="001D2FA1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77433" cy="3525926"/>
            <wp:effectExtent l="19050" t="0" r="23267" b="0"/>
            <wp:docPr id="2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E351F" w:rsidRPr="000F62DE" w:rsidRDefault="006E351F" w:rsidP="00AB7028">
      <w:pPr>
        <w:widowControl/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rtl/>
          <w:lang w:bidi="ar-MA"/>
        </w:rPr>
      </w:pPr>
    </w:p>
    <w:p w:rsidR="00682679" w:rsidRPr="000F62DE" w:rsidRDefault="00B731DD" w:rsidP="00B731D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مستوى</w:t>
      </w:r>
      <w:r w:rsidR="00ED1E96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682679" w:rsidRPr="000F62DE">
        <w:rPr>
          <w:rFonts w:ascii="Times New Roman" w:hAnsi="Times New Roman" w:cs="Simplified Arabic" w:hint="cs"/>
          <w:b/>
          <w:bCs/>
          <w:rtl/>
          <w:lang w:bidi="ar-MA"/>
        </w:rPr>
        <w:t>البطالة</w:t>
      </w:r>
      <w:r w:rsidR="0082589D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82589D">
        <w:rPr>
          <w:rFonts w:ascii="Times New Roman" w:hAnsi="Times New Roman" w:cs="Simplified Arabic"/>
          <w:b/>
          <w:bCs/>
          <w:lang w:bidi="ar-MA"/>
        </w:rPr>
        <w:t>:</w:t>
      </w:r>
      <w:r w:rsidR="0082589D">
        <w:rPr>
          <w:rFonts w:ascii="Times New Roman" w:hAnsi="Times New Roman" w:cs="Simplified Arabic" w:hint="cs"/>
          <w:b/>
          <w:bCs/>
          <w:rtl/>
          <w:lang w:bidi="ar-MA"/>
        </w:rPr>
        <w:t xml:space="preserve"> توقعات أكثر تشاؤما</w:t>
      </w:r>
    </w:p>
    <w:p w:rsidR="00682679" w:rsidRPr="000F62DE" w:rsidRDefault="00682679" w:rsidP="00B529DB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</w:t>
      </w:r>
      <w:r w:rsidR="00BE2007">
        <w:rPr>
          <w:rFonts w:ascii="Times New Roman" w:hAnsi="Times New Roman" w:cs="Simplified Arabic" w:hint="cs"/>
          <w:rtl/>
          <w:lang w:bidi="ar-MA"/>
        </w:rPr>
        <w:t xml:space="preserve"> سنة </w:t>
      </w:r>
      <w:r w:rsidRPr="000F62DE">
        <w:rPr>
          <w:rFonts w:ascii="Times New Roman" w:hAnsi="Times New Roman" w:cs="Simplified Arabic" w:hint="cs"/>
          <w:rtl/>
          <w:lang w:bidi="ar-MA"/>
        </w:rPr>
        <w:t>201</w:t>
      </w:r>
      <w:r w:rsidR="007A5E82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، توقعت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7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="00AA4CB9" w:rsidRPr="000F62DE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AA4CB9" w:rsidRPr="000F62DE">
        <w:rPr>
          <w:rFonts w:ascii="Times New Roman" w:hAnsi="Times New Roman" w:cs="Times New Roman"/>
          <w:color w:val="000000" w:themeColor="text1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مقابل 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82589D">
        <w:rPr>
          <w:rFonts w:ascii="Times New Roman" w:hAnsi="Times New Roman" w:cs="Simplified Arabic" w:hint="cs"/>
          <w:rtl/>
          <w:lang w:bidi="ar-MA"/>
        </w:rPr>
        <w:t>70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نقطة، 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>مسجلا بذلك ت</w:t>
      </w:r>
      <w:r w:rsidR="002D7086" w:rsidRPr="000F62DE">
        <w:rPr>
          <w:rFonts w:ascii="Times New Roman" w:hAnsi="Times New Roman" w:cs="Simplified Arabic" w:hint="cs"/>
          <w:rtl/>
          <w:lang w:bidi="ar-MA"/>
        </w:rPr>
        <w:t>راجعا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 xml:space="preserve"> سواء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B3016" w:rsidRPr="000F62DE">
        <w:rPr>
          <w:rFonts w:ascii="Times New Roman" w:hAnsi="Times New Roman" w:cs="Simplified Arabic" w:hint="cs"/>
          <w:rtl/>
          <w:lang w:bidi="ar-MA"/>
        </w:rPr>
        <w:t>بال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مقارنة مع الفصل السابق </w:t>
      </w:r>
      <w:r w:rsidR="00845A53" w:rsidRPr="000F62DE">
        <w:rPr>
          <w:rFonts w:ascii="Times New Roman" w:hAnsi="Times New Roman" w:cs="Simplified Arabic" w:hint="cs"/>
          <w:rtl/>
          <w:lang w:bidi="ar-MA"/>
        </w:rPr>
        <w:t>أو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مع نفس الفصل من السنة الماضية حيث سجل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ناقص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65,2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و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B529DB">
        <w:rPr>
          <w:rFonts w:ascii="Times New Roman" w:hAnsi="Times New Roman" w:cs="Simplified Arabic" w:hint="cs"/>
          <w:rtl/>
          <w:lang w:bidi="ar-MA"/>
        </w:rPr>
        <w:t>58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على التوالي.</w:t>
      </w:r>
    </w:p>
    <w:p w:rsidR="000F5D92" w:rsidRDefault="000F5D92" w:rsidP="00CA1116">
      <w:pPr>
        <w:bidi/>
        <w:spacing w:before="240"/>
        <w:jc w:val="center"/>
        <w:rPr>
          <w:rFonts w:ascii="Times New Roman" w:hAnsi="Times New Roman" w:cs="Simplified Arabic"/>
          <w:lang w:bidi="ar-MA"/>
        </w:rPr>
      </w:pPr>
    </w:p>
    <w:p w:rsidR="001D2FA1" w:rsidRPr="000F62DE" w:rsidRDefault="001D2FA1" w:rsidP="001D2FA1">
      <w:pPr>
        <w:bidi/>
        <w:spacing w:before="240"/>
        <w:jc w:val="center"/>
        <w:rPr>
          <w:rFonts w:ascii="Times New Roman" w:hAnsi="Times New Roman" w:cs="Simplified Arabic"/>
          <w:rtl/>
          <w:lang w:bidi="ar-MA"/>
        </w:rPr>
      </w:pPr>
    </w:p>
    <w:p w:rsidR="006463D8" w:rsidRDefault="006463D8" w:rsidP="002336B9">
      <w:pPr>
        <w:bidi/>
        <w:jc w:val="both"/>
        <w:rPr>
          <w:rFonts w:ascii="Times New Roman" w:hAnsi="Times New Roman" w:cs="Simplified Arabic"/>
          <w:lang w:bidi="ar-MA"/>
        </w:rPr>
      </w:pPr>
    </w:p>
    <w:p w:rsidR="001D2FA1" w:rsidRDefault="001D2FA1" w:rsidP="001D2FA1">
      <w:pPr>
        <w:bidi/>
        <w:jc w:val="both"/>
        <w:rPr>
          <w:rFonts w:ascii="Times New Roman" w:hAnsi="Times New Roman" w:cs="Simplified Arabic"/>
          <w:lang w:bidi="ar-MA"/>
        </w:rPr>
      </w:pPr>
      <w:r w:rsidRPr="001D2FA1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6210986" cy="3240634"/>
            <wp:effectExtent l="19050" t="0" r="18364" b="0"/>
            <wp:docPr id="5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2FA1" w:rsidRDefault="001D2FA1" w:rsidP="001D2FA1">
      <w:pPr>
        <w:bidi/>
        <w:jc w:val="both"/>
        <w:rPr>
          <w:rFonts w:ascii="Times New Roman" w:hAnsi="Times New Roman" w:cs="Simplified Arabic"/>
          <w:lang w:bidi="ar-MA"/>
        </w:rPr>
      </w:pPr>
    </w:p>
    <w:p w:rsidR="001D2FA1" w:rsidRDefault="001D2FA1" w:rsidP="001D2FA1">
      <w:pPr>
        <w:bidi/>
        <w:jc w:val="both"/>
        <w:rPr>
          <w:rFonts w:ascii="Times New Roman" w:hAnsi="Times New Roman" w:cs="Simplified Arabic"/>
          <w:lang w:bidi="ar-MA"/>
        </w:rPr>
      </w:pPr>
    </w:p>
    <w:p w:rsidR="00B731DD" w:rsidRPr="000F62DE" w:rsidRDefault="00B731DD" w:rsidP="00B731D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الظرفية</w:t>
      </w:r>
      <w:r w:rsidR="00BE2007">
        <w:rPr>
          <w:rFonts w:ascii="Times New Roman" w:hAnsi="Times New Roman" w:cs="Simplified Arabic" w:hint="cs"/>
          <w:b/>
          <w:bCs/>
          <w:rtl/>
          <w:lang w:bidi="ar-MA"/>
        </w:rPr>
        <w:t xml:space="preserve"> لازالت غير ملائمة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لاقتناء السلع المستديمة </w:t>
      </w:r>
    </w:p>
    <w:p w:rsidR="00271AD5" w:rsidRPr="000F62DE" w:rsidRDefault="006D060F" w:rsidP="00143BF2">
      <w:pPr>
        <w:bidi/>
        <w:spacing w:before="240"/>
        <w:ind w:hanging="1"/>
        <w:jc w:val="both"/>
        <w:rPr>
          <w:rFonts w:ascii="Times New Roman" w:hAnsi="Times New Roman" w:cs="Simplified Arabic"/>
          <w:noProof/>
          <w:rtl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اعتبرت </w:t>
      </w:r>
      <w:r w:rsidRPr="000F62DE">
        <w:rPr>
          <w:rFonts w:ascii="Times New Roman" w:hAnsi="Times New Roman" w:cs="Simplified Arabic" w:hint="cs"/>
          <w:rtl/>
          <w:lang w:val="en-US" w:bidi="ar-MA"/>
        </w:rPr>
        <w:t>5</w:t>
      </w:r>
      <w:r w:rsidR="0082589D">
        <w:rPr>
          <w:rFonts w:ascii="Times New Roman" w:hAnsi="Times New Roman" w:cs="Simplified Arabic" w:hint="cs"/>
          <w:rtl/>
          <w:lang w:val="en-US" w:bidi="ar-MA"/>
        </w:rPr>
        <w:t>9</w:t>
      </w:r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82589D">
        <w:rPr>
          <w:rFonts w:ascii="Times New Roman" w:hAnsi="Times New Roman" w:cs="Simplified Arabic" w:hint="cs"/>
          <w:rtl/>
          <w:lang w:val="en-US"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الأسر،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 سنة 201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>8</w:t>
      </w:r>
      <w:r w:rsidR="00D37A13" w:rsidRPr="000F62DE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DF53CE" w:rsidRPr="000F62DE">
        <w:rPr>
          <w:rFonts w:ascii="Times New Roman" w:hAnsi="Times New Roman" w:cs="Simplified Arabic" w:hint="cs"/>
          <w:rtl/>
          <w:lang w:bidi="ar-MA"/>
        </w:rPr>
        <w:t xml:space="preserve">أن </w:t>
      </w:r>
      <w:r w:rsidRPr="000F62DE">
        <w:rPr>
          <w:rFonts w:ascii="Times New Roman" w:hAnsi="Times New Roman" w:cs="Simplified Arabic" w:hint="cs"/>
          <w:rtl/>
          <w:lang w:bidi="ar-MA"/>
        </w:rPr>
        <w:t>الظروف غير ملائمة للقيام بشراء سلع مستديمة في حين رأت 2</w:t>
      </w:r>
      <w:r w:rsidR="0082589D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82589D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عكس ذلك. وهكذا استقر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رصيد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هذا المؤشر في مستواه السلبي مسجلا ناقص </w:t>
      </w:r>
      <w:r w:rsidR="00EA3DF2" w:rsidRPr="000F62DE">
        <w:rPr>
          <w:rFonts w:ascii="Times New Roman" w:hAnsi="Times New Roman" w:cs="Simplified Arabic" w:hint="cs"/>
          <w:rtl/>
          <w:lang w:bidi="ar-MA"/>
        </w:rPr>
        <w:t>3</w:t>
      </w:r>
      <w:r w:rsidR="00782A3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143BF2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مقابل ناقص </w:t>
      </w:r>
      <w:r w:rsidR="0082589D" w:rsidRPr="000F62DE">
        <w:rPr>
          <w:rFonts w:ascii="Times New Roman" w:hAnsi="Times New Roman" w:cs="Simplified Arabic" w:hint="cs"/>
          <w:rtl/>
          <w:lang w:bidi="ar-MA"/>
        </w:rPr>
        <w:t>30,2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الفصل السابق وناقص </w:t>
      </w:r>
      <w:r w:rsidR="00782A39">
        <w:rPr>
          <w:rFonts w:ascii="Times New Roman" w:hAnsi="Times New Roman" w:cs="Simplified Arabic" w:hint="cs"/>
          <w:rtl/>
          <w:lang w:bidi="ar-MA"/>
        </w:rPr>
        <w:t>25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 نقطة 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 201</w:t>
      </w:r>
      <w:r w:rsidR="002E0ADB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5668CF" w:rsidRPr="000F62DE" w:rsidRDefault="00CB44F0" w:rsidP="000C24F1">
      <w:pPr>
        <w:bidi/>
        <w:spacing w:before="240"/>
        <w:ind w:left="-1"/>
        <w:jc w:val="center"/>
        <w:rPr>
          <w:rFonts w:ascii="Times New Roman" w:hAnsi="Times New Roman" w:cs="Simplified Arabic"/>
          <w:rtl/>
          <w:lang w:bidi="ar-MA"/>
        </w:rPr>
      </w:pPr>
      <w:r w:rsidRPr="00CB44F0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80380" cy="2640684"/>
            <wp:effectExtent l="19050" t="0" r="20320" b="7266"/>
            <wp:docPr id="13" name="Graphique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173D" w:rsidRDefault="0054173D" w:rsidP="00EF2001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782A39" w:rsidRDefault="00782A39" w:rsidP="00782A3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A77179" w:rsidRDefault="00A77179" w:rsidP="00A7717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</w:p>
    <w:p w:rsidR="00A77179" w:rsidRPr="000F62DE" w:rsidRDefault="00A77179" w:rsidP="00A77179">
      <w:pPr>
        <w:widowControl/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lang w:bidi="ar-MA"/>
        </w:rPr>
      </w:pPr>
    </w:p>
    <w:p w:rsidR="00FD4560" w:rsidRPr="000F62DE" w:rsidRDefault="00782A39" w:rsidP="003C1BB4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276" w:lineRule="auto"/>
        <w:ind w:left="566" w:hanging="283"/>
        <w:jc w:val="both"/>
        <w:rPr>
          <w:rFonts w:ascii="Times New Roman" w:hAnsi="Times New Roman" w:cs="Simplified Arabic"/>
          <w:b/>
          <w:bCs/>
          <w:lang w:bidi="ar-MA"/>
        </w:rPr>
      </w:pPr>
      <w:r>
        <w:rPr>
          <w:rFonts w:ascii="Times New Roman" w:hAnsi="Times New Roman" w:cs="Simplified Arabic" w:hint="cs"/>
          <w:b/>
          <w:bCs/>
          <w:rtl/>
          <w:lang w:bidi="ar-MA"/>
        </w:rPr>
        <w:lastRenderedPageBreak/>
        <w:t>ا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>لوضعية المالية للأسر</w:t>
      </w:r>
      <w:r>
        <w:rPr>
          <w:rFonts w:ascii="Times New Roman" w:hAnsi="Times New Roman" w:cs="Simplified Arabic"/>
          <w:b/>
          <w:bCs/>
          <w:lang w:bidi="ar-MA"/>
        </w:rPr>
        <w:t>: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3C1BB4">
        <w:rPr>
          <w:rFonts w:ascii="Times New Roman" w:hAnsi="Times New Roman" w:cs="Simplified Arabic" w:hint="cs"/>
          <w:b/>
          <w:bCs/>
          <w:rtl/>
          <w:lang w:bidi="ar-MA"/>
        </w:rPr>
        <w:t>شعور</w:t>
      </w:r>
      <w:r>
        <w:rPr>
          <w:rFonts w:ascii="Times New Roman" w:hAnsi="Times New Roman" w:cs="Simplified Arabic" w:hint="cs"/>
          <w:b/>
          <w:bCs/>
          <w:rtl/>
          <w:lang w:bidi="ar-MA"/>
        </w:rPr>
        <w:t xml:space="preserve"> بتدهورها</w:t>
      </w:r>
    </w:p>
    <w:p w:rsidR="006D060F" w:rsidRPr="000F62DE" w:rsidRDefault="006D060F" w:rsidP="00782A39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صرحت 6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BE2007">
        <w:rPr>
          <w:rFonts w:ascii="Times New Roman" w:hAnsi="Times New Roman" w:cs="Simplified Arabic" w:hint="cs"/>
          <w:rtl/>
          <w:lang w:bidi="ar-MA"/>
        </w:rPr>
        <w:t>،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 سنة 201</w:t>
      </w:r>
      <w:r w:rsidR="00456B08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، أن مداخيلها تغطي مصاريفها، فيما استنزفت </w:t>
      </w:r>
      <w:r w:rsidR="007E766D" w:rsidRPr="000F62DE">
        <w:rPr>
          <w:rFonts w:ascii="Times New Roman" w:hAnsi="Times New Roman" w:cs="Simplified Arabic" w:hint="cs"/>
          <w:rtl/>
          <w:lang w:bidi="ar-MA"/>
        </w:rPr>
        <w:t>3</w:t>
      </w:r>
      <w:r w:rsidR="00782A39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مدخراتها أو لجأت إلى الاقتراض.  ولا يتجاوز معدل الأسر التي</w:t>
      </w:r>
      <w:r w:rsidR="00304F41" w:rsidRPr="000F62DE">
        <w:rPr>
          <w:rFonts w:ascii="Times New Roman" w:hAnsi="Times New Roman" w:cs="Simplified Arabic" w:hint="cs"/>
          <w:rtl/>
          <w:lang w:bidi="ar-MA"/>
        </w:rPr>
        <w:t xml:space="preserve"> تمكنت من ادخار جزء من مداخيلها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.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استقر رصيد آراء الأسر حول وضعيتهم المالية الحالية في مستوى سلبي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بلغ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ناقص 2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782A39" w:rsidRPr="000F62DE">
        <w:rPr>
          <w:rFonts w:ascii="Times New Roman" w:hAnsi="Times New Roman" w:cs="Simplified Arabic" w:hint="cs"/>
          <w:rtl/>
          <w:lang w:bidi="ar-MA"/>
        </w:rPr>
        <w:t>29,7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="00D7196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الفصل السابق</w:t>
      </w:r>
      <w:r w:rsidR="00A43F86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وناقص</w:t>
      </w:r>
      <w:r w:rsidR="00092ADE" w:rsidRPr="000F62DE">
        <w:rPr>
          <w:rFonts w:ascii="Times New Roman" w:hAnsi="Times New Roman" w:cs="Simplified Arabic"/>
          <w:lang w:bidi="ar-MA"/>
        </w:rPr>
        <w:t xml:space="preserve"> 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2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="00092ADE" w:rsidRPr="000F62DE">
        <w:rPr>
          <w:rFonts w:ascii="Times New Roman" w:hAnsi="Times New Roman" w:cs="Simplified Arabic" w:hint="cs"/>
          <w:rtl/>
          <w:lang w:bidi="ar-MA"/>
        </w:rPr>
        <w:t xml:space="preserve"> نقطة خلال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نفس الفصل من السنة الماضية.</w:t>
      </w:r>
      <w:r w:rsidRPr="000F62DE">
        <w:rPr>
          <w:rFonts w:ascii="Times New Roman" w:hAnsi="Times New Roman" w:cs="Simplified Arabic"/>
          <w:lang w:bidi="ar-MA"/>
        </w:rPr>
        <w:t xml:space="preserve"> </w:t>
      </w:r>
    </w:p>
    <w:p w:rsidR="006D060F" w:rsidRPr="000F62DE" w:rsidRDefault="006D060F" w:rsidP="00782A39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/>
          <w:rtl/>
          <w:lang w:bidi="ar-MA"/>
        </w:rPr>
        <w:t>و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بخصوص تطور الوضعية المالية للأسر خلال 12 شهرا الماضية، صرحت </w:t>
      </w:r>
      <w:r w:rsidR="00782A39">
        <w:rPr>
          <w:rFonts w:ascii="Times New Roman" w:hAnsi="Times New Roman" w:cs="Simplified Arabic" w:hint="cs"/>
          <w:rtl/>
          <w:lang w:bidi="ar-MA"/>
        </w:rPr>
        <w:t>31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356465" w:rsidRPr="000F62D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%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 xml:space="preserve"> بتحسنها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مقابل 1</w:t>
      </w:r>
      <w:r w:rsidR="00782A39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بتدهورها. وبذلك بقي </w:t>
      </w:r>
      <w:r w:rsidRPr="000F62DE">
        <w:rPr>
          <w:rFonts w:ascii="Times New Roman" w:hAnsi="Times New Roman" w:cs="Simplified Arabic"/>
          <w:rtl/>
          <w:lang w:bidi="ar-MA"/>
        </w:rPr>
        <w:t>هذا التصور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rtl/>
          <w:lang w:bidi="ar-MA"/>
        </w:rPr>
        <w:t>سلبي</w:t>
      </w:r>
      <w:r w:rsidRPr="000F62DE">
        <w:rPr>
          <w:rFonts w:ascii="Times New Roman" w:hAnsi="Times New Roman" w:cs="Simplified Arabic" w:hint="cs"/>
          <w:rtl/>
          <w:lang w:bidi="ar-MA"/>
        </w:rPr>
        <w:t>ا حيث بلغ ناقص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="00782A39">
        <w:rPr>
          <w:rFonts w:ascii="Times New Roman" w:hAnsi="Times New Roman" w:cs="Simplified Arabic" w:hint="cs"/>
          <w:rtl/>
          <w:lang w:bidi="ar-MA"/>
        </w:rPr>
        <w:t>20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/>
          <w:lang w:bidi="ar-MA"/>
        </w:rPr>
        <w:t xml:space="preserve"> 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نقطة مقابل ناقص </w:t>
      </w:r>
      <w:r w:rsidR="00782A39" w:rsidRPr="000F62DE">
        <w:rPr>
          <w:rFonts w:ascii="Times New Roman" w:hAnsi="Times New Roman" w:cs="Simplified Arabic" w:hint="cs"/>
          <w:rtl/>
          <w:lang w:bidi="ar-MA"/>
        </w:rPr>
        <w:t>18,2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المسجلة خلال الفصل السابق و ناقص </w:t>
      </w:r>
      <w:r w:rsidR="00135734" w:rsidRPr="000F62DE">
        <w:rPr>
          <w:rFonts w:ascii="Times New Roman" w:hAnsi="Times New Roman" w:cs="Simplified Arabic" w:hint="cs"/>
          <w:rtl/>
          <w:lang w:bidi="ar-MA"/>
        </w:rPr>
        <w:t>1</w:t>
      </w:r>
      <w:r w:rsidR="00782A3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 المسجلة خلال نفس الفصل من 201</w:t>
      </w:r>
      <w:r w:rsidR="00D77207" w:rsidRPr="000F62DE">
        <w:rPr>
          <w:rFonts w:ascii="Times New Roman" w:hAnsi="Times New Roman" w:cs="Simplified Arabic" w:hint="cs"/>
          <w:rtl/>
          <w:lang w:bidi="ar-MA"/>
        </w:rPr>
        <w:t>7</w:t>
      </w:r>
      <w:r w:rsidRPr="000F62DE">
        <w:rPr>
          <w:rFonts w:ascii="Times New Roman" w:hAnsi="Times New Roman" w:cs="Simplified Arabic" w:hint="cs"/>
          <w:rtl/>
          <w:lang w:bidi="ar-MA"/>
        </w:rPr>
        <w:t>.</w:t>
      </w:r>
    </w:p>
    <w:p w:rsidR="006D060F" w:rsidRPr="000F62DE" w:rsidRDefault="006D060F" w:rsidP="00782A39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أما بخصوص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تصور الأسر ل</w:t>
      </w:r>
      <w:r w:rsidRPr="000F62DE">
        <w:rPr>
          <w:rFonts w:ascii="Times New Roman" w:hAnsi="Times New Roman" w:cs="Simplified Arabic" w:hint="cs"/>
          <w:rtl/>
          <w:lang w:bidi="ar-MA"/>
        </w:rPr>
        <w:t>تطور وضعيتها المالية خلال 12 شهرا المقبلة، فتتوقع 3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0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color w:val="FF0000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منها تحسنها مقابل 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11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2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223DD2" w:rsidRPr="000F62DE">
        <w:rPr>
          <w:rFonts w:ascii="Times New Roman" w:hAnsi="Times New Roman" w:cs="Simplified Arabic"/>
          <w:lang w:bidi="ar-MA"/>
        </w:rPr>
        <w:t>%</w:t>
      </w:r>
      <w:r w:rsidR="00223DD2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التي تنتظر تدهورها. وبذلك </w:t>
      </w:r>
      <w:r w:rsidR="00C64B20" w:rsidRPr="000F62DE">
        <w:rPr>
          <w:rFonts w:ascii="Times New Roman" w:hAnsi="Times New Roman" w:cs="Simplified Arabic" w:hint="cs"/>
          <w:rtl/>
          <w:lang w:bidi="ar-MA"/>
        </w:rPr>
        <w:t>استقر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في</w:t>
      </w:r>
      <w:r w:rsidR="00782A39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7947" w:rsidRPr="000F62DE">
        <w:rPr>
          <w:rFonts w:ascii="Times New Roman" w:hAnsi="Times New Roman" w:cs="Simplified Arabic" w:hint="cs"/>
          <w:rtl/>
          <w:lang w:val="en-US" w:bidi="ar-MA"/>
        </w:rPr>
        <w:t>1</w:t>
      </w:r>
      <w:r w:rsidR="00782A39">
        <w:rPr>
          <w:rFonts w:ascii="Times New Roman" w:hAnsi="Times New Roman" w:cs="Simplified Arabic" w:hint="cs"/>
          <w:rtl/>
          <w:lang w:val="en-US" w:bidi="ar-MA"/>
        </w:rPr>
        <w:t>9</w:t>
      </w:r>
      <w:r w:rsidRPr="000F62DE">
        <w:rPr>
          <w:rFonts w:ascii="Times New Roman" w:hAnsi="Times New Roman" w:cs="Simplified Arabic" w:hint="cs"/>
          <w:rtl/>
          <w:lang w:val="en-US" w:bidi="ar-MA"/>
        </w:rPr>
        <w:t>,</w:t>
      </w:r>
      <w:r w:rsidR="00782A39">
        <w:rPr>
          <w:rFonts w:ascii="Times New Roman" w:hAnsi="Times New Roman" w:cs="Simplified Arabic" w:hint="cs"/>
          <w:rtl/>
          <w:lang w:val="en-US" w:bidi="ar-MA"/>
        </w:rPr>
        <w:t>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مقابل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782A39" w:rsidRPr="000F62DE">
        <w:rPr>
          <w:rFonts w:ascii="Times New Roman" w:hAnsi="Times New Roman" w:cs="Simplified Arabic" w:hint="cs"/>
          <w:rtl/>
          <w:lang w:val="en-US" w:bidi="ar-MA"/>
        </w:rPr>
        <w:t>18,2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>خلال الفصل السابق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و</w:t>
      </w:r>
      <w:r w:rsidR="00887947" w:rsidRPr="000F62DE">
        <w:rPr>
          <w:rFonts w:ascii="Times New Roman" w:hAnsi="Times New Roman" w:cs="Simplified Arabic" w:hint="cs"/>
          <w:rtl/>
          <w:lang w:bidi="ar-MA"/>
        </w:rPr>
        <w:t>19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2</w:t>
      </w:r>
      <w:r w:rsidR="00725118"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خلال نفس الفصل من السنة الماضية. </w:t>
      </w:r>
    </w:p>
    <w:p w:rsidR="004A0337" w:rsidRPr="000F62DE" w:rsidRDefault="00CB44F0" w:rsidP="00EA61D5">
      <w:pPr>
        <w:bidi/>
        <w:spacing w:before="240"/>
        <w:ind w:left="-1"/>
        <w:jc w:val="center"/>
        <w:rPr>
          <w:rFonts w:ascii="Times New Roman" w:hAnsi="Times New Roman" w:cs="Simplified Arabic"/>
          <w:lang w:bidi="ar-MA"/>
        </w:rPr>
      </w:pPr>
      <w:r w:rsidRPr="00CB44F0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5577433" cy="3847795"/>
            <wp:effectExtent l="19050" t="0" r="23267" b="305"/>
            <wp:docPr id="14" name="Graphique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A0337" w:rsidRPr="000F62DE" w:rsidRDefault="004A0337" w:rsidP="00A367E6">
      <w:pPr>
        <w:bidi/>
        <w:spacing w:before="240" w:line="276" w:lineRule="auto"/>
        <w:ind w:left="-1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6D060F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line="276" w:lineRule="auto"/>
        <w:jc w:val="both"/>
        <w:rPr>
          <w:rFonts w:ascii="Times New Roman" w:hAnsi="Times New Roman" w:cs="Simplified Arabic"/>
          <w:b/>
          <w:bCs/>
          <w:rtl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تطور مؤشرات فصلية أخرى لآراء الأسر حول الظرفية</w:t>
      </w:r>
    </w:p>
    <w:p w:rsidR="006D060F" w:rsidRPr="000F62DE" w:rsidRDefault="006D060F" w:rsidP="00040601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إضافة إلى المؤشرات السابقة، يوفر هذا البحث معطيات فصلية عن تصورات الأسر بخصوص جوانب أخرى لظروف معيشتها، منها القدرة على الإدخار و تطور أثمنة المواد الغذائية.</w:t>
      </w:r>
    </w:p>
    <w:p w:rsidR="006D060F" w:rsidRPr="000F62DE" w:rsidRDefault="006D060F" w:rsidP="006D060F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</w:p>
    <w:p w:rsidR="006D060F" w:rsidRPr="000F62DE" w:rsidRDefault="00355DE2" w:rsidP="00355DE2">
      <w:pPr>
        <w:pStyle w:val="Paragraphedeliste"/>
        <w:widowControl/>
        <w:numPr>
          <w:ilvl w:val="1"/>
          <w:numId w:val="12"/>
        </w:numPr>
        <w:autoSpaceDE/>
        <w:autoSpaceDN/>
        <w:bidi/>
        <w:adjustRightInd/>
        <w:spacing w:after="200"/>
        <w:ind w:left="566" w:hanging="283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قدرة الأسر على الإدخار: آراء أكثر 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>تشاؤم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>ا</w:t>
      </w:r>
      <w:r w:rsidR="008E0881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</w:p>
    <w:p w:rsidR="006D060F" w:rsidRPr="000F62DE" w:rsidRDefault="006D060F" w:rsidP="00782A39">
      <w:pPr>
        <w:bidi/>
        <w:spacing w:before="240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الفصل الرابع </w:t>
      </w:r>
      <w:r w:rsidRPr="000F62DE">
        <w:rPr>
          <w:rFonts w:ascii="Times New Roman" w:hAnsi="Times New Roman" w:cs="Simplified Arabic" w:hint="cs"/>
          <w:rtl/>
          <w:lang w:bidi="ar-MA"/>
        </w:rPr>
        <w:t>من 201</w:t>
      </w:r>
      <w:r w:rsidR="00537B2F" w:rsidRPr="000F62DE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1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5</w:t>
      </w:r>
      <w:r w:rsidRPr="000F62DE">
        <w:rPr>
          <w:rFonts w:ascii="Times New Roman" w:hAnsi="Times New Roman" w:cs="Simplified Arabic"/>
          <w:lang w:bidi="ar-MA"/>
        </w:rPr>
        <w:t xml:space="preserve">%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مقابل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8</w:t>
      </w:r>
      <w:r w:rsidR="00782A39">
        <w:rPr>
          <w:rFonts w:ascii="Times New Roman" w:hAnsi="Times New Roman" w:cs="Simplified Arabic" w:hint="cs"/>
          <w:rtl/>
          <w:lang w:bidi="ar-MA"/>
        </w:rPr>
        <w:t>1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5</w:t>
      </w:r>
      <w:r w:rsidR="0088672F" w:rsidRPr="000F62DE">
        <w:rPr>
          <w:rFonts w:ascii="Times New Roman" w:hAnsi="Times New Roman" w:cs="Simplified Arabic"/>
          <w:lang w:bidi="ar-MA"/>
        </w:rPr>
        <w:t xml:space="preserve">% 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من الأسر</w:t>
      </w:r>
      <w:r w:rsidR="0088672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بقدرتها على الإدخار خلال 12 شهرا المقبلة</w:t>
      </w:r>
      <w:r w:rsidR="00587280" w:rsidRPr="000F62DE">
        <w:rPr>
          <w:rFonts w:ascii="Times New Roman" w:hAnsi="Times New Roman" w:cs="Simplified Arabic" w:hint="cs"/>
          <w:rtl/>
          <w:lang w:bidi="ar-MA"/>
        </w:rPr>
        <w:t xml:space="preserve">،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وهكذا </w:t>
      </w:r>
      <w:r w:rsidR="00E843F0" w:rsidRPr="000F62DE">
        <w:rPr>
          <w:rFonts w:ascii="Times New Roman" w:hAnsi="Times New Roman" w:cs="Simplified Arabic" w:hint="cs"/>
          <w:rtl/>
          <w:lang w:bidi="ar-MA"/>
        </w:rPr>
        <w:t>انتقل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رصيد هذا المؤشر </w:t>
      </w:r>
      <w:r w:rsidR="00E843F0" w:rsidRPr="000F62DE">
        <w:rPr>
          <w:rFonts w:ascii="Times New Roman" w:hAnsi="Times New Roman" w:cs="Simplified Arabic" w:hint="cs"/>
          <w:rtl/>
          <w:lang w:bidi="ar-MA"/>
        </w:rPr>
        <w:t>إلى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ناقص </w:t>
      </w:r>
      <w:r w:rsidR="00D868EF" w:rsidRPr="000F62DE">
        <w:rPr>
          <w:rFonts w:ascii="Times New Roman" w:hAnsi="Times New Roman" w:cs="Simplified Arabic" w:hint="cs"/>
          <w:rtl/>
          <w:lang w:bidi="ar-MA"/>
        </w:rPr>
        <w:t>6</w:t>
      </w:r>
      <w:r w:rsidR="00782A39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عوض ناقص </w:t>
      </w:r>
      <w:r w:rsidR="00782A39" w:rsidRPr="000F62DE">
        <w:rPr>
          <w:rFonts w:ascii="Times New Roman" w:hAnsi="Times New Roman" w:cs="Simplified Arabic" w:hint="cs"/>
          <w:rtl/>
          <w:lang w:bidi="ar-MA"/>
        </w:rPr>
        <w:t>64,6</w:t>
      </w:r>
      <w:r w:rsidR="00336AC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نقطة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المسجلة خلال الفصل السابق وناقص </w:t>
      </w:r>
      <w:r w:rsidR="00FD203C" w:rsidRPr="000F62DE">
        <w:rPr>
          <w:rFonts w:ascii="Times New Roman" w:hAnsi="Times New Roman" w:cs="Simplified Arabic" w:hint="cs"/>
          <w:rtl/>
          <w:lang w:bidi="ar-MA"/>
        </w:rPr>
        <w:t>5</w:t>
      </w:r>
      <w:r w:rsidR="00782A39">
        <w:rPr>
          <w:rFonts w:ascii="Times New Roman" w:hAnsi="Times New Roman" w:cs="Simplified Arabic" w:hint="cs"/>
          <w:rtl/>
          <w:lang w:bidi="ar-MA"/>
        </w:rPr>
        <w:t>8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خلال نفس الفصل من السنة الماضية.</w:t>
      </w:r>
    </w:p>
    <w:p w:rsidR="006D060F" w:rsidRPr="000F62DE" w:rsidRDefault="006D060F" w:rsidP="00587280">
      <w:pPr>
        <w:pStyle w:val="Paragraphedeliste"/>
        <w:numPr>
          <w:ilvl w:val="1"/>
          <w:numId w:val="12"/>
        </w:numPr>
        <w:bidi/>
        <w:spacing w:before="240" w:line="276" w:lineRule="auto"/>
        <w:ind w:left="424" w:hanging="141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 </w:t>
      </w:r>
      <w:r w:rsidR="00587280"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توقع بارتفاع </w:t>
      </w:r>
      <w:r w:rsidRPr="000F62DE">
        <w:rPr>
          <w:rFonts w:ascii="Times New Roman" w:hAnsi="Times New Roman" w:cs="Simplified Arabic" w:hint="cs"/>
          <w:b/>
          <w:bCs/>
          <w:rtl/>
          <w:lang w:bidi="ar-MA"/>
        </w:rPr>
        <w:t xml:space="preserve">أثمنة المواد الغذائية </w:t>
      </w:r>
    </w:p>
    <w:p w:rsidR="00CB44F0" w:rsidRDefault="00C143EE" w:rsidP="00C143EE">
      <w:pPr>
        <w:bidi/>
        <w:spacing w:before="240" w:line="276" w:lineRule="auto"/>
        <w:jc w:val="both"/>
        <w:rPr>
          <w:rFonts w:ascii="Times New Roman" w:hAnsi="Times New Roman" w:cs="Simplified Arabic"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 xml:space="preserve">خلال </w:t>
      </w:r>
      <w:r>
        <w:rPr>
          <w:rFonts w:ascii="Times New Roman" w:hAnsi="Times New Roman" w:cs="Simplified Arabic" w:hint="cs"/>
          <w:rtl/>
          <w:lang w:bidi="ar-MA"/>
        </w:rPr>
        <w:t>الفصل</w:t>
      </w:r>
      <w:r w:rsidR="00FC0190">
        <w:rPr>
          <w:rFonts w:ascii="Times New Roman" w:hAnsi="Times New Roman" w:cs="Simplified Arabic" w:hint="cs"/>
          <w:rtl/>
          <w:lang w:bidi="ar-MA"/>
        </w:rPr>
        <w:t xml:space="preserve"> الرابع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من 201</w:t>
      </w:r>
      <w:r w:rsidR="006809E3" w:rsidRPr="000F62DE">
        <w:rPr>
          <w:rFonts w:ascii="Times New Roman" w:hAnsi="Times New Roman" w:cs="Simplified Arabic" w:hint="cs"/>
          <w:rtl/>
          <w:lang w:bidi="ar-MA"/>
        </w:rPr>
        <w:t>8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، صرحت </w:t>
      </w:r>
      <w:r w:rsidR="00782A39">
        <w:rPr>
          <w:rFonts w:ascii="Times New Roman" w:hAnsi="Times New Roman" w:cs="Simplified Arabic" w:hint="cs"/>
          <w:rtl/>
          <w:lang w:bidi="ar-MA"/>
        </w:rPr>
        <w:t>90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4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/>
          <w:lang w:bidi="ar-MA"/>
        </w:rPr>
        <w:t xml:space="preserve"> %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من الأسر</w:t>
      </w:r>
      <w:r w:rsidR="006D060F" w:rsidRPr="000F62DE">
        <w:rPr>
          <w:rFonts w:ascii="Times New Roman" w:hAnsi="Times New Roman" w:cs="Simplified Arabic"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بأن أسعار المواد الغذائية قد عرفت ارتفاعا خلال 12 شهرا الأخيرة، في حين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رأت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>0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1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/>
          <w:lang w:bidi="ar-MA"/>
        </w:rPr>
        <w:t>%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فقط عكس ذلك. وهكذا استقر رصيد هذا المؤشر في مستوى سلبي بلغ ناقص</w:t>
      </w:r>
      <w:r w:rsidR="00782A39">
        <w:rPr>
          <w:rFonts w:ascii="Times New Roman" w:hAnsi="Times New Roman" w:cs="Simplified Arabic" w:hint="cs"/>
          <w:rtl/>
          <w:lang w:bidi="ar-MA"/>
        </w:rPr>
        <w:t>90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 w:rsidR="00782A39">
        <w:rPr>
          <w:rFonts w:ascii="Times New Roman" w:hAnsi="Times New Roman" w:cs="Simplified Arabic" w:hint="cs"/>
          <w:rtl/>
          <w:lang w:bidi="ar-MA"/>
        </w:rPr>
        <w:t>3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نقطة عوض ناقص 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>88,</w:t>
      </w:r>
      <w:r>
        <w:rPr>
          <w:rFonts w:ascii="Times New Roman" w:hAnsi="Times New Roman" w:cs="Simplified Arabic" w:hint="cs"/>
          <w:rtl/>
          <w:lang w:bidi="ar-MA"/>
        </w:rPr>
        <w:t>1</w:t>
      </w:r>
      <w:r w:rsidR="00A964B8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82F97"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نقطة خلال الفصل السابق وناقص 8</w:t>
      </w:r>
      <w:r>
        <w:rPr>
          <w:rFonts w:ascii="Times New Roman" w:hAnsi="Times New Roman" w:cs="Simplified Arabic" w:hint="cs"/>
          <w:rtl/>
          <w:lang w:bidi="ar-MA"/>
        </w:rPr>
        <w:t>8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>,</w:t>
      </w:r>
      <w:r>
        <w:rPr>
          <w:rFonts w:ascii="Times New Roman" w:hAnsi="Times New Roman" w:cs="Simplified Arabic" w:hint="cs"/>
          <w:rtl/>
          <w:lang w:bidi="ar-MA"/>
        </w:rPr>
        <w:t>5</w:t>
      </w:r>
      <w:r w:rsidR="006D060F" w:rsidRPr="000F62DE">
        <w:rPr>
          <w:rFonts w:ascii="Times New Roman" w:hAnsi="Times New Roman" w:cs="Simplified Arabic" w:hint="cs"/>
          <w:rtl/>
          <w:lang w:bidi="ar-MA"/>
        </w:rPr>
        <w:t xml:space="preserve"> نقطة خلال نفس الفترة من السنة الماضية.</w:t>
      </w:r>
      <w:r w:rsidR="00CB44F0" w:rsidRPr="00CB44F0">
        <w:rPr>
          <w:rFonts w:ascii="Times New Roman" w:hAnsi="Times New Roman" w:cs="Simplified Arabic" w:hint="cs"/>
          <w:rtl/>
          <w:lang w:bidi="ar-MA"/>
        </w:rPr>
        <w:t xml:space="preserve"> </w:t>
      </w:r>
    </w:p>
    <w:p w:rsidR="00CB44F0" w:rsidRPr="000F62DE" w:rsidRDefault="00CB44F0" w:rsidP="00C143EE">
      <w:pPr>
        <w:bidi/>
        <w:spacing w:before="240" w:line="276" w:lineRule="auto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t>أما بخصوص تطور أسعار المواد الغذائية خلال 12 شهرا المقبلة، فتتوقع 8</w:t>
      </w:r>
      <w:r w:rsidR="00C143E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C143E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من الأسر استمرارها في الارتفاع في حين لا يتجاوز معدل الأسر التي تنتظر انخفاضها 0,</w:t>
      </w:r>
      <w:r w:rsidR="00C143EE">
        <w:rPr>
          <w:rFonts w:ascii="Times New Roman" w:hAnsi="Times New Roman" w:cs="Simplified Arabic" w:hint="cs"/>
          <w:rtl/>
          <w:lang w:bidi="ar-MA"/>
        </w:rPr>
        <w:t>3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lang w:bidi="ar-MA"/>
        </w:rPr>
        <w:t>%</w:t>
      </w:r>
      <w:r w:rsidRPr="000F62DE">
        <w:rPr>
          <w:rFonts w:ascii="Times New Roman" w:hAnsi="Times New Roman" w:cs="Simplified Arabic" w:hint="cs"/>
          <w:rtl/>
          <w:lang w:bidi="ar-MA"/>
        </w:rPr>
        <w:t>. وهكذا استقر رصيد هذه الآراء في مستوى سلبي بلغ ناقص 8</w:t>
      </w:r>
      <w:r w:rsidR="00C143E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C143E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</w:t>
      </w:r>
      <w:r w:rsidRPr="000F62DE">
        <w:rPr>
          <w:rFonts w:ascii="Times New Roman" w:hAnsi="Times New Roman" w:cs="Simplified Arabic"/>
          <w:rtl/>
          <w:lang w:bidi="ar-MA"/>
        </w:rPr>
        <w:t>نقطة</w:t>
      </w:r>
      <w:r w:rsidRPr="000F62DE">
        <w:rPr>
          <w:rFonts w:ascii="Times New Roman" w:hAnsi="Times New Roman" w:cs="Simplified Arabic" w:hint="cs"/>
          <w:rtl/>
          <w:lang w:bidi="ar-MA"/>
        </w:rPr>
        <w:t>، عوض ناقص</w:t>
      </w:r>
      <w:r w:rsidR="00C143EE">
        <w:rPr>
          <w:rFonts w:ascii="Times New Roman" w:hAnsi="Times New Roman" w:cs="Simplified Arabic" w:hint="cs"/>
          <w:rtl/>
          <w:lang w:bidi="ar-MA"/>
        </w:rPr>
        <w:t xml:space="preserve"> </w:t>
      </w:r>
      <w:r w:rsidR="00C143EE" w:rsidRPr="000F62DE">
        <w:rPr>
          <w:rFonts w:ascii="Times New Roman" w:hAnsi="Times New Roman" w:cs="Simplified Arabic" w:hint="cs"/>
          <w:rtl/>
          <w:lang w:bidi="ar-MA"/>
        </w:rPr>
        <w:t>82,1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المسجلة خلال</w:t>
      </w:r>
      <w:r w:rsidRPr="000F62DE">
        <w:rPr>
          <w:rFonts w:ascii="Times New Roman" w:hAnsi="Times New Roman" w:cs="Simplified Arabic"/>
          <w:lang w:bidi="ar-MA"/>
        </w:rPr>
        <w:t xml:space="preserve"> </w:t>
      </w:r>
      <w:r w:rsidRPr="000F62DE">
        <w:rPr>
          <w:rFonts w:ascii="Times New Roman" w:hAnsi="Times New Roman" w:cs="Simplified Arabic" w:hint="cs"/>
          <w:rtl/>
          <w:lang w:bidi="ar-MA"/>
        </w:rPr>
        <w:t>الفصل السابق و ناقص 7</w:t>
      </w:r>
      <w:r w:rsidR="00C143EE">
        <w:rPr>
          <w:rFonts w:ascii="Times New Roman" w:hAnsi="Times New Roman" w:cs="Simplified Arabic" w:hint="cs"/>
          <w:rtl/>
          <w:lang w:bidi="ar-MA"/>
        </w:rPr>
        <w:t>9</w:t>
      </w:r>
      <w:r w:rsidRPr="000F62DE">
        <w:rPr>
          <w:rFonts w:ascii="Times New Roman" w:hAnsi="Times New Roman" w:cs="Simplified Arabic" w:hint="cs"/>
          <w:rtl/>
          <w:lang w:bidi="ar-MA"/>
        </w:rPr>
        <w:t>,</w:t>
      </w:r>
      <w:r w:rsidR="00C143EE">
        <w:rPr>
          <w:rFonts w:ascii="Times New Roman" w:hAnsi="Times New Roman" w:cs="Simplified Arabic" w:hint="cs"/>
          <w:rtl/>
          <w:lang w:bidi="ar-MA"/>
        </w:rPr>
        <w:t>6</w:t>
      </w:r>
      <w:r w:rsidRPr="000F62DE">
        <w:rPr>
          <w:rFonts w:ascii="Times New Roman" w:hAnsi="Times New Roman" w:cs="Simplified Arabic" w:hint="cs"/>
          <w:rtl/>
          <w:lang w:bidi="ar-MA"/>
        </w:rPr>
        <w:t xml:space="preserve"> نقطة </w:t>
      </w:r>
      <w:r w:rsidRPr="000F62DE">
        <w:rPr>
          <w:rFonts w:ascii="Times New Roman" w:hAnsi="Times New Roman" w:cs="Simplified Arabic"/>
          <w:rtl/>
          <w:lang w:bidi="ar-MA"/>
        </w:rPr>
        <w:t>المسجل</w:t>
      </w:r>
      <w:r w:rsidRPr="000F62DE">
        <w:rPr>
          <w:rFonts w:ascii="Times New Roman" w:hAnsi="Times New Roman" w:cs="Simplified Arabic" w:hint="cs"/>
          <w:rtl/>
          <w:lang w:bidi="ar-MA"/>
        </w:rPr>
        <w:t>ة خلال نفس الفصل من السنة الماضية.</w:t>
      </w:r>
    </w:p>
    <w:p w:rsidR="006D060F" w:rsidRDefault="006D060F" w:rsidP="00A964B8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lang w:bidi="ar-MA"/>
        </w:rPr>
      </w:pPr>
    </w:p>
    <w:p w:rsidR="00CB44F0" w:rsidRDefault="00CB44F0" w:rsidP="00CB44F0">
      <w:pPr>
        <w:widowControl/>
        <w:autoSpaceDE/>
        <w:autoSpaceDN/>
        <w:bidi/>
        <w:adjustRightInd/>
        <w:spacing w:before="240" w:after="200" w:line="276" w:lineRule="auto"/>
        <w:jc w:val="both"/>
        <w:rPr>
          <w:rFonts w:ascii="Times New Roman" w:hAnsi="Times New Roman" w:cs="Simplified Arabic"/>
          <w:lang w:bidi="ar-MA"/>
        </w:rPr>
      </w:pPr>
      <w:r w:rsidRPr="00CB44F0">
        <w:rPr>
          <w:rFonts w:ascii="Times New Roman" w:hAnsi="Times New Roman" w:cs="Simplified Arabic"/>
          <w:noProof/>
          <w:rtl/>
        </w:rPr>
        <w:drawing>
          <wp:inline distT="0" distB="0" distL="0" distR="0">
            <wp:extent cx="6037935" cy="3536112"/>
            <wp:effectExtent l="19050" t="0" r="19965" b="7188"/>
            <wp:docPr id="21" name="Graphique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038B" w:rsidRPr="000F62DE" w:rsidRDefault="0068038B" w:rsidP="006D060F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jc w:val="both"/>
        <w:rPr>
          <w:rFonts w:ascii="Times New Roman" w:hAnsi="Times New Roman" w:cs="Simplified Arabic"/>
          <w:vanish/>
          <w:rtl/>
          <w:lang w:bidi="ar-MA"/>
        </w:rPr>
      </w:pPr>
    </w:p>
    <w:p w:rsidR="00CB44F0" w:rsidRDefault="00CB44F0" w:rsidP="00CB44F0">
      <w:pPr>
        <w:bidi/>
        <w:spacing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B44F0" w:rsidRPr="0068038B" w:rsidRDefault="00CB44F0" w:rsidP="00CB44F0">
      <w:pPr>
        <w:pStyle w:val="Paragraphedeliste"/>
        <w:widowControl/>
        <w:numPr>
          <w:ilvl w:val="0"/>
          <w:numId w:val="12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تطور مؤشرات أخرى لآراء الأسر حول الظرفية</w:t>
      </w:r>
    </w:p>
    <w:p w:rsidR="00CB44F0" w:rsidRDefault="00CB44F0" w:rsidP="00C143EE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E3A59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بالاضافة للمؤشرات الفصلية، تقوم المندوبية السامية للتخطيط في نهاية كل سنة بحساب أرصدة تصورات الأسر لمكونات أخرى متعلقة بمحيطها والتي لا تعرف تغييرات معبرة من فصل إلى آخر.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ويتعلق الأمر ب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التطور الحاصل ما بين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لآراء الأسر حول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وضعية حقوق الإنسان 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المحافظة على </w:t>
      </w:r>
      <w:r w:rsidRPr="00007D34">
        <w:rPr>
          <w:rFonts w:ascii="Times New Roman" w:hAnsi="Times New Roman" w:cs="Simplified Arabic"/>
          <w:sz w:val="28"/>
          <w:szCs w:val="28"/>
          <w:rtl/>
          <w:lang w:bidi="ar-MA"/>
        </w:rPr>
        <w:t>البيئة</w:t>
      </w:r>
      <w:r w:rsidRPr="00007D3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وكذا جودة بعض الخدمات العمومية.</w:t>
      </w:r>
    </w:p>
    <w:p w:rsidR="00CB44F0" w:rsidRDefault="00CB44F0" w:rsidP="00CB44F0">
      <w:pPr>
        <w:pStyle w:val="Paragraphedeliste"/>
        <w:widowControl/>
        <w:autoSpaceDE/>
        <w:autoSpaceDN/>
        <w:bidi/>
        <w:adjustRightInd/>
        <w:spacing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Default="00CB44F0" w:rsidP="003C1BB4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ج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ود</w:t>
      </w:r>
      <w:r w:rsidRPr="001D1850"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r w:rsidRPr="001D185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الخدمات الإدارية</w:t>
      </w:r>
      <w:r w:rsidRPr="00751E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3C1BB4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آراء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 xml:space="preserve"> </w:t>
      </w:r>
      <w:r w:rsidR="003C1BB4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>سلبية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CB44F0" w:rsidRDefault="00CB44F0" w:rsidP="005417F0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 w:rsidRPr="004A293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انخفضت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نسبة الأسر التي صرحت بتحسن جودة </w:t>
      </w:r>
      <w:r w:rsidRPr="007A4C39">
        <w:rPr>
          <w:rFonts w:ascii="Times New Roman" w:hAnsi="Times New Roman" w:cs="Simplified Arabic" w:hint="cs"/>
          <w:sz w:val="28"/>
          <w:szCs w:val="28"/>
          <w:rtl/>
          <w:lang w:bidi="ar-MA"/>
        </w:rPr>
        <w:t>الخدمات الإدارية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بلغت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143EE">
        <w:rPr>
          <w:rFonts w:ascii="Times New Roman" w:hAnsi="Times New Roman" w:cs="Simplified Arabic"/>
          <w:sz w:val="28"/>
          <w:szCs w:val="28"/>
          <w:lang w:bidi="ar-MA"/>
        </w:rPr>
        <w:t>53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,</w:t>
      </w:r>
      <w:r w:rsidR="00C143EE">
        <w:rPr>
          <w:rFonts w:ascii="Times New Roman" w:hAnsi="Times New Roman" w:cs="Simplified Arabic"/>
          <w:sz w:val="28"/>
          <w:szCs w:val="28"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مقابل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1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5417F0">
        <w:rPr>
          <w:rFonts w:ascii="Times New Roman" w:hAnsi="Times New Roman" w:cs="Simplified Arabic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5417F0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5417F0"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المسجلة سنة 2017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وقد انتقل رصيد هذه الآراء من </w:t>
      </w:r>
      <w:r w:rsidR="00C143EE">
        <w:rPr>
          <w:rFonts w:ascii="Times New Roman" w:hAnsi="Times New Roman" w:cs="Simplified Arabic" w:hint="cs"/>
          <w:sz w:val="28"/>
          <w:szCs w:val="28"/>
          <w:lang w:bidi="ar-MA"/>
        </w:rPr>
        <w:t>45</w:t>
      </w:r>
      <w:r w:rsidR="00C143EE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143EE">
        <w:rPr>
          <w:rFonts w:ascii="Times New Roman" w:hAnsi="Times New Roman" w:cs="Simplified Arabic" w:hint="cs"/>
          <w:sz w:val="28"/>
          <w:szCs w:val="28"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</w:t>
      </w:r>
      <w:r w:rsidR="00C143EE">
        <w:rPr>
          <w:rFonts w:ascii="Times New Roman" w:hAnsi="Times New Roman" w:cs="Simplified Arabic"/>
          <w:sz w:val="28"/>
          <w:szCs w:val="28"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143EE">
        <w:rPr>
          <w:rFonts w:ascii="Times New Roman" w:hAnsi="Times New Roman" w:cs="Simplified Arabic"/>
          <w:sz w:val="28"/>
          <w:szCs w:val="28"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مابين 201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201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CB44F0" w:rsidRDefault="00CB44F0" w:rsidP="00CB44F0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Pr="002B668B" w:rsidRDefault="00CB44F0" w:rsidP="00A77179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CF439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2B668B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وضعية حقوق الإنسان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: </w:t>
      </w:r>
      <w:r w:rsidR="00A7717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شعور</w:t>
      </w:r>
      <w:r w:rsidRPr="003C1BB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بتدهور</w:t>
      </w:r>
      <w:r w:rsidR="00D8052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حاد</w:t>
      </w:r>
    </w:p>
    <w:p w:rsidR="00CB44F0" w:rsidRDefault="00CB44F0" w:rsidP="00D80529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صرحت 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3</w:t>
      </w:r>
      <w:r w:rsidR="00D80529">
        <w:rPr>
          <w:rFonts w:ascii="Times New Roman" w:hAnsi="Times New Roman" w:cs="Simplified Arabic" w:hint="cs"/>
          <w:sz w:val="28"/>
          <w:szCs w:val="28"/>
          <w:lang w:bidi="ar-MA"/>
        </w:rPr>
        <w:t>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1</w:t>
      </w:r>
      <w:r w:rsidR="00D80529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وضعية </w:t>
      </w:r>
      <w:r w:rsidRPr="007A4C39">
        <w:rPr>
          <w:rFonts w:ascii="Times New Roman" w:hAnsi="Times New Roman" w:cs="Simplified Arabic"/>
          <w:sz w:val="28"/>
          <w:szCs w:val="28"/>
          <w:rtl/>
          <w:lang w:bidi="ar-MA"/>
        </w:rPr>
        <w:t>حقوق الإنسان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 فيما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>1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9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9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 قد استقر رصيد هذا المؤشر في مستوى ايجابي بلغ 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1</w:t>
      </w:r>
      <w:r>
        <w:rPr>
          <w:rFonts w:ascii="Times New Roman" w:hAnsi="Times New Roman" w:cs="Simplified Arabic"/>
          <w:sz w:val="28"/>
          <w:szCs w:val="28"/>
          <w:lang w:bidi="ar-MA"/>
        </w:rPr>
        <w:t>3,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تدهورا مقارنة مع مستواه خلال 201</w:t>
      </w:r>
      <w:r w:rsidR="00D80529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حيث </w:t>
      </w:r>
      <w:r w:rsidR="00D80529">
        <w:rPr>
          <w:rFonts w:ascii="Times New Roman" w:hAnsi="Times New Roman" w:cs="Simplified Arabic" w:hint="cs"/>
          <w:sz w:val="28"/>
          <w:szCs w:val="28"/>
          <w:rtl/>
          <w:lang w:bidi="ar-MA"/>
        </w:rPr>
        <w:t>بلغ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36,</w:t>
      </w:r>
      <w:r w:rsidR="00D80529">
        <w:rPr>
          <w:rFonts w:ascii="Times New Roman" w:hAnsi="Times New Roman" w:cs="Simplified Arabic" w:hint="cs"/>
          <w:sz w:val="28"/>
          <w:szCs w:val="28"/>
          <w:lang w:bidi="ar-MA"/>
        </w:rPr>
        <w:t>1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CB44F0" w:rsidRPr="00AB0590" w:rsidRDefault="00CB44F0" w:rsidP="00CB44F0">
      <w:pPr>
        <w:pStyle w:val="Paragraphedeliste"/>
        <w:widowControl/>
        <w:autoSpaceDE/>
        <w:autoSpaceDN/>
        <w:bidi/>
        <w:adjustRightInd/>
        <w:spacing w:after="200" w:line="276" w:lineRule="auto"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Default="00CB44F0" w:rsidP="00A77179">
      <w:pPr>
        <w:pStyle w:val="Paragraphedeliste"/>
        <w:widowControl/>
        <w:numPr>
          <w:ilvl w:val="1"/>
          <w:numId w:val="3"/>
        </w:numPr>
        <w:autoSpaceDE/>
        <w:bidi/>
        <w:adjustRightInd/>
        <w:spacing w:after="200" w:line="276" w:lineRule="auto"/>
        <w:ind w:left="423"/>
        <w:rPr>
          <w:rFonts w:ascii="Simplified Arabic" w:hAnsi="Simplified Arabic" w:cs="Simplified Arabic"/>
          <w:b/>
          <w:bCs/>
          <w:sz w:val="28"/>
          <w:szCs w:val="28"/>
          <w:lang w:bidi="ar-MA"/>
        </w:rPr>
      </w:pP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المحافظة على </w:t>
      </w:r>
      <w:r w:rsidRPr="00043971">
        <w:rPr>
          <w:rFonts w:ascii="Times New Roman" w:hAnsi="Times New Roman" w:cs="Simplified Arabic"/>
          <w:b/>
          <w:bCs/>
          <w:sz w:val="30"/>
          <w:szCs w:val="30"/>
          <w:rtl/>
          <w:lang w:bidi="ar-MA"/>
        </w:rPr>
        <w:t>البيئة</w:t>
      </w:r>
      <w:r w:rsidRPr="00043971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</w:t>
      </w:r>
      <w:r w:rsidRPr="00CC2C2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7717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احساس بالتراجع</w:t>
      </w:r>
    </w:p>
    <w:p w:rsidR="00CB44F0" w:rsidRPr="00040601" w:rsidRDefault="00CB44F0" w:rsidP="00D80529">
      <w:pPr>
        <w:bidi/>
        <w:spacing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صرحت 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39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D80851"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جودة حماية 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البيئة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بالمغرب قد تحسنت  فيما اعتبرت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2</w:t>
      </w:r>
      <w:r>
        <w:rPr>
          <w:rFonts w:ascii="Times New Roman" w:hAnsi="Times New Roman" w:cs="Simplified Arabic"/>
          <w:sz w:val="28"/>
          <w:szCs w:val="28"/>
          <w:lang w:bidi="ar-MA"/>
        </w:rPr>
        <w:t>1,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4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أنها قد تراجعت. وبذلك، 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بلغ رصيد آراء الأسر حول هذا المؤشر 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17</w:t>
      </w:r>
      <w:r w:rsidRPr="00040601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D80529">
        <w:rPr>
          <w:rFonts w:ascii="Times New Roman" w:hAnsi="Times New Roman" w:cs="Simplified Arabic"/>
          <w:sz w:val="28"/>
          <w:szCs w:val="28"/>
          <w:lang w:bidi="ar-MA"/>
        </w:rPr>
        <w:t>7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</w:t>
      </w:r>
      <w:r w:rsidR="00D80529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مستواه في سنة </w:t>
      </w:r>
      <w:r w:rsidR="00D80529">
        <w:rPr>
          <w:rFonts w:ascii="Times New Roman" w:hAnsi="Times New Roman" w:cs="Simplified Arabic" w:hint="cs"/>
          <w:sz w:val="28"/>
          <w:szCs w:val="28"/>
          <w:rtl/>
          <w:lang w:bidi="ar-MA"/>
        </w:rPr>
        <w:t>2017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حيث بلغ  </w:t>
      </w:r>
      <w:r w:rsidRPr="00040601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D80529" w:rsidRPr="00040601"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D80529" w:rsidRPr="00040601">
        <w:rPr>
          <w:rFonts w:ascii="Times New Roman" w:hAnsi="Times New Roman" w:cs="Simplified Arabic" w:hint="cs"/>
          <w:sz w:val="28"/>
          <w:szCs w:val="28"/>
          <w:lang w:bidi="ar-MA"/>
        </w:rPr>
        <w:t>9</w:t>
      </w:r>
      <w:r w:rsidR="00D80529" w:rsidRPr="00040601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D80529" w:rsidRPr="00040601">
        <w:rPr>
          <w:rFonts w:ascii="Times New Roman" w:hAnsi="Times New Roman" w:cs="Simplified Arabic" w:hint="cs"/>
          <w:sz w:val="28"/>
          <w:szCs w:val="28"/>
          <w:lang w:bidi="ar-MA"/>
        </w:rPr>
        <w:t>1</w:t>
      </w:r>
      <w:r w:rsidR="00D80529"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040601"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نقطة.</w:t>
      </w:r>
    </w:p>
    <w:p w:rsidR="00CB44F0" w:rsidRPr="00AB0590" w:rsidRDefault="00CB44F0" w:rsidP="00CB44F0">
      <w:pPr>
        <w:pStyle w:val="Paragraphedeliste"/>
        <w:widowControl/>
        <w:autoSpaceDE/>
        <w:autoSpaceDN/>
        <w:bidi/>
        <w:adjustRightInd/>
        <w:spacing w:after="200" w:line="276" w:lineRule="auto"/>
        <w:ind w:left="42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Pr="003526E0" w:rsidRDefault="00CB44F0" w:rsidP="00A77179">
      <w:pPr>
        <w:pStyle w:val="Paragraphedeliste"/>
        <w:widowControl/>
        <w:numPr>
          <w:ilvl w:val="0"/>
          <w:numId w:val="3"/>
        </w:numPr>
        <w:autoSpaceDE/>
        <w:bidi/>
        <w:adjustRightInd/>
        <w:spacing w:after="200" w:line="276" w:lineRule="auto"/>
        <w:rPr>
          <w:rFonts w:ascii="Times New Roman" w:hAnsi="Times New Roman" w:cs="Simplified Arabic"/>
          <w:sz w:val="28"/>
          <w:szCs w:val="28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التعليم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: </w:t>
      </w:r>
      <w:r w:rsidR="00A77179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احساس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بالتدهور </w:t>
      </w:r>
    </w:p>
    <w:p w:rsidR="00CB44F0" w:rsidRDefault="00CB44F0" w:rsidP="00C85DEA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سنة 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بلغت نسبة الأسر 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رأت تحسنا في جودة خدمات التعليم</w:t>
      </w: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19</w:t>
      </w:r>
      <w:r w:rsidRPr="00FF5446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9</w:t>
      </w:r>
      <w:r w:rsidRPr="00FF5446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 فيما بلغت نسبة الأسر التي أقرت بتدهورها </w:t>
      </w:r>
      <w:r>
        <w:rPr>
          <w:rFonts w:ascii="Times New Roman" w:hAnsi="Times New Roman" w:cs="Simplified Arabic"/>
          <w:sz w:val="28"/>
          <w:szCs w:val="28"/>
          <w:lang w:bidi="ar-MA"/>
        </w:rPr>
        <w:t>%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/>
          <w:sz w:val="28"/>
          <w:szCs w:val="28"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0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و هكذا سجل رصيد هذا المؤشر مستواه الأكثر سلبية منذ بداية البحث مستقرا في ناقص </w:t>
      </w:r>
      <w:r>
        <w:rPr>
          <w:rFonts w:ascii="Times New Roman" w:hAnsi="Times New Roman" w:cs="Simplified Arabic"/>
          <w:sz w:val="28"/>
          <w:szCs w:val="28"/>
          <w:lang w:bidi="ar-MA"/>
        </w:rPr>
        <w:t>2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5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نقطة.</w:t>
      </w:r>
    </w:p>
    <w:p w:rsidR="00CB44F0" w:rsidRDefault="00CB44F0" w:rsidP="00CB44F0">
      <w:pPr>
        <w:pStyle w:val="Paragraphedeliste"/>
        <w:widowControl/>
        <w:autoSpaceDE/>
        <w:bidi/>
        <w:adjustRightInd/>
        <w:spacing w:after="200" w:line="276" w:lineRule="auto"/>
        <w:ind w:left="502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CB44F0" w:rsidRPr="003839D8" w:rsidRDefault="00CB44F0" w:rsidP="00CB44F0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 w:line="276" w:lineRule="auto"/>
        <w:ind w:left="141" w:firstLine="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3839D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خدمات الصحة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استمرار الشعور بالتدهور</w:t>
      </w:r>
    </w:p>
    <w:p w:rsidR="00CB44F0" w:rsidRDefault="00CB44F0" w:rsidP="00C85DEA">
      <w:pPr>
        <w:widowControl/>
        <w:autoSpaceDE/>
        <w:bidi/>
        <w:adjustRightInd/>
        <w:spacing w:after="200" w:line="276" w:lineRule="auto"/>
        <w:ind w:left="6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خلال سنة </w:t>
      </w:r>
      <w:r w:rsidR="00C143EE">
        <w:rPr>
          <w:rFonts w:ascii="Times New Roman" w:hAnsi="Times New Roman" w:cs="Simplified Arabic" w:hint="cs"/>
          <w:sz w:val="28"/>
          <w:szCs w:val="28"/>
          <w:rtl/>
          <w:lang w:bidi="ar-MA"/>
        </w:rPr>
        <w:t>2018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اعتبرت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% 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6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أن خدمات الصحة قد تحسنت في حين  أقرت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 %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61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4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E36D6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قد تدهورت. و بذلك تراجع رصيد هذا المؤشر بين سنتي 201</w:t>
      </w:r>
      <w:r w:rsidR="00C85DEA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201</w:t>
      </w:r>
      <w:r w:rsidR="00C85DEA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منتقلا من 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4</w:t>
      </w:r>
      <w:r w:rsidR="00C85DEA"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 w:hint="cs"/>
          <w:sz w:val="28"/>
          <w:szCs w:val="28"/>
          <w:lang w:bidi="ar-MA"/>
        </w:rPr>
        <w:t>5</w:t>
      </w:r>
      <w:r w:rsidRPr="00F603F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نقطة إلى ناقص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54</w:t>
      </w:r>
      <w:r>
        <w:rPr>
          <w:rFonts w:ascii="Times New Roman" w:hAnsi="Times New Roman" w:cs="Simplified Arabic"/>
          <w:sz w:val="28"/>
          <w:szCs w:val="28"/>
          <w:lang w:bidi="ar-MA"/>
        </w:rPr>
        <w:t>,</w:t>
      </w:r>
      <w:r w:rsidR="00C85DEA">
        <w:rPr>
          <w:rFonts w:ascii="Times New Roman" w:hAnsi="Times New Roman" w:cs="Simplified Arabic"/>
          <w:sz w:val="28"/>
          <w:szCs w:val="28"/>
          <w:lang w:bidi="ar-MA"/>
        </w:rPr>
        <w:t>8</w:t>
      </w:r>
      <w:r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بذلك مستواه الأكثر سلبية منذ بداية البحث.</w:t>
      </w:r>
    </w:p>
    <w:p w:rsidR="00CB44F0" w:rsidRDefault="00CB44F0" w:rsidP="00CB44F0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</w:p>
    <w:p w:rsidR="00CB44F0" w:rsidRPr="00EF40BC" w:rsidRDefault="00CB44F0" w:rsidP="00CB44F0">
      <w:pPr>
        <w:pStyle w:val="Paragraphedeliste"/>
        <w:widowControl/>
        <w:autoSpaceDE/>
        <w:autoSpaceDN/>
        <w:bidi/>
        <w:adjustRightInd/>
        <w:spacing w:line="276" w:lineRule="auto"/>
        <w:ind w:left="502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تصور الأسر لتطور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جودة بعض الخدمات العمومية و </w:t>
      </w: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وضعية حقوق الإنسان و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المحافظة على </w:t>
      </w:r>
      <w:r w:rsidRPr="00EF40BC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البيئ</w:t>
      </w:r>
      <w:r w:rsidRPr="00EF40BC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ة</w:t>
      </w:r>
    </w:p>
    <w:tbl>
      <w:tblPr>
        <w:tblW w:w="4947" w:type="pct"/>
        <w:tblInd w:w="-72" w:type="dxa"/>
        <w:tblCellMar>
          <w:left w:w="70" w:type="dxa"/>
          <w:right w:w="70" w:type="dxa"/>
        </w:tblCellMar>
        <w:tblLook w:val="04A0"/>
      </w:tblPr>
      <w:tblGrid>
        <w:gridCol w:w="652"/>
        <w:gridCol w:w="790"/>
        <w:gridCol w:w="791"/>
        <w:gridCol w:w="791"/>
        <w:gridCol w:w="652"/>
        <w:gridCol w:w="791"/>
        <w:gridCol w:w="791"/>
        <w:gridCol w:w="791"/>
        <w:gridCol w:w="2784"/>
      </w:tblGrid>
      <w:tr w:rsidR="00CB44F0" w:rsidRPr="00C85C5D" w:rsidTr="00CB44F0">
        <w:trPr>
          <w:trHeight w:val="666"/>
        </w:trPr>
        <w:tc>
          <w:tcPr>
            <w:tcW w:w="171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E70C9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201</w:t>
            </w:r>
            <w:r w:rsidR="008E70C9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171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CB44F0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Simplified Arabic"/>
                <w:b/>
                <w:bCs/>
                <w:color w:val="000000"/>
              </w:rPr>
              <w:t>2017</w:t>
            </w:r>
          </w:p>
        </w:tc>
        <w:tc>
          <w:tcPr>
            <w:tcW w:w="1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85C5D">
              <w:rPr>
                <w:rFonts w:ascii="Times New Roman" w:hAnsi="Times New Roman" w:cs="Simplified Arabic" w:hint="cs"/>
                <w:b/>
                <w:bCs/>
                <w:color w:val="000000"/>
                <w:sz w:val="32"/>
                <w:szCs w:val="32"/>
                <w:rtl/>
              </w:rPr>
              <w:t>المؤشر</w:t>
            </w:r>
          </w:p>
        </w:tc>
      </w:tr>
      <w:tr w:rsidR="00CB44F0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الرصيد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تدهور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استقرار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bidi/>
              <w:adjustRightInd/>
              <w:jc w:val="center"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تحسن</w:t>
            </w:r>
          </w:p>
        </w:tc>
        <w:tc>
          <w:tcPr>
            <w:tcW w:w="1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44F0" w:rsidRPr="00C85C5D" w:rsidRDefault="00CB44F0" w:rsidP="0082589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6D5E23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6D5E23">
              <w:rPr>
                <w:rFonts w:ascii="Calibri" w:hAnsi="Calibri" w:cs="Times New Roman"/>
                <w:b/>
                <w:bCs/>
                <w:color w:val="000000"/>
              </w:rPr>
              <w:t>35,8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17,7%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28,9%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53,5%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45,0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16,6 %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21,8 %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61,6 %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C85C5D" w:rsidRDefault="006D5E23" w:rsidP="0082589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الإدارية</w:t>
            </w:r>
          </w:p>
        </w:tc>
      </w:tr>
      <w:tr w:rsidR="006D5E23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6D5E23">
              <w:rPr>
                <w:rFonts w:ascii="Calibri" w:hAnsi="Calibri" w:cs="Times New Roman"/>
                <w:b/>
                <w:bCs/>
                <w:color w:val="000000"/>
              </w:rPr>
              <w:t>13,3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19,9%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47,0%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33,1%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36,1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14,8 %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34,3 %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50,9 %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C85C5D" w:rsidRDefault="006D5E23" w:rsidP="0082589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حقوق الإنسان</w:t>
            </w:r>
          </w:p>
        </w:tc>
      </w:tr>
      <w:tr w:rsidR="006D5E23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6D5E23">
              <w:rPr>
                <w:rFonts w:ascii="Calibri" w:hAnsi="Calibri" w:cs="Times New Roman"/>
                <w:b/>
                <w:bCs/>
                <w:color w:val="000000"/>
              </w:rPr>
              <w:t>17,7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21,4%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39,4%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39,2%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29,1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19,6 %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31,7 %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48,7 %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C85C5D" w:rsidRDefault="006D5E23" w:rsidP="0082589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وضعية المحافظة على البيئة</w:t>
            </w:r>
          </w:p>
        </w:tc>
      </w:tr>
      <w:tr w:rsidR="006D5E23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6D5E23">
              <w:rPr>
                <w:rFonts w:ascii="Calibri" w:hAnsi="Calibri" w:cs="Times New Roman"/>
                <w:b/>
                <w:bCs/>
                <w:color w:val="000000"/>
              </w:rPr>
              <w:t>-25,1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45,0%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29,8%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19,9%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-22,9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45,4 %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32,1 %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22,5 %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C85C5D" w:rsidRDefault="006D5E23" w:rsidP="0082589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خدمات التعليم</w:t>
            </w:r>
          </w:p>
        </w:tc>
      </w:tr>
      <w:tr w:rsidR="006D5E23" w:rsidRPr="00C85C5D" w:rsidTr="006D5E23">
        <w:trPr>
          <w:trHeight w:val="666"/>
        </w:trPr>
        <w:tc>
          <w:tcPr>
            <w:tcW w:w="3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6D5E23">
              <w:rPr>
                <w:rFonts w:ascii="Calibri" w:hAnsi="Calibri" w:cs="Times New Roman"/>
                <w:b/>
                <w:bCs/>
                <w:color w:val="000000"/>
              </w:rPr>
              <w:t>-54,8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61,4%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32,0%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6D5E23" w:rsidRDefault="006D5E23" w:rsidP="0082589D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6D5E23">
              <w:rPr>
                <w:rFonts w:ascii="Calibri" w:hAnsi="Calibri" w:cs="Times New Roman"/>
                <w:color w:val="000000"/>
              </w:rPr>
              <w:t>6,6%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4F5E4C">
              <w:rPr>
                <w:rFonts w:ascii="Calibri" w:hAnsi="Calibri" w:cs="Times New Roman"/>
                <w:b/>
                <w:bCs/>
                <w:color w:val="000000"/>
              </w:rPr>
              <w:t>-45,5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59,3 %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27,0 %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4F5E4C" w:rsidRDefault="006D5E23" w:rsidP="0082589D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color w:val="000000"/>
              </w:rPr>
            </w:pPr>
            <w:r w:rsidRPr="004F5E4C">
              <w:rPr>
                <w:rFonts w:ascii="Calibri" w:hAnsi="Calibri" w:cs="Times New Roman"/>
                <w:color w:val="000000"/>
              </w:rPr>
              <w:t>13,8 %</w:t>
            </w:r>
          </w:p>
        </w:tc>
        <w:tc>
          <w:tcPr>
            <w:tcW w:w="1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5E23" w:rsidRPr="00C85C5D" w:rsidRDefault="006D5E23" w:rsidP="0082589D">
            <w:pPr>
              <w:widowControl/>
              <w:autoSpaceDE/>
              <w:autoSpaceDN/>
              <w:bidi/>
              <w:adjustRightInd/>
              <w:rPr>
                <w:rFonts w:ascii="Calibri" w:hAnsi="Calibri" w:cs="Simplified Arabic"/>
                <w:b/>
                <w:bCs/>
                <w:color w:val="000000"/>
                <w:sz w:val="28"/>
                <w:szCs w:val="28"/>
              </w:rPr>
            </w:pPr>
            <w:r w:rsidRPr="00C85C5D">
              <w:rPr>
                <w:rFonts w:ascii="Calibri" w:hAnsi="Calibri" w:cs="Simplified Arabic" w:hint="cs"/>
                <w:b/>
                <w:bCs/>
                <w:color w:val="000000"/>
                <w:rtl/>
              </w:rPr>
              <w:t>تطور جودة الخدمات الصحية</w:t>
            </w:r>
          </w:p>
        </w:tc>
      </w:tr>
    </w:tbl>
    <w:p w:rsidR="00CB44F0" w:rsidRPr="00C85C5D" w:rsidRDefault="00CB44F0" w:rsidP="00CB44F0">
      <w:pPr>
        <w:bidi/>
        <w:spacing w:line="380" w:lineRule="exact"/>
        <w:rPr>
          <w:rFonts w:ascii="Times New Roman" w:hAnsi="Times New Roman" w:cs="Simplified Arabic"/>
          <w:sz w:val="32"/>
          <w:szCs w:val="32"/>
          <w:rtl/>
          <w:lang w:bidi="ar-MA"/>
        </w:rPr>
      </w:pPr>
    </w:p>
    <w:p w:rsidR="000F5D92" w:rsidRPr="000F62DE" w:rsidRDefault="000F5D92" w:rsidP="000F5D92">
      <w:pPr>
        <w:bidi/>
        <w:spacing w:line="380" w:lineRule="exact"/>
        <w:jc w:val="both"/>
        <w:rPr>
          <w:rFonts w:ascii="Times New Roman" w:hAnsi="Times New Roman" w:cs="Simplified Arabic"/>
          <w:lang w:bidi="ar-MA"/>
        </w:rPr>
      </w:pPr>
    </w:p>
    <w:p w:rsidR="00E81B92" w:rsidRPr="000F62DE" w:rsidRDefault="00E81B92" w:rsidP="00E81B92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Default="000F62DE" w:rsidP="000F62DE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Default="000F62DE" w:rsidP="000F62DE">
      <w:pPr>
        <w:bidi/>
        <w:spacing w:line="380" w:lineRule="exact"/>
        <w:rPr>
          <w:rFonts w:ascii="Times New Roman" w:hAnsi="Times New Roman" w:cs="Simplified Arabic"/>
          <w:lang w:bidi="ar-MA"/>
        </w:rPr>
      </w:pPr>
    </w:p>
    <w:p w:rsidR="000F7A6C" w:rsidRDefault="000F7A6C" w:rsidP="000F7A6C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0F62DE" w:rsidRPr="000F62DE" w:rsidRDefault="000F62DE" w:rsidP="000F62DE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88672F" w:rsidRPr="000F62DE" w:rsidRDefault="0088672F" w:rsidP="0088672F">
      <w:pPr>
        <w:bidi/>
        <w:spacing w:line="380" w:lineRule="exact"/>
        <w:rPr>
          <w:rFonts w:ascii="Times New Roman" w:hAnsi="Times New Roman" w:cs="Simplified Arabic"/>
          <w:rtl/>
          <w:lang w:bidi="ar-MA"/>
        </w:rPr>
      </w:pPr>
    </w:p>
    <w:p w:rsidR="00E81B92" w:rsidRPr="000F62DE" w:rsidRDefault="00E81B92" w:rsidP="00CB44F0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  <w:r w:rsidRPr="000F62DE">
        <w:rPr>
          <w:rFonts w:ascii="Times New Roman" w:hAnsi="Times New Roman" w:cs="Simplified Arabic" w:hint="cs"/>
          <w:rtl/>
          <w:lang w:bidi="ar-MA"/>
        </w:rPr>
        <w:lastRenderedPageBreak/>
        <w:t>فيما يلي تفصيل لنتائج مختلف المؤشرات و تذكير بأهم المفاهيم.</w:t>
      </w:r>
    </w:p>
    <w:p w:rsidR="0075170A" w:rsidRPr="000F62DE" w:rsidRDefault="0075170A" w:rsidP="00EF2001">
      <w:pPr>
        <w:bidi/>
        <w:spacing w:line="380" w:lineRule="exact"/>
        <w:jc w:val="both"/>
        <w:rPr>
          <w:rFonts w:ascii="Times New Roman" w:hAnsi="Times New Roman" w:cs="Simplified Arabic"/>
          <w:rtl/>
          <w:lang w:bidi="ar-MA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4"/>
      </w:tblGrid>
      <w:tr w:rsidR="0075170A" w:rsidRPr="00DC2D0E" w:rsidTr="00EE7C1E">
        <w:trPr>
          <w:trHeight w:val="6017"/>
          <w:jc w:val="center"/>
        </w:trPr>
        <w:tc>
          <w:tcPr>
            <w:tcW w:w="5000" w:type="pct"/>
          </w:tcPr>
          <w:p w:rsidR="00872E0D" w:rsidRDefault="00872E0D" w:rsidP="00EF2001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872E0D" w:rsidRDefault="00872E0D" w:rsidP="00993736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      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التعبير في الرسوم البيانية عن 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تطور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مكونات</w:t>
            </w:r>
            <w:r w:rsidRPr="00872E0D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872E0D" w:rsidRDefault="00872E0D" w:rsidP="00872E0D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</w:p>
          <w:p w:rsidR="0075170A" w:rsidRPr="004B7848" w:rsidRDefault="0075170A" w:rsidP="00872E0D">
            <w:pPr>
              <w:bidi/>
              <w:ind w:left="360"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للتذكير فإن: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تتم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 التغييرات بـ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لا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75170A" w:rsidRPr="004B7848" w:rsidRDefault="0075170A" w:rsidP="00EF2001">
            <w:pPr>
              <w:pStyle w:val="Paragraphedeliste"/>
              <w:numPr>
                <w:ilvl w:val="0"/>
                <w:numId w:val="4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مؤشر ثقة الأسر على أساس 7 مؤشرات تتعلق أربعة منها بالوضعية العامة في حين تخص الباقية الوضعية الخاصة بالأسرة وهي كالتالي :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مستوى المعيشة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آفاق تطور أعداد العاطلين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ind w:left="1434" w:hanging="357"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75170A" w:rsidRPr="004B7848" w:rsidRDefault="0075170A" w:rsidP="00EF2001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75170A" w:rsidRDefault="0075170A" w:rsidP="00EF2001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75170A" w:rsidRDefault="0075170A" w:rsidP="004B5740">
            <w:pPr>
              <w:pStyle w:val="Paragraphedeliste"/>
              <w:numPr>
                <w:ilvl w:val="0"/>
                <w:numId w:val="6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201</w:t>
            </w:r>
            <w:r w:rsidR="004B5740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8</w:t>
            </w:r>
            <w:r w:rsidR="006D060F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من تأكيد غياب التغييرات الموسمية سواء الثابتة أو المتحركة.</w:t>
            </w:r>
          </w:p>
          <w:p w:rsidR="0075170A" w:rsidRPr="001F1EA8" w:rsidRDefault="0075170A" w:rsidP="00EF2001">
            <w:p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75170A" w:rsidRPr="004B7848" w:rsidRDefault="0075170A" w:rsidP="00EF2001">
            <w:pPr>
              <w:widowControl/>
              <w:autoSpaceDE/>
              <w:autoSpaceDN/>
              <w:bidi/>
              <w:adjustRightInd/>
              <w:jc w:val="both"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4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D12EE3" w:rsidRDefault="00D12EE3" w:rsidP="00EF2001">
      <w:pPr>
        <w:widowControl/>
        <w:autoSpaceDE/>
        <w:autoSpaceDN/>
        <w:adjustRightInd/>
        <w:jc w:val="both"/>
        <w:rPr>
          <w:rFonts w:ascii="Times New Roman" w:hAnsi="Times New Roman" w:cs="Simplified Arabic"/>
          <w:sz w:val="28"/>
          <w:szCs w:val="28"/>
          <w:lang w:bidi="ar-MA"/>
        </w:rPr>
        <w:sectPr w:rsidR="00D12EE3" w:rsidSect="005F7B80">
          <w:footerReference w:type="default" r:id="rId15"/>
          <w:type w:val="continuous"/>
          <w:pgSz w:w="11906" w:h="16838"/>
          <w:pgMar w:top="1247" w:right="1700" w:bottom="1191" w:left="1418" w:header="567" w:footer="567" w:gutter="0"/>
          <w:cols w:space="708"/>
          <w:docGrid w:linePitch="360"/>
        </w:sectPr>
      </w:pPr>
    </w:p>
    <w:p w:rsidR="00EE7C1E" w:rsidRDefault="00B51E40" w:rsidP="00012214">
      <w:pPr>
        <w:widowControl/>
        <w:autoSpaceDE/>
        <w:autoSpaceDN/>
        <w:bidi/>
        <w:adjustRightInd/>
        <w:spacing w:after="200" w:line="276" w:lineRule="auto"/>
        <w:ind w:firstLine="360"/>
        <w:jc w:val="center"/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lastRenderedPageBreak/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="0052708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</w:t>
      </w:r>
    </w:p>
    <w:tbl>
      <w:tblPr>
        <w:tblW w:w="16252" w:type="dxa"/>
        <w:jc w:val="center"/>
        <w:tblInd w:w="289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886"/>
        <w:gridCol w:w="534"/>
        <w:gridCol w:w="567"/>
        <w:gridCol w:w="567"/>
        <w:gridCol w:w="591"/>
        <w:gridCol w:w="709"/>
        <w:gridCol w:w="708"/>
        <w:gridCol w:w="605"/>
        <w:gridCol w:w="567"/>
        <w:gridCol w:w="567"/>
        <w:gridCol w:w="567"/>
        <w:gridCol w:w="709"/>
        <w:gridCol w:w="709"/>
        <w:gridCol w:w="567"/>
        <w:gridCol w:w="567"/>
        <w:gridCol w:w="567"/>
        <w:gridCol w:w="567"/>
        <w:gridCol w:w="534"/>
        <w:gridCol w:w="600"/>
        <w:gridCol w:w="676"/>
        <w:gridCol w:w="567"/>
        <w:gridCol w:w="567"/>
        <w:gridCol w:w="567"/>
        <w:gridCol w:w="572"/>
        <w:gridCol w:w="1615"/>
      </w:tblGrid>
      <w:tr w:rsidR="002844D8" w:rsidRPr="005407A5" w:rsidTr="00FE6340">
        <w:trPr>
          <w:trHeight w:val="98"/>
          <w:jc w:val="center"/>
        </w:trPr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2018</w:t>
            </w:r>
          </w:p>
        </w:tc>
        <w:tc>
          <w:tcPr>
            <w:tcW w:w="2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2015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2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44D8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3340" w:rsidRDefault="00C13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C13340" w:rsidRPr="005407A5" w:rsidRDefault="002844D8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ات</w:t>
            </w:r>
          </w:p>
        </w:tc>
      </w:tr>
      <w:tr w:rsidR="00FE6340" w:rsidRPr="005407A5" w:rsidTr="00FE6340">
        <w:trPr>
          <w:trHeight w:val="334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Default="00FE6340" w:rsidP="00FE6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F96462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 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MA"/>
              </w:rPr>
              <w:t>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  <w:lang w:bidi="ar-MA"/>
              </w:rPr>
              <w:t>ف4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6340" w:rsidRPr="005407A5" w:rsidRDefault="00FE6340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40" w:rsidRPr="005407A5" w:rsidRDefault="00FE6340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F3305" w:rsidRPr="005407A5" w:rsidTr="002F3305">
        <w:trPr>
          <w:trHeight w:val="673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 w:rsidP="002F33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Default="002F3305" w:rsidP="00C13340">
            <w:pPr>
              <w:jc w:val="center"/>
              <w:rPr>
                <w:color w:val="000000"/>
                <w:sz w:val="16"/>
                <w:szCs w:val="16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85,8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78,2</w:t>
            </w:r>
          </w:p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77,1</w:t>
            </w:r>
          </w:p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73,7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71.6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73.1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C13340" w:rsidRDefault="002F3305" w:rsidP="00C13340">
            <w:pPr>
              <w:ind w:left="-68"/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  <w:rtl/>
                <w:lang w:bidi="ar-MA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74,</w:t>
            </w: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75,8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5407A5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r w:rsidRPr="005407A5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5407A5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2F3305" w:rsidRPr="005407A5" w:rsidTr="00FE6340">
        <w:trPr>
          <w:trHeight w:val="739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-70,0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-61,7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-61,7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2F3305" w:rsidRPr="005407A5" w:rsidTr="00FE6340">
        <w:trPr>
          <w:trHeight w:val="74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-13,3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-6,2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-3,1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-8,</w:t>
            </w:r>
            <w:r w:rsidRPr="005407A5">
              <w:rPr>
                <w:rFonts w:asciiTheme="majorBidi" w:hAnsiTheme="majorBidi" w:cstheme="majorBidi" w:hint="cs"/>
                <w:color w:val="000000"/>
                <w:sz w:val="18"/>
                <w:szCs w:val="18"/>
                <w:rtl/>
              </w:rPr>
              <w:t>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-12,0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-17,5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-16,5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-17.4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-17,7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2F3305" w:rsidRPr="005407A5" w:rsidTr="00FE6340">
        <w:trPr>
          <w:trHeight w:val="717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16,6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11,1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-14,2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-12,7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-13,1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-11,4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-5,1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2F3305" w:rsidRPr="005407A5" w:rsidTr="00FE6340">
        <w:trPr>
          <w:trHeight w:val="649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 w:rsidP="002244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-36,</w:t>
            </w:r>
            <w:r w:rsidR="002244C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-30,2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-27,2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-31,5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-28,2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-40,0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-43,0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-40,2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-38,1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-33.1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2F3305" w:rsidRPr="005407A5" w:rsidTr="00FE6340">
        <w:trPr>
          <w:trHeight w:val="596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-28,4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-29,7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-24,1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-25,2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-24,4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-22,6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-25,3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-27,8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-32,4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-30,6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-28.3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-30,2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2F3305" w:rsidRPr="005407A5" w:rsidTr="00FE6340">
        <w:trPr>
          <w:trHeight w:val="589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-20,7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-15,2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-18,1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-14,5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-16,6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-26,8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-33,3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-22,8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-18,5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-20.2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-27,0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-29,2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-25.8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-23,3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-23,8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-19,6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2F3305" w:rsidRPr="005407A5" w:rsidTr="00FE6340">
        <w:trPr>
          <w:trHeight w:val="585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25,9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19,6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22,1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3,3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-3,9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-1.5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-2,7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1,2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-1,7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0,7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4,5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745BD3" w:rsidRPr="005407A5" w:rsidTr="0082589D">
        <w:trPr>
          <w:trHeight w:val="585"/>
          <w:jc w:val="center"/>
        </w:trPr>
        <w:tc>
          <w:tcPr>
            <w:tcW w:w="162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BD3" w:rsidRPr="00AF2C6A" w:rsidRDefault="00745BD3" w:rsidP="00C13340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أرصدة آراء أخرى</w:t>
            </w:r>
          </w:p>
        </w:tc>
      </w:tr>
      <w:tr w:rsidR="002F3305" w:rsidRPr="005407A5" w:rsidTr="00FE6340">
        <w:trPr>
          <w:trHeight w:val="614"/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-86,6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-82,9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-74,5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-77,3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-79,3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-75.6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77.2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-76.9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-78,0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-77,6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-73,4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-76,1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لأسعار</w:t>
            </w: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2F3305" w:rsidRPr="005407A5" w:rsidTr="00FE6340">
        <w:trPr>
          <w:trHeight w:val="589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-90,3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-88,1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-88,2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-86,7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-88,5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-82,8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-86,4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-86,8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-87,3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-87,9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-85,3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87.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84.5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-81.8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-84,1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-89,4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-8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9</w:t>
            </w: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-91,6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r w:rsidRPr="00AF2C6A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لأسعار</w:t>
            </w: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2F3305" w:rsidRPr="005407A5" w:rsidTr="00FE6340">
        <w:trPr>
          <w:trHeight w:val="893"/>
          <w:jc w:val="center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2F3305" w:rsidRDefault="002F3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3305">
              <w:rPr>
                <w:rFonts w:ascii="Times New Roman" w:hAnsi="Times New Roman" w:cs="Times New Roman"/>
                <w:sz w:val="18"/>
                <w:szCs w:val="18"/>
              </w:rPr>
              <w:t>-63,0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A91526" w:rsidRDefault="002F3305" w:rsidP="0082589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526">
              <w:rPr>
                <w:rFonts w:ascii="Times New Roman" w:hAnsi="Times New Roman" w:cs="Times New Roman"/>
                <w:sz w:val="18"/>
                <w:szCs w:val="18"/>
              </w:rPr>
              <w:t>-64,6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B0265D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265D">
              <w:rPr>
                <w:rFonts w:ascii="Times New Roman" w:hAnsi="Times New Roman" w:cs="Times New Roman"/>
                <w:sz w:val="18"/>
                <w:szCs w:val="18"/>
              </w:rPr>
              <w:t>-57,9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-54,5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-58,6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-55,7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5407A5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-59,1</w:t>
            </w:r>
          </w:p>
        </w:tc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-64,1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07A5">
              <w:rPr>
                <w:rFonts w:ascii="Times New Roman" w:hAnsi="Times New Roman" w:cs="Times New Roman"/>
                <w:sz w:val="18"/>
                <w:szCs w:val="18"/>
              </w:rPr>
              <w:t>-68,7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-69,2</w:t>
            </w:r>
          </w:p>
          <w:p w:rsidR="002F3305" w:rsidRPr="005407A5" w:rsidRDefault="002F3305" w:rsidP="00C13340">
            <w:pPr>
              <w:widowControl/>
              <w:autoSpaceDE/>
              <w:autoSpaceDN/>
              <w:adjustRightInd/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</w:t>
            </w:r>
            <w:r w:rsidRPr="005407A5">
              <w:rPr>
                <w:rFonts w:asciiTheme="minorHAnsi" w:hAnsiTheme="minorHAnsi" w:cstheme="minorHAnsi"/>
                <w:sz w:val="18"/>
                <w:szCs w:val="18"/>
                <w:rtl/>
              </w:rPr>
              <w:t>69,8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-71.1</w:t>
            </w:r>
          </w:p>
        </w:tc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-74,0</w:t>
            </w:r>
          </w:p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-66,7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-70,3</w:t>
            </w:r>
          </w:p>
        </w:tc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305" w:rsidRPr="005407A5" w:rsidRDefault="002F3305" w:rsidP="00C13340">
            <w:pPr>
              <w:ind w:left="-6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07A5">
              <w:rPr>
                <w:rFonts w:asciiTheme="minorHAnsi" w:hAnsiTheme="minorHAnsi" w:cstheme="minorHAnsi"/>
                <w:sz w:val="18"/>
                <w:szCs w:val="18"/>
              </w:rPr>
              <w:t>-67,0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AF2C6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  <w:p w:rsidR="002F3305" w:rsidRPr="00AF2C6A" w:rsidRDefault="002F3305" w:rsidP="00C13340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51E40" w:rsidRDefault="00B51E40" w:rsidP="00EE74B3">
      <w:pPr>
        <w:bidi/>
        <w:jc w:val="both"/>
        <w:rPr>
          <w:lang w:bidi="ar-MA"/>
        </w:rPr>
      </w:pPr>
    </w:p>
    <w:sectPr w:rsidR="00B51E40" w:rsidSect="00EE7C1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1002" w:rsidRDefault="00721002" w:rsidP="00FB5154">
      <w:r>
        <w:separator/>
      </w:r>
    </w:p>
  </w:endnote>
  <w:endnote w:type="continuationSeparator" w:id="1">
    <w:p w:rsidR="00721002" w:rsidRDefault="00721002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89D" w:rsidRDefault="002D58E3">
    <w:pPr>
      <w:pStyle w:val="Pieddepage"/>
      <w:jc w:val="center"/>
    </w:pPr>
    <w:fldSimple w:instr=" PAGE   \* MERGEFORMAT ">
      <w:r w:rsidR="00B224E6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1002" w:rsidRDefault="00721002" w:rsidP="00FB5154">
      <w:r>
        <w:separator/>
      </w:r>
    </w:p>
  </w:footnote>
  <w:footnote w:type="continuationSeparator" w:id="1">
    <w:p w:rsidR="00721002" w:rsidRDefault="00721002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154"/>
    <w:rsid w:val="00001CFD"/>
    <w:rsid w:val="0000277D"/>
    <w:rsid w:val="00002C4D"/>
    <w:rsid w:val="00005383"/>
    <w:rsid w:val="000053B0"/>
    <w:rsid w:val="0001056E"/>
    <w:rsid w:val="00012214"/>
    <w:rsid w:val="000124FB"/>
    <w:rsid w:val="00012F59"/>
    <w:rsid w:val="00013F2C"/>
    <w:rsid w:val="00014615"/>
    <w:rsid w:val="00015CC3"/>
    <w:rsid w:val="0001642B"/>
    <w:rsid w:val="00017D49"/>
    <w:rsid w:val="00017F39"/>
    <w:rsid w:val="00020B80"/>
    <w:rsid w:val="000210BB"/>
    <w:rsid w:val="00023B39"/>
    <w:rsid w:val="00023D51"/>
    <w:rsid w:val="00023DE3"/>
    <w:rsid w:val="00024034"/>
    <w:rsid w:val="00027CE8"/>
    <w:rsid w:val="0003089A"/>
    <w:rsid w:val="000316DF"/>
    <w:rsid w:val="00031A44"/>
    <w:rsid w:val="000356AC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B93"/>
    <w:rsid w:val="000501D5"/>
    <w:rsid w:val="000501F3"/>
    <w:rsid w:val="00050D46"/>
    <w:rsid w:val="00051406"/>
    <w:rsid w:val="00051FEC"/>
    <w:rsid w:val="00052202"/>
    <w:rsid w:val="000527EB"/>
    <w:rsid w:val="000548F9"/>
    <w:rsid w:val="00055217"/>
    <w:rsid w:val="00062597"/>
    <w:rsid w:val="00063E19"/>
    <w:rsid w:val="00063F28"/>
    <w:rsid w:val="000647FE"/>
    <w:rsid w:val="00064F12"/>
    <w:rsid w:val="00065EBF"/>
    <w:rsid w:val="0006750F"/>
    <w:rsid w:val="000708EE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33BD"/>
    <w:rsid w:val="00093A05"/>
    <w:rsid w:val="00093CD0"/>
    <w:rsid w:val="00093D6B"/>
    <w:rsid w:val="00093FB7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43AB"/>
    <w:rsid w:val="000A46A4"/>
    <w:rsid w:val="000A6343"/>
    <w:rsid w:val="000A77B0"/>
    <w:rsid w:val="000A7DEF"/>
    <w:rsid w:val="000B00E5"/>
    <w:rsid w:val="000B03B2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CDC"/>
    <w:rsid w:val="000C542A"/>
    <w:rsid w:val="000C59A2"/>
    <w:rsid w:val="000C7397"/>
    <w:rsid w:val="000C7854"/>
    <w:rsid w:val="000D25E7"/>
    <w:rsid w:val="000D34AE"/>
    <w:rsid w:val="000D5E19"/>
    <w:rsid w:val="000D5FAB"/>
    <w:rsid w:val="000D626F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B0"/>
    <w:rsid w:val="00105111"/>
    <w:rsid w:val="00105F6E"/>
    <w:rsid w:val="0011034A"/>
    <w:rsid w:val="00111B44"/>
    <w:rsid w:val="00111E47"/>
    <w:rsid w:val="0011409B"/>
    <w:rsid w:val="00116CCA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CFC"/>
    <w:rsid w:val="00136F4E"/>
    <w:rsid w:val="00137B43"/>
    <w:rsid w:val="00143BF2"/>
    <w:rsid w:val="00143D45"/>
    <w:rsid w:val="001451F9"/>
    <w:rsid w:val="001469D2"/>
    <w:rsid w:val="00147008"/>
    <w:rsid w:val="00147AAF"/>
    <w:rsid w:val="00151435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7108"/>
    <w:rsid w:val="0017770A"/>
    <w:rsid w:val="0018282E"/>
    <w:rsid w:val="00183A85"/>
    <w:rsid w:val="00185C38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A02EE"/>
    <w:rsid w:val="001A0B0C"/>
    <w:rsid w:val="001A0B75"/>
    <w:rsid w:val="001A0F67"/>
    <w:rsid w:val="001A1FBB"/>
    <w:rsid w:val="001A50AC"/>
    <w:rsid w:val="001A6534"/>
    <w:rsid w:val="001A6DC0"/>
    <w:rsid w:val="001B0A37"/>
    <w:rsid w:val="001B288F"/>
    <w:rsid w:val="001B57AE"/>
    <w:rsid w:val="001B5E1A"/>
    <w:rsid w:val="001B69E0"/>
    <w:rsid w:val="001B7FB6"/>
    <w:rsid w:val="001C068B"/>
    <w:rsid w:val="001C1DC7"/>
    <w:rsid w:val="001C1ECC"/>
    <w:rsid w:val="001C36A0"/>
    <w:rsid w:val="001C4A0B"/>
    <w:rsid w:val="001C58AD"/>
    <w:rsid w:val="001C7614"/>
    <w:rsid w:val="001D0ADA"/>
    <w:rsid w:val="001D0B9C"/>
    <w:rsid w:val="001D0D6A"/>
    <w:rsid w:val="001D25F8"/>
    <w:rsid w:val="001D278A"/>
    <w:rsid w:val="001D288C"/>
    <w:rsid w:val="001D2FA1"/>
    <w:rsid w:val="001D6480"/>
    <w:rsid w:val="001D7239"/>
    <w:rsid w:val="001D7572"/>
    <w:rsid w:val="001E329A"/>
    <w:rsid w:val="001E583F"/>
    <w:rsid w:val="001E664F"/>
    <w:rsid w:val="001F0A87"/>
    <w:rsid w:val="001F1014"/>
    <w:rsid w:val="001F1A58"/>
    <w:rsid w:val="001F1EA8"/>
    <w:rsid w:val="001F729D"/>
    <w:rsid w:val="002004DC"/>
    <w:rsid w:val="00202646"/>
    <w:rsid w:val="00204E3E"/>
    <w:rsid w:val="00207B77"/>
    <w:rsid w:val="00211597"/>
    <w:rsid w:val="002122D0"/>
    <w:rsid w:val="0021249E"/>
    <w:rsid w:val="00213F1E"/>
    <w:rsid w:val="0021515F"/>
    <w:rsid w:val="00215F90"/>
    <w:rsid w:val="0022035B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501E1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4143"/>
    <w:rsid w:val="00264823"/>
    <w:rsid w:val="00264A1F"/>
    <w:rsid w:val="00264AAC"/>
    <w:rsid w:val="002655BD"/>
    <w:rsid w:val="00267246"/>
    <w:rsid w:val="00267C04"/>
    <w:rsid w:val="00271AD5"/>
    <w:rsid w:val="00271D13"/>
    <w:rsid w:val="002730D2"/>
    <w:rsid w:val="002731D5"/>
    <w:rsid w:val="0027335D"/>
    <w:rsid w:val="00274C15"/>
    <w:rsid w:val="00276571"/>
    <w:rsid w:val="002804A3"/>
    <w:rsid w:val="002816DB"/>
    <w:rsid w:val="0028283C"/>
    <w:rsid w:val="00282A76"/>
    <w:rsid w:val="002844D8"/>
    <w:rsid w:val="0028577F"/>
    <w:rsid w:val="00287AB0"/>
    <w:rsid w:val="002908FC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369A"/>
    <w:rsid w:val="002A44F9"/>
    <w:rsid w:val="002A71C9"/>
    <w:rsid w:val="002B0885"/>
    <w:rsid w:val="002B1780"/>
    <w:rsid w:val="002B3B14"/>
    <w:rsid w:val="002B43C5"/>
    <w:rsid w:val="002B4CA1"/>
    <w:rsid w:val="002B56E7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6C71"/>
    <w:rsid w:val="0030041D"/>
    <w:rsid w:val="00301D35"/>
    <w:rsid w:val="00303111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F00"/>
    <w:rsid w:val="003321E4"/>
    <w:rsid w:val="003325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2122"/>
    <w:rsid w:val="00342635"/>
    <w:rsid w:val="00342898"/>
    <w:rsid w:val="00343D5A"/>
    <w:rsid w:val="003441CD"/>
    <w:rsid w:val="00346369"/>
    <w:rsid w:val="00346F4B"/>
    <w:rsid w:val="0035206B"/>
    <w:rsid w:val="003526E0"/>
    <w:rsid w:val="0035293A"/>
    <w:rsid w:val="00353952"/>
    <w:rsid w:val="00355DE2"/>
    <w:rsid w:val="00356465"/>
    <w:rsid w:val="00357020"/>
    <w:rsid w:val="00360807"/>
    <w:rsid w:val="0036388B"/>
    <w:rsid w:val="003639B6"/>
    <w:rsid w:val="00363FED"/>
    <w:rsid w:val="00365421"/>
    <w:rsid w:val="0036634B"/>
    <w:rsid w:val="0036643E"/>
    <w:rsid w:val="0036683F"/>
    <w:rsid w:val="0036731F"/>
    <w:rsid w:val="003731F3"/>
    <w:rsid w:val="00373CA1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B0304"/>
    <w:rsid w:val="003B48EE"/>
    <w:rsid w:val="003B6952"/>
    <w:rsid w:val="003B758F"/>
    <w:rsid w:val="003C03A4"/>
    <w:rsid w:val="003C18CC"/>
    <w:rsid w:val="003C1BB4"/>
    <w:rsid w:val="003C1E02"/>
    <w:rsid w:val="003C3C0C"/>
    <w:rsid w:val="003C525A"/>
    <w:rsid w:val="003C5A97"/>
    <w:rsid w:val="003C6FDB"/>
    <w:rsid w:val="003D2472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F10A2"/>
    <w:rsid w:val="003F16A4"/>
    <w:rsid w:val="003F2F10"/>
    <w:rsid w:val="003F35F7"/>
    <w:rsid w:val="003F4456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35D4"/>
    <w:rsid w:val="00435F3C"/>
    <w:rsid w:val="00436324"/>
    <w:rsid w:val="004367B3"/>
    <w:rsid w:val="00440B2C"/>
    <w:rsid w:val="00441C14"/>
    <w:rsid w:val="004426C4"/>
    <w:rsid w:val="004451EA"/>
    <w:rsid w:val="00446004"/>
    <w:rsid w:val="004479A1"/>
    <w:rsid w:val="00447F5A"/>
    <w:rsid w:val="00453863"/>
    <w:rsid w:val="0045623F"/>
    <w:rsid w:val="00456931"/>
    <w:rsid w:val="0045696E"/>
    <w:rsid w:val="00456B08"/>
    <w:rsid w:val="00457685"/>
    <w:rsid w:val="004627A2"/>
    <w:rsid w:val="00464BE4"/>
    <w:rsid w:val="004662C1"/>
    <w:rsid w:val="00467660"/>
    <w:rsid w:val="004708FB"/>
    <w:rsid w:val="004719B5"/>
    <w:rsid w:val="00472DBD"/>
    <w:rsid w:val="00472F8A"/>
    <w:rsid w:val="004733A6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763"/>
    <w:rsid w:val="00486B84"/>
    <w:rsid w:val="00491FC0"/>
    <w:rsid w:val="00496B43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6AF1"/>
    <w:rsid w:val="004B79A9"/>
    <w:rsid w:val="004C1865"/>
    <w:rsid w:val="004C2E3C"/>
    <w:rsid w:val="004C3136"/>
    <w:rsid w:val="004C5AD7"/>
    <w:rsid w:val="004C7FE4"/>
    <w:rsid w:val="004D0015"/>
    <w:rsid w:val="004D03B3"/>
    <w:rsid w:val="004D0C77"/>
    <w:rsid w:val="004D10A3"/>
    <w:rsid w:val="004D2C07"/>
    <w:rsid w:val="004D3675"/>
    <w:rsid w:val="004D3AC3"/>
    <w:rsid w:val="004D4F3C"/>
    <w:rsid w:val="004D5745"/>
    <w:rsid w:val="004D5AEC"/>
    <w:rsid w:val="004E0811"/>
    <w:rsid w:val="004E3A59"/>
    <w:rsid w:val="004E426A"/>
    <w:rsid w:val="004E4DF1"/>
    <w:rsid w:val="004E5F17"/>
    <w:rsid w:val="004E6D10"/>
    <w:rsid w:val="004E6F49"/>
    <w:rsid w:val="004E7AA1"/>
    <w:rsid w:val="004F094D"/>
    <w:rsid w:val="004F1F8A"/>
    <w:rsid w:val="004F6E4F"/>
    <w:rsid w:val="00500767"/>
    <w:rsid w:val="00500AA9"/>
    <w:rsid w:val="005011E5"/>
    <w:rsid w:val="00502046"/>
    <w:rsid w:val="005059EA"/>
    <w:rsid w:val="00506AE4"/>
    <w:rsid w:val="00510209"/>
    <w:rsid w:val="00510502"/>
    <w:rsid w:val="005116B4"/>
    <w:rsid w:val="00512D03"/>
    <w:rsid w:val="00513331"/>
    <w:rsid w:val="00513CDE"/>
    <w:rsid w:val="00514628"/>
    <w:rsid w:val="005148C5"/>
    <w:rsid w:val="00515511"/>
    <w:rsid w:val="0051752F"/>
    <w:rsid w:val="00517538"/>
    <w:rsid w:val="005226E3"/>
    <w:rsid w:val="005249D8"/>
    <w:rsid w:val="005268BB"/>
    <w:rsid w:val="0052708E"/>
    <w:rsid w:val="00527F86"/>
    <w:rsid w:val="00530DA5"/>
    <w:rsid w:val="00530FFD"/>
    <w:rsid w:val="005332F6"/>
    <w:rsid w:val="00533E6F"/>
    <w:rsid w:val="005361FA"/>
    <w:rsid w:val="005370AD"/>
    <w:rsid w:val="00537B2F"/>
    <w:rsid w:val="005407A5"/>
    <w:rsid w:val="0054173D"/>
    <w:rsid w:val="005417F0"/>
    <w:rsid w:val="00542E22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BD7"/>
    <w:rsid w:val="0055413F"/>
    <w:rsid w:val="00554D00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7089E"/>
    <w:rsid w:val="00570A60"/>
    <w:rsid w:val="0057415A"/>
    <w:rsid w:val="00576788"/>
    <w:rsid w:val="005768CE"/>
    <w:rsid w:val="005776A9"/>
    <w:rsid w:val="005810E2"/>
    <w:rsid w:val="00581E57"/>
    <w:rsid w:val="00586DD9"/>
    <w:rsid w:val="00586FD6"/>
    <w:rsid w:val="00587280"/>
    <w:rsid w:val="00587DC3"/>
    <w:rsid w:val="0059004C"/>
    <w:rsid w:val="005901D8"/>
    <w:rsid w:val="00591390"/>
    <w:rsid w:val="0059222A"/>
    <w:rsid w:val="0059278D"/>
    <w:rsid w:val="00594830"/>
    <w:rsid w:val="00596AB7"/>
    <w:rsid w:val="0059711C"/>
    <w:rsid w:val="00597787"/>
    <w:rsid w:val="005A0430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3E17"/>
    <w:rsid w:val="005D51CA"/>
    <w:rsid w:val="005E2333"/>
    <w:rsid w:val="005E30B1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24F0"/>
    <w:rsid w:val="00602E19"/>
    <w:rsid w:val="00607B45"/>
    <w:rsid w:val="00611033"/>
    <w:rsid w:val="00611AA3"/>
    <w:rsid w:val="006128D5"/>
    <w:rsid w:val="00612F7A"/>
    <w:rsid w:val="00614661"/>
    <w:rsid w:val="00615993"/>
    <w:rsid w:val="00620802"/>
    <w:rsid w:val="00621804"/>
    <w:rsid w:val="006225D1"/>
    <w:rsid w:val="00627259"/>
    <w:rsid w:val="00630E9E"/>
    <w:rsid w:val="00631571"/>
    <w:rsid w:val="00632165"/>
    <w:rsid w:val="00632A0D"/>
    <w:rsid w:val="00632BA8"/>
    <w:rsid w:val="00636446"/>
    <w:rsid w:val="0063796C"/>
    <w:rsid w:val="00642F6E"/>
    <w:rsid w:val="00643DBC"/>
    <w:rsid w:val="006463D8"/>
    <w:rsid w:val="006500BA"/>
    <w:rsid w:val="00657AAF"/>
    <w:rsid w:val="00660179"/>
    <w:rsid w:val="006620AA"/>
    <w:rsid w:val="00663D65"/>
    <w:rsid w:val="00664B34"/>
    <w:rsid w:val="00665595"/>
    <w:rsid w:val="006656D8"/>
    <w:rsid w:val="00667F70"/>
    <w:rsid w:val="006705DD"/>
    <w:rsid w:val="0067071E"/>
    <w:rsid w:val="00680044"/>
    <w:rsid w:val="0068038B"/>
    <w:rsid w:val="006809E3"/>
    <w:rsid w:val="0068132A"/>
    <w:rsid w:val="00682679"/>
    <w:rsid w:val="00682F97"/>
    <w:rsid w:val="00685317"/>
    <w:rsid w:val="00687E05"/>
    <w:rsid w:val="00693796"/>
    <w:rsid w:val="006937A8"/>
    <w:rsid w:val="006938A6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F26"/>
    <w:rsid w:val="006B2192"/>
    <w:rsid w:val="006B6034"/>
    <w:rsid w:val="006B7121"/>
    <w:rsid w:val="006B7D9F"/>
    <w:rsid w:val="006C2E02"/>
    <w:rsid w:val="006C6950"/>
    <w:rsid w:val="006C6C31"/>
    <w:rsid w:val="006D03A6"/>
    <w:rsid w:val="006D060F"/>
    <w:rsid w:val="006D1A39"/>
    <w:rsid w:val="006D2622"/>
    <w:rsid w:val="006D32C4"/>
    <w:rsid w:val="006D449E"/>
    <w:rsid w:val="006D54BD"/>
    <w:rsid w:val="006D5E23"/>
    <w:rsid w:val="006D7C61"/>
    <w:rsid w:val="006E0B7B"/>
    <w:rsid w:val="006E351F"/>
    <w:rsid w:val="006E4001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3299"/>
    <w:rsid w:val="00704B0E"/>
    <w:rsid w:val="00707C3E"/>
    <w:rsid w:val="0071072C"/>
    <w:rsid w:val="00711669"/>
    <w:rsid w:val="00711A50"/>
    <w:rsid w:val="007133AB"/>
    <w:rsid w:val="0071371E"/>
    <w:rsid w:val="00713AEA"/>
    <w:rsid w:val="00714F2C"/>
    <w:rsid w:val="00716460"/>
    <w:rsid w:val="00721002"/>
    <w:rsid w:val="00722495"/>
    <w:rsid w:val="00722B36"/>
    <w:rsid w:val="00725118"/>
    <w:rsid w:val="00726AA8"/>
    <w:rsid w:val="0073188D"/>
    <w:rsid w:val="00731C5E"/>
    <w:rsid w:val="00732867"/>
    <w:rsid w:val="00732DCF"/>
    <w:rsid w:val="00733628"/>
    <w:rsid w:val="00735E42"/>
    <w:rsid w:val="0074287F"/>
    <w:rsid w:val="0074437E"/>
    <w:rsid w:val="00745BD3"/>
    <w:rsid w:val="0074631B"/>
    <w:rsid w:val="007464E3"/>
    <w:rsid w:val="00750142"/>
    <w:rsid w:val="0075104C"/>
    <w:rsid w:val="0075170A"/>
    <w:rsid w:val="00751DD8"/>
    <w:rsid w:val="00751E8B"/>
    <w:rsid w:val="00755B45"/>
    <w:rsid w:val="00757C27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217F"/>
    <w:rsid w:val="0077288B"/>
    <w:rsid w:val="0077354D"/>
    <w:rsid w:val="00775D3A"/>
    <w:rsid w:val="00777103"/>
    <w:rsid w:val="00780289"/>
    <w:rsid w:val="00782A39"/>
    <w:rsid w:val="0078374D"/>
    <w:rsid w:val="00787065"/>
    <w:rsid w:val="0079294D"/>
    <w:rsid w:val="007931A2"/>
    <w:rsid w:val="00793D4F"/>
    <w:rsid w:val="00795EDD"/>
    <w:rsid w:val="00796A15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70C4"/>
    <w:rsid w:val="007B784C"/>
    <w:rsid w:val="007B7C63"/>
    <w:rsid w:val="007C11A7"/>
    <w:rsid w:val="007C152B"/>
    <w:rsid w:val="007C157E"/>
    <w:rsid w:val="007C2046"/>
    <w:rsid w:val="007C28A3"/>
    <w:rsid w:val="007C3399"/>
    <w:rsid w:val="007C5535"/>
    <w:rsid w:val="007C5D40"/>
    <w:rsid w:val="007C676A"/>
    <w:rsid w:val="007C69D8"/>
    <w:rsid w:val="007C7072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21CC"/>
    <w:rsid w:val="007E2893"/>
    <w:rsid w:val="007E3974"/>
    <w:rsid w:val="007E52A5"/>
    <w:rsid w:val="007E61A5"/>
    <w:rsid w:val="007E754C"/>
    <w:rsid w:val="007E766D"/>
    <w:rsid w:val="007F2BF7"/>
    <w:rsid w:val="007F2D66"/>
    <w:rsid w:val="007F3DEA"/>
    <w:rsid w:val="007F508E"/>
    <w:rsid w:val="007F50A8"/>
    <w:rsid w:val="007F57C6"/>
    <w:rsid w:val="007F5D2C"/>
    <w:rsid w:val="007F6595"/>
    <w:rsid w:val="007F7404"/>
    <w:rsid w:val="007F75D2"/>
    <w:rsid w:val="00800A1E"/>
    <w:rsid w:val="00800F93"/>
    <w:rsid w:val="00804146"/>
    <w:rsid w:val="008051C3"/>
    <w:rsid w:val="008052DF"/>
    <w:rsid w:val="008058DA"/>
    <w:rsid w:val="00812BFB"/>
    <w:rsid w:val="00813D72"/>
    <w:rsid w:val="00817133"/>
    <w:rsid w:val="00821C57"/>
    <w:rsid w:val="00822166"/>
    <w:rsid w:val="00823034"/>
    <w:rsid w:val="008230D7"/>
    <w:rsid w:val="00823743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7624"/>
    <w:rsid w:val="00872E0D"/>
    <w:rsid w:val="00873EFF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623B"/>
    <w:rsid w:val="0088672F"/>
    <w:rsid w:val="00886E9F"/>
    <w:rsid w:val="0088706B"/>
    <w:rsid w:val="00887947"/>
    <w:rsid w:val="0089053D"/>
    <w:rsid w:val="00891D95"/>
    <w:rsid w:val="00897A03"/>
    <w:rsid w:val="008A00BF"/>
    <w:rsid w:val="008A1445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7357"/>
    <w:rsid w:val="008B799B"/>
    <w:rsid w:val="008C3943"/>
    <w:rsid w:val="008C396C"/>
    <w:rsid w:val="008C4C0F"/>
    <w:rsid w:val="008C6B06"/>
    <w:rsid w:val="008D13EB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6075"/>
    <w:rsid w:val="008F7CE5"/>
    <w:rsid w:val="00903583"/>
    <w:rsid w:val="0090370D"/>
    <w:rsid w:val="0090540A"/>
    <w:rsid w:val="0090595D"/>
    <w:rsid w:val="00910A78"/>
    <w:rsid w:val="00912432"/>
    <w:rsid w:val="0091447E"/>
    <w:rsid w:val="00914781"/>
    <w:rsid w:val="009161CE"/>
    <w:rsid w:val="0091665C"/>
    <w:rsid w:val="00917745"/>
    <w:rsid w:val="00917EC0"/>
    <w:rsid w:val="009200E9"/>
    <w:rsid w:val="0092383F"/>
    <w:rsid w:val="00924566"/>
    <w:rsid w:val="00925C29"/>
    <w:rsid w:val="00926EE2"/>
    <w:rsid w:val="0093011F"/>
    <w:rsid w:val="00930662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71DB"/>
    <w:rsid w:val="0096041D"/>
    <w:rsid w:val="00960573"/>
    <w:rsid w:val="00961F83"/>
    <w:rsid w:val="00963708"/>
    <w:rsid w:val="00966260"/>
    <w:rsid w:val="00967406"/>
    <w:rsid w:val="0097270B"/>
    <w:rsid w:val="00972777"/>
    <w:rsid w:val="009738D3"/>
    <w:rsid w:val="0097498A"/>
    <w:rsid w:val="00974DF7"/>
    <w:rsid w:val="00976102"/>
    <w:rsid w:val="009763FB"/>
    <w:rsid w:val="00977848"/>
    <w:rsid w:val="0098148E"/>
    <w:rsid w:val="00985534"/>
    <w:rsid w:val="0098605A"/>
    <w:rsid w:val="00986B14"/>
    <w:rsid w:val="00987220"/>
    <w:rsid w:val="0098747B"/>
    <w:rsid w:val="00987FA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2B7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47EB"/>
    <w:rsid w:val="009C6459"/>
    <w:rsid w:val="009C77F2"/>
    <w:rsid w:val="009D00C3"/>
    <w:rsid w:val="009D049E"/>
    <w:rsid w:val="009D2F82"/>
    <w:rsid w:val="009D7DC2"/>
    <w:rsid w:val="009E0E01"/>
    <w:rsid w:val="009E0E2A"/>
    <w:rsid w:val="009E158B"/>
    <w:rsid w:val="009E1623"/>
    <w:rsid w:val="009E67CB"/>
    <w:rsid w:val="009F00A5"/>
    <w:rsid w:val="009F1CF6"/>
    <w:rsid w:val="009F4A32"/>
    <w:rsid w:val="00A00E87"/>
    <w:rsid w:val="00A010B5"/>
    <w:rsid w:val="00A03926"/>
    <w:rsid w:val="00A03ED5"/>
    <w:rsid w:val="00A04061"/>
    <w:rsid w:val="00A0641C"/>
    <w:rsid w:val="00A06CE7"/>
    <w:rsid w:val="00A072CC"/>
    <w:rsid w:val="00A10157"/>
    <w:rsid w:val="00A10B1A"/>
    <w:rsid w:val="00A11AA2"/>
    <w:rsid w:val="00A1671D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94B"/>
    <w:rsid w:val="00A27178"/>
    <w:rsid w:val="00A30EDE"/>
    <w:rsid w:val="00A3155D"/>
    <w:rsid w:val="00A367E6"/>
    <w:rsid w:val="00A374FC"/>
    <w:rsid w:val="00A4220D"/>
    <w:rsid w:val="00A43F86"/>
    <w:rsid w:val="00A44892"/>
    <w:rsid w:val="00A448BA"/>
    <w:rsid w:val="00A46940"/>
    <w:rsid w:val="00A50A31"/>
    <w:rsid w:val="00A51077"/>
    <w:rsid w:val="00A52A6E"/>
    <w:rsid w:val="00A54DBB"/>
    <w:rsid w:val="00A553E9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2F0E"/>
    <w:rsid w:val="00A83C1A"/>
    <w:rsid w:val="00A843B7"/>
    <w:rsid w:val="00A8552D"/>
    <w:rsid w:val="00A865CE"/>
    <w:rsid w:val="00A87826"/>
    <w:rsid w:val="00A87B93"/>
    <w:rsid w:val="00A91526"/>
    <w:rsid w:val="00A92AD1"/>
    <w:rsid w:val="00A93739"/>
    <w:rsid w:val="00A964B8"/>
    <w:rsid w:val="00A97818"/>
    <w:rsid w:val="00A97848"/>
    <w:rsid w:val="00AA0101"/>
    <w:rsid w:val="00AA1E0E"/>
    <w:rsid w:val="00AA20CA"/>
    <w:rsid w:val="00AA3B9F"/>
    <w:rsid w:val="00AA4CB9"/>
    <w:rsid w:val="00AA4EB5"/>
    <w:rsid w:val="00AA50D0"/>
    <w:rsid w:val="00AA6437"/>
    <w:rsid w:val="00AB0590"/>
    <w:rsid w:val="00AB2CF1"/>
    <w:rsid w:val="00AB31AC"/>
    <w:rsid w:val="00AB4028"/>
    <w:rsid w:val="00AB7028"/>
    <w:rsid w:val="00AB7390"/>
    <w:rsid w:val="00AB7A01"/>
    <w:rsid w:val="00AC0047"/>
    <w:rsid w:val="00AC3383"/>
    <w:rsid w:val="00AC630A"/>
    <w:rsid w:val="00AC7F2B"/>
    <w:rsid w:val="00AD0BEF"/>
    <w:rsid w:val="00AD4B21"/>
    <w:rsid w:val="00AD65B8"/>
    <w:rsid w:val="00AE09D2"/>
    <w:rsid w:val="00AE270D"/>
    <w:rsid w:val="00AE2F32"/>
    <w:rsid w:val="00AF12DE"/>
    <w:rsid w:val="00AF2C6A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2659"/>
    <w:rsid w:val="00B12E9D"/>
    <w:rsid w:val="00B1554E"/>
    <w:rsid w:val="00B156E3"/>
    <w:rsid w:val="00B1639D"/>
    <w:rsid w:val="00B1772B"/>
    <w:rsid w:val="00B17ABB"/>
    <w:rsid w:val="00B2145A"/>
    <w:rsid w:val="00B21FE3"/>
    <w:rsid w:val="00B224E6"/>
    <w:rsid w:val="00B230FC"/>
    <w:rsid w:val="00B23642"/>
    <w:rsid w:val="00B23C8C"/>
    <w:rsid w:val="00B30EB1"/>
    <w:rsid w:val="00B31DF9"/>
    <w:rsid w:val="00B31EEF"/>
    <w:rsid w:val="00B337E0"/>
    <w:rsid w:val="00B346AE"/>
    <w:rsid w:val="00B35F02"/>
    <w:rsid w:val="00B36DCD"/>
    <w:rsid w:val="00B401EE"/>
    <w:rsid w:val="00B426C3"/>
    <w:rsid w:val="00B43F20"/>
    <w:rsid w:val="00B44317"/>
    <w:rsid w:val="00B44768"/>
    <w:rsid w:val="00B45958"/>
    <w:rsid w:val="00B46A91"/>
    <w:rsid w:val="00B4744D"/>
    <w:rsid w:val="00B476B4"/>
    <w:rsid w:val="00B4789B"/>
    <w:rsid w:val="00B51C49"/>
    <w:rsid w:val="00B51E40"/>
    <w:rsid w:val="00B529DB"/>
    <w:rsid w:val="00B539BE"/>
    <w:rsid w:val="00B55B0F"/>
    <w:rsid w:val="00B55BE1"/>
    <w:rsid w:val="00B55DCA"/>
    <w:rsid w:val="00B57373"/>
    <w:rsid w:val="00B60126"/>
    <w:rsid w:val="00B6301D"/>
    <w:rsid w:val="00B631C4"/>
    <w:rsid w:val="00B63628"/>
    <w:rsid w:val="00B651D4"/>
    <w:rsid w:val="00B66797"/>
    <w:rsid w:val="00B731DD"/>
    <w:rsid w:val="00B73403"/>
    <w:rsid w:val="00B74353"/>
    <w:rsid w:val="00B77F33"/>
    <w:rsid w:val="00B80E5A"/>
    <w:rsid w:val="00B86C16"/>
    <w:rsid w:val="00B91E02"/>
    <w:rsid w:val="00B92466"/>
    <w:rsid w:val="00B9414B"/>
    <w:rsid w:val="00B94777"/>
    <w:rsid w:val="00B95643"/>
    <w:rsid w:val="00B95B8F"/>
    <w:rsid w:val="00B95D34"/>
    <w:rsid w:val="00B96052"/>
    <w:rsid w:val="00B97410"/>
    <w:rsid w:val="00B979A3"/>
    <w:rsid w:val="00BA03CE"/>
    <w:rsid w:val="00BA05B0"/>
    <w:rsid w:val="00BA371E"/>
    <w:rsid w:val="00BA3B99"/>
    <w:rsid w:val="00BA517E"/>
    <w:rsid w:val="00BA70F2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F4"/>
    <w:rsid w:val="00BC5E73"/>
    <w:rsid w:val="00BC7302"/>
    <w:rsid w:val="00BD06CF"/>
    <w:rsid w:val="00BD3618"/>
    <w:rsid w:val="00BD3831"/>
    <w:rsid w:val="00BD6ECC"/>
    <w:rsid w:val="00BE0FF5"/>
    <w:rsid w:val="00BE2007"/>
    <w:rsid w:val="00BE2B94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F61"/>
    <w:rsid w:val="00C35C32"/>
    <w:rsid w:val="00C3687F"/>
    <w:rsid w:val="00C36D30"/>
    <w:rsid w:val="00C3724B"/>
    <w:rsid w:val="00C37878"/>
    <w:rsid w:val="00C40181"/>
    <w:rsid w:val="00C47946"/>
    <w:rsid w:val="00C501DE"/>
    <w:rsid w:val="00C50B8D"/>
    <w:rsid w:val="00C5234E"/>
    <w:rsid w:val="00C528B5"/>
    <w:rsid w:val="00C55C52"/>
    <w:rsid w:val="00C5640E"/>
    <w:rsid w:val="00C57243"/>
    <w:rsid w:val="00C620B6"/>
    <w:rsid w:val="00C620FA"/>
    <w:rsid w:val="00C623F7"/>
    <w:rsid w:val="00C627C6"/>
    <w:rsid w:val="00C63D4E"/>
    <w:rsid w:val="00C64B20"/>
    <w:rsid w:val="00C650B9"/>
    <w:rsid w:val="00C711B5"/>
    <w:rsid w:val="00C7462B"/>
    <w:rsid w:val="00C77121"/>
    <w:rsid w:val="00C77367"/>
    <w:rsid w:val="00C77851"/>
    <w:rsid w:val="00C81DB3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7654"/>
    <w:rsid w:val="00C97A5C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29F"/>
    <w:rsid w:val="00CC55C3"/>
    <w:rsid w:val="00CC627E"/>
    <w:rsid w:val="00CC6815"/>
    <w:rsid w:val="00CC6944"/>
    <w:rsid w:val="00CC6D5B"/>
    <w:rsid w:val="00CD1544"/>
    <w:rsid w:val="00CD2562"/>
    <w:rsid w:val="00CD3444"/>
    <w:rsid w:val="00CD590D"/>
    <w:rsid w:val="00CD7023"/>
    <w:rsid w:val="00CE10AE"/>
    <w:rsid w:val="00CE3D8D"/>
    <w:rsid w:val="00CE52E9"/>
    <w:rsid w:val="00CF172D"/>
    <w:rsid w:val="00CF1A2E"/>
    <w:rsid w:val="00CF3B9B"/>
    <w:rsid w:val="00CF4B74"/>
    <w:rsid w:val="00CF4BC9"/>
    <w:rsid w:val="00CF5749"/>
    <w:rsid w:val="00CF5A1C"/>
    <w:rsid w:val="00D033E3"/>
    <w:rsid w:val="00D07129"/>
    <w:rsid w:val="00D11296"/>
    <w:rsid w:val="00D1164E"/>
    <w:rsid w:val="00D12B7C"/>
    <w:rsid w:val="00D12EE3"/>
    <w:rsid w:val="00D155CE"/>
    <w:rsid w:val="00D17912"/>
    <w:rsid w:val="00D201EF"/>
    <w:rsid w:val="00D20D48"/>
    <w:rsid w:val="00D212C6"/>
    <w:rsid w:val="00D2415E"/>
    <w:rsid w:val="00D25D18"/>
    <w:rsid w:val="00D26FC3"/>
    <w:rsid w:val="00D32293"/>
    <w:rsid w:val="00D324E4"/>
    <w:rsid w:val="00D34672"/>
    <w:rsid w:val="00D358C0"/>
    <w:rsid w:val="00D36F19"/>
    <w:rsid w:val="00D37A1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4A57"/>
    <w:rsid w:val="00D65EA2"/>
    <w:rsid w:val="00D660DE"/>
    <w:rsid w:val="00D66C55"/>
    <w:rsid w:val="00D70A67"/>
    <w:rsid w:val="00D71962"/>
    <w:rsid w:val="00D726FE"/>
    <w:rsid w:val="00D7339B"/>
    <w:rsid w:val="00D734FE"/>
    <w:rsid w:val="00D73AC1"/>
    <w:rsid w:val="00D74796"/>
    <w:rsid w:val="00D74937"/>
    <w:rsid w:val="00D752A5"/>
    <w:rsid w:val="00D77207"/>
    <w:rsid w:val="00D80529"/>
    <w:rsid w:val="00D80851"/>
    <w:rsid w:val="00D84CC8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DBB"/>
    <w:rsid w:val="00DA1ABF"/>
    <w:rsid w:val="00DA3446"/>
    <w:rsid w:val="00DA3E5A"/>
    <w:rsid w:val="00DA522C"/>
    <w:rsid w:val="00DA5C1A"/>
    <w:rsid w:val="00DB0BF0"/>
    <w:rsid w:val="00DB10C4"/>
    <w:rsid w:val="00DB1264"/>
    <w:rsid w:val="00DB2DE8"/>
    <w:rsid w:val="00DB40DE"/>
    <w:rsid w:val="00DB4E15"/>
    <w:rsid w:val="00DB59CC"/>
    <w:rsid w:val="00DB5D7C"/>
    <w:rsid w:val="00DC038B"/>
    <w:rsid w:val="00DC17BE"/>
    <w:rsid w:val="00DC2D96"/>
    <w:rsid w:val="00DC2EE9"/>
    <w:rsid w:val="00DC3BB6"/>
    <w:rsid w:val="00DD171D"/>
    <w:rsid w:val="00DD2977"/>
    <w:rsid w:val="00DD3553"/>
    <w:rsid w:val="00DD36DB"/>
    <w:rsid w:val="00DD38B5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981"/>
    <w:rsid w:val="00DE74C8"/>
    <w:rsid w:val="00DE7C8F"/>
    <w:rsid w:val="00DF08AE"/>
    <w:rsid w:val="00DF0E2A"/>
    <w:rsid w:val="00DF53CE"/>
    <w:rsid w:val="00DF5B36"/>
    <w:rsid w:val="00DF6A0F"/>
    <w:rsid w:val="00DF70DA"/>
    <w:rsid w:val="00DF7C72"/>
    <w:rsid w:val="00E00762"/>
    <w:rsid w:val="00E01D03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37A"/>
    <w:rsid w:val="00E220D6"/>
    <w:rsid w:val="00E255F1"/>
    <w:rsid w:val="00E30073"/>
    <w:rsid w:val="00E326A4"/>
    <w:rsid w:val="00E329C0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52C37"/>
    <w:rsid w:val="00E53D38"/>
    <w:rsid w:val="00E54237"/>
    <w:rsid w:val="00E5675A"/>
    <w:rsid w:val="00E572F4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2EC2"/>
    <w:rsid w:val="00E73EFF"/>
    <w:rsid w:val="00E77F57"/>
    <w:rsid w:val="00E815D5"/>
    <w:rsid w:val="00E81ADE"/>
    <w:rsid w:val="00E81B92"/>
    <w:rsid w:val="00E837A5"/>
    <w:rsid w:val="00E8429E"/>
    <w:rsid w:val="00E843F0"/>
    <w:rsid w:val="00E862E4"/>
    <w:rsid w:val="00E8678C"/>
    <w:rsid w:val="00E90A95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EC9"/>
    <w:rsid w:val="00EA782F"/>
    <w:rsid w:val="00EB0310"/>
    <w:rsid w:val="00EB1053"/>
    <w:rsid w:val="00EB2E14"/>
    <w:rsid w:val="00EB48C6"/>
    <w:rsid w:val="00EB4AF5"/>
    <w:rsid w:val="00EB5102"/>
    <w:rsid w:val="00EB554C"/>
    <w:rsid w:val="00EB59FE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7D7F"/>
    <w:rsid w:val="00EE3D2C"/>
    <w:rsid w:val="00EE3F16"/>
    <w:rsid w:val="00EE540B"/>
    <w:rsid w:val="00EE74B3"/>
    <w:rsid w:val="00EE7C1E"/>
    <w:rsid w:val="00EF09E5"/>
    <w:rsid w:val="00EF0DB8"/>
    <w:rsid w:val="00EF2001"/>
    <w:rsid w:val="00EF3CE1"/>
    <w:rsid w:val="00EF40BC"/>
    <w:rsid w:val="00EF47AF"/>
    <w:rsid w:val="00EF621B"/>
    <w:rsid w:val="00EF6A6B"/>
    <w:rsid w:val="00F00B8A"/>
    <w:rsid w:val="00F02133"/>
    <w:rsid w:val="00F04688"/>
    <w:rsid w:val="00F108F0"/>
    <w:rsid w:val="00F10AC4"/>
    <w:rsid w:val="00F12585"/>
    <w:rsid w:val="00F13398"/>
    <w:rsid w:val="00F1499A"/>
    <w:rsid w:val="00F15496"/>
    <w:rsid w:val="00F1712B"/>
    <w:rsid w:val="00F17E30"/>
    <w:rsid w:val="00F22D86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10CD"/>
    <w:rsid w:val="00F44A93"/>
    <w:rsid w:val="00F4706C"/>
    <w:rsid w:val="00F50BF6"/>
    <w:rsid w:val="00F5174D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AB4"/>
    <w:rsid w:val="00F676A1"/>
    <w:rsid w:val="00F71A38"/>
    <w:rsid w:val="00F72019"/>
    <w:rsid w:val="00F72A84"/>
    <w:rsid w:val="00F75299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672B"/>
    <w:rsid w:val="00F86A5D"/>
    <w:rsid w:val="00F916C8"/>
    <w:rsid w:val="00F92F53"/>
    <w:rsid w:val="00F93BFF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4D1"/>
    <w:rsid w:val="00FD67AA"/>
    <w:rsid w:val="00FD6CAA"/>
    <w:rsid w:val="00FD6E14"/>
    <w:rsid w:val="00FE0324"/>
    <w:rsid w:val="00FE0C04"/>
    <w:rsid w:val="00FE6340"/>
    <w:rsid w:val="00FE7B37"/>
    <w:rsid w:val="00FF3142"/>
    <w:rsid w:val="00FF6791"/>
    <w:rsid w:val="00FF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drissi\Hp%20decembre%202017\Enquete%20de%20conjoncture%20menages_BUREAU\2018\resultats%202018\resultatseECM(trim1-08-trim4-2018)asmaaF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تطور مؤشر الثقة للأسر المغربية </a:t>
            </a:r>
            <a:endParaRPr lang="fr-FR" sz="14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'tableau note fr'!$A$4</c:f>
              <c:strCache>
                <c:ptCount val="1"/>
                <c:pt idx="0">
                  <c:v>Indice de Confiance des Ménages</c:v>
                </c:pt>
              </c:strCache>
            </c:strRef>
          </c:tx>
          <c:dLbls>
            <c:dLbl>
              <c:idx val="39"/>
              <c:showVal val="1"/>
            </c:dLbl>
            <c:dLbl>
              <c:idx val="42"/>
              <c:showVal val="1"/>
            </c:dLbl>
            <c:dLbl>
              <c:idx val="43"/>
              <c:showVal val="1"/>
            </c:dLbl>
            <c:delete val="1"/>
          </c:dLbls>
          <c:cat>
            <c:strRef>
              <c:f>'tableau note fr'!$B$3:$AS$3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fr'!$B$4:$AS$4</c:f>
              <c:numCache>
                <c:formatCode>0.0</c:formatCode>
                <c:ptCount val="44"/>
                <c:pt idx="0">
                  <c:v>85.866502294191648</c:v>
                </c:pt>
                <c:pt idx="1">
                  <c:v>77.678707955853</c:v>
                </c:pt>
                <c:pt idx="2">
                  <c:v>75.552480635756339</c:v>
                </c:pt>
                <c:pt idx="3">
                  <c:v>80.13688403490444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80.136086093619099</c:v>
                </c:pt>
                <c:pt idx="9">
                  <c:v>78.833388330574152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78.406406130604736</c:v>
                </c:pt>
                <c:pt idx="13">
                  <c:v>85.789532632532527</c:v>
                </c:pt>
                <c:pt idx="14">
                  <c:v>86.506225251482533</c:v>
                </c:pt>
                <c:pt idx="15">
                  <c:v>84.477214694877162</c:v>
                </c:pt>
                <c:pt idx="16">
                  <c:v>82.88047854282145</c:v>
                </c:pt>
                <c:pt idx="17">
                  <c:v>80.673652783725359</c:v>
                </c:pt>
                <c:pt idx="18">
                  <c:v>77.553867036569287</c:v>
                </c:pt>
                <c:pt idx="19">
                  <c:v>78.403353681349643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74.014553099961674</c:v>
                </c:pt>
                <c:pt idx="26">
                  <c:v>73.148145370690258</c:v>
                </c:pt>
                <c:pt idx="27">
                  <c:v>71.58346000365367</c:v>
                </c:pt>
                <c:pt idx="28">
                  <c:v>73.659282965035374</c:v>
                </c:pt>
                <c:pt idx="29">
                  <c:v>76.125099572807841</c:v>
                </c:pt>
                <c:pt idx="30">
                  <c:v>76.315005733685908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 formatCode="#,##0.0">
                  <c:v>87.317111388814197</c:v>
                </c:pt>
                <c:pt idx="41" formatCode="#,##0.0">
                  <c:v>87.279337774029187</c:v>
                </c:pt>
                <c:pt idx="42" formatCode="#,##0.0">
                  <c:v>82.473279380066572</c:v>
                </c:pt>
                <c:pt idx="43" formatCode="#,##0.0">
                  <c:v>79.8</c:v>
                </c:pt>
              </c:numCache>
            </c:numRef>
          </c:val>
        </c:ser>
        <c:axId val="89705472"/>
        <c:axId val="89854720"/>
      </c:barChart>
      <c:catAx>
        <c:axId val="8970547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89854720"/>
        <c:crosses val="autoZero"/>
        <c:auto val="1"/>
        <c:lblAlgn val="ctr"/>
        <c:lblOffset val="100"/>
      </c:catAx>
      <c:valAx>
        <c:axId val="89854720"/>
        <c:scaling>
          <c:orientation val="minMax"/>
          <c:min val="50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89705472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للتطور السابق و المستقبلي للمستوى العام للمعيشة</a:t>
            </a:r>
            <a:r>
              <a:rPr lang="fr-FR" sz="1800" b="1" i="0" baseline="0"/>
              <a:t> </a:t>
            </a: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6.9236021175991938E-2"/>
          <c:y val="0.30350298556405986"/>
          <c:w val="0.90676282704361133"/>
          <c:h val="0.47916727592996372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ar'!$B$4:$AS$4</c:f>
              <c:numCache>
                <c:formatCode>#,##0.0</c:formatCode>
                <c:ptCount val="44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-31.141291421499737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-25.723634629572999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-37.236760344983416</c:v>
                </c:pt>
                <c:pt idx="12">
                  <c:v>-26.050959167650085</c:v>
                </c:pt>
                <c:pt idx="13">
                  <c:v>-16.961438303130876</c:v>
                </c:pt>
                <c:pt idx="14">
                  <c:v>-13.439142519852018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-28.088708351168666</c:v>
                </c:pt>
                <c:pt idx="20">
                  <c:v>-29.212341127418195</c:v>
                </c:pt>
                <c:pt idx="21">
                  <c:v>-23.102864483982078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-17.38759050677562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-22.864633579953779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-17.464225574589317</c:v>
                </c:pt>
                <c:pt idx="36">
                  <c:v>-11.990228520502569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>
                  <c:v>-5.3830093381329069</c:v>
                </c:pt>
                <c:pt idx="42">
                  <c:v>-9.5049571220917919</c:v>
                </c:pt>
                <c:pt idx="43">
                  <c:v>-13.3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ar'!$B$5:$AS$5</c:f>
              <c:numCache>
                <c:formatCode>#,##0.0</c:formatCode>
                <c:ptCount val="44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8.4334302751112922E-2</c:v>
                </c:pt>
                <c:pt idx="7">
                  <c:v>2.1853913991610052</c:v>
                </c:pt>
                <c:pt idx="8">
                  <c:v>0.39154986438085659</c:v>
                </c:pt>
                <c:pt idx="9">
                  <c:v>2.7314646872285109</c:v>
                </c:pt>
                <c:pt idx="10">
                  <c:v>0.19418325799955108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18.132139936578795</c:v>
                </c:pt>
                <c:pt idx="14">
                  <c:v>11.870106120928295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-4.2068608448306462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-11.389732068783612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</c:v>
                </c:pt>
                <c:pt idx="28">
                  <c:v>-8.8537661336825266</c:v>
                </c:pt>
                <c:pt idx="29">
                  <c:v>-7.2727206831161828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11.056984366480352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>
                  <c:v>14.986375562038818</c:v>
                </c:pt>
                <c:pt idx="42">
                  <c:v>11.908882798368182</c:v>
                </c:pt>
                <c:pt idx="43">
                  <c:v>9</c:v>
                </c:pt>
              </c:numCache>
            </c:numRef>
          </c:val>
        </c:ser>
        <c:marker val="1"/>
        <c:axId val="90088960"/>
        <c:axId val="90090496"/>
      </c:lineChart>
      <c:catAx>
        <c:axId val="9008896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0090496"/>
        <c:crosses val="autoZero"/>
        <c:auto val="1"/>
        <c:lblAlgn val="ctr"/>
        <c:lblOffset val="100"/>
      </c:catAx>
      <c:valAx>
        <c:axId val="9009049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008896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التطور المستقبلي للبطالة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600"/>
          </a:p>
        </c:rich>
      </c:tx>
      <c:layout>
        <c:manualLayout>
          <c:xMode val="edge"/>
          <c:yMode val="edge"/>
          <c:x val="0.40599980920371898"/>
          <c:y val="3.3632286995515695E-2"/>
        </c:manualLayout>
      </c:layout>
    </c:title>
    <c:plotArea>
      <c:layout>
        <c:manualLayout>
          <c:layoutTarget val="inner"/>
          <c:xMode val="edge"/>
          <c:yMode val="edge"/>
          <c:x val="5.4644463858073533E-2"/>
          <c:y val="0.27621014900170771"/>
          <c:w val="0.92286313316436397"/>
          <c:h val="0.60335261556843645"/>
        </c:manualLayout>
      </c:layout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ar'!$B$3:$AS$3</c:f>
              <c:numCache>
                <c:formatCode>#,##0.0</c:formatCode>
                <c:ptCount val="44"/>
                <c:pt idx="0">
                  <c:v>-52.095692279179225</c:v>
                </c:pt>
                <c:pt idx="1">
                  <c:v>-56.60129766929326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-57.930600458568449</c:v>
                </c:pt>
                <c:pt idx="7">
                  <c:v>-57.517749523976491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-52.335316844022479</c:v>
                </c:pt>
                <c:pt idx="12">
                  <c:v>-52.408437207990296</c:v>
                </c:pt>
                <c:pt idx="13">
                  <c:v>-45.982278486233447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-66.49396988110928</c:v>
                </c:pt>
                <c:pt idx="26">
                  <c:v>-68.825577821249837</c:v>
                </c:pt>
                <c:pt idx="27">
                  <c:v>-68.019160185663324</c:v>
                </c:pt>
                <c:pt idx="28">
                  <c:v>-65.155740215393578</c:v>
                </c:pt>
                <c:pt idx="29">
                  <c:v>-67.056481822589561</c:v>
                </c:pt>
                <c:pt idx="30">
                  <c:v>-66.189276460398091</c:v>
                </c:pt>
                <c:pt idx="31">
                  <c:v>-64.100777949741698</c:v>
                </c:pt>
                <c:pt idx="32">
                  <c:v>-67.734442836360898</c:v>
                </c:pt>
                <c:pt idx="33">
                  <c:v>-68.976178952187624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-59.88676309422312</c:v>
                </c:pt>
                <c:pt idx="39">
                  <c:v>-58.5</c:v>
                </c:pt>
                <c:pt idx="40">
                  <c:v>-54.525998602090162</c:v>
                </c:pt>
                <c:pt idx="41">
                  <c:v>-61.706282712863526</c:v>
                </c:pt>
                <c:pt idx="42">
                  <c:v>-65.247643368132159</c:v>
                </c:pt>
                <c:pt idx="43">
                  <c:v>-70</c:v>
                </c:pt>
              </c:numCache>
            </c:numRef>
          </c:val>
        </c:ser>
        <c:marker val="1"/>
        <c:axId val="92277760"/>
        <c:axId val="92287744"/>
      </c:lineChart>
      <c:catAx>
        <c:axId val="9227776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2287744"/>
        <c:crosses val="autoZero"/>
        <c:auto val="1"/>
        <c:lblAlgn val="ctr"/>
        <c:lblOffset val="100"/>
      </c:catAx>
      <c:valAx>
        <c:axId val="9228774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227776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فرص اقتناء السلع المستديمة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ar'!$B$6:$AS$6</c:f>
              <c:numCache>
                <c:formatCode>#,##0.0</c:formatCode>
                <c:ptCount val="44"/>
                <c:pt idx="0">
                  <c:v>-30.018449770831779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-41.765350509033958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-34.756506471721551</c:v>
                </c:pt>
                <c:pt idx="9">
                  <c:v>-37.532519098271877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-39.860076277616713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-28.348240299081688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-37.509325471422436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-39.999291784066408</c:v>
                </c:pt>
                <c:pt idx="37">
                  <c:v>-28.160977836062902</c:v>
                </c:pt>
                <c:pt idx="38">
                  <c:v>-31.475843594428078</c:v>
                </c:pt>
                <c:pt idx="39">
                  <c:v>-25.6</c:v>
                </c:pt>
                <c:pt idx="40">
                  <c:v>-27.189644342164524</c:v>
                </c:pt>
                <c:pt idx="41">
                  <c:v>-25.753095123938731</c:v>
                </c:pt>
                <c:pt idx="42">
                  <c:v>-30.193271317535196</c:v>
                </c:pt>
                <c:pt idx="43">
                  <c:v>-36.800000000000004</c:v>
                </c:pt>
              </c:numCache>
            </c:numRef>
          </c:val>
        </c:ser>
        <c:marker val="1"/>
        <c:axId val="92307840"/>
        <c:axId val="92309376"/>
      </c:lineChart>
      <c:catAx>
        <c:axId val="92307840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800"/>
            </a:pPr>
            <a:endParaRPr lang="fr-FR"/>
          </a:p>
        </c:txPr>
        <c:crossAx val="92309376"/>
        <c:crosses val="autoZero"/>
        <c:auto val="1"/>
        <c:lblAlgn val="ctr"/>
        <c:lblOffset val="100"/>
      </c:catAx>
      <c:valAx>
        <c:axId val="92309376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2307840"/>
        <c:crosses val="autoZero"/>
        <c:crossBetween val="between"/>
      </c:valAx>
    </c:plotArea>
    <c:plotVisOnly val="1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تصور الأسر حول وضعيتهم المالية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MA" sz="1800" b="1" i="0" baseline="0"/>
              <a:t>(أرصدة الآراء)</a:t>
            </a:r>
            <a:endParaRPr lang="fr-FR" sz="1800" b="1" i="0" baseline="0"/>
          </a:p>
          <a:p>
            <a:pPr marL="0" marR="0" indent="0" algn="ctr" defTabSz="914400" rtl="1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 sz="18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ar'!$B$7:$AS$7</c:f>
              <c:numCache>
                <c:formatCode>#,##0.0</c:formatCode>
                <c:ptCount val="44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-28.062624892496306</c:v>
                </c:pt>
                <c:pt idx="12">
                  <c:v>-30.645498931903724</c:v>
                </c:pt>
                <c:pt idx="13">
                  <c:v>-27.09254988944431</c:v>
                </c:pt>
                <c:pt idx="14">
                  <c:v>-24.28899054728441</c:v>
                </c:pt>
                <c:pt idx="15">
                  <c:v>-25.669712181349723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-30.846093343724192</c:v>
                </c:pt>
                <c:pt idx="19">
                  <c:v>-29.42696669186126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-29.484131282651212</c:v>
                </c:pt>
                <c:pt idx="23">
                  <c:v>-29.485585569479948</c:v>
                </c:pt>
                <c:pt idx="24">
                  <c:v>-31.290770339915039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-30.637429411694058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-25.699936983325863</c:v>
                </c:pt>
                <c:pt idx="32">
                  <c:v>-27.23268621238141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-28.725836843764036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-25.236685531801328</c:v>
                </c:pt>
                <c:pt idx="41">
                  <c:v>-24.077817715725971</c:v>
                </c:pt>
                <c:pt idx="42">
                  <c:v>-29.675061855859198</c:v>
                </c:pt>
                <c:pt idx="43">
                  <c:v>-28.4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marker>
            <c:symbol val="diamond"/>
            <c:size val="7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ar'!$B$8:$AS$8</c:f>
              <c:numCache>
                <c:formatCode>#,##0.0</c:formatCode>
                <c:ptCount val="44"/>
                <c:pt idx="0">
                  <c:v>-11.760493904860514</c:v>
                </c:pt>
                <c:pt idx="1">
                  <c:v>-11.376439540974179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-18.438210074457352</c:v>
                </c:pt>
                <c:pt idx="5">
                  <c:v>-13.353492384896768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-9.8004349690184096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-21.891965579068511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-29.150994705705727</c:v>
                </c:pt>
                <c:pt idx="28">
                  <c:v>-26.965288381475759</c:v>
                </c:pt>
                <c:pt idx="29">
                  <c:v>-20.216971341645095</c:v>
                </c:pt>
                <c:pt idx="30">
                  <c:v>-20.789363149769269</c:v>
                </c:pt>
                <c:pt idx="31">
                  <c:v>-18.50333400384844</c:v>
                </c:pt>
                <c:pt idx="32">
                  <c:v>-27.398022856415214</c:v>
                </c:pt>
                <c:pt idx="33">
                  <c:v>-22.820131487915329</c:v>
                </c:pt>
                <c:pt idx="34">
                  <c:v>-26.987361336961179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-14.506801572644624</c:v>
                </c:pt>
                <c:pt idx="39">
                  <c:v>-16.7</c:v>
                </c:pt>
                <c:pt idx="40">
                  <c:v>-18.12020796730943</c:v>
                </c:pt>
                <c:pt idx="41">
                  <c:v>-15.241299993196506</c:v>
                </c:pt>
                <c:pt idx="42">
                  <c:v>-18.212765523946558</c:v>
                </c:pt>
                <c:pt idx="43">
                  <c:v>-20.7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ar'!$B$9:$AS$9</c:f>
              <c:numCache>
                <c:formatCode>#,##0.0</c:formatCode>
                <c:ptCount val="44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26.705941849103176</c:v>
                </c:pt>
                <c:pt idx="4">
                  <c:v>26.769154239001917</c:v>
                </c:pt>
                <c:pt idx="5">
                  <c:v>21.986954089697061</c:v>
                </c:pt>
                <c:pt idx="6">
                  <c:v>17.532817766676505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11.776375704730496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11.230833640450323</c:v>
                </c:pt>
                <c:pt idx="17">
                  <c:v>11.136340416980383</c:v>
                </c:pt>
                <c:pt idx="18">
                  <c:v>7.6658451594012931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-1.7003971659207207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-3.9139038482871591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1.2373351928093996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25.926424488378213</c:v>
                </c:pt>
                <c:pt idx="41">
                  <c:v>28.130493740025226</c:v>
                </c:pt>
                <c:pt idx="42">
                  <c:v>18.237772049662329</c:v>
                </c:pt>
                <c:pt idx="43">
                  <c:v>19.100000000000001</c:v>
                </c:pt>
              </c:numCache>
            </c:numRef>
          </c:val>
        </c:ser>
        <c:marker val="1"/>
        <c:axId val="92344320"/>
        <c:axId val="92345856"/>
      </c:lineChart>
      <c:catAx>
        <c:axId val="92344320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2345856"/>
        <c:crosses val="autoZero"/>
        <c:auto val="1"/>
        <c:lblAlgn val="ctr"/>
        <c:lblOffset val="100"/>
      </c:catAx>
      <c:valAx>
        <c:axId val="923458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2344320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800" b="1" i="0" baseline="0"/>
              <a:t>تصور الأسر للتطور السابق و المستقبلي لأثمنة المواد الغذائية(أرصدة الآراء)</a:t>
            </a:r>
            <a:endParaRPr lang="fr-FR" sz="1800" b="1" i="0" baseline="0"/>
          </a:p>
        </c:rich>
      </c:tx>
      <c:layout>
        <c:manualLayout>
          <c:xMode val="edge"/>
          <c:yMode val="edge"/>
          <c:x val="0.13624361023608397"/>
          <c:y val="2.1465163303846953E-2"/>
        </c:manualLayout>
      </c:layout>
    </c:title>
    <c:plotArea>
      <c:layout>
        <c:manualLayout>
          <c:layoutTarget val="inner"/>
          <c:xMode val="edge"/>
          <c:yMode val="edge"/>
          <c:x val="7.5035168444331543E-2"/>
          <c:y val="0.17448188899857822"/>
          <c:w val="0.92242397442171853"/>
          <c:h val="0.53428380945537268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ar'!$B$11:$AS$11</c:f>
              <c:numCache>
                <c:formatCode>#,##0.0</c:formatCode>
                <c:ptCount val="44"/>
                <c:pt idx="0">
                  <c:v>-74.061389031284818</c:v>
                </c:pt>
                <c:pt idx="1">
                  <c:v>-77.716574651610401</c:v>
                </c:pt>
                <c:pt idx="2">
                  <c:v>-78.940542419693813</c:v>
                </c:pt>
                <c:pt idx="3">
                  <c:v>-49.653420650313507</c:v>
                </c:pt>
                <c:pt idx="4">
                  <c:v>-34.869529990694446</c:v>
                </c:pt>
                <c:pt idx="5">
                  <c:v>-33.523065681383343</c:v>
                </c:pt>
                <c:pt idx="6">
                  <c:v>-50.919242344766445</c:v>
                </c:pt>
                <c:pt idx="7">
                  <c:v>-47.871947864454555</c:v>
                </c:pt>
                <c:pt idx="8">
                  <c:v>-46.515022811525839</c:v>
                </c:pt>
                <c:pt idx="9">
                  <c:v>-56.832932011427943</c:v>
                </c:pt>
                <c:pt idx="10">
                  <c:v>-62.176731306136936</c:v>
                </c:pt>
                <c:pt idx="11">
                  <c:v>-70.131788082404114</c:v>
                </c:pt>
                <c:pt idx="12">
                  <c:v>-73.412747182583814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-72.965887012434933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-73.578371466433822</c:v>
                </c:pt>
                <c:pt idx="19">
                  <c:v>-70.049698245525676</c:v>
                </c:pt>
                <c:pt idx="20">
                  <c:v>-76.096296687300679</c:v>
                </c:pt>
                <c:pt idx="21">
                  <c:v>-73.375476646911508</c:v>
                </c:pt>
                <c:pt idx="22">
                  <c:v>-76.007455926126042</c:v>
                </c:pt>
                <c:pt idx="23">
                  <c:v>-76.048555842624438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-76.898841721729724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-79.602800137507799</c:v>
                </c:pt>
                <c:pt idx="40">
                  <c:v>-82.909090889011466</c:v>
                </c:pt>
                <c:pt idx="41">
                  <c:v>-84.024833717392056</c:v>
                </c:pt>
                <c:pt idx="42">
                  <c:v>-82.078038176837282</c:v>
                </c:pt>
                <c:pt idx="43">
                  <c:v>-86.6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marker>
            <c:symbol val="diamond"/>
            <c:size val="7"/>
          </c:marker>
          <c:cat>
            <c:strRef>
              <c:f>'tableau note ar'!$B$1:$AS$1</c:f>
              <c:strCache>
                <c:ptCount val="44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</c:strCache>
            </c:strRef>
          </c:cat>
          <c:val>
            <c:numRef>
              <c:f>'tableau note ar'!$B$12:$AS$12</c:f>
              <c:numCache>
                <c:formatCode>#,##0.0</c:formatCode>
                <c:ptCount val="44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-83.278098478101398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-90.96780216249347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-89.924388392525984</c:v>
                </c:pt>
                <c:pt idx="15">
                  <c:v>-92.495216554147788</c:v>
                </c:pt>
                <c:pt idx="16">
                  <c:v>-91.625316584481723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-91.630328830979579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-84.135715875789003</c:v>
                </c:pt>
                <c:pt idx="26">
                  <c:v>-81.763249669623789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-84.284507159523699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-87.871778057968072</c:v>
                </c:pt>
                <c:pt idx="34">
                  <c:v>-87.672521775530853</c:v>
                </c:pt>
                <c:pt idx="35">
                  <c:v>-87.308587775463295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-82.805018292489351</c:v>
                </c:pt>
                <c:pt idx="39">
                  <c:v>-88.513579156072012</c:v>
                </c:pt>
                <c:pt idx="40">
                  <c:v>-86.694812387811382</c:v>
                </c:pt>
                <c:pt idx="41">
                  <c:v>-88.182833745436625</c:v>
                </c:pt>
                <c:pt idx="42">
                  <c:v>-88.119908444008828</c:v>
                </c:pt>
                <c:pt idx="43">
                  <c:v>-90.3</c:v>
                </c:pt>
              </c:numCache>
            </c:numRef>
          </c:val>
        </c:ser>
        <c:marker val="1"/>
        <c:axId val="92371584"/>
        <c:axId val="92385664"/>
      </c:lineChart>
      <c:catAx>
        <c:axId val="92371584"/>
        <c:scaling>
          <c:orientation val="minMax"/>
        </c:scaling>
        <c:axPos val="b"/>
        <c:majorTickMark val="none"/>
        <c:tickLblPos val="low"/>
        <c:txPr>
          <a:bodyPr/>
          <a:lstStyle/>
          <a:p>
            <a:pPr>
              <a:defRPr sz="700"/>
            </a:pPr>
            <a:endParaRPr lang="fr-FR"/>
          </a:p>
        </c:txPr>
        <c:crossAx val="92385664"/>
        <c:crosses val="autoZero"/>
        <c:auto val="1"/>
        <c:lblAlgn val="ctr"/>
        <c:lblOffset val="100"/>
      </c:catAx>
      <c:valAx>
        <c:axId val="92385664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2371584"/>
        <c:crosses val="autoZero"/>
        <c:crossBetween val="between"/>
      </c:valAx>
    </c:plotArea>
    <c:legend>
      <c:legendPos val="b"/>
    </c:legend>
    <c:plotVisOnly val="1"/>
  </c:chart>
  <c:spPr>
    <a:ln w="3175">
      <a:solidFill>
        <a:schemeClr val="tx1"/>
      </a:solidFill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7548-0408-400D-A9DE-89F9DA49C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1475</Words>
  <Characters>8114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User</cp:lastModifiedBy>
  <cp:revision>2</cp:revision>
  <cp:lastPrinted>2019-01-09T15:24:00Z</cp:lastPrinted>
  <dcterms:created xsi:type="dcterms:W3CDTF">2019-01-09T18:01:00Z</dcterms:created>
  <dcterms:modified xsi:type="dcterms:W3CDTF">2019-01-09T18:01:00Z</dcterms:modified>
</cp:coreProperties>
</file>