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3859BA" w:rsidP="003859BA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2A5019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D’AVRIL 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2018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CB2848" w:rsidP="000719C0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207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0,3%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0719C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</w:t>
      </w:r>
      <w:r w:rsidR="000C132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0719C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0719C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0719C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8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2A5019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2A5019">
        <w:rPr>
          <w:rFonts w:ascii="Arial" w:hAnsi="Arial" w:cs="Arial"/>
          <w:sz w:val="24"/>
          <w:szCs w:val="24"/>
          <w:lang w:bidi="ar-MA"/>
        </w:rPr>
        <w:t>d’avril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140B01">
        <w:rPr>
          <w:rFonts w:ascii="Arial" w:hAnsi="Arial" w:cs="Arial"/>
          <w:sz w:val="24"/>
          <w:szCs w:val="24"/>
          <w:lang w:bidi="ar-MA"/>
        </w:rPr>
        <w:t>18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CB2848">
        <w:rPr>
          <w:rFonts w:ascii="Arial" w:hAnsi="Arial" w:cs="Arial"/>
          <w:sz w:val="24"/>
          <w:szCs w:val="24"/>
          <w:lang w:bidi="ar-MA"/>
        </w:rPr>
        <w:t>hausse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2A5019">
        <w:rPr>
          <w:rFonts w:ascii="Arial" w:hAnsi="Arial" w:cs="Arial"/>
          <w:sz w:val="24"/>
          <w:szCs w:val="24"/>
          <w:lang w:bidi="ar-MA"/>
        </w:rPr>
        <w:t>3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CB2848">
        <w:rPr>
          <w:rFonts w:ascii="Arial" w:hAnsi="Arial" w:cs="Arial"/>
          <w:sz w:val="24"/>
          <w:szCs w:val="24"/>
          <w:lang w:bidi="ar-MA"/>
        </w:rPr>
        <w:t>hau</w:t>
      </w:r>
      <w:r w:rsidR="00140B01">
        <w:rPr>
          <w:rFonts w:ascii="Arial" w:hAnsi="Arial" w:cs="Arial"/>
          <w:sz w:val="24"/>
          <w:szCs w:val="24"/>
          <w:lang w:bidi="ar-MA"/>
        </w:rPr>
        <w:t>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CB2848">
        <w:rPr>
          <w:rFonts w:ascii="Arial" w:hAnsi="Arial" w:cs="Arial"/>
          <w:sz w:val="24"/>
          <w:szCs w:val="24"/>
          <w:lang w:bidi="ar-MA"/>
        </w:rPr>
        <w:t>0</w:t>
      </w:r>
      <w:r w:rsidR="00140B01">
        <w:rPr>
          <w:rFonts w:ascii="Arial" w:hAnsi="Arial" w:cs="Arial"/>
          <w:sz w:val="24"/>
          <w:szCs w:val="24"/>
          <w:lang w:bidi="ar-MA"/>
        </w:rPr>
        <w:t>,</w:t>
      </w:r>
      <w:r w:rsidR="002A5019">
        <w:rPr>
          <w:rFonts w:ascii="Arial" w:hAnsi="Arial" w:cs="Arial"/>
          <w:sz w:val="24"/>
          <w:szCs w:val="24"/>
          <w:lang w:bidi="ar-MA"/>
        </w:rPr>
        <w:t>7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2207A5">
        <w:rPr>
          <w:rFonts w:ascii="Arial" w:hAnsi="Arial" w:cs="Arial"/>
          <w:sz w:val="24"/>
          <w:szCs w:val="24"/>
          <w:lang w:bidi="ar-MA"/>
        </w:rPr>
        <w:t>de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sz w:val="24"/>
          <w:szCs w:val="24"/>
          <w:lang w:bidi="ar-MA"/>
        </w:rPr>
        <w:t>0,3%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741B48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194603">
        <w:rPr>
          <w:rFonts w:ascii="Arial" w:hAnsi="Arial" w:cs="Arial"/>
          <w:sz w:val="24"/>
          <w:szCs w:val="24"/>
          <w:lang w:bidi="ar-MA"/>
        </w:rPr>
        <w:t>hausses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2A5019">
        <w:rPr>
          <w:rFonts w:ascii="Arial" w:hAnsi="Arial" w:cs="Arial"/>
          <w:sz w:val="24"/>
          <w:szCs w:val="24"/>
          <w:lang w:bidi="ar-MA"/>
        </w:rPr>
        <w:t>mars et avril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2A5019">
        <w:rPr>
          <w:rFonts w:ascii="Arial" w:hAnsi="Arial" w:cs="Arial"/>
          <w:sz w:val="24"/>
          <w:szCs w:val="24"/>
          <w:lang w:bidi="ar-MA"/>
        </w:rPr>
        <w:t>fruits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194603">
        <w:rPr>
          <w:rFonts w:ascii="Arial" w:hAnsi="Arial" w:cs="Arial"/>
          <w:sz w:val="24"/>
          <w:szCs w:val="24"/>
          <w:lang w:bidi="ar-MA"/>
        </w:rPr>
        <w:t>4</w:t>
      </w:r>
      <w:r w:rsidR="00140B01">
        <w:rPr>
          <w:rFonts w:ascii="Arial" w:hAnsi="Arial" w:cs="Arial"/>
          <w:sz w:val="24"/>
          <w:szCs w:val="24"/>
          <w:lang w:bidi="ar-MA"/>
        </w:rPr>
        <w:t>,</w:t>
      </w:r>
      <w:r w:rsidR="00741B48">
        <w:rPr>
          <w:rFonts w:ascii="Arial" w:hAnsi="Arial" w:cs="Arial"/>
          <w:sz w:val="24"/>
          <w:szCs w:val="24"/>
          <w:lang w:bidi="ar-MA"/>
        </w:rPr>
        <w:t>4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7864DE">
        <w:rPr>
          <w:rFonts w:ascii="Arial" w:hAnsi="Arial" w:cs="Arial"/>
          <w:sz w:val="24"/>
          <w:szCs w:val="24"/>
          <w:lang w:bidi="ar-MA"/>
        </w:rPr>
        <w:t>, le</w:t>
      </w:r>
      <w:r w:rsidR="00140B01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 </w:t>
      </w:r>
      <w:r w:rsidR="002A5019">
        <w:rPr>
          <w:rFonts w:ascii="Arial" w:hAnsi="Arial" w:cs="Arial"/>
          <w:sz w:val="24"/>
          <w:szCs w:val="24"/>
          <w:lang w:bidi="ar-MA"/>
        </w:rPr>
        <w:t>légumes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2A5019">
        <w:rPr>
          <w:rFonts w:ascii="Arial" w:hAnsi="Arial" w:cs="Arial"/>
          <w:sz w:val="24"/>
          <w:szCs w:val="24"/>
          <w:lang w:bidi="ar-MA"/>
        </w:rPr>
        <w:t>2,1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8409FF">
        <w:rPr>
          <w:rFonts w:ascii="Arial" w:hAnsi="Arial" w:cs="Arial"/>
          <w:sz w:val="24"/>
          <w:szCs w:val="24"/>
          <w:lang w:bidi="ar-MA"/>
        </w:rPr>
        <w:t xml:space="preserve"> et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les « </w:t>
      </w:r>
      <w:r w:rsidR="00140B01">
        <w:rPr>
          <w:rFonts w:ascii="Arial" w:hAnsi="Arial" w:cs="Arial"/>
          <w:sz w:val="24"/>
          <w:szCs w:val="24"/>
          <w:lang w:bidi="ar-MA"/>
        </w:rPr>
        <w:t>viandes</w:t>
      </w:r>
      <w:r w:rsidR="00D13A2C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2A5019">
        <w:rPr>
          <w:rFonts w:ascii="Arial" w:hAnsi="Arial" w:cs="Arial"/>
          <w:sz w:val="24"/>
          <w:szCs w:val="24"/>
          <w:lang w:bidi="ar-MA"/>
        </w:rPr>
        <w:t>1,1</w:t>
      </w:r>
      <w:r w:rsidR="002207A5">
        <w:rPr>
          <w:rFonts w:ascii="Arial" w:hAnsi="Arial" w:cs="Arial"/>
          <w:sz w:val="24"/>
          <w:szCs w:val="24"/>
          <w:lang w:bidi="ar-MA"/>
        </w:rPr>
        <w:t>%</w:t>
      </w:r>
      <w:r w:rsidR="008409FF">
        <w:rPr>
          <w:rFonts w:ascii="Arial" w:hAnsi="Arial" w:cs="Arial"/>
          <w:sz w:val="24"/>
          <w:szCs w:val="24"/>
          <w:lang w:bidi="ar-MA"/>
        </w:rPr>
        <w:t>.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En revanche, les prix ont </w:t>
      </w:r>
      <w:r w:rsidR="00194603">
        <w:rPr>
          <w:rFonts w:ascii="Arial" w:hAnsi="Arial" w:cs="Arial"/>
          <w:sz w:val="24"/>
          <w:szCs w:val="24"/>
          <w:lang w:bidi="ar-MA"/>
        </w:rPr>
        <w:t>diminu</w:t>
      </w:r>
      <w:r w:rsidR="00140B01">
        <w:rPr>
          <w:rFonts w:ascii="Arial" w:hAnsi="Arial" w:cs="Arial"/>
          <w:sz w:val="24"/>
          <w:szCs w:val="24"/>
          <w:lang w:bidi="ar-MA"/>
        </w:rPr>
        <w:t>é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de</w:t>
      </w:r>
      <w:r w:rsidR="00542C79">
        <w:rPr>
          <w:rFonts w:ascii="Arial" w:hAnsi="Arial" w:cs="Arial"/>
          <w:sz w:val="24"/>
          <w:szCs w:val="24"/>
          <w:lang w:bidi="ar-MA"/>
        </w:rPr>
        <w:t xml:space="preserve"> </w:t>
      </w:r>
      <w:r w:rsidR="00194603">
        <w:rPr>
          <w:rFonts w:ascii="Arial" w:hAnsi="Arial" w:cs="Arial"/>
          <w:sz w:val="24"/>
          <w:szCs w:val="24"/>
          <w:lang w:bidi="ar-MA"/>
        </w:rPr>
        <w:t>1</w:t>
      </w:r>
      <w:r w:rsidR="00542C79">
        <w:rPr>
          <w:rFonts w:ascii="Arial" w:hAnsi="Arial" w:cs="Arial"/>
          <w:sz w:val="24"/>
          <w:szCs w:val="24"/>
          <w:lang w:bidi="ar-MA"/>
        </w:rPr>
        <w:t>,</w:t>
      </w:r>
      <w:r w:rsidR="002A5019">
        <w:rPr>
          <w:rFonts w:ascii="Arial" w:hAnsi="Arial" w:cs="Arial"/>
          <w:sz w:val="24"/>
          <w:szCs w:val="24"/>
          <w:lang w:bidi="ar-MA"/>
        </w:rPr>
        <w:t>4</w:t>
      </w:r>
      <w:r w:rsidR="00542C79">
        <w:rPr>
          <w:rFonts w:ascii="Arial" w:hAnsi="Arial" w:cs="Arial"/>
          <w:sz w:val="24"/>
          <w:szCs w:val="24"/>
          <w:lang w:bidi="ar-MA"/>
        </w:rPr>
        <w:t>% pour</w:t>
      </w:r>
      <w:r w:rsidR="00D13A2C">
        <w:rPr>
          <w:rFonts w:ascii="Arial" w:hAnsi="Arial" w:cs="Arial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sz w:val="24"/>
          <w:szCs w:val="24"/>
          <w:lang w:bidi="ar-MA"/>
        </w:rPr>
        <w:t xml:space="preserve">les « poissons et fruits de mer », de 0,8% pour </w:t>
      </w:r>
      <w:r w:rsidR="0035043D">
        <w:rPr>
          <w:rFonts w:ascii="Arial" w:hAnsi="Arial" w:cs="Arial"/>
          <w:sz w:val="24"/>
          <w:szCs w:val="24"/>
          <w:lang w:bidi="ar-MA"/>
        </w:rPr>
        <w:t>les « 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eaux minérales et boissons rafraichissantes </w:t>
      </w:r>
      <w:r w:rsidR="00542C79">
        <w:rPr>
          <w:rFonts w:ascii="Arial" w:hAnsi="Arial" w:cs="Arial"/>
          <w:sz w:val="24"/>
          <w:szCs w:val="24"/>
          <w:lang w:bidi="ar-MA"/>
        </w:rPr>
        <w:t>»</w:t>
      </w:r>
      <w:r w:rsidR="006B63E0">
        <w:rPr>
          <w:rFonts w:ascii="Arial" w:hAnsi="Arial" w:cs="Arial"/>
          <w:sz w:val="24"/>
          <w:szCs w:val="24"/>
          <w:lang w:bidi="ar-MA"/>
        </w:rPr>
        <w:t xml:space="preserve"> et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542C79">
        <w:rPr>
          <w:rFonts w:ascii="Arial" w:hAnsi="Arial" w:cs="Arial"/>
          <w:sz w:val="24"/>
          <w:szCs w:val="24"/>
          <w:lang w:bidi="ar-MA"/>
        </w:rPr>
        <w:t xml:space="preserve">de </w:t>
      </w:r>
      <w:r w:rsidR="00140B01">
        <w:rPr>
          <w:rFonts w:ascii="Arial" w:hAnsi="Arial" w:cs="Arial"/>
          <w:sz w:val="24"/>
          <w:szCs w:val="24"/>
          <w:lang w:bidi="ar-MA"/>
        </w:rPr>
        <w:t>0,</w:t>
      </w:r>
      <w:r w:rsidR="002A5019">
        <w:rPr>
          <w:rFonts w:ascii="Arial" w:hAnsi="Arial" w:cs="Arial"/>
          <w:sz w:val="24"/>
          <w:szCs w:val="24"/>
          <w:lang w:bidi="ar-MA"/>
        </w:rPr>
        <w:t>4</w:t>
      </w:r>
      <w:r w:rsidR="00542C79">
        <w:rPr>
          <w:rFonts w:ascii="Arial" w:hAnsi="Arial" w:cs="Arial"/>
          <w:sz w:val="24"/>
          <w:szCs w:val="24"/>
          <w:lang w:bidi="ar-MA"/>
        </w:rPr>
        <w:t>% pour les « </w:t>
      </w:r>
      <w:r w:rsidR="002A5019">
        <w:rPr>
          <w:rFonts w:ascii="Arial" w:hAnsi="Arial" w:cs="Arial"/>
          <w:sz w:val="24"/>
          <w:szCs w:val="24"/>
          <w:lang w:bidi="ar-MA"/>
        </w:rPr>
        <w:t>huiles et graisses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 ». Pour les produits non alimentaires, la </w:t>
      </w:r>
      <w:r w:rsidR="002A5019">
        <w:rPr>
          <w:rFonts w:ascii="Arial" w:hAnsi="Arial" w:cs="Arial"/>
          <w:sz w:val="24"/>
          <w:szCs w:val="24"/>
          <w:lang w:bidi="ar-MA"/>
        </w:rPr>
        <w:t>hausse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a concerné principalement les prix des « carburants » avec 2,</w:t>
      </w:r>
      <w:r w:rsidR="002A5019">
        <w:rPr>
          <w:rFonts w:ascii="Arial" w:hAnsi="Arial" w:cs="Arial"/>
          <w:sz w:val="24"/>
          <w:szCs w:val="24"/>
          <w:lang w:bidi="ar-MA"/>
        </w:rPr>
        <w:t>8</w:t>
      </w:r>
      <w:r w:rsidR="00194603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6F3AC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194603">
        <w:rPr>
          <w:rFonts w:ascii="Arial" w:hAnsi="Arial" w:cs="Arial"/>
          <w:sz w:val="24"/>
          <w:szCs w:val="24"/>
          <w:lang w:bidi="ar-MA"/>
        </w:rPr>
        <w:t>hausses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2A5019">
        <w:rPr>
          <w:rFonts w:ascii="Arial" w:hAnsi="Arial" w:cs="Arial"/>
          <w:sz w:val="24"/>
          <w:szCs w:val="24"/>
          <w:lang w:bidi="ar-MA"/>
        </w:rPr>
        <w:t>Al-Hoceima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6F3ACF">
        <w:rPr>
          <w:rFonts w:ascii="Arial" w:hAnsi="Arial" w:cs="Arial"/>
          <w:sz w:val="24"/>
          <w:szCs w:val="24"/>
          <w:lang w:bidi="ar-MA"/>
        </w:rPr>
        <w:t>1,0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2A5019">
        <w:rPr>
          <w:rFonts w:ascii="Arial" w:hAnsi="Arial" w:cs="Arial"/>
          <w:sz w:val="24"/>
          <w:szCs w:val="24"/>
          <w:lang w:bidi="ar-MA"/>
        </w:rPr>
        <w:t>Safi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>avec 0,</w:t>
      </w:r>
      <w:r w:rsidR="006F3ACF">
        <w:rPr>
          <w:rFonts w:ascii="Arial" w:hAnsi="Arial" w:cs="Arial"/>
          <w:sz w:val="24"/>
          <w:szCs w:val="24"/>
          <w:lang w:bidi="ar-MA"/>
        </w:rPr>
        <w:t>8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2A5019">
        <w:rPr>
          <w:rFonts w:ascii="Arial" w:hAnsi="Arial" w:cs="Arial"/>
          <w:sz w:val="24"/>
          <w:szCs w:val="24"/>
          <w:lang w:bidi="ar-MA"/>
        </w:rPr>
        <w:t>Agadir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6F3ACF">
        <w:rPr>
          <w:rFonts w:ascii="Arial" w:hAnsi="Arial" w:cs="Arial"/>
          <w:sz w:val="24"/>
          <w:szCs w:val="24"/>
          <w:lang w:bidi="ar-MA"/>
        </w:rPr>
        <w:t>7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, à </w:t>
      </w:r>
      <w:r w:rsidR="006F3ACF">
        <w:rPr>
          <w:rFonts w:ascii="Arial" w:hAnsi="Arial" w:cs="Arial"/>
          <w:sz w:val="24"/>
          <w:szCs w:val="24"/>
          <w:lang w:bidi="ar-MA"/>
        </w:rPr>
        <w:t>Oujda, Dakhla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et Guelmim </w:t>
      </w:r>
      <w:r w:rsidR="0035043D">
        <w:rPr>
          <w:rFonts w:ascii="Arial" w:hAnsi="Arial" w:cs="Arial"/>
          <w:sz w:val="24"/>
          <w:szCs w:val="24"/>
          <w:lang w:bidi="ar-MA"/>
        </w:rPr>
        <w:t>avec 0,</w:t>
      </w:r>
      <w:r w:rsidR="006F3ACF">
        <w:rPr>
          <w:rFonts w:ascii="Arial" w:hAnsi="Arial" w:cs="Arial"/>
          <w:sz w:val="24"/>
          <w:szCs w:val="24"/>
          <w:lang w:bidi="ar-MA"/>
        </w:rPr>
        <w:t>6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6F3ACF">
        <w:rPr>
          <w:rFonts w:ascii="Arial" w:hAnsi="Arial" w:cs="Arial"/>
          <w:sz w:val="24"/>
          <w:szCs w:val="24"/>
          <w:lang w:bidi="ar-MA"/>
        </w:rPr>
        <w:t>, à Marrakech et Settat avec 0,5% et à Rabat avec 0,4%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6F3ACF">
        <w:rPr>
          <w:rFonts w:ascii="Arial" w:hAnsi="Arial" w:cs="Arial"/>
          <w:sz w:val="24"/>
          <w:szCs w:val="24"/>
          <w:lang w:bidi="ar-MA"/>
        </w:rPr>
        <w:t>une stagnation a été enregistrée à Kénitra.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6F3AC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3359E8">
        <w:rPr>
          <w:rFonts w:ascii="Arial" w:hAnsi="Arial" w:cs="Arial"/>
          <w:sz w:val="24"/>
          <w:szCs w:val="24"/>
          <w:lang w:bidi="ar-MA"/>
        </w:rPr>
        <w:t>2,</w:t>
      </w:r>
      <w:r w:rsidR="006F3ACF">
        <w:rPr>
          <w:rFonts w:ascii="Arial" w:hAnsi="Arial" w:cs="Arial"/>
          <w:sz w:val="24"/>
          <w:szCs w:val="24"/>
          <w:lang w:bidi="ar-MA"/>
        </w:rPr>
        <w:t>7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6F3ACF">
        <w:rPr>
          <w:rFonts w:ascii="Arial" w:hAnsi="Arial" w:cs="Arial"/>
          <w:sz w:val="24"/>
          <w:szCs w:val="24"/>
          <w:lang w:bidi="ar-MA"/>
        </w:rPr>
        <w:t>d’avril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2018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3359E8">
        <w:rPr>
          <w:rFonts w:ascii="Arial" w:hAnsi="Arial" w:cs="Arial"/>
          <w:sz w:val="24"/>
          <w:szCs w:val="24"/>
          <w:lang w:bidi="ar-MA"/>
        </w:rPr>
        <w:t>3,</w:t>
      </w:r>
      <w:r w:rsidR="006F3ACF">
        <w:rPr>
          <w:rFonts w:ascii="Arial" w:hAnsi="Arial" w:cs="Arial"/>
          <w:sz w:val="24"/>
          <w:szCs w:val="24"/>
          <w:lang w:bidi="ar-MA"/>
        </w:rPr>
        <w:t>7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et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8409FF">
        <w:rPr>
          <w:rFonts w:ascii="Arial" w:hAnsi="Arial" w:cs="Arial"/>
          <w:sz w:val="24"/>
          <w:szCs w:val="24"/>
          <w:lang w:bidi="ar-MA"/>
        </w:rPr>
        <w:t>1</w:t>
      </w:r>
      <w:r w:rsidR="00140B01">
        <w:rPr>
          <w:rFonts w:ascii="Arial" w:hAnsi="Arial" w:cs="Arial"/>
          <w:sz w:val="24"/>
          <w:szCs w:val="24"/>
          <w:lang w:bidi="ar-MA"/>
        </w:rPr>
        <w:t>,</w:t>
      </w:r>
      <w:r w:rsidR="006F3ACF">
        <w:rPr>
          <w:rFonts w:ascii="Arial" w:hAnsi="Arial" w:cs="Arial"/>
          <w:sz w:val="24"/>
          <w:szCs w:val="24"/>
          <w:lang w:bidi="ar-MA"/>
        </w:rPr>
        <w:t>7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835736">
        <w:rPr>
          <w:rFonts w:ascii="Arial" w:hAnsi="Arial" w:cs="Arial"/>
          <w:spacing w:val="-2"/>
          <w:sz w:val="24"/>
          <w:szCs w:val="24"/>
          <w:lang w:bidi="ar-MA"/>
        </w:rPr>
        <w:t>stagnation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a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6,</w:t>
      </w:r>
      <w:r w:rsidR="006F3ACF">
        <w:rPr>
          <w:rFonts w:ascii="Arial" w:hAnsi="Arial" w:cs="Arial"/>
          <w:spacing w:val="-2"/>
          <w:sz w:val="24"/>
          <w:szCs w:val="24"/>
          <w:lang w:bidi="ar-MA"/>
        </w:rPr>
        <w:t>8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les « 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biens et services divers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 »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0719C0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d’avril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719C0">
        <w:rPr>
          <w:rFonts w:ascii="Arial" w:hAnsi="Arial" w:cs="Arial"/>
          <w:sz w:val="24"/>
          <w:szCs w:val="24"/>
          <w:lang w:bidi="ar-MA"/>
        </w:rPr>
        <w:t xml:space="preserve">stagnation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6F3ACF">
        <w:rPr>
          <w:rFonts w:ascii="Arial" w:hAnsi="Arial" w:cs="Arial"/>
          <w:sz w:val="24"/>
          <w:szCs w:val="24"/>
          <w:lang w:bidi="ar-MA"/>
        </w:rPr>
        <w:t>de mars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719C0">
        <w:rPr>
          <w:rFonts w:ascii="Arial" w:hAnsi="Arial" w:cs="Arial"/>
          <w:sz w:val="24"/>
          <w:szCs w:val="24"/>
          <w:lang w:bidi="ar-MA"/>
        </w:rPr>
        <w:t xml:space="preserve">une hausse </w:t>
      </w:r>
      <w:r w:rsidR="001D1D06">
        <w:rPr>
          <w:rFonts w:ascii="Arial" w:hAnsi="Arial" w:cs="Arial"/>
          <w:sz w:val="24"/>
          <w:szCs w:val="24"/>
          <w:lang w:bidi="ar-MA"/>
        </w:rPr>
        <w:t>d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e </w:t>
      </w:r>
      <w:r w:rsidR="000719C0">
        <w:rPr>
          <w:rFonts w:ascii="Arial" w:hAnsi="Arial" w:cs="Arial"/>
          <w:sz w:val="24"/>
          <w:szCs w:val="24"/>
          <w:lang w:bidi="ar-MA"/>
        </w:rPr>
        <w:t>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0719C0">
        <w:rPr>
          <w:rFonts w:ascii="Arial" w:hAnsi="Arial" w:cs="Arial"/>
          <w:sz w:val="24"/>
          <w:szCs w:val="24"/>
          <w:lang w:bidi="ar-MA"/>
        </w:rPr>
        <w:t>8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d’avril </w:t>
      </w:r>
      <w:r w:rsidR="00140B01">
        <w:rPr>
          <w:rFonts w:ascii="Arial" w:hAnsi="Arial" w:cs="Arial"/>
          <w:sz w:val="24"/>
          <w:szCs w:val="24"/>
          <w:lang w:bidi="ar-MA"/>
        </w:rPr>
        <w:t>2017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DF7520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DF7520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6F3ACF" w:rsidP="0087132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Mars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6F3ACF" w:rsidP="0087132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Avril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2018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E12090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E1209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1209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1209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E1209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E1209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1209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1209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1209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1209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1209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1209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1209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12090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12090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DF7520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6F3ACF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6F3ACF">
              <w:rPr>
                <w:rFonts w:cs="Times New Roman"/>
                <w:b/>
                <w:bCs/>
                <w:lang w:bidi="ar-MA"/>
              </w:rPr>
              <w:t>quatre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DF7520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6F3ACF" w:rsidP="0087132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Avril</w:t>
            </w:r>
            <w:r w:rsidR="00D05FAF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6F3ACF" w:rsidP="0087132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Avril</w:t>
            </w:r>
            <w:r w:rsidR="00D05FAF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140B01" w:rsidP="0087132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140B01" w:rsidP="0087132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E12090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E1209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E1209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</w:tr>
      <w:tr w:rsidR="00E1209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E1209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1209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1209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  <w:lang w:bidi="ar-MA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  <w:lang w:bidi="ar-MA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1209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1209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1209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1209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1209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E1209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E12090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6,8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E12090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6F3AC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quatre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DF7520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6F3ACF" w:rsidP="0087132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Mars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2018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6F3ACF" w:rsidP="0087132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Avril</w:t>
            </w:r>
            <w:r w:rsidR="00D05FA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140B01" w:rsidP="0087132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140B0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E12090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E1209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E1209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E1209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E1209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1209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E1209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E1209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E1209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E1209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E1209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E1209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E1209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E1209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1209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E1209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  <w:lang w:bidi="ar-MA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E12090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E12090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Pr="00402008" w:rsidRDefault="00E12090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9F0" w:rsidRDefault="00CE29F0">
      <w:pPr>
        <w:jc w:val="right"/>
      </w:pPr>
      <w:r>
        <w:separator/>
      </w:r>
    </w:p>
  </w:endnote>
  <w:endnote w:type="continuationSeparator" w:id="0">
    <w:p w:rsidR="00CE29F0" w:rsidRDefault="00CE29F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9F0" w:rsidRDefault="00CE29F0">
      <w:pPr>
        <w:jc w:val="right"/>
      </w:pPr>
      <w:r>
        <w:separator/>
      </w:r>
    </w:p>
  </w:footnote>
  <w:footnote w:type="continuationSeparator" w:id="0">
    <w:p w:rsidR="00CE29F0" w:rsidRDefault="00CE29F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704AC"/>
    <w:rsid w:val="00070540"/>
    <w:rsid w:val="00070661"/>
    <w:rsid w:val="000719C0"/>
    <w:rsid w:val="00072060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2E2E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D0A49"/>
    <w:rsid w:val="001D12D8"/>
    <w:rsid w:val="001D1D06"/>
    <w:rsid w:val="001D69C8"/>
    <w:rsid w:val="001E017E"/>
    <w:rsid w:val="001E21B5"/>
    <w:rsid w:val="001E4E88"/>
    <w:rsid w:val="001E680C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7251"/>
    <w:rsid w:val="002078F2"/>
    <w:rsid w:val="00210740"/>
    <w:rsid w:val="0021183B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6654D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59BA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1FC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1DA1"/>
    <w:rsid w:val="00563074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08A5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0021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1B48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57A8"/>
    <w:rsid w:val="0089676C"/>
    <w:rsid w:val="00896F96"/>
    <w:rsid w:val="0089789E"/>
    <w:rsid w:val="00897ACC"/>
    <w:rsid w:val="00897ACE"/>
    <w:rsid w:val="008A02BB"/>
    <w:rsid w:val="008B09DB"/>
    <w:rsid w:val="008B2708"/>
    <w:rsid w:val="008B2828"/>
    <w:rsid w:val="008B4030"/>
    <w:rsid w:val="008B46CE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0D3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6D8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5F15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29F0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B6AB6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090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8681A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196B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B9013-D0F8-4CA7-AAFA-A8B71963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hp</cp:lastModifiedBy>
  <cp:revision>3</cp:revision>
  <cp:lastPrinted>2018-03-15T13:45:00Z</cp:lastPrinted>
  <dcterms:created xsi:type="dcterms:W3CDTF">2018-05-22T10:15:00Z</dcterms:created>
  <dcterms:modified xsi:type="dcterms:W3CDTF">2018-05-22T10:19:00Z</dcterms:modified>
</cp:coreProperties>
</file>