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A2" w:rsidRPr="009C75E9" w:rsidRDefault="005A7DFF" w:rsidP="006624F3">
      <w:pPr>
        <w:jc w:val="right"/>
        <w:rPr>
          <w:rFonts w:ascii="Calibri" w:hAnsi="Calibri" w:cs="Arabic Transparent"/>
          <w:b/>
          <w:bCs/>
          <w:color w:val="4F81BD"/>
          <w:sz w:val="28"/>
          <w:szCs w:val="28"/>
          <w:rtl/>
        </w:rPr>
      </w:pPr>
      <w:r>
        <w:rPr>
          <w:rFonts w:ascii="Calibri" w:hAnsi="Calibri" w:cs="Arabic Transparent"/>
          <w:noProof/>
          <w:rtl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378.35pt;margin-top:0;width:130.5pt;height:59.3pt;z-index:251658240" wrapcoords="-106 0 -106 21308 21600 21308 21600 0 -106 0">
            <v:imagedata r:id="rId8" o:title=""/>
            <w10:wrap type="tight"/>
          </v:shape>
          <o:OLEObject Type="Embed" ProgID="PBrush" ShapeID="_x0000_s1048" DrawAspect="Content" ObjectID="_1575727437" r:id="rId9"/>
        </w:object>
      </w:r>
      <w:r>
        <w:rPr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-1996440</wp:posOffset>
                </wp:positionH>
                <wp:positionV relativeFrom="paragraph">
                  <wp:posOffset>-840740</wp:posOffset>
                </wp:positionV>
                <wp:extent cx="11558905" cy="2305050"/>
                <wp:effectExtent l="0" t="114300" r="23495" b="1905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8905" cy="2305050"/>
                          <a:chOff x="-1486" y="-220"/>
                          <a:chExt cx="18203" cy="4107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 flipV="1">
                            <a:off x="-1364" y="-220"/>
                            <a:ext cx="18081" cy="2179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540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 flipV="1">
                            <a:off x="-1486" y="-56"/>
                            <a:ext cx="18203" cy="2326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 flipV="1">
                            <a:off x="-1306" y="-19"/>
                            <a:ext cx="17901" cy="2505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 flipV="1">
                            <a:off x="-1267" y="18"/>
                            <a:ext cx="17827" cy="2719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 flipV="1">
                            <a:off x="-1228" y="55"/>
                            <a:ext cx="17631" cy="2898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 flipV="1">
                            <a:off x="-1188" y="91"/>
                            <a:ext cx="17556" cy="3096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 flipV="1">
                            <a:off x="-1359" y="111"/>
                            <a:ext cx="17744" cy="3309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 flipV="1">
                            <a:off x="-1355" y="148"/>
                            <a:ext cx="17775" cy="3506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 flipV="1">
                            <a:off x="-1280" y="185"/>
                            <a:ext cx="17612" cy="3702"/>
                          </a:xfrm>
                          <a:custGeom>
                            <a:avLst/>
                            <a:gdLst>
                              <a:gd name="T0" fmla="*/ 4248000 w 4248000"/>
                              <a:gd name="T1" fmla="*/ 2160000 h 2160000"/>
                              <a:gd name="T2" fmla="*/ 2880000 w 4248000"/>
                              <a:gd name="T3" fmla="*/ 1800000 h 2160000"/>
                              <a:gd name="T4" fmla="*/ 1512000 w 4248000"/>
                              <a:gd name="T5" fmla="*/ 360000 h 2160000"/>
                              <a:gd name="T6" fmla="*/ 0 w 4248000"/>
                              <a:gd name="T7" fmla="*/ 0 h 216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48000" h="2160000">
                                <a:moveTo>
                                  <a:pt x="4248000" y="2160000"/>
                                </a:moveTo>
                                <a:cubicBezTo>
                                  <a:pt x="3792000" y="2130000"/>
                                  <a:pt x="3336000" y="2100000"/>
                                  <a:pt x="2880000" y="1800000"/>
                                </a:cubicBezTo>
                                <a:cubicBezTo>
                                  <a:pt x="2424000" y="1500000"/>
                                  <a:pt x="1992000" y="660000"/>
                                  <a:pt x="1512000" y="360000"/>
                                </a:cubicBezTo>
                                <a:cubicBezTo>
                                  <a:pt x="1032000" y="60000"/>
                                  <a:pt x="252000" y="6000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36C0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B4B5E" id="Group 27" o:spid="_x0000_s1026" style="position:absolute;margin-left:-157.2pt;margin-top:-66.2pt;width:910.15pt;height:181.5pt;z-index:251659264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">
    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oSrsA&#10;AADaAAAADwAAAGRycy9kb3ducmV2LnhtbERPzQ7BQBC+S7zDZiRuuuUglCUikTg4oB5g0h1t6c5W&#10;d2l5enuQOH75/pfrzlTiRY0rLSsYRzEI4szqknMFl3Q3moFwHlljZZkUvMnBetXvLTHRtuUTvc4+&#10;FyGEXYIKCu/rREqXFWTQRbYmDtzVNgZ9gE0udYNtCDeVnMTxVBosOTQUWNO2oOx+fhoFh/x4yeyc&#10;Ph7T622ado+Wng+lhoNuswDhqfN/8c+91wrC1nAl3A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NlqEq7AAAA2gAAAA8AAAAAAAAAAAAAAAAAmAIAAGRycy9kb3ducmV2Lnht&#10;bFBLBQYAAAAABAAEAPUAAACAAwAAAAA=&#10;" path="m4248000,2160000v-456000,-30000,-912000,-60000,-1368000,-360000c2424000,1500000,1992000,660000,1512000,360000,1032000,60000,252000,60000,,e" filled="f" strokecolor="#e36c0a" strokeweight="20pt">
                  <v:shadow color="#ccc"/>
                  <v:path arrowok="t" o:connecttype="custom" o:connectlocs="18081,2179;12258,1816;6436,363;0,0" o:connectangles="0,0,0,0"/>
                </v:shape>
    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8203,2326;12341,1938;6479,388;0,0" o:connectangles="0,0,0,0"/>
                </v:shape>
    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901,2505;12136,2088;6372,418;0,0" o:connectangles="0,0,0,0"/>
                </v:shape>
    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827,2719;12086,2266;6345,453;0,0" o:connectangles="0,0,0,0"/>
                </v:shape>
    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631,2898;11953,2415;6275,483;0,0" o:connectangles="0,0,0,0"/>
                </v:shape>
    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556,3096;11902,2580;6249,516;0,0" o:connectangles="0,0,0,0"/>
                </v:shape>
    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744,3309;12030,2758;6316,552;0,0" o:connectangles="0,0,0,0"/>
                </v:shape>
    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E7wL4A&#10;AADbAAAADwAAAGRycy9kb3ducmV2LnhtbERPS4vCMBC+C/6HMAveNNVD0WpaFkHQo3VRvA3NbFu2&#10;mZQmffjvNwvC3ubje84hm0wjBupcbVnBehWBIC6srrlU8HU7LbcgnEfW2FgmBS9ykKXz2QETbUe+&#10;0pD7UoQQdgkqqLxvEyldUZFBt7ItceC+bWfQB9iVUnc4hnDTyE0UxdJgzaGhwpaOFRU/eW8UDO6o&#10;d7SOL8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ZhO8C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775,3506;12051,2922;6327,584;0,0" o:connectangles="0,0,0,0"/>
                </v:shape>
    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2eW78A&#10;AADbAAAADwAAAGRycy9kb3ducmV2LnhtbERPS4vCMBC+L/gfwgje1rQedK3GIoKgx+0uirehGdti&#10;MylN+vDfmwVhb/PxPWebjqYWPbWusqwgnkcgiHOrKy4U/P4cP79AOI+ssbZMCp7kIN1NPraYaDvw&#10;N/WZL0QIYZeggtL7JpHS5SUZdHPbEAfubluDPsC2kLrFIYSbWi6iaCkNVhwaSmzoUFL+yDqjoHcH&#10;vaZ4eb5dLxmZy9B1mjulZtNxvwHhafT/4rf7pMP8Ffz9Eg6Qu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LZ5b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    <v:shadow color="#ccc"/>
                  <v:path arrowok="t" o:connecttype="custom" o:connectlocs="17612,3702;11940,3085;6269,617;0,0" o:connectangles="0,0,0,0"/>
                </v:shape>
              </v:group>
            </w:pict>
          </mc:Fallback>
        </mc:AlternateContent>
      </w:r>
      <w:r w:rsidR="00845CF1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                 </w:t>
      </w:r>
      <w:r w:rsidR="006624F3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</w:t>
      </w:r>
      <w:r w:rsidR="00845CF1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</w:t>
      </w:r>
      <w:r w:rsidR="00910F07" w:rsidRPr="009C75E9">
        <w:rPr>
          <w:rFonts w:ascii="Calibri" w:hAnsi="Calibri" w:cs="Arabic Transparent"/>
          <w:b/>
          <w:bCs/>
          <w:color w:val="4F81BD"/>
          <w:sz w:val="28"/>
          <w:szCs w:val="28"/>
        </w:rPr>
        <w:t xml:space="preserve">                             </w:t>
      </w:r>
    </w:p>
    <w:p w:rsidR="003D3A47" w:rsidRPr="009C75E9" w:rsidRDefault="007E79EB" w:rsidP="003D3A47">
      <w:pPr>
        <w:rPr>
          <w:rFonts w:ascii="Calibri" w:hAnsi="Calibri" w:cs="Arabic Transparent"/>
          <w:b/>
          <w:bCs/>
          <w:color w:val="E36C0A"/>
          <w:sz w:val="44"/>
          <w:szCs w:val="44"/>
        </w:rPr>
      </w:pPr>
      <w:r w:rsidRPr="009C75E9">
        <w:rPr>
          <w:rFonts w:ascii="Calibri" w:hAnsi="Calibri" w:cs="Arabic Transparent"/>
          <w:b/>
          <w:bCs/>
          <w:color w:val="660066"/>
          <w:sz w:val="44"/>
          <w:szCs w:val="44"/>
        </w:rPr>
        <w:t xml:space="preserve">          </w:t>
      </w:r>
    </w:p>
    <w:p w:rsidR="00A26696" w:rsidRPr="009C75E9" w:rsidRDefault="00A26696" w:rsidP="003D3A47">
      <w:pPr>
        <w:pStyle w:val="Paragraphedeliste"/>
        <w:ind w:left="3258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</w:p>
    <w:p w:rsidR="00F70470" w:rsidRPr="009C75E9" w:rsidRDefault="005A7DFF" w:rsidP="00A26696">
      <w:pPr>
        <w:tabs>
          <w:tab w:val="left" w:pos="7760"/>
        </w:tabs>
        <w:spacing w:before="240"/>
        <w:jc w:val="center"/>
        <w:rPr>
          <w:rFonts w:ascii="Calibri" w:hAnsi="Calibri" w:cs="Arabic Transparent"/>
          <w:b/>
          <w:bCs/>
          <w:color w:val="E36C0A"/>
          <w:sz w:val="44"/>
          <w:szCs w:val="44"/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-31750</wp:posOffset>
                </wp:positionH>
                <wp:positionV relativeFrom="paragraph">
                  <wp:posOffset>46990</wp:posOffset>
                </wp:positionV>
                <wp:extent cx="5760720" cy="1076325"/>
                <wp:effectExtent l="0" t="0" r="0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D3A47" w:rsidRPr="009C75E9" w:rsidRDefault="003D3A47" w:rsidP="003D3A47">
                            <w:pPr>
                              <w:rPr>
                                <w:rFonts w:cs="Arabic Transparent"/>
                                <w:b/>
                                <w:bCs/>
                                <w:color w:val="E36C0A"/>
                                <w:sz w:val="44"/>
                                <w:szCs w:val="44"/>
                              </w:rPr>
                            </w:pPr>
                            <w:r w:rsidRPr="009C75E9"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660066"/>
                                <w:sz w:val="44"/>
                                <w:szCs w:val="44"/>
                                <w:rtl/>
                              </w:rPr>
                              <w:t>ال</w:t>
                            </w:r>
                            <w:r w:rsidRPr="009C75E9">
                              <w:rPr>
                                <w:rFonts w:ascii="Calibri" w:hAnsi="Calibri" w:cs="Arabic Transparent"/>
                                <w:b/>
                                <w:bCs/>
                                <w:color w:val="660066"/>
                                <w:sz w:val="44"/>
                                <w:szCs w:val="44"/>
                                <w:rtl/>
                              </w:rPr>
                              <w:t xml:space="preserve">بحوث </w:t>
                            </w:r>
                            <w:r w:rsidRPr="009C75E9"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660066"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الفصلية</w:t>
                            </w:r>
                            <w:r w:rsidRPr="009C75E9">
                              <w:rPr>
                                <w:rFonts w:cs="Arabic Transparent" w:hint="cs"/>
                                <w:b/>
                                <w:bCs/>
                                <w:color w:val="E36C0A"/>
                                <w:sz w:val="44"/>
                                <w:szCs w:val="4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9C75E9"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660066"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حول ال</w:t>
                            </w:r>
                            <w:r w:rsidRPr="009C75E9">
                              <w:rPr>
                                <w:rFonts w:ascii="Calibri" w:hAnsi="Calibri" w:cs="Arabic Transparent"/>
                                <w:b/>
                                <w:bCs/>
                                <w:color w:val="660066"/>
                                <w:sz w:val="44"/>
                                <w:szCs w:val="44"/>
                                <w:rtl/>
                                <w:lang w:bidi="ar-MA"/>
                              </w:rPr>
                              <w:t>ظرفية</w:t>
                            </w:r>
                            <w:r w:rsidRPr="009C75E9"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660066"/>
                                <w:sz w:val="44"/>
                                <w:szCs w:val="44"/>
                                <w:rtl/>
                                <w:lang w:bidi="ar-MA"/>
                              </w:rPr>
                              <w:t xml:space="preserve"> الاقتصادية</w:t>
                            </w:r>
                            <w:r w:rsidRPr="009C75E9">
                              <w:rPr>
                                <w:rFonts w:cs="Arabic Transparent" w:hint="cs"/>
                                <w:b/>
                                <w:bCs/>
                                <w:color w:val="E36C0A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:rsidR="003D3A47" w:rsidRPr="009C75E9" w:rsidRDefault="003D3A47" w:rsidP="003D3A47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alibri" w:hAnsi="Calibri" w:cs="Arabic Transparent"/>
                                <w:b/>
                                <w:bCs/>
                                <w:color w:val="E36C0A"/>
                                <w:sz w:val="44"/>
                                <w:szCs w:val="44"/>
                              </w:rPr>
                            </w:pPr>
                            <w:r w:rsidRPr="009C75E9"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E36C0A"/>
                                <w:sz w:val="44"/>
                                <w:szCs w:val="44"/>
                                <w:rtl/>
                              </w:rPr>
                              <w:t xml:space="preserve">قطاع الخدمات </w:t>
                            </w:r>
                            <w:r w:rsidR="00714799" w:rsidRPr="009C75E9"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E36C0A"/>
                                <w:sz w:val="44"/>
                                <w:szCs w:val="44"/>
                                <w:rtl/>
                              </w:rPr>
                              <w:t xml:space="preserve">التجارية </w:t>
                            </w:r>
                            <w:r w:rsidRPr="009C75E9">
                              <w:rPr>
                                <w:rFonts w:ascii="Calibri" w:hAnsi="Calibri" w:cs="Arabic Transparent"/>
                                <w:b/>
                                <w:bCs/>
                                <w:color w:val="E36C0A"/>
                                <w:sz w:val="44"/>
                                <w:szCs w:val="44"/>
                                <w:rtl/>
                              </w:rPr>
                              <w:t>غير المالية</w:t>
                            </w:r>
                          </w:p>
                          <w:p w:rsidR="003D3A47" w:rsidRPr="009C75E9" w:rsidRDefault="003D3A47" w:rsidP="003D3A47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alibri" w:hAnsi="Calibri" w:cs="Arabic Transparent"/>
                                <w:b/>
                                <w:bCs/>
                                <w:color w:val="E36C0A"/>
                                <w:sz w:val="44"/>
                                <w:szCs w:val="44"/>
                                <w:rtl/>
                              </w:rPr>
                            </w:pPr>
                            <w:r w:rsidRPr="009C75E9"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E36C0A"/>
                                <w:sz w:val="44"/>
                                <w:szCs w:val="44"/>
                                <w:rtl/>
                              </w:rPr>
                              <w:t xml:space="preserve">قطاع تجارة الجملة  </w:t>
                            </w:r>
                          </w:p>
                          <w:p w:rsidR="003D3A47" w:rsidRDefault="003D3A47" w:rsidP="003D3A47">
                            <w:pPr>
                              <w:pStyle w:val="Paragraphedelis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26" type="#_x0000_t202" style="position:absolute;left:0;text-align:left;margin-left:-2.5pt;margin-top:3.7pt;width:453.6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" filled="f" stroked="f" strokeweight=".5pt">
                <v:path arrowok="t"/>
                <v:textbox>
                  <w:txbxContent>
                    <w:p w:rsidR="003D3A47" w:rsidRPr="009C75E9" w:rsidRDefault="003D3A47" w:rsidP="003D3A47">
                      <w:pPr>
                        <w:rPr>
                          <w:rFonts w:cs="Arabic Transparent"/>
                          <w:b/>
                          <w:bCs/>
                          <w:color w:val="E36C0A"/>
                          <w:sz w:val="44"/>
                          <w:szCs w:val="44"/>
                        </w:rPr>
                      </w:pPr>
                      <w:r w:rsidRPr="009C75E9">
                        <w:rPr>
                          <w:rFonts w:ascii="Calibri" w:hAnsi="Calibri" w:cs="Arabic Transparent" w:hint="cs"/>
                          <w:b/>
                          <w:bCs/>
                          <w:color w:val="660066"/>
                          <w:sz w:val="44"/>
                          <w:szCs w:val="44"/>
                          <w:rtl/>
                        </w:rPr>
                        <w:t>ال</w:t>
                      </w:r>
                      <w:r w:rsidRPr="009C75E9">
                        <w:rPr>
                          <w:rFonts w:ascii="Calibri" w:hAnsi="Calibri" w:cs="Arabic Transparent"/>
                          <w:b/>
                          <w:bCs/>
                          <w:color w:val="660066"/>
                          <w:sz w:val="44"/>
                          <w:szCs w:val="44"/>
                          <w:rtl/>
                        </w:rPr>
                        <w:t xml:space="preserve">بحوث </w:t>
                      </w:r>
                      <w:r w:rsidRPr="009C75E9">
                        <w:rPr>
                          <w:rFonts w:ascii="Calibri" w:hAnsi="Calibri" w:cs="Arabic Transparent" w:hint="cs"/>
                          <w:b/>
                          <w:bCs/>
                          <w:color w:val="660066"/>
                          <w:sz w:val="44"/>
                          <w:szCs w:val="44"/>
                          <w:rtl/>
                          <w:lang w:bidi="ar-MA"/>
                        </w:rPr>
                        <w:t>الفصلية</w:t>
                      </w:r>
                      <w:r w:rsidRPr="009C75E9">
                        <w:rPr>
                          <w:rFonts w:cs="Arabic Transparent" w:hint="cs"/>
                          <w:b/>
                          <w:bCs/>
                          <w:color w:val="E36C0A"/>
                          <w:sz w:val="44"/>
                          <w:szCs w:val="44"/>
                          <w:rtl/>
                          <w:lang w:bidi="ar-MA"/>
                        </w:rPr>
                        <w:t xml:space="preserve"> </w:t>
                      </w:r>
                      <w:r w:rsidRPr="009C75E9">
                        <w:rPr>
                          <w:rFonts w:ascii="Calibri" w:hAnsi="Calibri" w:cs="Arabic Transparent" w:hint="cs"/>
                          <w:b/>
                          <w:bCs/>
                          <w:color w:val="660066"/>
                          <w:sz w:val="44"/>
                          <w:szCs w:val="44"/>
                          <w:rtl/>
                          <w:lang w:bidi="ar-MA"/>
                        </w:rPr>
                        <w:t>حول ال</w:t>
                      </w:r>
                      <w:r w:rsidRPr="009C75E9">
                        <w:rPr>
                          <w:rFonts w:ascii="Calibri" w:hAnsi="Calibri" w:cs="Arabic Transparent"/>
                          <w:b/>
                          <w:bCs/>
                          <w:color w:val="660066"/>
                          <w:sz w:val="44"/>
                          <w:szCs w:val="44"/>
                          <w:rtl/>
                          <w:lang w:bidi="ar-MA"/>
                        </w:rPr>
                        <w:t>ظرفية</w:t>
                      </w:r>
                      <w:r w:rsidRPr="009C75E9">
                        <w:rPr>
                          <w:rFonts w:ascii="Calibri" w:hAnsi="Calibri" w:cs="Arabic Transparent" w:hint="cs"/>
                          <w:b/>
                          <w:bCs/>
                          <w:color w:val="660066"/>
                          <w:sz w:val="44"/>
                          <w:szCs w:val="44"/>
                          <w:rtl/>
                          <w:lang w:bidi="ar-MA"/>
                        </w:rPr>
                        <w:t xml:space="preserve"> الاقتصادية</w:t>
                      </w:r>
                      <w:r w:rsidRPr="009C75E9">
                        <w:rPr>
                          <w:rFonts w:cs="Arabic Transparent" w:hint="cs"/>
                          <w:b/>
                          <w:bCs/>
                          <w:color w:val="E36C0A"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:rsidR="003D3A47" w:rsidRPr="009C75E9" w:rsidRDefault="003D3A47" w:rsidP="003D3A47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rPr>
                          <w:rFonts w:ascii="Calibri" w:hAnsi="Calibri" w:cs="Arabic Transparent"/>
                          <w:b/>
                          <w:bCs/>
                          <w:color w:val="E36C0A"/>
                          <w:sz w:val="44"/>
                          <w:szCs w:val="44"/>
                        </w:rPr>
                      </w:pPr>
                      <w:r w:rsidRPr="009C75E9">
                        <w:rPr>
                          <w:rFonts w:ascii="Calibri" w:hAnsi="Calibri" w:cs="Arabic Transparent" w:hint="cs"/>
                          <w:b/>
                          <w:bCs/>
                          <w:color w:val="E36C0A"/>
                          <w:sz w:val="44"/>
                          <w:szCs w:val="44"/>
                          <w:rtl/>
                        </w:rPr>
                        <w:t xml:space="preserve">قطاع الخدمات </w:t>
                      </w:r>
                      <w:r w:rsidR="00714799" w:rsidRPr="009C75E9">
                        <w:rPr>
                          <w:rFonts w:ascii="Calibri" w:hAnsi="Calibri" w:cs="Arabic Transparent" w:hint="cs"/>
                          <w:b/>
                          <w:bCs/>
                          <w:color w:val="E36C0A"/>
                          <w:sz w:val="44"/>
                          <w:szCs w:val="44"/>
                          <w:rtl/>
                        </w:rPr>
                        <w:t xml:space="preserve">التجارية </w:t>
                      </w:r>
                      <w:r w:rsidRPr="009C75E9">
                        <w:rPr>
                          <w:rFonts w:ascii="Calibri" w:hAnsi="Calibri" w:cs="Arabic Transparent"/>
                          <w:b/>
                          <w:bCs/>
                          <w:color w:val="E36C0A"/>
                          <w:sz w:val="44"/>
                          <w:szCs w:val="44"/>
                          <w:rtl/>
                        </w:rPr>
                        <w:t>غير المالية</w:t>
                      </w:r>
                    </w:p>
                    <w:p w:rsidR="003D3A47" w:rsidRPr="009C75E9" w:rsidRDefault="003D3A47" w:rsidP="003D3A47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rPr>
                          <w:rFonts w:ascii="Calibri" w:hAnsi="Calibri" w:cs="Arabic Transparent"/>
                          <w:b/>
                          <w:bCs/>
                          <w:color w:val="E36C0A"/>
                          <w:sz w:val="44"/>
                          <w:szCs w:val="44"/>
                          <w:rtl/>
                        </w:rPr>
                      </w:pPr>
                      <w:r w:rsidRPr="009C75E9">
                        <w:rPr>
                          <w:rFonts w:ascii="Calibri" w:hAnsi="Calibri" w:cs="Arabic Transparent" w:hint="cs"/>
                          <w:b/>
                          <w:bCs/>
                          <w:color w:val="E36C0A"/>
                          <w:sz w:val="44"/>
                          <w:szCs w:val="44"/>
                          <w:rtl/>
                        </w:rPr>
                        <w:t xml:space="preserve">قطاع تجارة الجملة  </w:t>
                      </w:r>
                    </w:p>
                    <w:p w:rsidR="003D3A47" w:rsidRDefault="003D3A47" w:rsidP="003D3A47">
                      <w:pPr>
                        <w:pStyle w:val="Paragraphedelis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EF1"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</w:t>
      </w:r>
      <w:r w:rsidR="002F35CB"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        </w:t>
      </w:r>
      <w:r w:rsidR="00532EF1" w:rsidRPr="009C75E9">
        <w:rPr>
          <w:rFonts w:ascii="Calibri" w:hAnsi="Calibri" w:cs="Arabic Transparent"/>
          <w:b/>
          <w:bCs/>
          <w:color w:val="E36C0A"/>
          <w:sz w:val="44"/>
          <w:szCs w:val="44"/>
        </w:rPr>
        <w:t xml:space="preserve">    </w:t>
      </w:r>
      <w:r w:rsidR="00F17282" w:rsidRPr="009C75E9">
        <w:rPr>
          <w:rFonts w:ascii="Calibri" w:hAnsi="Calibri" w:cs="Arabic Transparent" w:hint="cs"/>
          <w:b/>
          <w:bCs/>
          <w:color w:val="E36C0A"/>
          <w:sz w:val="44"/>
          <w:szCs w:val="44"/>
          <w:rtl/>
        </w:rPr>
        <w:t xml:space="preserve">                   </w:t>
      </w:r>
    </w:p>
    <w:p w:rsidR="003D3A47" w:rsidRPr="009C75E9" w:rsidRDefault="00C81B39" w:rsidP="008B4C1A">
      <w:pPr>
        <w:pStyle w:val="Paragraphedeliste"/>
        <w:spacing w:before="120" w:after="240"/>
        <w:ind w:right="57"/>
        <w:rPr>
          <w:rFonts w:ascii="Calibri" w:hAnsi="Calibri" w:cs="Arabic Transparent"/>
          <w:b/>
          <w:bCs/>
          <w:color w:val="660066"/>
          <w:sz w:val="28"/>
          <w:szCs w:val="28"/>
          <w:rtl/>
          <w:lang w:bidi="ar-MA"/>
        </w:rPr>
      </w:pPr>
      <w:r w:rsidRPr="009C75E9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     </w:t>
      </w:r>
    </w:p>
    <w:p w:rsidR="00DA41BE" w:rsidRDefault="00E7156E" w:rsidP="00E7156E">
      <w:pPr>
        <w:pStyle w:val="Paragraphedeliste"/>
        <w:spacing w:before="120" w:after="240"/>
        <w:ind w:left="7092" w:right="57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</w:t>
      </w:r>
    </w:p>
    <w:p w:rsidR="00C81B39" w:rsidRPr="009C75E9" w:rsidRDefault="005A7DFF" w:rsidP="003371D6">
      <w:pPr>
        <w:pStyle w:val="Paragraphedeliste"/>
        <w:spacing w:before="120" w:after="240"/>
        <w:ind w:left="7092" w:right="57"/>
        <w:jc w:val="right"/>
        <w:rPr>
          <w:rFonts w:ascii="Calibri" w:hAnsi="Calibri" w:cs="Arabic Transparent"/>
          <w:color w:val="E36C0A"/>
          <w:sz w:val="36"/>
          <w:szCs w:val="36"/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>
                <wp:simplePos x="0" y="0"/>
                <wp:positionH relativeFrom="column">
                  <wp:posOffset>-728345</wp:posOffset>
                </wp:positionH>
                <wp:positionV relativeFrom="paragraph">
                  <wp:posOffset>303529</wp:posOffset>
                </wp:positionV>
                <wp:extent cx="7209790" cy="0"/>
                <wp:effectExtent l="0" t="0" r="29210" b="19050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9790" cy="0"/>
                        </a:xfrm>
                        <a:prstGeom prst="straightConnector1">
                          <a:avLst/>
                        </a:prstGeom>
                        <a:noFill/>
                        <a:ln w="9525" cmpd="sng">
                          <a:solidFill>
                            <a:srgbClr val="F79646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FD5E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-57.35pt;margin-top:23.9pt;width:567.7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" strokecolor="#e46c0a">
                <v:shadow color="#974706 [1609]" opacity=".5" offset="1pt"/>
              </v:shape>
            </w:pict>
          </mc:Fallback>
        </mc:AlternateContent>
      </w:r>
      <w:r w:rsidR="00E7156E"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  <w:t xml:space="preserve">         </w:t>
      </w:r>
      <w:r w:rsidR="003371D6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دجنبر</w:t>
      </w:r>
      <w:r w:rsidR="00C81B39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3F6657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F70470" w:rsidRPr="009C75E9" w:rsidRDefault="00F70470" w:rsidP="00F70470">
      <w:pPr>
        <w:pStyle w:val="Paragraphedeliste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</w:p>
    <w:p w:rsidR="00C81B39" w:rsidRPr="009C75E9" w:rsidRDefault="005A7DFF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5903595" cy="1113155"/>
                <wp:effectExtent l="0" t="0" r="20955" b="10795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1113155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B39" w:rsidRPr="00C81B39" w:rsidRDefault="00C81B39" w:rsidP="00B11CD2">
                            <w:pPr>
                              <w:pStyle w:val="Retraitcorpsdetexte"/>
                              <w:spacing w:before="240" w:after="240"/>
                              <w:ind w:firstLine="28"/>
                              <w:jc w:val="both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تبرز هذه المذكرة 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أهم 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ارتسامات </w:t>
                            </w:r>
                            <w:r w:rsidR="009339E2" w:rsidRPr="009C75E9">
                              <w:rPr>
                                <w:rFonts w:cs="Times New Roman" w:hint="cs"/>
                                <w:sz w:val="26"/>
                                <w:szCs w:val="26"/>
                                <w:rtl/>
                                <w:lang w:bidi="ar-MA"/>
                              </w:rPr>
                              <w:t>أرباب</w:t>
                            </w:r>
                            <w:r w:rsidR="009339E2" w:rsidRPr="009C75E9">
                              <w:rPr>
                                <w:rFonts w:cs="Times New Roman"/>
                                <w:sz w:val="26"/>
                                <w:szCs w:val="26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مقاولات المستقاة من </w:t>
                            </w:r>
                            <w:r w:rsidRPr="00C81B39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بحوث الظرفية الاقتصادية المنجزة من طرف المندوبية السامية 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للتخطيط </w:t>
                            </w:r>
                            <w:r w:rsidR="00684D6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برسم الفصل</w:t>
                            </w:r>
                            <w:r w:rsidR="00767B32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11CD2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الرابع</w:t>
                            </w:r>
                            <w:r w:rsidR="00684D6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من سنة 201</w:t>
                            </w:r>
                            <w:r w:rsidR="00D3478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لدى المقاولات ال</w:t>
                            </w:r>
                            <w:r w:rsidR="0071479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عاملة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71479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ب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قطاع</w:t>
                            </w:r>
                            <w:r w:rsidR="008B4C1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E18DE" w:rsidRPr="00EE18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الخدمات </w:t>
                            </w:r>
                            <w:r w:rsidR="00714799" w:rsidRPr="00714799">
                              <w:rPr>
                                <w:sz w:val="24"/>
                                <w:szCs w:val="24"/>
                                <w:rtl/>
                              </w:rPr>
                              <w:t>التجارية</w:t>
                            </w:r>
                            <w:r w:rsidR="00714799" w:rsidRPr="007147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18DE" w:rsidRPr="00EE18DE">
                              <w:rPr>
                                <w:sz w:val="24"/>
                                <w:szCs w:val="24"/>
                                <w:rtl/>
                              </w:rPr>
                              <w:t>غير المالية</w:t>
                            </w:r>
                            <w:r w:rsidR="00EE18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و</w:t>
                            </w:r>
                            <w:r w:rsidR="00EE18DE" w:rsidRPr="00EE18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MA"/>
                              </w:rPr>
                              <w:t>تجارة الجملة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. وترصد هذه الإرتسامات </w:t>
                            </w:r>
                            <w:r w:rsidRPr="00C81B39">
                              <w:rPr>
                                <w:sz w:val="24"/>
                                <w:szCs w:val="24"/>
                                <w:rtl/>
                              </w:rPr>
                              <w:t>التطور الحاصل في إنتاج هذ</w:t>
                            </w:r>
                            <w:r w:rsidR="005029D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ين</w:t>
                            </w:r>
                            <w:r w:rsidRPr="00C81B39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القطاع</w:t>
                            </w:r>
                            <w:r w:rsidR="007D0A3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ين</w:t>
                            </w:r>
                            <w:r w:rsidRPr="00C81B3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1B39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خلال الفصل </w:t>
                            </w:r>
                            <w:r w:rsidR="003371D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="003371D6"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من </w:t>
                            </w:r>
                            <w:r w:rsidRPr="00C81B39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سنة </w:t>
                            </w:r>
                            <w:r w:rsidR="005D269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2017</w:t>
                            </w:r>
                            <w:r w:rsidRPr="00C81B39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وكذا التوقعات الخاصة 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بالفصل</w:t>
                            </w:r>
                            <w:r w:rsidR="003371D6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الرابع</w:t>
                            </w:r>
                            <w:r w:rsidR="00EE18D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C7C6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من </w:t>
                            </w:r>
                            <w:r w:rsidRPr="00C81B39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سنة 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201</w:t>
                            </w:r>
                            <w:r w:rsidR="00D3478B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0C252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C81B39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0;margin-top:16.6pt;width:464.85pt;height:87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" fillcolor="#fbd4b4">
                <v:textbox>
                  <w:txbxContent>
                    <w:p w:rsidR="00C81B39" w:rsidRPr="00C81B39" w:rsidRDefault="00C81B39" w:rsidP="00B11CD2">
                      <w:pPr>
                        <w:pStyle w:val="Retraitcorpsdetexte"/>
                        <w:spacing w:before="240" w:after="240"/>
                        <w:ind w:firstLine="28"/>
                        <w:jc w:val="both"/>
                        <w:rPr>
                          <w:sz w:val="24"/>
                          <w:szCs w:val="24"/>
                          <w:rtl/>
                        </w:rPr>
                      </w:pP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تبرز هذه المذكرة 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أهم 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ارتسامات </w:t>
                      </w:r>
                      <w:r w:rsidR="009339E2" w:rsidRPr="009C75E9">
                        <w:rPr>
                          <w:rFonts w:cs="Times New Roman" w:hint="cs"/>
                          <w:sz w:val="26"/>
                          <w:szCs w:val="26"/>
                          <w:rtl/>
                          <w:lang w:bidi="ar-MA"/>
                        </w:rPr>
                        <w:t>أرباب</w:t>
                      </w:r>
                      <w:r w:rsidR="009339E2" w:rsidRPr="009C75E9">
                        <w:rPr>
                          <w:rFonts w:cs="Times New Roman"/>
                          <w:sz w:val="26"/>
                          <w:szCs w:val="26"/>
                          <w:rtl/>
                          <w:lang w:bidi="ar-MA"/>
                        </w:rPr>
                        <w:t xml:space="preserve"> 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ال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مقاولات المستقاة من </w:t>
                      </w:r>
                      <w:r w:rsidRPr="00C81B39">
                        <w:rPr>
                          <w:sz w:val="24"/>
                          <w:szCs w:val="24"/>
                          <w:rtl/>
                        </w:rPr>
                        <w:t xml:space="preserve">بحوث الظرفية الاقتصادية المنجزة من طرف المندوبية السامية 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للتخطيط </w:t>
                      </w:r>
                      <w:r w:rsidR="00684D69">
                        <w:rPr>
                          <w:rFonts w:hint="cs"/>
                          <w:sz w:val="24"/>
                          <w:szCs w:val="24"/>
                          <w:rtl/>
                        </w:rPr>
                        <w:t>برسم الفصل</w:t>
                      </w:r>
                      <w:r w:rsidR="00767B32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11CD2">
                        <w:rPr>
                          <w:rFonts w:cs="Times New Roman" w:hint="cs"/>
                          <w:sz w:val="24"/>
                          <w:szCs w:val="24"/>
                          <w:rtl/>
                          <w:lang w:bidi="ar-MA"/>
                        </w:rPr>
                        <w:t>الرابع</w:t>
                      </w:r>
                      <w:r w:rsidR="00684D6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>من سنة 201</w:t>
                      </w:r>
                      <w:r w:rsidR="00D3478B">
                        <w:rPr>
                          <w:rFonts w:hint="cs"/>
                          <w:sz w:val="24"/>
                          <w:szCs w:val="24"/>
                          <w:rtl/>
                        </w:rPr>
                        <w:t>7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لدى المقاولات ال</w:t>
                      </w:r>
                      <w:r w:rsidR="00714799"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عاملة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 xml:space="preserve"> </w:t>
                      </w:r>
                      <w:r w:rsidR="00714799"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ب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>قطاع</w:t>
                      </w:r>
                      <w:r w:rsidR="008B4C1A">
                        <w:rPr>
                          <w:rFonts w:hint="cs"/>
                          <w:sz w:val="24"/>
                          <w:szCs w:val="24"/>
                          <w:rtl/>
                        </w:rPr>
                        <w:t>ي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E18DE" w:rsidRPr="00EE18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الخدمات </w:t>
                      </w:r>
                      <w:r w:rsidR="00714799" w:rsidRPr="00714799">
                        <w:rPr>
                          <w:sz w:val="24"/>
                          <w:szCs w:val="24"/>
                          <w:rtl/>
                        </w:rPr>
                        <w:t>التجارية</w:t>
                      </w:r>
                      <w:r w:rsidR="00714799" w:rsidRPr="0071479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E18DE" w:rsidRPr="00EE18DE">
                        <w:rPr>
                          <w:sz w:val="24"/>
                          <w:szCs w:val="24"/>
                          <w:rtl/>
                        </w:rPr>
                        <w:t>غير المالية</w:t>
                      </w:r>
                      <w:r w:rsidR="00EE18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و</w:t>
                      </w:r>
                      <w:r w:rsidR="00EE18DE" w:rsidRPr="00EE18DE">
                        <w:rPr>
                          <w:rFonts w:hint="cs"/>
                          <w:sz w:val="24"/>
                          <w:szCs w:val="24"/>
                          <w:rtl/>
                          <w:lang w:bidi="ar-MA"/>
                        </w:rPr>
                        <w:t>تجارة الجملة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. وترصد هذه الإرتسامات </w:t>
                      </w:r>
                      <w:r w:rsidRPr="00C81B39">
                        <w:rPr>
                          <w:sz w:val="24"/>
                          <w:szCs w:val="24"/>
                          <w:rtl/>
                        </w:rPr>
                        <w:t>التطور الحاصل في إنتاج هذ</w:t>
                      </w:r>
                      <w:r w:rsidR="005029D6">
                        <w:rPr>
                          <w:rFonts w:hint="cs"/>
                          <w:sz w:val="24"/>
                          <w:szCs w:val="24"/>
                          <w:rtl/>
                        </w:rPr>
                        <w:t>ين</w:t>
                      </w:r>
                      <w:r w:rsidRPr="00C81B39">
                        <w:rPr>
                          <w:sz w:val="24"/>
                          <w:szCs w:val="24"/>
                          <w:rtl/>
                        </w:rPr>
                        <w:t xml:space="preserve"> القطاع</w:t>
                      </w:r>
                      <w:r w:rsidR="007D0A36">
                        <w:rPr>
                          <w:rFonts w:hint="cs"/>
                          <w:sz w:val="24"/>
                          <w:szCs w:val="24"/>
                          <w:rtl/>
                        </w:rPr>
                        <w:t>ين</w:t>
                      </w:r>
                      <w:r w:rsidRPr="00C81B3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81B39">
                        <w:rPr>
                          <w:sz w:val="24"/>
                          <w:szCs w:val="24"/>
                          <w:rtl/>
                        </w:rPr>
                        <w:t xml:space="preserve">خلال الفصل </w:t>
                      </w:r>
                      <w:r w:rsidR="003371D6">
                        <w:rPr>
                          <w:rFonts w:hint="cs"/>
                          <w:sz w:val="24"/>
                          <w:szCs w:val="24"/>
                          <w:rtl/>
                        </w:rPr>
                        <w:t>الثالث</w:t>
                      </w:r>
                      <w:r w:rsidR="003371D6"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من </w:t>
                      </w:r>
                      <w:r w:rsidRPr="00C81B39">
                        <w:rPr>
                          <w:sz w:val="24"/>
                          <w:szCs w:val="24"/>
                          <w:rtl/>
                        </w:rPr>
                        <w:t xml:space="preserve">سنة </w:t>
                      </w:r>
                      <w:r w:rsidR="005D2698">
                        <w:rPr>
                          <w:rFonts w:hint="cs"/>
                          <w:sz w:val="24"/>
                          <w:szCs w:val="24"/>
                          <w:rtl/>
                        </w:rPr>
                        <w:t>2017</w:t>
                      </w:r>
                      <w:r w:rsidRPr="00C81B39">
                        <w:rPr>
                          <w:sz w:val="24"/>
                          <w:szCs w:val="24"/>
                          <w:rtl/>
                        </w:rPr>
                        <w:t xml:space="preserve"> وكذا التوقعات الخاصة 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>بالفصل</w:t>
                      </w:r>
                      <w:r w:rsidR="003371D6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الرابع</w:t>
                      </w:r>
                      <w:r w:rsidR="00EE18D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C7C6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من </w:t>
                      </w:r>
                      <w:r w:rsidRPr="00C81B39">
                        <w:rPr>
                          <w:sz w:val="24"/>
                          <w:szCs w:val="24"/>
                          <w:rtl/>
                        </w:rPr>
                        <w:t xml:space="preserve">سنة 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>201</w:t>
                      </w:r>
                      <w:r w:rsidR="00D3478B">
                        <w:rPr>
                          <w:rFonts w:hint="cs"/>
                          <w:sz w:val="24"/>
                          <w:szCs w:val="24"/>
                          <w:rtl/>
                        </w:rPr>
                        <w:t>7</w:t>
                      </w:r>
                      <w:r w:rsidR="000C252E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 w:rsidRPr="00C81B39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C81B39" w:rsidRPr="009C75E9" w:rsidRDefault="00C81B39" w:rsidP="00782984">
      <w:pPr>
        <w:pStyle w:val="Paragraphedeliste"/>
        <w:jc w:val="right"/>
        <w:rPr>
          <w:rFonts w:ascii="Calibri" w:hAnsi="Calibri" w:cs="Arabic Transparent"/>
          <w:b/>
          <w:bCs/>
          <w:color w:val="660066"/>
          <w:sz w:val="28"/>
          <w:szCs w:val="28"/>
          <w:lang w:bidi="ar-MA"/>
        </w:rPr>
      </w:pPr>
    </w:p>
    <w:p w:rsidR="00F70470" w:rsidRPr="009C75E9" w:rsidRDefault="005F7673" w:rsidP="00782984">
      <w:pPr>
        <w:pStyle w:val="Paragraphedeliste"/>
        <w:jc w:val="right"/>
        <w:rPr>
          <w:rFonts w:ascii="Calibri" w:hAnsi="Calibri" w:cs="Arabic Transparent"/>
          <w:color w:val="E36C0A"/>
          <w:sz w:val="36"/>
          <w:szCs w:val="36"/>
          <w:rtl/>
          <w:lang w:bidi="ar-MA"/>
        </w:rPr>
      </w:pPr>
      <w:r>
        <w:rPr>
          <w:rFonts w:ascii="Calibri" w:hAnsi="Calibri" w:cs="Arabic Transparent"/>
          <w:color w:val="E36C0A"/>
          <w:sz w:val="36"/>
          <w:szCs w:val="36"/>
          <w:lang w:bidi="ar-MA"/>
        </w:rPr>
        <w:t xml:space="preserve">                         </w:t>
      </w:r>
    </w:p>
    <w:p w:rsidR="00FB117E" w:rsidRPr="009C75E9" w:rsidRDefault="00AE1377" w:rsidP="00F4304B">
      <w:pPr>
        <w:pStyle w:val="Paragraphedeliste"/>
        <w:numPr>
          <w:ilvl w:val="0"/>
          <w:numId w:val="10"/>
        </w:numPr>
        <w:ind w:left="425" w:right="284" w:hanging="425"/>
        <w:rPr>
          <w:rFonts w:ascii="Calibri" w:hAnsi="Calibri" w:cs="Arabic Transparent"/>
          <w:color w:val="E36C0A"/>
          <w:sz w:val="36"/>
          <w:szCs w:val="36"/>
          <w:lang w:bidi="ar-MA"/>
        </w:rPr>
      </w:pP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ارتسامات </w:t>
      </w:r>
      <w:r w:rsidR="009511CE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أرباب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="0050529E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50529E" w:rsidRPr="00743513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0076C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ب</w:t>
      </w:r>
      <w:r w:rsidR="00A979AC" w:rsidRPr="00A979AC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3371D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الثالث</w:t>
      </w:r>
      <w:r w:rsidR="00F4304B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B155D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سنة 201</w:t>
      </w:r>
      <w:r w:rsidR="00A979AC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1760D5" w:rsidRPr="009C75E9" w:rsidRDefault="001760D5" w:rsidP="001760D5">
      <w:pPr>
        <w:ind w:left="360"/>
        <w:rPr>
          <w:rFonts w:ascii="Calibri" w:hAnsi="Calibri" w:cs="Arabic Transparent"/>
          <w:color w:val="E36C0A"/>
          <w:sz w:val="16"/>
          <w:szCs w:val="16"/>
          <w:lang w:bidi="ar-MA"/>
        </w:rPr>
      </w:pPr>
    </w:p>
    <w:p w:rsidR="001760D5" w:rsidRPr="009C75E9" w:rsidRDefault="00AE1377" w:rsidP="002E347E">
      <w:pPr>
        <w:pStyle w:val="Paragraphedeliste"/>
        <w:numPr>
          <w:ilvl w:val="1"/>
          <w:numId w:val="19"/>
        </w:numPr>
        <w:spacing w:before="120"/>
        <w:ind w:left="1134" w:hanging="527"/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</w:pP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714799" w:rsidRPr="009C75E9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  <w:r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 </w:t>
      </w:r>
    </w:p>
    <w:p w:rsidR="00C306F2" w:rsidRPr="009C75E9" w:rsidRDefault="00F5784C" w:rsidP="000B052E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53120" behindDoc="0" locked="0" layoutInCell="1" allowOverlap="1" wp14:anchorId="3D128083" wp14:editId="09D8ECD2">
            <wp:simplePos x="0" y="0"/>
            <wp:positionH relativeFrom="margin">
              <wp:posOffset>-462280</wp:posOffset>
            </wp:positionH>
            <wp:positionV relativeFrom="margin">
              <wp:posOffset>4757420</wp:posOffset>
            </wp:positionV>
            <wp:extent cx="3343275" cy="2762250"/>
            <wp:effectExtent l="0" t="0" r="0" b="0"/>
            <wp:wrapSquare wrapText="bothSides"/>
            <wp:docPr id="3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CB711F" w:rsidRPr="00E23A74">
        <w:rPr>
          <w:rFonts w:cs="Times New Roman" w:hint="cs"/>
          <w:sz w:val="26"/>
          <w:szCs w:val="26"/>
          <w:rtl/>
          <w:lang w:bidi="ar-MA"/>
        </w:rPr>
        <w:t>خلال ا</w:t>
      </w:r>
      <w:r w:rsidR="00CB711F" w:rsidRPr="00E23A74">
        <w:rPr>
          <w:rFonts w:cs="Times New Roman"/>
          <w:sz w:val="26"/>
          <w:szCs w:val="26"/>
          <w:rtl/>
          <w:lang w:bidi="ar-MA"/>
        </w:rPr>
        <w:t>لفصل</w:t>
      </w:r>
      <w:r w:rsidR="00CB711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371D6">
        <w:rPr>
          <w:rFonts w:cs="Times New Roman" w:hint="cs"/>
          <w:sz w:val="26"/>
          <w:szCs w:val="26"/>
          <w:rtl/>
          <w:lang w:bidi="ar-MA"/>
        </w:rPr>
        <w:t>الثالث</w:t>
      </w:r>
      <w:r w:rsidR="00CB711F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CB711F" w:rsidRPr="00E23A74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CB711F">
        <w:rPr>
          <w:rFonts w:cs="Times New Roman"/>
          <w:sz w:val="26"/>
          <w:szCs w:val="26"/>
          <w:rtl/>
          <w:lang w:bidi="ar-MA"/>
        </w:rPr>
        <w:t>سنة</w:t>
      </w:r>
      <w:r w:rsidR="00B150EC">
        <w:rPr>
          <w:rFonts w:cs="Times New Roman"/>
          <w:sz w:val="26"/>
          <w:szCs w:val="26"/>
          <w:lang w:bidi="ar-MA"/>
        </w:rPr>
        <w:t>2017</w:t>
      </w:r>
      <w:r w:rsidR="00B450E9">
        <w:rPr>
          <w:rFonts w:cs="Times New Roman"/>
          <w:sz w:val="26"/>
          <w:szCs w:val="26"/>
          <w:lang w:bidi="ar-MA"/>
        </w:rPr>
        <w:t xml:space="preserve"> </w:t>
      </w:r>
      <w:r w:rsidR="00B150EC">
        <w:rPr>
          <w:rFonts w:cs="Times New Roman" w:hint="cs"/>
          <w:sz w:val="26"/>
          <w:szCs w:val="26"/>
          <w:rtl/>
          <w:lang w:bidi="ar-MA"/>
        </w:rPr>
        <w:t>، قد</w:t>
      </w:r>
      <w:r w:rsidR="00CB711F" w:rsidRPr="009C75E9">
        <w:rPr>
          <w:rFonts w:cs="Times New Roman"/>
          <w:sz w:val="26"/>
          <w:szCs w:val="26"/>
          <w:rtl/>
          <w:lang w:bidi="ar-MA"/>
        </w:rPr>
        <w:t xml:space="preserve"> تكون 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قدرة</w:t>
      </w:r>
      <w:r w:rsidR="00CB711F" w:rsidRPr="009C75E9">
        <w:rPr>
          <w:rFonts w:cs="Times New Roman"/>
          <w:sz w:val="26"/>
          <w:szCs w:val="26"/>
          <w:rtl/>
          <w:lang w:bidi="ar-MA"/>
        </w:rPr>
        <w:t xml:space="preserve"> الإنتاج 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المستعملة</w:t>
      </w:r>
      <w:r w:rsidR="00CB711F">
        <w:rPr>
          <w:rFonts w:cs="Times New Roman" w:hint="cs"/>
          <w:sz w:val="26"/>
          <w:szCs w:val="26"/>
          <w:rtl/>
          <w:lang w:bidi="ar-MA"/>
        </w:rPr>
        <w:t xml:space="preserve"> ل</w:t>
      </w:r>
      <w:r w:rsidR="00CB711F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B711F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CB711F"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="00CB711F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 xml:space="preserve"> بلغت نسبة</w:t>
      </w:r>
      <w:r w:rsidR="00CB711F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CB711F" w:rsidRPr="009C75E9">
        <w:rPr>
          <w:rFonts w:cs="Times New Roman"/>
          <w:sz w:val="26"/>
          <w:szCs w:val="26"/>
          <w:lang w:bidi="ar-MA"/>
        </w:rPr>
        <w:t>%</w:t>
      </w:r>
      <w:r w:rsidR="00E109BF">
        <w:rPr>
          <w:rFonts w:cs="Times New Roman" w:hint="cs"/>
          <w:sz w:val="26"/>
          <w:szCs w:val="26"/>
          <w:rtl/>
          <w:lang w:bidi="ar-MA"/>
        </w:rPr>
        <w:t>80</w:t>
      </w:r>
      <w:r w:rsidR="00CB711F">
        <w:rPr>
          <w:rFonts w:cs="Times New Roman" w:hint="cs"/>
          <w:sz w:val="26"/>
          <w:szCs w:val="26"/>
          <w:rtl/>
          <w:lang w:bidi="ar-MA"/>
        </w:rPr>
        <w:t>.</w:t>
      </w:r>
      <w:r w:rsidR="00CB711F" w:rsidRPr="00CB711F">
        <w:rPr>
          <w:rFonts w:cs="Times New Roman"/>
          <w:sz w:val="26"/>
          <w:szCs w:val="26"/>
          <w:rtl/>
          <w:lang w:bidi="ar-MA"/>
        </w:rPr>
        <w:t xml:space="preserve"> </w:t>
      </w:r>
      <w:r w:rsidR="00B150EC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B150EC" w:rsidRPr="009C75E9">
        <w:rPr>
          <w:rFonts w:cs="Times New Roman" w:hint="cs"/>
          <w:sz w:val="26"/>
          <w:szCs w:val="26"/>
          <w:rtl/>
          <w:lang w:bidi="ar-MA"/>
        </w:rPr>
        <w:t>يكون</w:t>
      </w:r>
      <w:r w:rsidR="00CB711F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CB711F" w:rsidRPr="00E23A74">
        <w:rPr>
          <w:rFonts w:cs="Times New Roman"/>
          <w:sz w:val="26"/>
          <w:szCs w:val="26"/>
          <w:rtl/>
          <w:lang w:bidi="ar-MA"/>
        </w:rPr>
        <w:t>عرف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 xml:space="preserve"> النشاط</w:t>
      </w:r>
      <w:r w:rsidR="00CB711F" w:rsidRPr="009C75E9">
        <w:rPr>
          <w:rFonts w:cs="Times New Roman"/>
          <w:sz w:val="26"/>
          <w:szCs w:val="26"/>
          <w:lang w:bidi="ar-MA"/>
        </w:rPr>
        <w:t xml:space="preserve"> 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CB711F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CB711F">
        <w:rPr>
          <w:rFonts w:cs="Times New Roman" w:hint="cs"/>
          <w:sz w:val="26"/>
          <w:szCs w:val="26"/>
          <w:rtl/>
          <w:lang w:bidi="ar-MA"/>
        </w:rPr>
        <w:t>ل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هذا القطاع</w:t>
      </w:r>
      <w:r w:rsidR="00CB711F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CB711F">
        <w:rPr>
          <w:rFonts w:cs="Times New Roman" w:hint="cs"/>
          <w:sz w:val="26"/>
          <w:szCs w:val="26"/>
          <w:rtl/>
          <w:lang w:bidi="ar-MA"/>
        </w:rPr>
        <w:t>ارتفاعا حسب</w:t>
      </w:r>
      <w:r w:rsidR="00597784" w:rsidRPr="009C75E9">
        <w:rPr>
          <w:rFonts w:cs="Times New Roman" w:hint="cs"/>
          <w:sz w:val="26"/>
          <w:szCs w:val="26"/>
          <w:rtl/>
          <w:lang w:bidi="ar-MA"/>
        </w:rPr>
        <w:t xml:space="preserve"> %</w:t>
      </w:r>
      <w:r w:rsidR="00E109BF">
        <w:rPr>
          <w:rFonts w:cs="Times New Roman" w:hint="cs"/>
          <w:sz w:val="26"/>
          <w:szCs w:val="26"/>
          <w:rtl/>
          <w:lang w:bidi="ar-MA"/>
        </w:rPr>
        <w:t>7</w:t>
      </w:r>
      <w:r w:rsidR="00C0193A">
        <w:rPr>
          <w:rFonts w:cs="Times New Roman" w:hint="cs"/>
          <w:sz w:val="26"/>
          <w:szCs w:val="26"/>
          <w:rtl/>
          <w:lang w:bidi="ar-MA"/>
        </w:rPr>
        <w:t>1</w:t>
      </w:r>
      <w:r w:rsidR="00597784" w:rsidRPr="009C75E9">
        <w:rPr>
          <w:rFonts w:cs="Times New Roman"/>
          <w:sz w:val="26"/>
          <w:szCs w:val="26"/>
          <w:rtl/>
          <w:lang w:bidi="ar-MA"/>
        </w:rPr>
        <w:t xml:space="preserve"> من</w:t>
      </w:r>
      <w:r w:rsidR="00597784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63D3E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="00CB711F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597784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>و</w:t>
      </w:r>
      <w:r w:rsidR="00780B3E">
        <w:rPr>
          <w:rFonts w:cs="Times New Roman" w:hint="cs"/>
          <w:sz w:val="26"/>
          <w:szCs w:val="26"/>
          <w:rtl/>
          <w:lang w:bidi="ar-MA"/>
        </w:rPr>
        <w:t>انخفاضا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 xml:space="preserve"> حسب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lang w:bidi="ar-MA"/>
        </w:rPr>
        <w:t>%</w:t>
      </w:r>
      <w:r w:rsidR="00C0193A">
        <w:rPr>
          <w:rFonts w:cs="Times New Roman" w:hint="cs"/>
          <w:sz w:val="26"/>
          <w:szCs w:val="26"/>
          <w:rtl/>
          <w:lang w:bidi="ar-MA"/>
        </w:rPr>
        <w:t>11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 xml:space="preserve"> منهم</w:t>
      </w:r>
      <w:r w:rsidR="00B12E1A" w:rsidRPr="00E23A74">
        <w:rPr>
          <w:rFonts w:cs="Times New Roman"/>
          <w:sz w:val="26"/>
          <w:szCs w:val="26"/>
          <w:rtl/>
          <w:lang w:bidi="ar-MA"/>
        </w:rPr>
        <w:t>.</w:t>
      </w:r>
      <w:r w:rsidR="00EF74BE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6C7DB5">
        <w:rPr>
          <w:rFonts w:cs="Times New Roman" w:hint="cs"/>
          <w:sz w:val="26"/>
          <w:szCs w:val="26"/>
          <w:rtl/>
          <w:lang w:bidi="ar-MA"/>
        </w:rPr>
        <w:t>ويعزى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>هذا</w:t>
      </w:r>
      <w:r w:rsidR="008A5B8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C7DB5">
        <w:rPr>
          <w:rFonts w:cs="Times New Roman" w:hint="cs"/>
          <w:sz w:val="26"/>
          <w:szCs w:val="26"/>
          <w:rtl/>
          <w:lang w:bidi="ar-MA"/>
        </w:rPr>
        <w:t>التطور</w:t>
      </w:r>
      <w:r w:rsidR="006C7DB5" w:rsidRPr="008A5B8D">
        <w:rPr>
          <w:rFonts w:cs="Times New Roman" w:hint="cs"/>
          <w:sz w:val="26"/>
          <w:szCs w:val="26"/>
          <w:rtl/>
          <w:lang w:bidi="ar-MA"/>
        </w:rPr>
        <w:t>،</w:t>
      </w:r>
      <w:r w:rsidR="008A5B8D">
        <w:rPr>
          <w:rFonts w:cs="Times New Roman" w:hint="cs"/>
          <w:sz w:val="26"/>
          <w:szCs w:val="26"/>
          <w:rtl/>
          <w:lang w:bidi="ar-MA"/>
        </w:rPr>
        <w:t xml:space="preserve"> من جهة، </w:t>
      </w:r>
      <w:r w:rsidR="006C7DB5">
        <w:rPr>
          <w:rFonts w:cs="Times New Roman" w:hint="cs"/>
          <w:sz w:val="26"/>
          <w:szCs w:val="26"/>
          <w:rtl/>
          <w:lang w:bidi="ar-MA"/>
        </w:rPr>
        <w:t>إلى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A5B8D">
        <w:rPr>
          <w:rFonts w:cs="Times New Roman" w:hint="cs"/>
          <w:sz w:val="26"/>
          <w:szCs w:val="26"/>
          <w:rtl/>
          <w:lang w:bidi="ar-MA"/>
        </w:rPr>
        <w:t>ال</w:t>
      </w:r>
      <w:r w:rsidR="00780B3E">
        <w:rPr>
          <w:rFonts w:cs="Times New Roman" w:hint="cs"/>
          <w:sz w:val="26"/>
          <w:szCs w:val="26"/>
          <w:rtl/>
          <w:lang w:bidi="ar-MA"/>
        </w:rPr>
        <w:t>تحسن</w:t>
      </w:r>
      <w:r w:rsidR="008A5B8D">
        <w:rPr>
          <w:rFonts w:cs="Times New Roman" w:hint="cs"/>
          <w:sz w:val="26"/>
          <w:szCs w:val="26"/>
          <w:rtl/>
          <w:lang w:bidi="ar-MA"/>
        </w:rPr>
        <w:t xml:space="preserve"> المسجل في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5029D6" w:rsidRPr="00E23A74">
        <w:rPr>
          <w:rFonts w:cs="Times New Roman" w:hint="cs"/>
          <w:sz w:val="26"/>
          <w:szCs w:val="26"/>
          <w:rtl/>
          <w:lang w:bidi="ar-MA"/>
        </w:rPr>
        <w:t>أ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نشطة 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933918" w:rsidRPr="00E23A74">
        <w:rPr>
          <w:rFonts w:cs="Times New Roman"/>
          <w:sz w:val="26"/>
          <w:szCs w:val="26"/>
          <w:rtl/>
          <w:lang w:bidi="ar-MA"/>
        </w:rPr>
        <w:t>الاتصالات</w:t>
      </w:r>
      <w:r w:rsidR="00645F70" w:rsidRPr="00E23A74">
        <w:rPr>
          <w:rFonts w:cs="Times New Roman"/>
          <w:sz w:val="26"/>
          <w:szCs w:val="26"/>
          <w:rtl/>
          <w:lang w:bidi="ar-MA"/>
        </w:rPr>
        <w:t>"</w:t>
      </w:r>
      <w:r w:rsidR="00681568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rtl/>
          <w:lang w:bidi="ar-MA"/>
        </w:rPr>
        <w:t>و</w:t>
      </w:r>
      <w:r w:rsidR="0006180E" w:rsidRPr="009C75E9">
        <w:rPr>
          <w:rFonts w:cs="Times New Roman"/>
          <w:sz w:val="26"/>
          <w:szCs w:val="26"/>
          <w:rtl/>
          <w:lang w:bidi="ar-MA"/>
        </w:rPr>
        <w:t>"النقل الجوي"</w:t>
      </w:r>
      <w:r w:rsidR="00AE3E91" w:rsidRPr="00E23A74">
        <w:rPr>
          <w:rFonts w:cs="Times New Roman" w:hint="cs"/>
          <w:sz w:val="26"/>
          <w:szCs w:val="26"/>
          <w:rtl/>
          <w:lang w:bidi="ar-MA"/>
        </w:rPr>
        <w:t>،</w:t>
      </w:r>
      <w:r w:rsidR="0034059B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8A5B8D">
        <w:rPr>
          <w:rFonts w:cs="Times New Roman" w:hint="cs"/>
          <w:sz w:val="26"/>
          <w:szCs w:val="26"/>
          <w:rtl/>
          <w:lang w:bidi="ar-MA"/>
        </w:rPr>
        <w:t>ومن جهة أخرى،</w:t>
      </w:r>
      <w:r w:rsidR="000C252E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C7DB5">
        <w:rPr>
          <w:rFonts w:cs="Times New Roman" w:hint="cs"/>
          <w:sz w:val="26"/>
          <w:szCs w:val="26"/>
          <w:rtl/>
          <w:lang w:bidi="ar-MA"/>
        </w:rPr>
        <w:t>إلى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A331A" w:rsidRPr="00E23A74">
        <w:rPr>
          <w:rFonts w:cs="Times New Roman"/>
          <w:sz w:val="26"/>
          <w:szCs w:val="26"/>
          <w:rtl/>
          <w:lang w:bidi="ar-MA"/>
        </w:rPr>
        <w:t>ا</w:t>
      </w:r>
      <w:r w:rsidR="0006180E">
        <w:rPr>
          <w:rFonts w:cs="Times New Roman" w:hint="cs"/>
          <w:sz w:val="26"/>
          <w:szCs w:val="26"/>
          <w:rtl/>
          <w:lang w:bidi="ar-MA"/>
        </w:rPr>
        <w:t>ل</w:t>
      </w:r>
      <w:r w:rsidR="00780B3E">
        <w:rPr>
          <w:rFonts w:cs="Times New Roman" w:hint="cs"/>
          <w:sz w:val="26"/>
          <w:szCs w:val="26"/>
          <w:rtl/>
          <w:lang w:bidi="ar-MA"/>
        </w:rPr>
        <w:t>ا</w:t>
      </w:r>
      <w:r w:rsidR="008C3538">
        <w:rPr>
          <w:rFonts w:cs="Times New Roman" w:hint="cs"/>
          <w:sz w:val="26"/>
          <w:szCs w:val="26"/>
          <w:rtl/>
          <w:lang w:bidi="ar-MA"/>
        </w:rPr>
        <w:t>نخفاض</w:t>
      </w:r>
      <w:r w:rsidR="009D1C12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A5B8D">
        <w:rPr>
          <w:rFonts w:cs="Times New Roman" w:hint="cs"/>
          <w:sz w:val="26"/>
          <w:szCs w:val="26"/>
          <w:rtl/>
          <w:lang w:bidi="ar-MA"/>
        </w:rPr>
        <w:t>المسجل</w:t>
      </w:r>
      <w:r w:rsidR="004A331A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F907F5" w:rsidRPr="00E23A74">
        <w:rPr>
          <w:rFonts w:cs="Times New Roman" w:hint="cs"/>
          <w:sz w:val="26"/>
          <w:szCs w:val="26"/>
          <w:rtl/>
          <w:lang w:bidi="ar-MA"/>
        </w:rPr>
        <w:t>على مستوى</w:t>
      </w:r>
      <w:r w:rsidR="00610A01" w:rsidRPr="00E23A74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907F5" w:rsidRPr="002B6D9F">
        <w:rPr>
          <w:rFonts w:cs="Times New Roman"/>
          <w:sz w:val="26"/>
          <w:szCs w:val="26"/>
          <w:rtl/>
          <w:lang w:bidi="ar-MA"/>
        </w:rPr>
        <w:t>أنشطة</w:t>
      </w:r>
      <w:r w:rsidR="0006180E" w:rsidRPr="002B6D9F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7655D">
        <w:rPr>
          <w:rFonts w:cs="Times New Roman" w:hint="cs"/>
          <w:sz w:val="26"/>
          <w:szCs w:val="26"/>
          <w:rtl/>
          <w:lang w:bidi="ar-MA"/>
        </w:rPr>
        <w:t>"</w:t>
      </w:r>
      <w:r w:rsidR="00D7655D" w:rsidRPr="000B052E">
        <w:rPr>
          <w:rFonts w:cs="Times New Roman"/>
          <w:sz w:val="26"/>
          <w:szCs w:val="26"/>
          <w:rtl/>
          <w:lang w:bidi="ar-MA"/>
        </w:rPr>
        <w:t>النقل</w:t>
      </w:r>
      <w:r w:rsidR="00D7655D" w:rsidRPr="000B052E">
        <w:rPr>
          <w:rFonts w:cs="Times New Roman"/>
          <w:sz w:val="26"/>
          <w:szCs w:val="26"/>
          <w:lang w:bidi="ar-MA"/>
        </w:rPr>
        <w:t xml:space="preserve"> </w:t>
      </w:r>
      <w:r w:rsidR="00D7655D" w:rsidRPr="000B052E">
        <w:rPr>
          <w:rFonts w:cs="Times New Roman"/>
          <w:sz w:val="26"/>
          <w:szCs w:val="26"/>
          <w:rtl/>
          <w:lang w:bidi="ar-MA"/>
        </w:rPr>
        <w:t>البريّ</w:t>
      </w:r>
      <w:r w:rsidR="00D7655D" w:rsidRPr="000B052E">
        <w:rPr>
          <w:rFonts w:cs="Times New Roman"/>
          <w:sz w:val="26"/>
          <w:szCs w:val="26"/>
          <w:lang w:bidi="ar-MA"/>
        </w:rPr>
        <w:t xml:space="preserve"> </w:t>
      </w:r>
      <w:r w:rsidR="00D7655D" w:rsidRPr="000B052E">
        <w:rPr>
          <w:rFonts w:cs="Times New Roman"/>
          <w:sz w:val="26"/>
          <w:szCs w:val="26"/>
          <w:rtl/>
          <w:lang w:bidi="ar-MA"/>
        </w:rPr>
        <w:t>والنقل</w:t>
      </w:r>
      <w:r w:rsidR="00D7655D" w:rsidRPr="000B052E">
        <w:rPr>
          <w:rFonts w:cs="Times New Roman"/>
          <w:sz w:val="26"/>
          <w:szCs w:val="26"/>
          <w:lang w:bidi="ar-MA"/>
        </w:rPr>
        <w:t xml:space="preserve"> </w:t>
      </w:r>
      <w:r w:rsidR="00D7655D" w:rsidRPr="000B052E">
        <w:rPr>
          <w:rFonts w:cs="Times New Roman"/>
          <w:sz w:val="26"/>
          <w:szCs w:val="26"/>
          <w:rtl/>
          <w:lang w:bidi="ar-MA"/>
        </w:rPr>
        <w:t>عبر</w:t>
      </w:r>
      <w:r w:rsidR="00BD56DA" w:rsidRPr="000B052E">
        <w:rPr>
          <w:rFonts w:cs="Times New Roman"/>
          <w:sz w:val="26"/>
          <w:szCs w:val="26"/>
          <w:lang w:bidi="ar-MA"/>
        </w:rPr>
        <w:t xml:space="preserve"> </w:t>
      </w:r>
      <w:r w:rsidR="00BD56DA" w:rsidRPr="000B052E">
        <w:rPr>
          <w:rFonts w:cs="Times New Roman" w:hint="cs"/>
          <w:sz w:val="26"/>
          <w:szCs w:val="26"/>
          <w:rtl/>
          <w:lang w:bidi="ar-MA"/>
        </w:rPr>
        <w:t>الأنابيب</w:t>
      </w:r>
      <w:r w:rsidR="00D7655D" w:rsidRPr="000B052E">
        <w:rPr>
          <w:rFonts w:cs="Times New Roman" w:hint="cs"/>
          <w:sz w:val="26"/>
          <w:szCs w:val="26"/>
          <w:rtl/>
          <w:lang w:bidi="ar-MA"/>
        </w:rPr>
        <w:t>" و</w:t>
      </w:r>
      <w:r w:rsidR="0006180E" w:rsidRPr="00E23A74">
        <w:rPr>
          <w:rFonts w:cs="Times New Roman"/>
          <w:sz w:val="26"/>
          <w:szCs w:val="26"/>
          <w:rtl/>
          <w:lang w:bidi="ar-MA"/>
        </w:rPr>
        <w:t>"</w:t>
      </w:r>
      <w:r w:rsidR="00E109BF" w:rsidRPr="000B052E">
        <w:rPr>
          <w:rFonts w:cs="Times New Roman"/>
          <w:sz w:val="26"/>
          <w:szCs w:val="26"/>
          <w:rtl/>
          <w:lang w:bidi="ar-MA"/>
        </w:rPr>
        <w:t>الأنشطة</w:t>
      </w:r>
      <w:r w:rsidR="00E109BF" w:rsidRPr="000B052E">
        <w:rPr>
          <w:rFonts w:cs="Times New Roman"/>
          <w:sz w:val="26"/>
          <w:szCs w:val="26"/>
          <w:lang w:bidi="ar-MA"/>
        </w:rPr>
        <w:t xml:space="preserve"> </w:t>
      </w:r>
      <w:r w:rsidR="00BD56DA" w:rsidRPr="000B052E">
        <w:rPr>
          <w:rFonts w:cs="Times New Roman" w:hint="cs"/>
          <w:sz w:val="26"/>
          <w:szCs w:val="26"/>
          <w:rtl/>
          <w:lang w:bidi="ar-MA"/>
        </w:rPr>
        <w:t>المعمارية</w:t>
      </w:r>
      <w:r w:rsidR="00E109BF" w:rsidRPr="000B052E">
        <w:rPr>
          <w:rFonts w:cs="Times New Roman"/>
          <w:sz w:val="26"/>
          <w:szCs w:val="26"/>
          <w:lang w:bidi="ar-MA"/>
        </w:rPr>
        <w:t xml:space="preserve"> </w:t>
      </w:r>
      <w:r w:rsidR="00BD56DA" w:rsidRPr="000B052E">
        <w:rPr>
          <w:rFonts w:cs="Times New Roman" w:hint="cs"/>
          <w:sz w:val="26"/>
          <w:szCs w:val="26"/>
          <w:rtl/>
          <w:lang w:bidi="ar-MA"/>
        </w:rPr>
        <w:t>والهندسة</w:t>
      </w:r>
      <w:r w:rsidR="00E109BF" w:rsidRPr="000B052E">
        <w:rPr>
          <w:rFonts w:cs="Times New Roman"/>
          <w:sz w:val="26"/>
          <w:szCs w:val="26"/>
          <w:lang w:bidi="ar-MA"/>
        </w:rPr>
        <w:t xml:space="preserve"> </w:t>
      </w:r>
      <w:r w:rsidR="00E109BF" w:rsidRPr="000B052E">
        <w:rPr>
          <w:rFonts w:cs="Times New Roman"/>
          <w:sz w:val="26"/>
          <w:szCs w:val="26"/>
          <w:rtl/>
          <w:lang w:bidi="ar-MA"/>
        </w:rPr>
        <w:t>وأنشطة</w:t>
      </w:r>
      <w:r w:rsidR="00E109BF" w:rsidRPr="000B052E">
        <w:rPr>
          <w:rFonts w:cs="Times New Roman"/>
          <w:sz w:val="26"/>
          <w:szCs w:val="26"/>
          <w:lang w:bidi="ar-MA"/>
        </w:rPr>
        <w:t xml:space="preserve"> </w:t>
      </w:r>
      <w:r w:rsidR="00E109BF" w:rsidRPr="000B052E">
        <w:rPr>
          <w:rFonts w:cs="Times New Roman"/>
          <w:sz w:val="26"/>
          <w:szCs w:val="26"/>
          <w:rtl/>
          <w:lang w:bidi="ar-MA"/>
        </w:rPr>
        <w:t>المراقبة</w:t>
      </w:r>
      <w:r w:rsidR="00E109BF" w:rsidRPr="000B052E">
        <w:rPr>
          <w:rFonts w:cs="Times New Roman"/>
          <w:sz w:val="26"/>
          <w:szCs w:val="26"/>
          <w:lang w:bidi="ar-MA"/>
        </w:rPr>
        <w:t xml:space="preserve"> </w:t>
      </w:r>
      <w:r w:rsidR="00BD56DA" w:rsidRPr="000B052E">
        <w:rPr>
          <w:rFonts w:cs="Times New Roman" w:hint="cs"/>
          <w:sz w:val="26"/>
          <w:szCs w:val="26"/>
          <w:rtl/>
          <w:lang w:bidi="ar-MA"/>
        </w:rPr>
        <w:t>والتحاليل</w:t>
      </w:r>
      <w:r w:rsidR="00E109BF" w:rsidRPr="000B052E">
        <w:rPr>
          <w:rFonts w:cs="Times New Roman"/>
          <w:sz w:val="26"/>
          <w:szCs w:val="26"/>
          <w:lang w:bidi="ar-MA"/>
        </w:rPr>
        <w:t xml:space="preserve"> </w:t>
      </w:r>
      <w:r w:rsidR="00BD56DA" w:rsidRPr="000B052E">
        <w:rPr>
          <w:rFonts w:cs="Times New Roman" w:hint="cs"/>
          <w:sz w:val="26"/>
          <w:szCs w:val="26"/>
          <w:rtl/>
          <w:lang w:bidi="ar-MA"/>
        </w:rPr>
        <w:t>التقنية</w:t>
      </w:r>
      <w:r w:rsidR="00E109BF" w:rsidRPr="00E23A74">
        <w:rPr>
          <w:rFonts w:cs="Times New Roman"/>
          <w:sz w:val="26"/>
          <w:szCs w:val="26"/>
          <w:rtl/>
          <w:lang w:bidi="ar-MA"/>
        </w:rPr>
        <w:t xml:space="preserve"> </w:t>
      </w:r>
      <w:r w:rsidR="0006180E" w:rsidRPr="00E23A74">
        <w:rPr>
          <w:rFonts w:cs="Times New Roman"/>
          <w:sz w:val="26"/>
          <w:szCs w:val="26"/>
          <w:rtl/>
          <w:lang w:bidi="ar-MA"/>
        </w:rPr>
        <w:t>"</w:t>
      </w:r>
      <w:r w:rsidR="0006180E">
        <w:rPr>
          <w:rFonts w:cs="Times New Roman" w:hint="cs"/>
          <w:sz w:val="26"/>
          <w:szCs w:val="26"/>
          <w:rtl/>
          <w:lang w:bidi="ar-MA"/>
        </w:rPr>
        <w:t>.</w:t>
      </w:r>
    </w:p>
    <w:p w:rsidR="00F721C8" w:rsidRPr="009C75E9" w:rsidRDefault="00AE3E91" w:rsidP="008C3538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تجدر الاشارة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الى أن </w:t>
      </w:r>
      <w:r w:rsidR="008C3538">
        <w:rPr>
          <w:rFonts w:cs="Times New Roman" w:hint="cs"/>
          <w:sz w:val="26"/>
          <w:szCs w:val="26"/>
          <w:rtl/>
          <w:lang w:bidi="ar-MA"/>
        </w:rPr>
        <w:t>تحسن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النشاط الإجمالي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721C8" w:rsidRPr="009C75E9">
        <w:rPr>
          <w:rFonts w:cs="Times New Roman"/>
          <w:sz w:val="26"/>
          <w:szCs w:val="26"/>
          <w:rtl/>
          <w:lang w:bidi="ar-MA"/>
        </w:rPr>
        <w:t>ل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>هذا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القطاع قد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 يكون</w:t>
      </w:r>
      <w:r w:rsidR="00F721C8" w:rsidRPr="009C75E9">
        <w:rPr>
          <w:rFonts w:cs="Times New Roman" w:hint="cs"/>
          <w:sz w:val="26"/>
          <w:szCs w:val="26"/>
          <w:rtl/>
          <w:lang w:bidi="ar-MA"/>
        </w:rPr>
        <w:t xml:space="preserve"> رافقه </w:t>
      </w:r>
      <w:r w:rsidR="008C3538">
        <w:rPr>
          <w:rFonts w:cs="Times New Roman" w:hint="cs"/>
          <w:sz w:val="26"/>
          <w:szCs w:val="26"/>
          <w:rtl/>
          <w:lang w:bidi="ar-MA"/>
        </w:rPr>
        <w:t>تحسن</w:t>
      </w:r>
      <w:r w:rsidR="002B319C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477CA" w:rsidRPr="009C75E9">
        <w:rPr>
          <w:rFonts w:cs="Times New Roman" w:hint="cs"/>
          <w:sz w:val="26"/>
          <w:szCs w:val="26"/>
          <w:rtl/>
          <w:lang w:bidi="ar-MA"/>
        </w:rPr>
        <w:t xml:space="preserve">في </w:t>
      </w:r>
      <w:r w:rsidR="007C47D0" w:rsidRPr="009C75E9">
        <w:rPr>
          <w:rFonts w:cs="Times New Roman" w:hint="cs"/>
          <w:sz w:val="26"/>
          <w:szCs w:val="26"/>
          <w:rtl/>
          <w:lang w:bidi="ar-MA"/>
        </w:rPr>
        <w:t>الخدمات الموجهة للخارج.</w:t>
      </w:r>
    </w:p>
    <w:p w:rsidR="00610A01" w:rsidRPr="009C75E9" w:rsidRDefault="00610A01" w:rsidP="000702AA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اعتبر</w:t>
      </w:r>
      <w:r w:rsidR="007A21DC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9C75E9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9C75E9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لقطاع </w:t>
      </w:r>
      <w:r w:rsidR="00A16DD4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الخدمات </w:t>
      </w:r>
      <w:r w:rsidR="00714799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التجارية</w:t>
      </w:r>
      <w:r w:rsidR="00714799"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="00A16DD4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A3423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9232D" w:rsidRPr="009C75E9">
        <w:rPr>
          <w:rFonts w:cs="Times New Roman" w:hint="cs"/>
          <w:sz w:val="26"/>
          <w:szCs w:val="26"/>
          <w:rtl/>
          <w:lang w:bidi="ar-MA"/>
        </w:rPr>
        <w:t>عاديا حسب</w:t>
      </w:r>
      <w:r w:rsidR="009D1C1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D1C12" w:rsidRPr="009C75E9">
        <w:rPr>
          <w:rFonts w:cs="Times New Roman"/>
          <w:sz w:val="26"/>
          <w:szCs w:val="26"/>
          <w:lang w:bidi="ar-MA"/>
        </w:rPr>
        <w:t>%</w:t>
      </w:r>
      <w:r w:rsidR="0006180E">
        <w:rPr>
          <w:rFonts w:cs="Times New Roman" w:hint="cs"/>
          <w:sz w:val="26"/>
          <w:szCs w:val="26"/>
          <w:rtl/>
          <w:lang w:bidi="ar-MA"/>
        </w:rPr>
        <w:t>7</w:t>
      </w:r>
      <w:r w:rsidR="00D7655D">
        <w:rPr>
          <w:rFonts w:cs="Times New Roman" w:hint="cs"/>
          <w:sz w:val="26"/>
          <w:szCs w:val="26"/>
          <w:rtl/>
          <w:lang w:bidi="ar-MA"/>
        </w:rPr>
        <w:t>0</w:t>
      </w:r>
      <w:r w:rsidR="00042BDA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339E2" w:rsidRPr="009C75E9">
        <w:rPr>
          <w:rFonts w:cs="Times New Roman" w:hint="cs"/>
          <w:sz w:val="26"/>
          <w:szCs w:val="26"/>
          <w:rtl/>
          <w:lang w:bidi="ar-MA"/>
        </w:rPr>
        <w:t>من</w:t>
      </w:r>
      <w:r w:rsidR="00A16DD4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511CE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9D1C12" w:rsidRPr="009C75E9">
        <w:rPr>
          <w:rFonts w:cs="Times New Roman"/>
          <w:sz w:val="26"/>
          <w:szCs w:val="26"/>
          <w:rtl/>
          <w:lang w:bidi="ar-MA"/>
        </w:rPr>
        <w:t xml:space="preserve"> المقاولات</w:t>
      </w:r>
      <w:r w:rsidR="00C94AC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>وأ</w:t>
      </w:r>
      <w:r w:rsidR="002B42F8">
        <w:rPr>
          <w:rFonts w:cs="Times New Roman" w:hint="cs"/>
          <w:sz w:val="26"/>
          <w:szCs w:val="26"/>
          <w:rtl/>
          <w:lang w:bidi="ar-MA"/>
        </w:rPr>
        <w:t>ك</w:t>
      </w:r>
      <w:r w:rsidR="000702AA">
        <w:rPr>
          <w:rFonts w:cs="Times New Roman" w:hint="cs"/>
          <w:sz w:val="26"/>
          <w:szCs w:val="26"/>
          <w:rtl/>
          <w:lang w:bidi="ar-MA"/>
        </w:rPr>
        <w:t>ث</w:t>
      </w:r>
      <w:r w:rsidR="002B42F8">
        <w:rPr>
          <w:rFonts w:cs="Times New Roman" w:hint="cs"/>
          <w:sz w:val="26"/>
          <w:szCs w:val="26"/>
          <w:rtl/>
          <w:lang w:bidi="ar-MA"/>
        </w:rPr>
        <w:t>ر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2B42F8">
        <w:rPr>
          <w:rFonts w:cs="Times New Roman" w:hint="cs"/>
          <w:sz w:val="26"/>
          <w:szCs w:val="26"/>
          <w:rtl/>
          <w:lang w:bidi="ar-MA"/>
        </w:rPr>
        <w:t>ال</w:t>
      </w:r>
      <w:r w:rsidRPr="009C75E9">
        <w:rPr>
          <w:rFonts w:cs="Times New Roman" w:hint="cs"/>
          <w:sz w:val="26"/>
          <w:szCs w:val="26"/>
          <w:rtl/>
          <w:lang w:bidi="ar-MA"/>
        </w:rPr>
        <w:t>ع</w:t>
      </w:r>
      <w:r w:rsidRPr="009C75E9">
        <w:rPr>
          <w:rFonts w:cs="Times New Roman"/>
          <w:sz w:val="26"/>
          <w:szCs w:val="26"/>
          <w:rtl/>
          <w:lang w:bidi="ar-MA"/>
        </w:rPr>
        <w:t>ادي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42BDA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042BDA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9339E2" w:rsidRPr="009C75E9">
        <w:rPr>
          <w:rFonts w:cs="Times New Roman"/>
          <w:sz w:val="26"/>
          <w:szCs w:val="26"/>
          <w:lang w:bidi="ar-MA"/>
        </w:rPr>
        <w:t>%</w:t>
      </w:r>
      <w:r w:rsidR="00E109BF">
        <w:rPr>
          <w:rFonts w:cs="Times New Roman" w:hint="cs"/>
          <w:sz w:val="26"/>
          <w:szCs w:val="26"/>
          <w:rtl/>
          <w:lang w:bidi="ar-MA"/>
        </w:rPr>
        <w:t>20</w:t>
      </w:r>
      <w:r w:rsidR="00904B58" w:rsidRPr="009C75E9">
        <w:rPr>
          <w:rFonts w:cs="Times New Roman"/>
          <w:sz w:val="26"/>
          <w:szCs w:val="26"/>
          <w:rtl/>
          <w:lang w:bidi="ar-MA"/>
        </w:rPr>
        <w:t>.</w:t>
      </w:r>
      <w:r w:rsidR="00DD43E9" w:rsidRPr="00DD43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0702AA">
        <w:rPr>
          <w:rFonts w:cs="Times New Roman" w:hint="cs"/>
          <w:sz w:val="26"/>
          <w:szCs w:val="26"/>
          <w:rtl/>
          <w:lang w:bidi="ar-MA"/>
        </w:rPr>
        <w:t>و</w:t>
      </w:r>
      <w:r w:rsidR="00DD43E9" w:rsidRPr="009C75E9">
        <w:rPr>
          <w:rFonts w:cs="Times New Roman" w:hint="cs"/>
          <w:sz w:val="26"/>
          <w:szCs w:val="26"/>
          <w:rtl/>
          <w:lang w:bidi="ar-MA"/>
        </w:rPr>
        <w:t xml:space="preserve">بخصوص </w:t>
      </w:r>
      <w:r w:rsidR="00DD43E9"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="00DD43E9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DD43E9" w:rsidRPr="009C75E9">
        <w:rPr>
          <w:rFonts w:cs="Times New Roman"/>
          <w:sz w:val="26"/>
          <w:szCs w:val="26"/>
          <w:rtl/>
          <w:lang w:bidi="ar-MA"/>
        </w:rPr>
        <w:t xml:space="preserve"> قد </w:t>
      </w:r>
      <w:r w:rsidR="00DD43E9" w:rsidRPr="009C75E9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DD43E9" w:rsidRPr="009C75E9">
        <w:rPr>
          <w:rFonts w:cs="Times New Roman"/>
          <w:sz w:val="26"/>
          <w:szCs w:val="26"/>
          <w:rtl/>
          <w:lang w:bidi="ar-MA"/>
        </w:rPr>
        <w:t xml:space="preserve">عرف استقرارا حسب </w:t>
      </w:r>
      <w:r w:rsidR="00DD43E9" w:rsidRPr="009C75E9">
        <w:rPr>
          <w:rFonts w:cs="Times New Roman"/>
          <w:sz w:val="26"/>
          <w:szCs w:val="26"/>
          <w:lang w:bidi="ar-MA"/>
        </w:rPr>
        <w:t>%</w:t>
      </w:r>
      <w:r w:rsidR="00E109BF">
        <w:rPr>
          <w:rFonts w:cs="Times New Roman" w:hint="cs"/>
          <w:sz w:val="26"/>
          <w:szCs w:val="26"/>
          <w:rtl/>
          <w:lang w:bidi="ar-MA"/>
        </w:rPr>
        <w:t>6</w:t>
      </w:r>
      <w:r w:rsidR="00D7655D">
        <w:rPr>
          <w:rFonts w:cs="Times New Roman" w:hint="cs"/>
          <w:sz w:val="26"/>
          <w:szCs w:val="26"/>
          <w:rtl/>
          <w:lang w:bidi="ar-MA"/>
        </w:rPr>
        <w:t>9</w:t>
      </w:r>
      <w:r w:rsidR="00DD43E9" w:rsidRPr="009C75E9">
        <w:rPr>
          <w:rFonts w:cs="Times New Roman" w:hint="cs"/>
          <w:sz w:val="26"/>
          <w:szCs w:val="26"/>
          <w:rtl/>
          <w:lang w:bidi="ar-MA"/>
        </w:rPr>
        <w:t xml:space="preserve"> من أرباب</w:t>
      </w:r>
      <w:r w:rsidR="00DD43E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DD43E9" w:rsidRPr="009C75E9">
        <w:rPr>
          <w:rFonts w:cs="Times New Roman" w:hint="cs"/>
          <w:sz w:val="26"/>
          <w:szCs w:val="26"/>
          <w:rtl/>
          <w:lang w:bidi="ar-MA"/>
        </w:rPr>
        <w:t>المقاولات</w:t>
      </w:r>
      <w:r w:rsidR="00DD43E9">
        <w:rPr>
          <w:rFonts w:cs="Times New Roman" w:hint="cs"/>
          <w:sz w:val="26"/>
          <w:szCs w:val="26"/>
          <w:rtl/>
          <w:lang w:bidi="ar-MA"/>
        </w:rPr>
        <w:t>.</w:t>
      </w:r>
    </w:p>
    <w:p w:rsidR="00AE1377" w:rsidRPr="009C75E9" w:rsidRDefault="00AE1377" w:rsidP="00E25799">
      <w:pPr>
        <w:pStyle w:val="Retraitcorpsdetexte"/>
        <w:spacing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55030D" w:rsidRPr="009C75E9" w:rsidRDefault="0055030D" w:rsidP="0087504A">
      <w:pPr>
        <w:rPr>
          <w:rFonts w:ascii="Calibri" w:hAnsi="Calibri" w:cs="Arabic Transparent"/>
          <w:sz w:val="28"/>
          <w:szCs w:val="28"/>
          <w:rtl/>
          <w:lang w:bidi="ar-MA"/>
        </w:rPr>
      </w:pPr>
    </w:p>
    <w:p w:rsidR="00AE1377" w:rsidRPr="009C75E9" w:rsidRDefault="0087504A" w:rsidP="007D38DA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br w:type="page"/>
      </w:r>
      <w:r w:rsidR="00AE1377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lastRenderedPageBreak/>
        <w:t>قطاع تجارة الجملة</w:t>
      </w:r>
    </w:p>
    <w:p w:rsidR="00AE1377" w:rsidRPr="009C75E9" w:rsidRDefault="00845CF1" w:rsidP="003371D6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-414655</wp:posOffset>
            </wp:positionH>
            <wp:positionV relativeFrom="margin">
              <wp:posOffset>328295</wp:posOffset>
            </wp:positionV>
            <wp:extent cx="2876550" cy="2926080"/>
            <wp:effectExtent l="0" t="0" r="0" b="0"/>
            <wp:wrapSquare wrapText="bothSides"/>
            <wp:docPr id="3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3371D6">
        <w:rPr>
          <w:rFonts w:cs="Times New Roman" w:hint="cs"/>
          <w:sz w:val="26"/>
          <w:szCs w:val="26"/>
          <w:rtl/>
          <w:lang w:bidi="ar-MA"/>
        </w:rPr>
        <w:t>الثالث</w:t>
      </w:r>
      <w:r w:rsidR="00F4304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06A2D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AE1377" w:rsidRPr="009C75E9">
        <w:rPr>
          <w:rFonts w:cs="Times New Roman"/>
          <w:sz w:val="26"/>
          <w:szCs w:val="26"/>
          <w:rtl/>
          <w:lang w:bidi="ar-MA"/>
        </w:rPr>
        <w:t>سنة 201</w:t>
      </w:r>
      <w:r w:rsidR="00E1581C">
        <w:rPr>
          <w:rFonts w:cs="Times New Roman" w:hint="cs"/>
          <w:sz w:val="26"/>
          <w:szCs w:val="26"/>
          <w:rtl/>
          <w:lang w:bidi="ar-MA"/>
        </w:rPr>
        <w:t>7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، 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قد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تكون </w:t>
      </w:r>
      <w:r w:rsidR="005721F7" w:rsidRPr="009C75E9">
        <w:rPr>
          <w:rFonts w:cs="Times New Roman" w:hint="cs"/>
          <w:sz w:val="26"/>
          <w:szCs w:val="26"/>
          <w:rtl/>
          <w:lang w:bidi="ar-MA"/>
        </w:rPr>
        <w:t>مبيعات</w:t>
      </w:r>
      <w:r w:rsidR="005721F7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قطاع</w:t>
      </w:r>
      <w:r w:rsidR="00AE1377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تجارة الجملة</w:t>
      </w:r>
      <w:r w:rsidR="00EA532D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في</w:t>
      </w:r>
      <w:r w:rsidR="00EA532D" w:rsidRPr="009C75E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EA532D" w:rsidRPr="009C75E9">
        <w:rPr>
          <w:rFonts w:cs="Times New Roman" w:hint="cs"/>
          <w:sz w:val="26"/>
          <w:szCs w:val="26"/>
          <w:rtl/>
          <w:lang w:bidi="ar-MA"/>
        </w:rPr>
        <w:t>السوق الداخلي</w:t>
      </w:r>
      <w:r w:rsidR="00AE1377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>عرفت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8061F">
        <w:rPr>
          <w:rFonts w:cs="Times New Roman" w:hint="cs"/>
          <w:sz w:val="26"/>
          <w:szCs w:val="26"/>
          <w:rtl/>
          <w:lang w:bidi="ar-MA"/>
        </w:rPr>
        <w:t>ا</w:t>
      </w:r>
      <w:r w:rsidR="003371D6">
        <w:rPr>
          <w:rFonts w:cs="Times New Roman" w:hint="cs"/>
          <w:sz w:val="26"/>
          <w:szCs w:val="26"/>
          <w:rtl/>
          <w:lang w:bidi="ar-MA"/>
        </w:rPr>
        <w:t>رتفاعا</w:t>
      </w:r>
      <w:r w:rsidR="0058061F">
        <w:rPr>
          <w:rFonts w:cs="Times New Roman"/>
          <w:sz w:val="26"/>
          <w:szCs w:val="26"/>
          <w:lang w:bidi="ar-MA"/>
        </w:rPr>
        <w:t xml:space="preserve"> </w:t>
      </w:r>
      <w:r w:rsidR="00E1581C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581893">
        <w:rPr>
          <w:rFonts w:cs="Times New Roman"/>
          <w:sz w:val="26"/>
          <w:szCs w:val="26"/>
          <w:lang w:bidi="ar-MA"/>
        </w:rPr>
        <w:t xml:space="preserve">% </w:t>
      </w:r>
      <w:r w:rsidR="003371D6">
        <w:rPr>
          <w:rFonts w:cs="Times New Roman" w:hint="cs"/>
          <w:sz w:val="26"/>
          <w:szCs w:val="26"/>
          <w:rtl/>
          <w:lang w:bidi="ar-MA"/>
        </w:rPr>
        <w:t>34</w:t>
      </w:r>
      <w:r w:rsidR="00581893">
        <w:rPr>
          <w:rFonts w:cs="Times New Roman"/>
          <w:sz w:val="26"/>
          <w:szCs w:val="26"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0B1585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المقاولات </w:t>
      </w:r>
      <w:r w:rsidR="00B150EC">
        <w:rPr>
          <w:rFonts w:cs="Times New Roman" w:hint="cs"/>
          <w:sz w:val="26"/>
          <w:szCs w:val="26"/>
          <w:rtl/>
          <w:lang w:bidi="ar-MA"/>
        </w:rPr>
        <w:t xml:space="preserve">وانخفاضا </w:t>
      </w:r>
      <w:r w:rsidR="00B150EC" w:rsidRPr="009C75E9">
        <w:rPr>
          <w:rFonts w:cs="Times New Roman" w:hint="cs"/>
          <w:sz w:val="26"/>
          <w:szCs w:val="26"/>
          <w:rtl/>
          <w:lang w:bidi="ar-MA"/>
        </w:rPr>
        <w:t>حسب</w:t>
      </w:r>
      <w:r w:rsidR="00AE1377" w:rsidRPr="009C75E9">
        <w:rPr>
          <w:rFonts w:cs="Times New Roman"/>
          <w:sz w:val="26"/>
          <w:szCs w:val="26"/>
          <w:lang w:bidi="ar-MA"/>
        </w:rPr>
        <w:t xml:space="preserve">% </w:t>
      </w:r>
      <w:r w:rsidR="003371D6">
        <w:rPr>
          <w:rFonts w:cs="Times New Roman" w:hint="cs"/>
          <w:sz w:val="26"/>
          <w:szCs w:val="26"/>
          <w:rtl/>
          <w:lang w:bidi="ar-MA"/>
        </w:rPr>
        <w:t>24</w:t>
      </w:r>
      <w:r w:rsidR="00FB7005">
        <w:rPr>
          <w:rFonts w:cs="Times New Roman"/>
          <w:sz w:val="26"/>
          <w:szCs w:val="26"/>
          <w:lang w:bidi="ar-MA"/>
        </w:rPr>
        <w:t xml:space="preserve"> </w:t>
      </w:r>
      <w:r w:rsidR="00FB7005">
        <w:rPr>
          <w:rFonts w:cs="Times New Roman" w:hint="cs"/>
          <w:sz w:val="26"/>
          <w:szCs w:val="26"/>
          <w:rtl/>
          <w:lang w:bidi="ar-MA"/>
        </w:rPr>
        <w:t>منهم.</w:t>
      </w:r>
      <w:r w:rsidR="00FB7005">
        <w:rPr>
          <w:rFonts w:cs="Times New Roman"/>
          <w:sz w:val="26"/>
          <w:szCs w:val="26"/>
          <w:lang w:bidi="ar-MA"/>
        </w:rPr>
        <w:t xml:space="preserve"> </w:t>
      </w:r>
      <w:r w:rsidR="00FB7005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</w:t>
      </w:r>
    </w:p>
    <w:p w:rsidR="008C46F0" w:rsidRPr="00BC5453" w:rsidRDefault="00AE1377" w:rsidP="000702AA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>و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 xml:space="preserve">قد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يعزى هذا </w:t>
      </w:r>
      <w:r w:rsidR="0090707D" w:rsidRPr="009C75E9">
        <w:rPr>
          <w:rFonts w:cs="Times New Roman" w:hint="cs"/>
          <w:sz w:val="26"/>
          <w:szCs w:val="26"/>
          <w:rtl/>
          <w:lang w:bidi="ar-MA"/>
        </w:rPr>
        <w:t>التطور</w:t>
      </w:r>
      <w:r w:rsidR="0011775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C46F0" w:rsidRPr="009C75E9">
        <w:rPr>
          <w:rFonts w:cs="Times New Roman" w:hint="cs"/>
          <w:sz w:val="26"/>
          <w:szCs w:val="26"/>
          <w:rtl/>
          <w:lang w:bidi="ar-MA"/>
        </w:rPr>
        <w:t>بالأساس</w:t>
      </w:r>
      <w:r w:rsidR="008C46F0">
        <w:rPr>
          <w:rFonts w:cs="Times New Roman" w:hint="cs"/>
          <w:sz w:val="26"/>
          <w:szCs w:val="26"/>
          <w:rtl/>
          <w:lang w:bidi="ar-MA"/>
        </w:rPr>
        <w:t>، من</w:t>
      </w:r>
      <w:r w:rsidR="00CC0E8A">
        <w:rPr>
          <w:rFonts w:cs="Times New Roman" w:hint="cs"/>
          <w:sz w:val="26"/>
          <w:szCs w:val="26"/>
          <w:rtl/>
          <w:lang w:bidi="ar-MA"/>
        </w:rPr>
        <w:t xml:space="preserve"> جهة،</w:t>
      </w:r>
      <w:r w:rsidR="00F36D30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F833D2">
        <w:rPr>
          <w:rFonts w:cs="Times New Roman" w:hint="cs"/>
          <w:sz w:val="26"/>
          <w:szCs w:val="26"/>
          <w:rtl/>
          <w:lang w:bidi="ar-MA"/>
        </w:rPr>
        <w:t xml:space="preserve">إلى </w:t>
      </w:r>
      <w:r w:rsidR="00E1581C" w:rsidRPr="00F833D2">
        <w:rPr>
          <w:rFonts w:cs="Times New Roman" w:hint="cs"/>
          <w:sz w:val="26"/>
          <w:szCs w:val="26"/>
          <w:rtl/>
          <w:lang w:bidi="ar-MA"/>
        </w:rPr>
        <w:t>ال</w:t>
      </w:r>
      <w:r w:rsidR="00E1581C" w:rsidRPr="00F833D2">
        <w:rPr>
          <w:rFonts w:cs="Times New Roman"/>
          <w:sz w:val="26"/>
          <w:szCs w:val="26"/>
          <w:rtl/>
          <w:lang w:bidi="ar-MA"/>
        </w:rPr>
        <w:t>ت</w:t>
      </w:r>
      <w:r w:rsidR="003371D6" w:rsidRPr="00F833D2">
        <w:rPr>
          <w:rFonts w:cs="Times New Roman" w:hint="cs"/>
          <w:sz w:val="26"/>
          <w:szCs w:val="26"/>
          <w:rtl/>
          <w:lang w:bidi="ar-MA"/>
        </w:rPr>
        <w:t>حسن</w:t>
      </w:r>
      <w:r w:rsidR="00E1581C" w:rsidRPr="00F833D2">
        <w:rPr>
          <w:rFonts w:cs="Times New Roman"/>
          <w:sz w:val="26"/>
          <w:szCs w:val="26"/>
          <w:rtl/>
          <w:lang w:bidi="ar-MA"/>
        </w:rPr>
        <w:t xml:space="preserve"> </w:t>
      </w:r>
      <w:r w:rsidR="00CE2ED1" w:rsidRPr="00F833D2">
        <w:rPr>
          <w:rFonts w:cs="Times New Roman" w:hint="cs"/>
          <w:sz w:val="26"/>
          <w:szCs w:val="26"/>
          <w:rtl/>
          <w:lang w:bidi="ar-MA"/>
        </w:rPr>
        <w:t xml:space="preserve">المسجل في </w:t>
      </w:r>
      <w:r w:rsidR="00D2796E" w:rsidRPr="00F833D2">
        <w:rPr>
          <w:rFonts w:cs="Times New Roman" w:hint="cs"/>
          <w:sz w:val="26"/>
          <w:szCs w:val="26"/>
          <w:rtl/>
          <w:lang w:bidi="ar-MA"/>
        </w:rPr>
        <w:t xml:space="preserve">أنشطة </w:t>
      </w:r>
      <w:r w:rsidR="009C5896" w:rsidRPr="00F833D2">
        <w:rPr>
          <w:rFonts w:cs="Times New Roman"/>
          <w:sz w:val="26"/>
          <w:szCs w:val="26"/>
          <w:rtl/>
          <w:lang w:bidi="ar-MA"/>
        </w:rPr>
        <w:t>"</w:t>
      </w:r>
      <w:r w:rsidR="00F833D2" w:rsidRPr="00F833D2">
        <w:rPr>
          <w:rFonts w:cs="Times New Roman"/>
          <w:sz w:val="26"/>
          <w:szCs w:val="26"/>
          <w:rtl/>
          <w:lang w:bidi="ar-MA"/>
        </w:rPr>
        <w:t>تجارة الجملة لتجھ</w:t>
      </w:r>
      <w:r w:rsidR="00F833D2" w:rsidRPr="00F833D2">
        <w:rPr>
          <w:rFonts w:cs="Times New Roman" w:hint="cs"/>
          <w:sz w:val="26"/>
          <w:szCs w:val="26"/>
          <w:rtl/>
          <w:lang w:bidi="ar-MA"/>
        </w:rPr>
        <w:t>ی</w:t>
      </w:r>
      <w:r w:rsidR="00F833D2" w:rsidRPr="00F833D2">
        <w:rPr>
          <w:rFonts w:cs="Times New Roman" w:hint="eastAsia"/>
          <w:sz w:val="26"/>
          <w:szCs w:val="26"/>
          <w:rtl/>
          <w:lang w:bidi="ar-MA"/>
        </w:rPr>
        <w:t>زات</w:t>
      </w:r>
      <w:r w:rsidR="00F833D2" w:rsidRPr="00F833D2">
        <w:rPr>
          <w:rFonts w:cs="Times New Roman"/>
          <w:sz w:val="26"/>
          <w:szCs w:val="26"/>
          <w:rtl/>
          <w:lang w:bidi="ar-MA"/>
        </w:rPr>
        <w:t xml:space="preserve"> صناع</w:t>
      </w:r>
      <w:r w:rsidR="00F833D2" w:rsidRPr="00F833D2">
        <w:rPr>
          <w:rFonts w:cs="Times New Roman" w:hint="cs"/>
          <w:sz w:val="26"/>
          <w:szCs w:val="26"/>
          <w:rtl/>
          <w:lang w:bidi="ar-MA"/>
        </w:rPr>
        <w:t>ی</w:t>
      </w:r>
      <w:r w:rsidR="00F833D2" w:rsidRPr="00F833D2">
        <w:rPr>
          <w:rFonts w:cs="Times New Roman" w:hint="eastAsia"/>
          <w:sz w:val="26"/>
          <w:szCs w:val="26"/>
          <w:rtl/>
          <w:lang w:bidi="ar-MA"/>
        </w:rPr>
        <w:t>ة</w:t>
      </w:r>
      <w:r w:rsidR="00F833D2" w:rsidRPr="00F833D2">
        <w:rPr>
          <w:rFonts w:cs="Times New Roman"/>
          <w:sz w:val="26"/>
          <w:szCs w:val="26"/>
          <w:rtl/>
          <w:lang w:bidi="ar-MA"/>
        </w:rPr>
        <w:t xml:space="preserve"> أخرى</w:t>
      </w:r>
      <w:r w:rsidR="009C5896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9C5896" w:rsidRPr="00F833D2">
        <w:rPr>
          <w:rFonts w:cs="Times New Roman"/>
          <w:sz w:val="26"/>
          <w:szCs w:val="26"/>
          <w:lang w:bidi="ar-MA"/>
        </w:rPr>
        <w:t xml:space="preserve"> </w:t>
      </w:r>
      <w:r w:rsidR="000C59D2" w:rsidRPr="00F833D2">
        <w:rPr>
          <w:rFonts w:cs="Times New Roman" w:hint="cs"/>
          <w:sz w:val="26"/>
          <w:szCs w:val="26"/>
          <w:rtl/>
          <w:lang w:bidi="ar-MA"/>
        </w:rPr>
        <w:t>و</w:t>
      </w:r>
      <w:r w:rsidR="00F833D2" w:rsidRPr="00F833D2">
        <w:rPr>
          <w:rFonts w:cs="Times New Roman"/>
          <w:sz w:val="26"/>
          <w:szCs w:val="26"/>
          <w:rtl/>
          <w:lang w:bidi="ar-MA"/>
        </w:rPr>
        <w:t>تجارة المواد الغذائ</w:t>
      </w:r>
      <w:r w:rsidR="00F833D2" w:rsidRPr="00F833D2">
        <w:rPr>
          <w:rFonts w:cs="Times New Roman" w:hint="cs"/>
          <w:sz w:val="26"/>
          <w:szCs w:val="26"/>
          <w:rtl/>
          <w:lang w:bidi="ar-MA"/>
        </w:rPr>
        <w:t>ی</w:t>
      </w:r>
      <w:r w:rsidR="00F833D2" w:rsidRPr="00F833D2">
        <w:rPr>
          <w:rFonts w:cs="Times New Roman" w:hint="eastAsia"/>
          <w:sz w:val="26"/>
          <w:szCs w:val="26"/>
          <w:rtl/>
          <w:lang w:bidi="ar-MA"/>
        </w:rPr>
        <w:t>ة</w:t>
      </w:r>
      <w:r w:rsidR="00F833D2" w:rsidRPr="00F833D2">
        <w:rPr>
          <w:rFonts w:cs="Times New Roman"/>
          <w:sz w:val="26"/>
          <w:szCs w:val="26"/>
          <w:rtl/>
          <w:lang w:bidi="ar-MA"/>
        </w:rPr>
        <w:t xml:space="preserve"> والمشروبات والتبغ بالجملة</w:t>
      </w:r>
      <w:r w:rsidR="009C5896" w:rsidRPr="00F833D2">
        <w:rPr>
          <w:rFonts w:cs="Times New Roman" w:hint="cs"/>
          <w:sz w:val="26"/>
          <w:szCs w:val="26"/>
          <w:rtl/>
          <w:lang w:bidi="ar-MA"/>
        </w:rPr>
        <w:t>"،</w:t>
      </w:r>
      <w:r w:rsidR="008C46F0" w:rsidRPr="00F833D2">
        <w:rPr>
          <w:rFonts w:cs="Times New Roman" w:hint="cs"/>
          <w:sz w:val="26"/>
          <w:szCs w:val="26"/>
          <w:rtl/>
          <w:lang w:bidi="ar-MA"/>
        </w:rPr>
        <w:t xml:space="preserve"> ومن</w:t>
      </w:r>
      <w:r w:rsidR="00CC0E8A" w:rsidRPr="00F833D2">
        <w:rPr>
          <w:rFonts w:cs="Times New Roman" w:hint="cs"/>
          <w:sz w:val="26"/>
          <w:szCs w:val="26"/>
          <w:rtl/>
          <w:lang w:bidi="ar-MA"/>
        </w:rPr>
        <w:t xml:space="preserve"> جهة أخرى</w:t>
      </w:r>
      <w:r w:rsidR="008C46F0" w:rsidRPr="00F833D2">
        <w:rPr>
          <w:rFonts w:cs="Times New Roman" w:hint="cs"/>
          <w:sz w:val="26"/>
          <w:szCs w:val="26"/>
          <w:rtl/>
          <w:lang w:bidi="ar-MA"/>
        </w:rPr>
        <w:t>،</w:t>
      </w:r>
      <w:r w:rsidR="00BC5453" w:rsidRPr="00F833D2">
        <w:rPr>
          <w:rFonts w:cs="Times New Roman" w:hint="cs"/>
          <w:sz w:val="26"/>
          <w:szCs w:val="26"/>
          <w:rtl/>
          <w:lang w:bidi="ar-MA"/>
        </w:rPr>
        <w:t xml:space="preserve"> إلى الت</w:t>
      </w:r>
      <w:r w:rsidR="003371D6" w:rsidRPr="00F833D2">
        <w:rPr>
          <w:rFonts w:cs="Times New Roman" w:hint="cs"/>
          <w:sz w:val="26"/>
          <w:szCs w:val="26"/>
          <w:rtl/>
          <w:lang w:bidi="ar-MA"/>
        </w:rPr>
        <w:t>راجع</w:t>
      </w:r>
      <w:r w:rsidR="00BC5453" w:rsidRPr="00F833D2">
        <w:rPr>
          <w:rFonts w:cs="Times New Roman" w:hint="cs"/>
          <w:sz w:val="26"/>
          <w:szCs w:val="26"/>
          <w:rtl/>
          <w:lang w:bidi="ar-MA"/>
        </w:rPr>
        <w:t xml:space="preserve"> المسجل في أنشطة "</w:t>
      </w:r>
      <w:r w:rsidR="00D32B3C" w:rsidRPr="00F833D2">
        <w:rPr>
          <w:rFonts w:cs="Times New Roman"/>
          <w:sz w:val="26"/>
          <w:szCs w:val="26"/>
          <w:rtl/>
          <w:lang w:bidi="ar-MA"/>
        </w:rPr>
        <w:t xml:space="preserve"> </w:t>
      </w:r>
      <w:r w:rsidR="00F833D2" w:rsidRPr="00F833D2">
        <w:rPr>
          <w:rFonts w:cs="Times New Roman"/>
          <w:sz w:val="26"/>
          <w:szCs w:val="26"/>
          <w:rtl/>
          <w:lang w:bidi="ar-MA"/>
        </w:rPr>
        <w:t>تجارة لوازم منزل</w:t>
      </w:r>
      <w:r w:rsidR="00F833D2" w:rsidRPr="00F833D2">
        <w:rPr>
          <w:rFonts w:cs="Times New Roman" w:hint="cs"/>
          <w:sz w:val="26"/>
          <w:szCs w:val="26"/>
          <w:rtl/>
          <w:lang w:bidi="ar-MA"/>
        </w:rPr>
        <w:t>ی</w:t>
      </w:r>
      <w:r w:rsidR="00F833D2" w:rsidRPr="00F833D2">
        <w:rPr>
          <w:rFonts w:cs="Times New Roman" w:hint="eastAsia"/>
          <w:sz w:val="26"/>
          <w:szCs w:val="26"/>
          <w:rtl/>
          <w:lang w:bidi="ar-MA"/>
        </w:rPr>
        <w:t>ة</w:t>
      </w:r>
      <w:r w:rsidR="00F833D2" w:rsidRPr="00F833D2">
        <w:rPr>
          <w:rFonts w:cs="Times New Roman"/>
          <w:sz w:val="26"/>
          <w:szCs w:val="26"/>
          <w:rtl/>
          <w:lang w:bidi="ar-MA"/>
        </w:rPr>
        <w:t xml:space="preserve"> بالجملة</w:t>
      </w:r>
      <w:r w:rsidR="00BC5453" w:rsidRPr="00F833D2">
        <w:rPr>
          <w:rFonts w:cs="Times New Roman" w:hint="cs"/>
          <w:sz w:val="26"/>
          <w:szCs w:val="26"/>
          <w:rtl/>
          <w:lang w:bidi="ar-MA"/>
        </w:rPr>
        <w:t>"</w:t>
      </w:r>
      <w:r w:rsidR="00CC0E8A" w:rsidRPr="00F833D2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833D2" w:rsidRPr="00F833D2">
        <w:rPr>
          <w:rFonts w:cs="Times New Roman" w:hint="cs"/>
          <w:sz w:val="26"/>
          <w:szCs w:val="26"/>
          <w:rtl/>
          <w:lang w:bidi="ar-MA"/>
        </w:rPr>
        <w:t>و"</w:t>
      </w:r>
      <w:r w:rsidR="00F833D2" w:rsidRPr="00F833D2">
        <w:rPr>
          <w:rFonts w:cs="Times New Roman"/>
          <w:sz w:val="26"/>
          <w:szCs w:val="26"/>
          <w:rtl/>
          <w:lang w:bidi="ar-MA"/>
        </w:rPr>
        <w:t>أصناف أخرى من تجارة الجملة المتخصصة</w:t>
      </w:r>
      <w:r w:rsidR="00F833D2" w:rsidRPr="00F833D2">
        <w:rPr>
          <w:rFonts w:cs="Times New Roman" w:hint="cs"/>
          <w:sz w:val="26"/>
          <w:szCs w:val="26"/>
          <w:rtl/>
          <w:lang w:bidi="ar-MA"/>
        </w:rPr>
        <w:t>".</w:t>
      </w:r>
    </w:p>
    <w:p w:rsidR="00E9010B" w:rsidRDefault="00D03210" w:rsidP="003371D6">
      <w:pPr>
        <w:pStyle w:val="Retraitcorpsdetexte"/>
        <w:spacing w:before="240" w:after="240" w:line="360" w:lineRule="exact"/>
        <w:ind w:right="-142" w:firstLine="0"/>
        <w:jc w:val="both"/>
        <w:rPr>
          <w:rFonts w:cs="Times New Roman"/>
          <w:sz w:val="26"/>
          <w:szCs w:val="26"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E9010B" w:rsidRPr="00743513">
        <w:rPr>
          <w:rFonts w:cs="Times New Roman" w:hint="cs"/>
          <w:sz w:val="26"/>
          <w:szCs w:val="26"/>
          <w:rtl/>
          <w:lang w:bidi="ar-MA"/>
        </w:rPr>
        <w:t xml:space="preserve">يكون </w:t>
      </w:r>
      <w:r w:rsidR="00E9010B" w:rsidRPr="00743513">
        <w:rPr>
          <w:rFonts w:cs="Times New Roman"/>
          <w:sz w:val="26"/>
          <w:szCs w:val="26"/>
          <w:rtl/>
          <w:lang w:bidi="ar-MA"/>
        </w:rPr>
        <w:t>عدد المشتغلين عرف</w:t>
      </w:r>
      <w:r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743513">
        <w:rPr>
          <w:rFonts w:cs="Times New Roman"/>
          <w:sz w:val="26"/>
          <w:szCs w:val="26"/>
          <w:rtl/>
          <w:lang w:bidi="ar-MA"/>
        </w:rPr>
        <w:t>استقرارا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حسب </w:t>
      </w:r>
      <w:r w:rsidR="00E9010B" w:rsidRPr="00743513">
        <w:rPr>
          <w:rFonts w:cs="Times New Roman"/>
          <w:sz w:val="26"/>
          <w:szCs w:val="26"/>
          <w:lang w:bidi="ar-MA"/>
        </w:rPr>
        <w:t>%</w:t>
      </w:r>
      <w:r w:rsidR="00C458DC">
        <w:rPr>
          <w:rFonts w:cs="Times New Roman" w:hint="cs"/>
          <w:sz w:val="26"/>
          <w:szCs w:val="26"/>
          <w:rtl/>
          <w:lang w:bidi="ar-MA"/>
        </w:rPr>
        <w:t>8</w:t>
      </w:r>
      <w:r w:rsidR="003371D6">
        <w:rPr>
          <w:rFonts w:cs="Times New Roman" w:hint="cs"/>
          <w:sz w:val="26"/>
          <w:szCs w:val="26"/>
          <w:rtl/>
          <w:lang w:bidi="ar-MA"/>
        </w:rPr>
        <w:t>0</w:t>
      </w:r>
      <w:r w:rsidR="00E9010B" w:rsidRPr="00743513">
        <w:rPr>
          <w:rFonts w:cs="Times New Roman"/>
          <w:sz w:val="26"/>
          <w:szCs w:val="26"/>
          <w:rtl/>
          <w:lang w:bidi="ar-MA"/>
        </w:rPr>
        <w:t xml:space="preserve"> من أرباب المقاولات</w:t>
      </w:r>
      <w:r w:rsidR="00E9010B">
        <w:rPr>
          <w:rFonts w:cs="Times New Roman"/>
          <w:sz w:val="26"/>
          <w:szCs w:val="26"/>
          <w:lang w:bidi="ar-MA"/>
        </w:rPr>
        <w:t>.</w:t>
      </w:r>
    </w:p>
    <w:p w:rsidR="00AE1377" w:rsidRPr="009C75E9" w:rsidRDefault="004C008E" w:rsidP="000702AA">
      <w:pPr>
        <w:pStyle w:val="Retraitcorpsdetexte"/>
        <w:spacing w:before="240"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اعتب</w:t>
      </w:r>
      <w:r w:rsidR="00AD4B78" w:rsidRPr="009C75E9">
        <w:rPr>
          <w:rFonts w:cs="Times New Roman" w:hint="cs"/>
          <w:sz w:val="26"/>
          <w:szCs w:val="26"/>
          <w:rtl/>
          <w:lang w:bidi="ar-MA"/>
        </w:rPr>
        <w:t xml:space="preserve">ر </w:t>
      </w:r>
      <w:r w:rsidR="002F08BD" w:rsidRPr="009C75E9">
        <w:rPr>
          <w:rFonts w:cs="Times New Roman"/>
          <w:sz w:val="26"/>
          <w:szCs w:val="26"/>
          <w:rtl/>
          <w:lang w:bidi="ar-MA"/>
        </w:rPr>
        <w:t>مستوى المخزون من السلع عاديا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 حسب </w:t>
      </w:r>
      <w:r w:rsidR="002F08BD" w:rsidRPr="009C75E9">
        <w:rPr>
          <w:rFonts w:cs="Times New Roman"/>
          <w:sz w:val="26"/>
          <w:szCs w:val="26"/>
          <w:lang w:bidi="ar-MA"/>
        </w:rPr>
        <w:t>%</w:t>
      </w:r>
      <w:r w:rsidR="00C458DC">
        <w:rPr>
          <w:rFonts w:cs="Times New Roman" w:hint="cs"/>
          <w:sz w:val="26"/>
          <w:szCs w:val="26"/>
          <w:rtl/>
          <w:lang w:bidi="ar-MA"/>
        </w:rPr>
        <w:t>7</w:t>
      </w:r>
      <w:r w:rsidR="003371D6">
        <w:rPr>
          <w:rFonts w:cs="Times New Roman" w:hint="cs"/>
          <w:sz w:val="26"/>
          <w:szCs w:val="26"/>
          <w:rtl/>
          <w:lang w:bidi="ar-MA"/>
        </w:rPr>
        <w:t>7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D4B78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>تجار الجملة</w:t>
      </w:r>
      <w:r w:rsidR="00AD4B78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0702AA">
        <w:rPr>
          <w:rFonts w:cs="Times New Roman" w:hint="cs"/>
          <w:sz w:val="26"/>
          <w:szCs w:val="26"/>
          <w:rtl/>
          <w:lang w:bidi="ar-MA"/>
        </w:rPr>
        <w:t>أقل من</w:t>
      </w:r>
      <w:r w:rsidR="00062885">
        <w:rPr>
          <w:rFonts w:cs="Times New Roman" w:hint="cs"/>
          <w:sz w:val="26"/>
          <w:szCs w:val="26"/>
          <w:rtl/>
          <w:lang w:bidi="ar-MA"/>
        </w:rPr>
        <w:t xml:space="preserve"> ال</w:t>
      </w:r>
      <w:r w:rsidR="00610A01" w:rsidRPr="009C75E9">
        <w:rPr>
          <w:rFonts w:cs="Times New Roman"/>
          <w:sz w:val="26"/>
          <w:szCs w:val="26"/>
          <w:rtl/>
          <w:lang w:bidi="ar-MA"/>
        </w:rPr>
        <w:t>عادي</w:t>
      </w:r>
      <w:r w:rsidR="00610A0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>حسب %</w:t>
      </w:r>
      <w:r w:rsidR="00C458DC">
        <w:rPr>
          <w:rFonts w:cs="Times New Roman" w:hint="cs"/>
          <w:sz w:val="26"/>
          <w:szCs w:val="26"/>
          <w:rtl/>
          <w:lang w:bidi="ar-MA"/>
        </w:rPr>
        <w:t>1</w:t>
      </w:r>
      <w:r w:rsidR="003371D6">
        <w:rPr>
          <w:rFonts w:cs="Times New Roman" w:hint="cs"/>
          <w:sz w:val="26"/>
          <w:szCs w:val="26"/>
          <w:rtl/>
          <w:lang w:bidi="ar-MA"/>
        </w:rPr>
        <w:t>8</w:t>
      </w:r>
      <w:r w:rsidR="00331CA1">
        <w:rPr>
          <w:rFonts w:cs="Times New Roman"/>
          <w:sz w:val="26"/>
          <w:szCs w:val="26"/>
          <w:lang w:bidi="ar-MA"/>
        </w:rPr>
        <w:t xml:space="preserve"> </w:t>
      </w:r>
      <w:r w:rsidR="00331CA1" w:rsidRPr="00743513">
        <w:rPr>
          <w:rFonts w:cs="Times New Roman"/>
          <w:sz w:val="26"/>
          <w:szCs w:val="26"/>
          <w:rtl/>
          <w:lang w:bidi="ar-MA"/>
        </w:rPr>
        <w:t>منهم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AE1377" w:rsidRPr="009C75E9" w:rsidRDefault="00E9010B" w:rsidP="003371D6">
      <w:pPr>
        <w:pStyle w:val="Retraitcorpsdetexte"/>
        <w:spacing w:after="240" w:line="360" w:lineRule="exact"/>
        <w:ind w:right="-142" w:firstLine="0"/>
        <w:jc w:val="both"/>
        <w:rPr>
          <w:rFonts w:ascii="Calibri" w:hAnsi="Calibri"/>
          <w:sz w:val="28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 xml:space="preserve">أما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أسعار </w:t>
      </w:r>
      <w:r w:rsidR="00616FE2" w:rsidRPr="009C75E9">
        <w:rPr>
          <w:rFonts w:cs="Times New Roman" w:hint="cs"/>
          <w:sz w:val="26"/>
          <w:szCs w:val="26"/>
          <w:rtl/>
          <w:lang w:bidi="ar-MA"/>
        </w:rPr>
        <w:t>البيع،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E02981" w:rsidRPr="009C75E9">
        <w:rPr>
          <w:rFonts w:cs="Times New Roman" w:hint="cs"/>
          <w:sz w:val="26"/>
          <w:szCs w:val="26"/>
          <w:rtl/>
          <w:lang w:bidi="ar-MA"/>
        </w:rPr>
        <w:t>ف</w:t>
      </w:r>
      <w:r w:rsidR="004A24F5" w:rsidRPr="009C75E9">
        <w:rPr>
          <w:rFonts w:cs="Times New Roman"/>
          <w:sz w:val="26"/>
          <w:szCs w:val="26"/>
          <w:rtl/>
          <w:lang w:bidi="ar-MA"/>
        </w:rPr>
        <w:t>قد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تكون عرفت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4A24F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حسب </w:t>
      </w:r>
      <w:r w:rsidR="00AE1377" w:rsidRPr="009C75E9">
        <w:rPr>
          <w:rFonts w:cs="Times New Roman"/>
          <w:sz w:val="26"/>
          <w:szCs w:val="26"/>
          <w:lang w:bidi="ar-MA"/>
        </w:rPr>
        <w:t xml:space="preserve">% </w:t>
      </w:r>
      <w:r w:rsidR="003371D6">
        <w:rPr>
          <w:rFonts w:cs="Times New Roman" w:hint="cs"/>
          <w:sz w:val="26"/>
          <w:szCs w:val="26"/>
          <w:rtl/>
          <w:lang w:bidi="ar-MA"/>
        </w:rPr>
        <w:t>69</w:t>
      </w:r>
      <w:r w:rsidR="000A07BB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C21B8E" w:rsidRPr="009C75E9">
        <w:rPr>
          <w:rFonts w:cs="Times New Roman" w:hint="cs"/>
          <w:sz w:val="26"/>
          <w:szCs w:val="26"/>
          <w:rtl/>
          <w:lang w:bidi="ar-MA"/>
        </w:rPr>
        <w:t>أرباب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3D2804">
        <w:rPr>
          <w:rFonts w:cs="Times New Roman" w:hint="cs"/>
          <w:sz w:val="26"/>
          <w:szCs w:val="26"/>
          <w:rtl/>
          <w:lang w:bidi="ar-MA"/>
        </w:rPr>
        <w:t>ال</w:t>
      </w:r>
      <w:r w:rsidR="00AE1377" w:rsidRPr="009C75E9">
        <w:rPr>
          <w:rFonts w:cs="Times New Roman"/>
          <w:sz w:val="26"/>
          <w:szCs w:val="26"/>
          <w:rtl/>
          <w:lang w:bidi="ar-MA"/>
        </w:rPr>
        <w:t>مقاولات</w:t>
      </w:r>
      <w:r w:rsidR="003D2804">
        <w:rPr>
          <w:rFonts w:cs="Times New Roman" w:hint="cs"/>
          <w:sz w:val="26"/>
          <w:szCs w:val="26"/>
          <w:rtl/>
          <w:lang w:bidi="ar-MA"/>
        </w:rPr>
        <w:t>،</w:t>
      </w:r>
      <w:r w:rsidR="00AE137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3D2804" w:rsidRPr="009C75E9">
        <w:rPr>
          <w:rFonts w:cs="Times New Roman"/>
          <w:sz w:val="26"/>
          <w:szCs w:val="26"/>
          <w:rtl/>
          <w:lang w:bidi="ar-MA"/>
        </w:rPr>
        <w:t>استقرارا</w:t>
      </w:r>
      <w:r w:rsidR="003D2804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B3DD4">
        <w:rPr>
          <w:rFonts w:cs="Times New Roman" w:hint="cs"/>
          <w:sz w:val="26"/>
          <w:szCs w:val="26"/>
          <w:rtl/>
          <w:lang w:bidi="ar-MA"/>
        </w:rPr>
        <w:t>وارتفاعا حسب</w:t>
      </w:r>
      <w:r w:rsidR="003371D6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3371D6" w:rsidRPr="009C75E9">
        <w:rPr>
          <w:rFonts w:cs="Times New Roman"/>
          <w:sz w:val="26"/>
          <w:szCs w:val="26"/>
          <w:lang w:bidi="ar-MA"/>
        </w:rPr>
        <w:t xml:space="preserve">% </w:t>
      </w:r>
      <w:r w:rsidR="003371D6">
        <w:rPr>
          <w:rFonts w:cs="Times New Roman" w:hint="cs"/>
          <w:sz w:val="26"/>
          <w:szCs w:val="26"/>
          <w:rtl/>
          <w:lang w:bidi="ar-MA"/>
        </w:rPr>
        <w:t>25 منهم</w:t>
      </w:r>
      <w:r w:rsidR="00AE1377" w:rsidRPr="009C75E9">
        <w:rPr>
          <w:rFonts w:cs="Times New Roman"/>
          <w:sz w:val="26"/>
          <w:szCs w:val="26"/>
          <w:rtl/>
          <w:lang w:bidi="ar-MA"/>
        </w:rPr>
        <w:t>.</w:t>
      </w:r>
      <w:r w:rsidR="00AE1377" w:rsidRPr="009C75E9">
        <w:rPr>
          <w:rFonts w:ascii="Calibri" w:hAnsi="Calibri" w:hint="cs"/>
          <w:sz w:val="24"/>
          <w:szCs w:val="24"/>
          <w:rtl/>
          <w:lang w:bidi="ar-MA"/>
        </w:rPr>
        <w:t xml:space="preserve">  </w:t>
      </w:r>
    </w:p>
    <w:p w:rsidR="006C7BC4" w:rsidRPr="009C75E9" w:rsidRDefault="006C7BC4" w:rsidP="003B5874">
      <w:pPr>
        <w:pStyle w:val="Paragraphedeliste"/>
        <w:numPr>
          <w:ilvl w:val="0"/>
          <w:numId w:val="10"/>
        </w:numPr>
        <w:spacing w:before="480"/>
        <w:ind w:left="425" w:right="284" w:hanging="425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توقعــات</w:t>
      </w:r>
      <w:r w:rsidR="003B587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أرباب </w:t>
      </w:r>
      <w:r w:rsidR="00E8542C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E8542C"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 </w:t>
      </w:r>
      <w:r w:rsidR="00EE6B59" w:rsidRPr="00743513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الخاصة</w:t>
      </w:r>
      <w:r w:rsidR="00EE6B59" w:rsidRPr="00743513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EE6B59">
        <w:rPr>
          <w:rFonts w:ascii="Calibri" w:hAnsi="Calibri" w:cs="Arabic Transparent" w:hint="cs"/>
          <w:b/>
          <w:bCs/>
          <w:color w:val="660066"/>
          <w:sz w:val="32"/>
          <w:szCs w:val="32"/>
          <w:rtl/>
          <w:lang w:bidi="ar-MA"/>
        </w:rPr>
        <w:t>ب</w:t>
      </w:r>
      <w:r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 xml:space="preserve">الفصل </w:t>
      </w:r>
      <w:r w:rsidR="003371D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الرابع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A24F5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من </w:t>
      </w:r>
      <w:r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سنة </w:t>
      </w:r>
      <w:r w:rsidR="00C64C76" w:rsidRPr="009C75E9">
        <w:rPr>
          <w:rFonts w:ascii="Calibri" w:hAnsi="Calibri" w:cs="Arabic Transparent"/>
          <w:b/>
          <w:bCs/>
          <w:color w:val="660066"/>
          <w:sz w:val="32"/>
          <w:szCs w:val="32"/>
          <w:rtl/>
        </w:rPr>
        <w:t>20</w:t>
      </w:r>
      <w:r w:rsidR="00C64C76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1</w:t>
      </w:r>
      <w:r w:rsidR="00FE5DDB" w:rsidRPr="009C75E9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</w:p>
    <w:p w:rsidR="00EE18DE" w:rsidRPr="009C75E9" w:rsidRDefault="00EE18DE" w:rsidP="00EE18DE">
      <w:pPr>
        <w:pStyle w:val="Paragraphedeliste"/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</w:p>
    <w:p w:rsidR="00351134" w:rsidRPr="009C75E9" w:rsidRDefault="00845CF1" w:rsidP="00ED09F0">
      <w:pPr>
        <w:pStyle w:val="Paragraphedeliste"/>
        <w:numPr>
          <w:ilvl w:val="1"/>
          <w:numId w:val="19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-195580</wp:posOffset>
            </wp:positionH>
            <wp:positionV relativeFrom="margin">
              <wp:posOffset>5243195</wp:posOffset>
            </wp:positionV>
            <wp:extent cx="3096895" cy="3067050"/>
            <wp:effectExtent l="0" t="0" r="1270" b="1905"/>
            <wp:wrapSquare wrapText="bothSides"/>
            <wp:docPr id="31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 xml:space="preserve">الخدمات </w:t>
      </w:r>
      <w:r w:rsidR="00714799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التجارية</w:t>
      </w:r>
      <w:r w:rsidR="00714799" w:rsidRPr="009C75E9">
        <w:rPr>
          <w:rFonts w:ascii="Calibri" w:hAnsi="Calibri" w:cs="Arabic Transparent"/>
          <w:b/>
          <w:bCs/>
          <w:color w:val="C00000"/>
          <w:sz w:val="28"/>
          <w:szCs w:val="28"/>
          <w:lang w:bidi="ar-MA"/>
        </w:rPr>
        <w:t xml:space="preserve"> </w:t>
      </w:r>
      <w:r w:rsidR="00351134" w:rsidRPr="009C75E9"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  <w:t>غير المالية</w:t>
      </w:r>
    </w:p>
    <w:p w:rsidR="00714799" w:rsidRPr="009C75E9" w:rsidRDefault="00714799" w:rsidP="00714799">
      <w:pPr>
        <w:jc w:val="both"/>
        <w:rPr>
          <w:rFonts w:cs="Times New Roman"/>
          <w:sz w:val="26"/>
          <w:szCs w:val="26"/>
          <w:rtl/>
          <w:lang w:bidi="ar-MA"/>
        </w:rPr>
      </w:pPr>
    </w:p>
    <w:p w:rsidR="003E63AC" w:rsidRPr="009C75E9" w:rsidRDefault="00B150EC" w:rsidP="00207DC1">
      <w:pPr>
        <w:pStyle w:val="Retraitcorpsdetexte"/>
        <w:spacing w:before="120" w:line="360" w:lineRule="exact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خلال </w:t>
      </w:r>
      <w:r w:rsidRPr="009C75E9">
        <w:rPr>
          <w:rFonts w:cs="Times New Roman" w:hint="cs"/>
          <w:sz w:val="26"/>
          <w:szCs w:val="26"/>
          <w:rtl/>
          <w:lang w:bidi="ar-MA"/>
        </w:rPr>
        <w:t>الفصل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3371D6">
        <w:rPr>
          <w:rFonts w:cs="Times New Roman" w:hint="cs"/>
          <w:sz w:val="26"/>
          <w:szCs w:val="26"/>
          <w:rtl/>
          <w:lang w:bidi="ar-MA"/>
        </w:rPr>
        <w:t>الرابع</w:t>
      </w:r>
      <w:r w:rsidRPr="009C75E9">
        <w:rPr>
          <w:rFonts w:ascii="Calibri" w:hAnsi="Calibri" w:hint="cs"/>
          <w:b/>
          <w:bCs/>
          <w:color w:val="660066"/>
          <w:sz w:val="32"/>
          <w:szCs w:val="32"/>
          <w:rtl/>
        </w:rPr>
        <w:t xml:space="preserve"> </w:t>
      </w:r>
      <w:r w:rsidRPr="009C75E9">
        <w:rPr>
          <w:rFonts w:cs="Times New Roman"/>
          <w:sz w:val="26"/>
          <w:szCs w:val="26"/>
          <w:rtl/>
          <w:lang w:bidi="ar-MA"/>
        </w:rPr>
        <w:t xml:space="preserve">من سنة </w:t>
      </w:r>
      <w:r w:rsidR="004E505D" w:rsidRPr="009C75E9">
        <w:rPr>
          <w:rFonts w:cs="Times New Roman" w:hint="cs"/>
          <w:sz w:val="26"/>
          <w:szCs w:val="26"/>
          <w:rtl/>
          <w:lang w:bidi="ar-MA"/>
        </w:rPr>
        <w:t>2017، يتوقع</w:t>
      </w:r>
      <w:r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787D5C" w:rsidRPr="009C75E9">
        <w:rPr>
          <w:rFonts w:cs="Times New Roman"/>
          <w:sz w:val="26"/>
          <w:szCs w:val="26"/>
          <w:rtl/>
          <w:lang w:bidi="ar-MA"/>
        </w:rPr>
        <w:t>%</w:t>
      </w:r>
      <w:r w:rsidR="006511C0">
        <w:rPr>
          <w:rFonts w:cs="Times New Roman" w:hint="cs"/>
          <w:sz w:val="26"/>
          <w:szCs w:val="26"/>
          <w:rtl/>
          <w:lang w:bidi="ar-MA"/>
        </w:rPr>
        <w:t>3</w:t>
      </w:r>
      <w:r w:rsidR="00207DC1">
        <w:rPr>
          <w:rFonts w:cs="Times New Roman" w:hint="cs"/>
          <w:sz w:val="26"/>
          <w:szCs w:val="26"/>
          <w:rtl/>
          <w:lang w:bidi="ar-MA"/>
        </w:rPr>
        <w:t>4</w:t>
      </w:r>
      <w:r w:rsidR="00FD47D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787D5C" w:rsidRPr="009C75E9">
        <w:rPr>
          <w:rFonts w:cs="Times New Roman"/>
          <w:sz w:val="26"/>
          <w:szCs w:val="26"/>
          <w:rtl/>
          <w:lang w:bidi="ar-MA"/>
        </w:rPr>
        <w:t xml:space="preserve">من مقاولي </w:t>
      </w:r>
      <w:r w:rsidR="00787D5C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الخدمات التجارية</w:t>
      </w:r>
      <w:r w:rsidR="00787D5C" w:rsidRPr="009C75E9">
        <w:rPr>
          <w:rFonts w:cs="Times New Roman"/>
          <w:b/>
          <w:bCs/>
          <w:color w:val="660066"/>
          <w:sz w:val="26"/>
          <w:szCs w:val="26"/>
          <w:lang w:bidi="ar-MA"/>
        </w:rPr>
        <w:t xml:space="preserve"> </w:t>
      </w:r>
      <w:r w:rsidR="00787D5C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غير المالية</w:t>
      </w:r>
      <w:r w:rsidR="00787D5C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511C0" w:rsidRPr="009C75E9">
        <w:rPr>
          <w:rFonts w:cs="Times New Roman"/>
          <w:sz w:val="26"/>
          <w:szCs w:val="26"/>
          <w:rtl/>
          <w:lang w:bidi="ar-MA"/>
        </w:rPr>
        <w:t>ارتفاعا</w:t>
      </w:r>
      <w:r w:rsidR="006511C0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787D5C">
        <w:rPr>
          <w:rFonts w:cs="Times New Roman" w:hint="cs"/>
          <w:sz w:val="26"/>
          <w:szCs w:val="26"/>
          <w:rtl/>
          <w:lang w:bidi="ar-MA"/>
        </w:rPr>
        <w:t>ل</w:t>
      </w:r>
      <w:r w:rsidR="00787D5C" w:rsidRPr="009C75E9">
        <w:rPr>
          <w:rFonts w:cs="Times New Roman"/>
          <w:sz w:val="26"/>
          <w:szCs w:val="26"/>
          <w:rtl/>
          <w:lang w:bidi="ar-MA"/>
        </w:rPr>
        <w:t xml:space="preserve">لنشاط </w:t>
      </w:r>
      <w:r w:rsidR="0063709B" w:rsidRPr="009C75E9">
        <w:rPr>
          <w:rFonts w:cs="Times New Roman" w:hint="cs"/>
          <w:sz w:val="26"/>
          <w:szCs w:val="26"/>
          <w:rtl/>
          <w:lang w:bidi="ar-MA"/>
        </w:rPr>
        <w:t>الإجمالي</w:t>
      </w:r>
      <w:r w:rsidR="0063709B">
        <w:rPr>
          <w:rFonts w:cs="Times New Roman" w:hint="cs"/>
          <w:sz w:val="26"/>
          <w:szCs w:val="26"/>
          <w:rtl/>
          <w:lang w:bidi="ar-MA"/>
        </w:rPr>
        <w:t>، في</w:t>
      </w:r>
      <w:r w:rsidR="00787D5C">
        <w:rPr>
          <w:rFonts w:cs="Times New Roman" w:hint="cs"/>
          <w:sz w:val="26"/>
          <w:szCs w:val="26"/>
          <w:rtl/>
          <w:lang w:bidi="ar-MA"/>
        </w:rPr>
        <w:t xml:space="preserve"> حين</w:t>
      </w:r>
      <w:r w:rsidR="00C0350A" w:rsidRPr="00787D5C">
        <w:rPr>
          <w:rFonts w:cs="Times New Roman"/>
          <w:sz w:val="24"/>
          <w:szCs w:val="24"/>
          <w:rtl/>
          <w:lang w:bidi="ar-MA"/>
        </w:rPr>
        <w:t xml:space="preserve"> ينتظر</w:t>
      </w:r>
      <w:r w:rsidR="00787D5C">
        <w:rPr>
          <w:rFonts w:cs="Times New Roman" w:hint="cs"/>
          <w:sz w:val="24"/>
          <w:szCs w:val="24"/>
          <w:rtl/>
          <w:lang w:bidi="ar-MA"/>
        </w:rPr>
        <w:t xml:space="preserve"> </w:t>
      </w:r>
      <w:r w:rsidR="00787D5C" w:rsidRPr="009C75E9">
        <w:rPr>
          <w:rFonts w:cs="Times New Roman"/>
          <w:sz w:val="26"/>
          <w:szCs w:val="26"/>
          <w:rtl/>
          <w:lang w:bidi="ar-MA"/>
        </w:rPr>
        <w:t>%</w:t>
      </w:r>
      <w:r w:rsidR="00787D5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07DC1">
        <w:rPr>
          <w:rFonts w:cs="Times New Roman" w:hint="cs"/>
          <w:sz w:val="26"/>
          <w:szCs w:val="26"/>
          <w:rtl/>
          <w:lang w:bidi="ar-MA"/>
        </w:rPr>
        <w:t>11</w:t>
      </w:r>
      <w:r w:rsidR="00C0350A" w:rsidRPr="00787D5C">
        <w:rPr>
          <w:rFonts w:cs="Times New Roman"/>
          <w:sz w:val="24"/>
          <w:szCs w:val="24"/>
          <w:rtl/>
          <w:lang w:bidi="ar-MA"/>
        </w:rPr>
        <w:t xml:space="preserve"> </w:t>
      </w:r>
      <w:r w:rsidR="0063709B">
        <w:rPr>
          <w:rFonts w:cs="Times New Roman" w:hint="cs"/>
          <w:sz w:val="26"/>
          <w:szCs w:val="26"/>
          <w:rtl/>
          <w:lang w:bidi="ar-MA"/>
        </w:rPr>
        <w:t>منهم</w:t>
      </w:r>
      <w:r w:rsidR="006511C0">
        <w:rPr>
          <w:rFonts w:cs="Times New Roman" w:hint="cs"/>
          <w:sz w:val="26"/>
          <w:szCs w:val="26"/>
          <w:rtl/>
          <w:lang w:bidi="ar-MA"/>
        </w:rPr>
        <w:t xml:space="preserve"> انخفاضا</w:t>
      </w:r>
      <w:r>
        <w:rPr>
          <w:rFonts w:cs="Times New Roman" w:hint="cs"/>
          <w:sz w:val="26"/>
          <w:szCs w:val="26"/>
          <w:rtl/>
          <w:lang w:bidi="ar-MA"/>
        </w:rPr>
        <w:t>.</w:t>
      </w:r>
      <w:r w:rsidR="0063709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A76F9F">
        <w:rPr>
          <w:rFonts w:cs="Times New Roman" w:hint="cs"/>
          <w:sz w:val="26"/>
          <w:szCs w:val="26"/>
          <w:rtl/>
          <w:lang w:bidi="ar-MA"/>
        </w:rPr>
        <w:t>ت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 xml:space="preserve">عزى </w:t>
      </w:r>
      <w:r w:rsidR="00A76F9F">
        <w:rPr>
          <w:rFonts w:cs="Times New Roman" w:hint="cs"/>
          <w:sz w:val="26"/>
          <w:szCs w:val="26"/>
          <w:rtl/>
          <w:lang w:bidi="ar-MA"/>
        </w:rPr>
        <w:t xml:space="preserve">هاته </w:t>
      </w:r>
      <w:r w:rsidR="0035559F">
        <w:rPr>
          <w:rFonts w:cs="Times New Roman" w:hint="cs"/>
          <w:sz w:val="26"/>
          <w:szCs w:val="26"/>
          <w:rtl/>
          <w:lang w:bidi="ar-MA"/>
        </w:rPr>
        <w:t>التوقعات</w:t>
      </w:r>
      <w:r w:rsidR="0035559F" w:rsidRPr="009C75E9">
        <w:rPr>
          <w:rFonts w:cs="Times New Roman" w:hint="cs"/>
          <w:sz w:val="26"/>
          <w:szCs w:val="26"/>
          <w:rtl/>
          <w:lang w:bidi="ar-MA"/>
        </w:rPr>
        <w:t>،</w:t>
      </w:r>
      <w:r w:rsidR="00A76F9F">
        <w:rPr>
          <w:rFonts w:cs="Times New Roman" w:hint="cs"/>
          <w:sz w:val="26"/>
          <w:szCs w:val="26"/>
          <w:rtl/>
          <w:lang w:bidi="ar-MA"/>
        </w:rPr>
        <w:t xml:space="preserve"> من جهة</w:t>
      </w:r>
      <w:r w:rsidR="0035559F">
        <w:rPr>
          <w:rFonts w:cs="Times New Roman" w:hint="cs"/>
          <w:sz w:val="26"/>
          <w:szCs w:val="26"/>
          <w:rtl/>
          <w:lang w:bidi="ar-MA"/>
        </w:rPr>
        <w:t>،</w:t>
      </w:r>
      <w:r w:rsidR="00185807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35559F" w:rsidRPr="009C75E9">
        <w:rPr>
          <w:rFonts w:cs="Times New Roman"/>
          <w:sz w:val="26"/>
          <w:szCs w:val="26"/>
          <w:rtl/>
          <w:lang w:bidi="ar-MA"/>
        </w:rPr>
        <w:t xml:space="preserve">إلى الارتفاع </w:t>
      </w:r>
      <w:r w:rsidR="00185807" w:rsidRPr="009C75E9">
        <w:rPr>
          <w:rFonts w:cs="Times New Roman"/>
          <w:sz w:val="26"/>
          <w:szCs w:val="26"/>
          <w:rtl/>
          <w:lang w:bidi="ar-MA"/>
        </w:rPr>
        <w:t xml:space="preserve">في أنشطة </w:t>
      </w:r>
      <w:r w:rsidR="00FD47DC" w:rsidRPr="009C75E9">
        <w:rPr>
          <w:rFonts w:cs="Times New Roman"/>
          <w:sz w:val="26"/>
          <w:szCs w:val="26"/>
          <w:rtl/>
          <w:lang w:bidi="ar-MA"/>
        </w:rPr>
        <w:t>"النقل الجوي"</w:t>
      </w:r>
      <w:r w:rsidR="00FD47DC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185807" w:rsidRPr="009C75E9">
        <w:rPr>
          <w:rFonts w:cs="Times New Roman"/>
          <w:sz w:val="26"/>
          <w:szCs w:val="26"/>
          <w:rtl/>
          <w:lang w:bidi="ar-MA"/>
        </w:rPr>
        <w:t>"اﻟﺘﺨﺰﯾﻦ</w:t>
      </w:r>
      <w:r w:rsidR="00B73F1F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85807" w:rsidRPr="009C75E9">
        <w:rPr>
          <w:rFonts w:cs="Times New Roman"/>
          <w:sz w:val="26"/>
          <w:szCs w:val="26"/>
          <w:rtl/>
          <w:lang w:bidi="ar-MA"/>
        </w:rPr>
        <w:t xml:space="preserve">واﻟﺨﺪﻣﺎت اﻟﻤﻠﺤﻘﺔ </w:t>
      </w:r>
      <w:r w:rsidR="00185807" w:rsidRPr="002D2C5B">
        <w:rPr>
          <w:rFonts w:cs="Times New Roman"/>
          <w:sz w:val="26"/>
          <w:szCs w:val="26"/>
          <w:rtl/>
          <w:lang w:bidi="ar-MA"/>
        </w:rPr>
        <w:t>ﺑﺎﻟﻨﻘﻞ</w:t>
      </w:r>
      <w:r w:rsidR="002D2C5B" w:rsidRPr="002D2C5B">
        <w:rPr>
          <w:rFonts w:cs="Times New Roman" w:hint="cs"/>
          <w:sz w:val="26"/>
          <w:szCs w:val="26"/>
          <w:rtl/>
          <w:lang w:bidi="ar-MA"/>
        </w:rPr>
        <w:t>"،</w:t>
      </w:r>
      <w:r w:rsidR="002A328D" w:rsidRPr="002D2C5B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76F9F" w:rsidRPr="002D2C5B">
        <w:rPr>
          <w:rFonts w:cs="Times New Roman" w:hint="cs"/>
          <w:sz w:val="26"/>
          <w:szCs w:val="26"/>
          <w:rtl/>
          <w:lang w:bidi="ar-MA"/>
        </w:rPr>
        <w:t>ومن</w:t>
      </w:r>
      <w:r w:rsidR="00A76F9F" w:rsidRPr="009C75E9">
        <w:rPr>
          <w:rFonts w:cs="Times New Roman" w:hint="cs"/>
          <w:sz w:val="26"/>
          <w:szCs w:val="26"/>
          <w:rtl/>
          <w:lang w:bidi="ar-MA"/>
        </w:rPr>
        <w:t xml:space="preserve"> جهة </w:t>
      </w:r>
      <w:r w:rsidR="00CD6373">
        <w:rPr>
          <w:rFonts w:cs="Times New Roman" w:hint="cs"/>
          <w:sz w:val="26"/>
          <w:szCs w:val="26"/>
          <w:rtl/>
          <w:lang w:bidi="ar-MA"/>
        </w:rPr>
        <w:t>أخرى،</w:t>
      </w:r>
      <w:r w:rsidR="00A76F9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 xml:space="preserve">الى الانخفاض في </w:t>
      </w:r>
      <w:r w:rsidR="0046424D">
        <w:rPr>
          <w:rFonts w:cs="Times New Roman" w:hint="cs"/>
          <w:sz w:val="26"/>
          <w:szCs w:val="26"/>
          <w:rtl/>
          <w:lang w:bidi="ar-MA"/>
        </w:rPr>
        <w:t>أ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>نشطة</w:t>
      </w:r>
      <w:r w:rsidR="00207DC1">
        <w:rPr>
          <w:rFonts w:cs="Times New Roman" w:hint="cs"/>
          <w:sz w:val="26"/>
          <w:szCs w:val="26"/>
          <w:rtl/>
          <w:lang w:bidi="ar-MA"/>
        </w:rPr>
        <w:t xml:space="preserve"> "</w:t>
      </w:r>
      <w:r w:rsidR="00207DC1" w:rsidRPr="00DE00C0">
        <w:rPr>
          <w:rFonts w:cs="Times New Roman"/>
          <w:sz w:val="26"/>
          <w:szCs w:val="26"/>
          <w:rtl/>
          <w:lang w:bidi="ar-MA"/>
        </w:rPr>
        <w:t>النقل</w:t>
      </w:r>
      <w:r w:rsidR="00207DC1" w:rsidRPr="00DE00C0">
        <w:rPr>
          <w:rFonts w:cs="Times New Roman"/>
          <w:sz w:val="26"/>
          <w:szCs w:val="26"/>
          <w:lang w:bidi="ar-MA"/>
        </w:rPr>
        <w:t xml:space="preserve"> </w:t>
      </w:r>
      <w:r w:rsidR="00207DC1" w:rsidRPr="00DE00C0">
        <w:rPr>
          <w:rFonts w:cs="Times New Roman"/>
          <w:sz w:val="26"/>
          <w:szCs w:val="26"/>
          <w:rtl/>
          <w:lang w:bidi="ar-MA"/>
        </w:rPr>
        <w:t>البريّ</w:t>
      </w:r>
      <w:r w:rsidR="00207DC1" w:rsidRPr="00DE00C0">
        <w:rPr>
          <w:rFonts w:cs="Times New Roman"/>
          <w:sz w:val="26"/>
          <w:szCs w:val="26"/>
          <w:lang w:bidi="ar-MA"/>
        </w:rPr>
        <w:t xml:space="preserve"> </w:t>
      </w:r>
      <w:r w:rsidR="00207DC1" w:rsidRPr="00DE00C0">
        <w:rPr>
          <w:rFonts w:cs="Times New Roman"/>
          <w:sz w:val="26"/>
          <w:szCs w:val="26"/>
          <w:rtl/>
          <w:lang w:bidi="ar-MA"/>
        </w:rPr>
        <w:t>والنقل</w:t>
      </w:r>
      <w:r w:rsidR="00207DC1" w:rsidRPr="00DE00C0">
        <w:rPr>
          <w:rFonts w:cs="Times New Roman"/>
          <w:sz w:val="26"/>
          <w:szCs w:val="26"/>
          <w:lang w:bidi="ar-MA"/>
        </w:rPr>
        <w:t xml:space="preserve"> </w:t>
      </w:r>
      <w:r w:rsidR="00207DC1" w:rsidRPr="00DE00C0">
        <w:rPr>
          <w:rFonts w:cs="Times New Roman"/>
          <w:sz w:val="26"/>
          <w:szCs w:val="26"/>
          <w:rtl/>
          <w:lang w:bidi="ar-MA"/>
        </w:rPr>
        <w:t>عبر</w:t>
      </w:r>
      <w:r w:rsidR="00DE00C0">
        <w:rPr>
          <w:rFonts w:cs="Times New Roman"/>
          <w:sz w:val="26"/>
          <w:szCs w:val="26"/>
          <w:lang w:bidi="ar-MA"/>
        </w:rPr>
        <w:t xml:space="preserve"> </w:t>
      </w:r>
      <w:r w:rsidR="00DE00C0" w:rsidRPr="00DE00C0">
        <w:rPr>
          <w:rFonts w:cs="Times New Roman" w:hint="cs"/>
          <w:sz w:val="26"/>
          <w:szCs w:val="26"/>
          <w:rtl/>
          <w:lang w:bidi="ar-MA"/>
        </w:rPr>
        <w:t>الأنابيب</w:t>
      </w:r>
      <w:r w:rsidR="00207DC1" w:rsidRPr="00DE00C0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2A328D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07DC1">
        <w:rPr>
          <w:rFonts w:cs="Times New Roman" w:hint="cs"/>
          <w:sz w:val="26"/>
          <w:szCs w:val="26"/>
          <w:rtl/>
          <w:lang w:bidi="ar-MA"/>
        </w:rPr>
        <w:t>و</w:t>
      </w:r>
      <w:r w:rsidR="002A328D" w:rsidRPr="009C75E9">
        <w:rPr>
          <w:rFonts w:cs="Times New Roman"/>
          <w:sz w:val="26"/>
          <w:szCs w:val="26"/>
          <w:rtl/>
          <w:lang w:bidi="ar-MA"/>
        </w:rPr>
        <w:t>"</w:t>
      </w:r>
      <w:r w:rsidR="00CE63AF" w:rsidRPr="00DE00C0">
        <w:rPr>
          <w:rFonts w:cs="Times New Roman"/>
          <w:sz w:val="26"/>
          <w:szCs w:val="26"/>
          <w:rtl/>
          <w:lang w:bidi="ar-MA"/>
        </w:rPr>
        <w:t>النقل</w:t>
      </w:r>
      <w:r w:rsidR="00CE63AF" w:rsidRPr="00DE00C0">
        <w:rPr>
          <w:rFonts w:cs="Times New Roman"/>
          <w:sz w:val="26"/>
          <w:szCs w:val="26"/>
          <w:lang w:bidi="ar-MA"/>
        </w:rPr>
        <w:t xml:space="preserve"> </w:t>
      </w:r>
      <w:r w:rsidR="00CE63AF" w:rsidRPr="00DE00C0">
        <w:rPr>
          <w:rFonts w:cs="Times New Roman"/>
          <w:sz w:val="26"/>
          <w:szCs w:val="26"/>
          <w:rtl/>
          <w:lang w:bidi="ar-MA"/>
        </w:rPr>
        <w:t>عبر</w:t>
      </w:r>
      <w:r w:rsidR="00CE63AF" w:rsidRPr="00DE00C0">
        <w:rPr>
          <w:rFonts w:cs="Times New Roman"/>
          <w:sz w:val="26"/>
          <w:szCs w:val="26"/>
          <w:lang w:bidi="ar-MA"/>
        </w:rPr>
        <w:t xml:space="preserve"> </w:t>
      </w:r>
      <w:r w:rsidR="00DE00C0" w:rsidRPr="00DE00C0">
        <w:rPr>
          <w:rFonts w:cs="Times New Roman" w:hint="cs"/>
          <w:sz w:val="26"/>
          <w:szCs w:val="26"/>
          <w:rtl/>
          <w:lang w:bidi="ar-MA"/>
        </w:rPr>
        <w:t>المياه</w:t>
      </w:r>
      <w:r w:rsidR="00CE63AF" w:rsidRPr="00DE00C0">
        <w:rPr>
          <w:rFonts w:cs="Times New Roman" w:hint="cs"/>
          <w:sz w:val="26"/>
          <w:szCs w:val="26"/>
          <w:rtl/>
          <w:lang w:bidi="ar-MA"/>
        </w:rPr>
        <w:t xml:space="preserve">" </w:t>
      </w:r>
      <w:r w:rsidR="00207DC1" w:rsidRPr="00DE00C0">
        <w:rPr>
          <w:rFonts w:cs="Times New Roman" w:hint="cs"/>
          <w:sz w:val="26"/>
          <w:szCs w:val="26"/>
          <w:rtl/>
          <w:lang w:bidi="ar-MA"/>
        </w:rPr>
        <w:t>.</w:t>
      </w:r>
    </w:p>
    <w:p w:rsidR="00EF60A1" w:rsidRPr="009C75E9" w:rsidRDefault="00EF60A1" w:rsidP="00C0656C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743513">
        <w:rPr>
          <w:rFonts w:cs="Times New Roman"/>
          <w:sz w:val="26"/>
          <w:szCs w:val="26"/>
          <w:rtl/>
          <w:lang w:bidi="ar-MA"/>
        </w:rPr>
        <w:t xml:space="preserve">فيما يخص </w:t>
      </w:r>
      <w:r w:rsidRPr="009C75E9">
        <w:rPr>
          <w:rFonts w:cs="Times New Roman" w:hint="cs"/>
          <w:sz w:val="26"/>
          <w:szCs w:val="26"/>
          <w:rtl/>
          <w:lang w:bidi="ar-MA"/>
        </w:rPr>
        <w:t>الطلب المتوقع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خلال الفصل </w:t>
      </w:r>
      <w:r w:rsidR="003371D6">
        <w:rPr>
          <w:rFonts w:cs="Times New Roman" w:hint="cs"/>
          <w:sz w:val="26"/>
          <w:szCs w:val="26"/>
          <w:rtl/>
          <w:lang w:bidi="ar-MA"/>
        </w:rPr>
        <w:t>الرابع</w:t>
      </w: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9C75E9">
        <w:rPr>
          <w:rFonts w:cs="Times New Roman"/>
          <w:sz w:val="26"/>
          <w:szCs w:val="26"/>
          <w:rtl/>
          <w:lang w:bidi="ar-MA"/>
        </w:rPr>
        <w:t>سنة 201</w:t>
      </w:r>
      <w:r w:rsidRPr="009C75E9">
        <w:rPr>
          <w:rFonts w:cs="Times New Roman" w:hint="cs"/>
          <w:sz w:val="26"/>
          <w:szCs w:val="26"/>
          <w:rtl/>
          <w:lang w:bidi="ar-MA"/>
        </w:rPr>
        <w:t xml:space="preserve">7، </w:t>
      </w:r>
      <w:r w:rsidR="00B150EC" w:rsidRPr="00743513">
        <w:rPr>
          <w:rFonts w:cs="Times New Roman" w:hint="cs"/>
          <w:sz w:val="26"/>
          <w:szCs w:val="26"/>
          <w:rtl/>
          <w:lang w:bidi="ar-MA"/>
        </w:rPr>
        <w:t>فإن</w:t>
      </w:r>
      <w:r w:rsidR="002F1BBD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150EC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F1BBD">
        <w:rPr>
          <w:rFonts w:cs="Times New Roman"/>
          <w:sz w:val="26"/>
          <w:szCs w:val="26"/>
          <w:lang w:bidi="ar-MA"/>
        </w:rPr>
        <w:t>%</w:t>
      </w:r>
      <w:r w:rsidR="002F1BBD">
        <w:rPr>
          <w:rFonts w:cs="Times New Roman" w:hint="cs"/>
          <w:sz w:val="26"/>
          <w:szCs w:val="26"/>
          <w:rtl/>
          <w:lang w:bidi="ar-MA"/>
        </w:rPr>
        <w:t>6</w:t>
      </w:r>
      <w:r w:rsidR="00C0656C">
        <w:rPr>
          <w:rFonts w:cs="Times New Roman" w:hint="cs"/>
          <w:sz w:val="26"/>
          <w:szCs w:val="26"/>
          <w:rtl/>
          <w:lang w:bidi="ar-MA"/>
        </w:rPr>
        <w:t>0</w:t>
      </w:r>
      <w:r w:rsidR="00FF6DED"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F6DED">
        <w:rPr>
          <w:rFonts w:cs="Times New Roman" w:hint="cs"/>
          <w:sz w:val="26"/>
          <w:szCs w:val="26"/>
          <w:rtl/>
          <w:lang w:bidi="ar-MA"/>
        </w:rPr>
        <w:t>من</w:t>
      </w:r>
      <w:r w:rsidR="00B61D2C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61D2C" w:rsidRPr="009C75E9">
        <w:rPr>
          <w:rFonts w:cs="Times New Roman" w:hint="cs"/>
          <w:sz w:val="26"/>
          <w:szCs w:val="26"/>
          <w:rtl/>
          <w:lang w:bidi="ar-MA"/>
        </w:rPr>
        <w:t xml:space="preserve">ارباب مقاولات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القطاع يرتقبون </w:t>
      </w:r>
      <w:r w:rsidR="002452E6" w:rsidRPr="009C75E9">
        <w:rPr>
          <w:rFonts w:cs="Times New Roman"/>
          <w:sz w:val="26"/>
          <w:szCs w:val="26"/>
          <w:rtl/>
          <w:lang w:bidi="ar-MA"/>
        </w:rPr>
        <w:t>ا</w:t>
      </w:r>
      <w:r w:rsidR="002452E6" w:rsidRPr="009C75E9">
        <w:rPr>
          <w:rFonts w:cs="Times New Roman" w:hint="cs"/>
          <w:sz w:val="26"/>
          <w:szCs w:val="26"/>
          <w:rtl/>
          <w:lang w:bidi="ar-MA"/>
        </w:rPr>
        <w:t>ستقرار</w:t>
      </w:r>
      <w:r w:rsidRPr="009C75E9">
        <w:rPr>
          <w:rFonts w:cs="Times New Roman" w:hint="cs"/>
          <w:sz w:val="26"/>
          <w:szCs w:val="26"/>
          <w:rtl/>
          <w:lang w:bidi="ar-MA"/>
        </w:rPr>
        <w:t>ه.</w:t>
      </w:r>
    </w:p>
    <w:p w:rsidR="006C7BC4" w:rsidRDefault="002F08BD" w:rsidP="00C0656C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86CC5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B64C80" w:rsidRPr="009C75E9">
        <w:rPr>
          <w:rFonts w:cs="Times New Roman" w:hint="cs"/>
          <w:sz w:val="26"/>
          <w:szCs w:val="26"/>
          <w:rtl/>
          <w:lang w:bidi="ar-MA"/>
        </w:rPr>
        <w:t>يتوقع</w:t>
      </w:r>
      <w:r w:rsidR="00B64C8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B64C80" w:rsidRPr="009C75E9">
        <w:rPr>
          <w:rFonts w:cs="Times New Roman" w:hint="cs"/>
          <w:sz w:val="26"/>
          <w:szCs w:val="26"/>
          <w:rtl/>
          <w:lang w:bidi="ar-MA"/>
        </w:rPr>
        <w:t>%</w:t>
      </w:r>
      <w:r w:rsidR="00B64C80">
        <w:rPr>
          <w:rFonts w:cs="Times New Roman" w:hint="cs"/>
          <w:sz w:val="26"/>
          <w:szCs w:val="26"/>
          <w:rtl/>
          <w:lang w:bidi="ar-MA"/>
        </w:rPr>
        <w:t>7</w:t>
      </w:r>
      <w:r w:rsidR="00C0656C">
        <w:rPr>
          <w:rFonts w:cs="Times New Roman" w:hint="cs"/>
          <w:sz w:val="26"/>
          <w:szCs w:val="26"/>
          <w:rtl/>
          <w:lang w:bidi="ar-MA"/>
        </w:rPr>
        <w:t>2</w:t>
      </w:r>
      <w:r w:rsidR="00B64C80">
        <w:rPr>
          <w:rFonts w:cs="Times New Roman"/>
          <w:sz w:val="26"/>
          <w:szCs w:val="26"/>
          <w:rtl/>
          <w:lang w:bidi="ar-MA"/>
        </w:rPr>
        <w:t xml:space="preserve"> من</w:t>
      </w:r>
      <w:r w:rsidR="00186CC5" w:rsidRPr="009C75E9">
        <w:rPr>
          <w:rFonts w:cs="Times New Roman" w:hint="cs"/>
          <w:sz w:val="26"/>
          <w:szCs w:val="26"/>
          <w:rtl/>
          <w:lang w:bidi="ar-MA"/>
        </w:rPr>
        <w:t xml:space="preserve"> ارباب </w:t>
      </w:r>
      <w:r w:rsidR="00816B71" w:rsidRPr="009C75E9">
        <w:rPr>
          <w:rFonts w:cs="Times New Roman" w:hint="cs"/>
          <w:sz w:val="26"/>
          <w:szCs w:val="26"/>
          <w:rtl/>
          <w:lang w:bidi="ar-MA"/>
        </w:rPr>
        <w:t>المقاولات استقرارا</w:t>
      </w:r>
      <w:r w:rsidR="00494DA0" w:rsidRPr="009C75E9">
        <w:rPr>
          <w:rFonts w:cs="Times New Roman" w:hint="cs"/>
          <w:sz w:val="26"/>
          <w:szCs w:val="26"/>
          <w:rtl/>
          <w:lang w:bidi="ar-MA"/>
        </w:rPr>
        <w:t xml:space="preserve"> في</w:t>
      </w:r>
      <w:r w:rsidR="00E83C66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6C7BC4" w:rsidRPr="009C75E9">
        <w:rPr>
          <w:rFonts w:cs="Times New Roman"/>
          <w:sz w:val="26"/>
          <w:szCs w:val="26"/>
          <w:rtl/>
          <w:lang w:bidi="ar-MA"/>
        </w:rPr>
        <w:t>عدد المشتغلين</w:t>
      </w:r>
      <w:r w:rsidR="0002610E" w:rsidRPr="009C75E9">
        <w:rPr>
          <w:rFonts w:cs="Times New Roman" w:hint="cs"/>
          <w:sz w:val="26"/>
          <w:szCs w:val="26"/>
          <w:rtl/>
          <w:lang w:bidi="ar-MA"/>
        </w:rPr>
        <w:t>.</w:t>
      </w:r>
    </w:p>
    <w:p w:rsidR="00152B99" w:rsidRDefault="00152B99" w:rsidP="00345BE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345BE1" w:rsidRPr="009C75E9" w:rsidRDefault="00345BE1" w:rsidP="00345BE1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rtl/>
          <w:lang w:bidi="ar-MA"/>
        </w:rPr>
      </w:pPr>
    </w:p>
    <w:p w:rsidR="00351134" w:rsidRPr="009C75E9" w:rsidRDefault="00845CF1" w:rsidP="00ED09F0">
      <w:pPr>
        <w:pStyle w:val="Paragraphedeliste"/>
        <w:numPr>
          <w:ilvl w:val="1"/>
          <w:numId w:val="16"/>
        </w:numPr>
        <w:ind w:left="1132"/>
        <w:rPr>
          <w:rFonts w:ascii="Calibri" w:hAnsi="Calibri" w:cs="Arabic Transparent"/>
          <w:b/>
          <w:bCs/>
          <w:color w:val="C00000"/>
          <w:sz w:val="28"/>
          <w:szCs w:val="28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-5080</wp:posOffset>
            </wp:positionH>
            <wp:positionV relativeFrom="margin">
              <wp:posOffset>375920</wp:posOffset>
            </wp:positionV>
            <wp:extent cx="2838450" cy="2541270"/>
            <wp:effectExtent l="0" t="2540" r="2540" b="0"/>
            <wp:wrapSquare wrapText="bothSides"/>
            <wp:docPr id="30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351134" w:rsidRPr="009C75E9">
        <w:rPr>
          <w:rFonts w:ascii="Calibri" w:hAnsi="Calibri" w:cs="Arabic Transparent" w:hint="cs"/>
          <w:b/>
          <w:bCs/>
          <w:color w:val="C00000"/>
          <w:sz w:val="28"/>
          <w:szCs w:val="28"/>
          <w:rtl/>
          <w:lang w:bidi="ar-MA"/>
        </w:rPr>
        <w:t>قطاع تجارة الجملة</w:t>
      </w:r>
    </w:p>
    <w:p w:rsidR="00EF60A1" w:rsidRPr="009C75E9" w:rsidRDefault="002D6DB9" w:rsidP="00EA2577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="00521AE9" w:rsidRPr="009C75E9">
        <w:rPr>
          <w:rFonts w:cs="Times New Roman"/>
          <w:sz w:val="26"/>
          <w:szCs w:val="26"/>
          <w:lang w:bidi="ar-MA"/>
        </w:rPr>
        <w:t>%</w:t>
      </w:r>
      <w:r w:rsidR="004123C1">
        <w:rPr>
          <w:rFonts w:cs="Times New Roman" w:hint="cs"/>
          <w:sz w:val="26"/>
          <w:szCs w:val="26"/>
          <w:rtl/>
          <w:lang w:bidi="ar-MA"/>
        </w:rPr>
        <w:t>3</w:t>
      </w:r>
      <w:r w:rsidR="00EA2577">
        <w:rPr>
          <w:rFonts w:cs="Times New Roman" w:hint="cs"/>
          <w:sz w:val="26"/>
          <w:szCs w:val="26"/>
          <w:rtl/>
          <w:lang w:bidi="ar-MA"/>
        </w:rPr>
        <w:t>7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 من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تجار الجملة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/>
          <w:sz w:val="26"/>
          <w:szCs w:val="26"/>
          <w:rtl/>
          <w:lang w:bidi="ar-MA"/>
        </w:rPr>
        <w:t>ارتفاع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ا في</w:t>
      </w:r>
      <w:r w:rsidR="00395FBB" w:rsidRPr="009C75E9">
        <w:rPr>
          <w:rFonts w:cs="Times New Roman" w:hint="cs"/>
          <w:sz w:val="26"/>
          <w:szCs w:val="26"/>
          <w:rtl/>
          <w:lang w:bidi="ar-MA"/>
        </w:rPr>
        <w:t xml:space="preserve"> حجم</w:t>
      </w:r>
      <w:r w:rsidR="00F73C82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635DE">
        <w:rPr>
          <w:rFonts w:cs="Times New Roman" w:hint="cs"/>
          <w:sz w:val="26"/>
          <w:szCs w:val="26"/>
          <w:rtl/>
          <w:lang w:bidi="ar-MA"/>
        </w:rPr>
        <w:t xml:space="preserve">اجمالي </w:t>
      </w:r>
      <w:r w:rsidR="001760D5" w:rsidRPr="009C75E9">
        <w:rPr>
          <w:rFonts w:cs="Times New Roman"/>
          <w:sz w:val="26"/>
          <w:szCs w:val="26"/>
          <w:rtl/>
          <w:lang w:bidi="ar-MA"/>
        </w:rPr>
        <w:t>المبيعات</w:t>
      </w:r>
      <w:r w:rsidR="00521AE9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3371D6">
        <w:rPr>
          <w:rFonts w:cs="Times New Roman" w:hint="cs"/>
          <w:sz w:val="26"/>
          <w:szCs w:val="26"/>
          <w:rtl/>
          <w:lang w:bidi="ar-MA"/>
        </w:rPr>
        <w:t>الرابع</w:t>
      </w:r>
      <w:r w:rsidR="006F050D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1820CA" w:rsidRPr="009C75E9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="006F050D" w:rsidRPr="009C75E9">
        <w:rPr>
          <w:rFonts w:cs="Times New Roman"/>
          <w:sz w:val="26"/>
          <w:szCs w:val="26"/>
          <w:rtl/>
          <w:lang w:bidi="ar-MA"/>
        </w:rPr>
        <w:t>سنة 201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7</w:t>
      </w:r>
      <w:r w:rsidR="001760D5" w:rsidRPr="009C75E9">
        <w:rPr>
          <w:rFonts w:cs="Times New Roman"/>
          <w:sz w:val="26"/>
          <w:szCs w:val="26"/>
          <w:rtl/>
          <w:lang w:bidi="ar-MA"/>
        </w:rPr>
        <w:t>،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بينما </w:t>
      </w:r>
      <w:r w:rsidR="000E0036" w:rsidRPr="009C75E9">
        <w:rPr>
          <w:rFonts w:cs="Times New Roman" w:hint="cs"/>
          <w:sz w:val="26"/>
          <w:szCs w:val="26"/>
          <w:rtl/>
          <w:lang w:bidi="ar-MA"/>
        </w:rPr>
        <w:t>يتوقع %</w:t>
      </w:r>
      <w:r w:rsidR="00EA2577">
        <w:rPr>
          <w:rFonts w:cs="Times New Roman" w:hint="cs"/>
          <w:sz w:val="26"/>
          <w:szCs w:val="26"/>
          <w:rtl/>
          <w:lang w:bidi="ar-MA"/>
        </w:rPr>
        <w:t>2</w:t>
      </w:r>
      <w:r w:rsidR="004123C1">
        <w:rPr>
          <w:rFonts w:cs="Times New Roman" w:hint="cs"/>
          <w:sz w:val="26"/>
          <w:szCs w:val="26"/>
          <w:rtl/>
          <w:lang w:bidi="ar-MA"/>
        </w:rPr>
        <w:t>0</w:t>
      </w:r>
      <w:r w:rsidR="00521AE9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2F08BD" w:rsidRPr="009C75E9">
        <w:rPr>
          <w:rFonts w:cs="Times New Roman" w:hint="cs"/>
          <w:sz w:val="26"/>
          <w:szCs w:val="26"/>
          <w:rtl/>
          <w:lang w:bidi="ar-MA"/>
        </w:rPr>
        <w:t>منهم انخفاضا في هذا الحجم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  <w:r w:rsidR="00687203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87713F" w:rsidRPr="009C75E9" w:rsidRDefault="00687203" w:rsidP="005A7DFF">
      <w:pPr>
        <w:pStyle w:val="Retraitcorpsdetexte"/>
        <w:spacing w:before="240" w:after="240"/>
        <w:ind w:firstLine="0"/>
        <w:jc w:val="both"/>
        <w:rPr>
          <w:rFonts w:cs="Times New Roman"/>
          <w:sz w:val="26"/>
          <w:szCs w:val="26"/>
          <w:rtl/>
          <w:lang w:bidi="ar-MA"/>
        </w:rPr>
      </w:pPr>
      <w:r w:rsidRPr="009C75E9">
        <w:rPr>
          <w:rFonts w:cs="Times New Roman" w:hint="cs"/>
          <w:sz w:val="26"/>
          <w:szCs w:val="26"/>
          <w:rtl/>
          <w:lang w:bidi="ar-MA"/>
        </w:rPr>
        <w:t>و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قد </w:t>
      </w:r>
      <w:r w:rsidR="00034CF1" w:rsidRPr="009C75E9">
        <w:rPr>
          <w:rFonts w:cs="Times New Roman" w:hint="cs"/>
          <w:sz w:val="26"/>
          <w:szCs w:val="26"/>
          <w:rtl/>
          <w:lang w:bidi="ar-MA"/>
        </w:rPr>
        <w:t>يهم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 هذا</w:t>
      </w:r>
      <w:r w:rsidR="006F48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التحسن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المرتقب بالأساس</w:t>
      </w:r>
      <w:r w:rsidR="006F48BA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1760D5" w:rsidRPr="009C75E9">
        <w:rPr>
          <w:rFonts w:cs="Times New Roman"/>
          <w:sz w:val="26"/>
          <w:szCs w:val="26"/>
          <w:rtl/>
          <w:lang w:bidi="ar-MA"/>
        </w:rPr>
        <w:t>أنشطة</w:t>
      </w:r>
      <w:r w:rsidR="00034CF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17747" w:rsidRPr="009C75E9">
        <w:rPr>
          <w:rFonts w:cs="Times New Roman" w:hint="cs"/>
          <w:sz w:val="26"/>
          <w:szCs w:val="26"/>
          <w:rtl/>
          <w:lang w:bidi="ar-MA"/>
        </w:rPr>
        <w:t>"</w:t>
      </w:r>
      <w:r w:rsidR="00EA2577" w:rsidRPr="00EA2577">
        <w:rPr>
          <w:rFonts w:cs="Times New Roman"/>
          <w:sz w:val="26"/>
          <w:szCs w:val="26"/>
          <w:rtl/>
          <w:lang w:bidi="ar-MA"/>
        </w:rPr>
        <w:t>تجارة الجملة لتجھ</w:t>
      </w:r>
      <w:r w:rsidR="00EA2577" w:rsidRPr="00EA2577">
        <w:rPr>
          <w:rFonts w:cs="Times New Roman" w:hint="cs"/>
          <w:sz w:val="26"/>
          <w:szCs w:val="26"/>
          <w:rtl/>
          <w:lang w:bidi="ar-MA"/>
        </w:rPr>
        <w:t>ی</w:t>
      </w:r>
      <w:r w:rsidR="00EA2577" w:rsidRPr="00EA2577">
        <w:rPr>
          <w:rFonts w:cs="Times New Roman" w:hint="eastAsia"/>
          <w:sz w:val="26"/>
          <w:szCs w:val="26"/>
          <w:rtl/>
          <w:lang w:bidi="ar-MA"/>
        </w:rPr>
        <w:t>ز</w:t>
      </w:r>
      <w:bookmarkStart w:id="0" w:name="_GoBack"/>
      <w:bookmarkEnd w:id="0"/>
      <w:r w:rsidR="00EA2577" w:rsidRPr="00EA2577">
        <w:rPr>
          <w:rFonts w:cs="Times New Roman" w:hint="eastAsia"/>
          <w:sz w:val="26"/>
          <w:szCs w:val="26"/>
          <w:rtl/>
          <w:lang w:bidi="ar-MA"/>
        </w:rPr>
        <w:t>ات</w:t>
      </w:r>
      <w:r w:rsidR="00EA2577" w:rsidRPr="00EA2577">
        <w:rPr>
          <w:rFonts w:cs="Times New Roman"/>
          <w:sz w:val="26"/>
          <w:szCs w:val="26"/>
          <w:rtl/>
          <w:lang w:bidi="ar-MA"/>
        </w:rPr>
        <w:t xml:space="preserve"> صناع</w:t>
      </w:r>
      <w:r w:rsidR="00EA2577" w:rsidRPr="00EA2577">
        <w:rPr>
          <w:rFonts w:cs="Times New Roman" w:hint="cs"/>
          <w:sz w:val="26"/>
          <w:szCs w:val="26"/>
          <w:rtl/>
          <w:lang w:bidi="ar-MA"/>
        </w:rPr>
        <w:t>ی</w:t>
      </w:r>
      <w:r w:rsidR="00EA2577" w:rsidRPr="00EA2577">
        <w:rPr>
          <w:rFonts w:cs="Times New Roman" w:hint="eastAsia"/>
          <w:sz w:val="26"/>
          <w:szCs w:val="26"/>
          <w:rtl/>
          <w:lang w:bidi="ar-MA"/>
        </w:rPr>
        <w:t>ة</w:t>
      </w:r>
      <w:r w:rsidR="00EA2577" w:rsidRPr="00EA2577">
        <w:rPr>
          <w:rFonts w:cs="Times New Roman"/>
          <w:sz w:val="26"/>
          <w:szCs w:val="26"/>
          <w:rtl/>
          <w:lang w:bidi="ar-MA"/>
        </w:rPr>
        <w:t xml:space="preserve"> أخرى</w:t>
      </w:r>
      <w:r w:rsidR="00417747" w:rsidRPr="009C75E9">
        <w:rPr>
          <w:rFonts w:cs="Times New Roman" w:hint="cs"/>
          <w:sz w:val="26"/>
          <w:szCs w:val="26"/>
          <w:rtl/>
          <w:lang w:bidi="ar-MA"/>
        </w:rPr>
        <w:t>"</w:t>
      </w:r>
      <w:r w:rsidR="00190591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AD534F" w:rsidRPr="009C75E9">
        <w:rPr>
          <w:rFonts w:cs="Times New Roman"/>
          <w:sz w:val="26"/>
          <w:szCs w:val="26"/>
          <w:rtl/>
          <w:lang w:bidi="ar-MA"/>
        </w:rPr>
        <w:t>و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"</w:t>
      </w:r>
      <w:r w:rsidR="00EA2577" w:rsidRPr="00EA2577">
        <w:rPr>
          <w:rFonts w:cs="Times New Roman"/>
          <w:sz w:val="26"/>
          <w:szCs w:val="26"/>
          <w:rtl/>
          <w:lang w:bidi="ar-MA"/>
        </w:rPr>
        <w:t xml:space="preserve">تجارة المواد </w:t>
      </w:r>
      <w:r w:rsidR="005A7DFF" w:rsidRPr="00EA2577">
        <w:rPr>
          <w:rFonts w:cs="Times New Roman" w:hint="cs"/>
          <w:sz w:val="26"/>
          <w:szCs w:val="26"/>
          <w:rtl/>
          <w:lang w:bidi="ar-MA"/>
        </w:rPr>
        <w:t>الفلاحية</w:t>
      </w:r>
      <w:r w:rsidR="00EA2577" w:rsidRPr="00EA2577">
        <w:rPr>
          <w:rFonts w:cs="Times New Roman"/>
          <w:sz w:val="26"/>
          <w:szCs w:val="26"/>
          <w:rtl/>
          <w:lang w:bidi="ar-MA"/>
        </w:rPr>
        <w:t xml:space="preserve"> </w:t>
      </w:r>
      <w:r w:rsidR="005A7DFF" w:rsidRPr="00EA2577">
        <w:rPr>
          <w:rFonts w:cs="Times New Roman" w:hint="cs"/>
          <w:sz w:val="26"/>
          <w:szCs w:val="26"/>
          <w:rtl/>
          <w:lang w:bidi="ar-MA"/>
        </w:rPr>
        <w:t>الأولية</w:t>
      </w:r>
      <w:r w:rsidR="00EA2577" w:rsidRPr="00EA2577">
        <w:rPr>
          <w:rFonts w:cs="Times New Roman"/>
          <w:sz w:val="26"/>
          <w:szCs w:val="26"/>
          <w:rtl/>
          <w:lang w:bidi="ar-MA"/>
        </w:rPr>
        <w:t xml:space="preserve"> </w:t>
      </w:r>
      <w:r w:rsidR="005A7DFF" w:rsidRPr="00EA2577">
        <w:rPr>
          <w:rFonts w:cs="Times New Roman" w:hint="cs"/>
          <w:sz w:val="26"/>
          <w:szCs w:val="26"/>
          <w:rtl/>
          <w:lang w:bidi="ar-MA"/>
        </w:rPr>
        <w:t>والحيوانات</w:t>
      </w:r>
      <w:r w:rsidR="00EA2577" w:rsidRPr="00EA2577">
        <w:rPr>
          <w:rFonts w:cs="Times New Roman"/>
          <w:sz w:val="26"/>
          <w:szCs w:val="26"/>
          <w:rtl/>
          <w:lang w:bidi="ar-MA"/>
        </w:rPr>
        <w:t xml:space="preserve"> الح</w:t>
      </w:r>
      <w:r w:rsidR="00EA2577" w:rsidRPr="00EA2577">
        <w:rPr>
          <w:rFonts w:cs="Times New Roman" w:hint="cs"/>
          <w:sz w:val="26"/>
          <w:szCs w:val="26"/>
          <w:rtl/>
          <w:lang w:bidi="ar-MA"/>
        </w:rPr>
        <w:t>ی</w:t>
      </w:r>
      <w:r w:rsidR="00EA2577" w:rsidRPr="00EA2577">
        <w:rPr>
          <w:rFonts w:cs="Times New Roman" w:hint="eastAsia"/>
          <w:sz w:val="26"/>
          <w:szCs w:val="26"/>
          <w:rtl/>
          <w:lang w:bidi="ar-MA"/>
        </w:rPr>
        <w:t>ة</w:t>
      </w:r>
      <w:r w:rsidR="00EA2577" w:rsidRPr="00EA2577">
        <w:rPr>
          <w:rFonts w:cs="Times New Roman"/>
          <w:sz w:val="26"/>
          <w:szCs w:val="26"/>
          <w:rtl/>
          <w:lang w:bidi="ar-MA"/>
        </w:rPr>
        <w:t xml:space="preserve"> بالجملة</w:t>
      </w:r>
      <w:r w:rsidR="00D733E6" w:rsidRPr="009C75E9">
        <w:rPr>
          <w:rFonts w:cs="Times New Roman" w:hint="cs"/>
          <w:sz w:val="26"/>
          <w:szCs w:val="26"/>
          <w:rtl/>
          <w:lang w:bidi="ar-MA"/>
        </w:rPr>
        <w:t>"</w:t>
      </w:r>
      <w:r w:rsidR="00D733E6">
        <w:rPr>
          <w:rFonts w:cs="Times New Roman" w:hint="cs"/>
          <w:sz w:val="26"/>
          <w:szCs w:val="26"/>
          <w:rtl/>
          <w:lang w:bidi="ar-MA"/>
        </w:rPr>
        <w:t>.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</w:p>
    <w:p w:rsidR="001760D5" w:rsidRPr="009C75E9" w:rsidRDefault="00845CF1" w:rsidP="00B3418C">
      <w:pPr>
        <w:pStyle w:val="Retraitcorpsdetexte"/>
        <w:spacing w:before="240" w:after="240"/>
        <w:ind w:left="-2" w:firstLine="0"/>
        <w:jc w:val="both"/>
        <w:rPr>
          <w:rFonts w:cs="Times New Roman"/>
          <w:sz w:val="26"/>
          <w:szCs w:val="26"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-700405</wp:posOffset>
            </wp:positionH>
            <wp:positionV relativeFrom="margin">
              <wp:posOffset>-4462780</wp:posOffset>
            </wp:positionV>
            <wp:extent cx="3468370" cy="3848100"/>
            <wp:effectExtent l="0" t="0" r="1270" b="1270"/>
            <wp:wrapSquare wrapText="bothSides"/>
            <wp:docPr id="29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كما </w:t>
      </w:r>
      <w:r w:rsidR="001760D5" w:rsidRPr="009C75E9">
        <w:rPr>
          <w:rFonts w:cs="Times New Roman"/>
          <w:sz w:val="26"/>
          <w:szCs w:val="26"/>
          <w:rtl/>
          <w:lang w:bidi="ar-MA"/>
        </w:rPr>
        <w:t xml:space="preserve">يتوقع </w:t>
      </w:r>
      <w:r w:rsidR="0087713F" w:rsidRPr="009C75E9">
        <w:rPr>
          <w:rFonts w:cs="Times New Roman"/>
          <w:sz w:val="26"/>
          <w:szCs w:val="26"/>
          <w:lang w:bidi="ar-MA"/>
        </w:rPr>
        <w:t>%</w:t>
      </w:r>
      <w:r w:rsidR="00B3418C">
        <w:rPr>
          <w:rFonts w:cs="Times New Roman" w:hint="cs"/>
          <w:sz w:val="26"/>
          <w:szCs w:val="26"/>
          <w:rtl/>
          <w:lang w:bidi="ar-MA"/>
        </w:rPr>
        <w:t>84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/>
          <w:sz w:val="26"/>
          <w:szCs w:val="26"/>
          <w:rtl/>
          <w:lang w:bidi="ar-MA"/>
        </w:rPr>
        <w:t xml:space="preserve">من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>أرباب المقاولات</w:t>
      </w:r>
      <w:r w:rsidR="0087713F" w:rsidRPr="009C75E9">
        <w:rPr>
          <w:rFonts w:cs="Times New Roman"/>
          <w:sz w:val="26"/>
          <w:szCs w:val="26"/>
          <w:rtl/>
          <w:lang w:bidi="ar-MA"/>
        </w:rPr>
        <w:t xml:space="preserve"> </w:t>
      </w:r>
      <w:r w:rsidR="0087713F" w:rsidRPr="009C75E9">
        <w:rPr>
          <w:rFonts w:cs="Times New Roman" w:hint="cs"/>
          <w:sz w:val="26"/>
          <w:szCs w:val="26"/>
          <w:rtl/>
          <w:lang w:bidi="ar-MA"/>
        </w:rPr>
        <w:t xml:space="preserve">استقرارا </w:t>
      </w:r>
      <w:r w:rsidR="005507A2" w:rsidRPr="009C75E9">
        <w:rPr>
          <w:rFonts w:cs="Times New Roman" w:hint="cs"/>
          <w:sz w:val="26"/>
          <w:szCs w:val="26"/>
          <w:rtl/>
          <w:lang w:bidi="ar-MA"/>
        </w:rPr>
        <w:t>في عدد المشتغلين</w:t>
      </w:r>
      <w:r w:rsidR="001760D5" w:rsidRPr="009C75E9">
        <w:rPr>
          <w:rFonts w:cs="Times New Roman"/>
          <w:sz w:val="26"/>
          <w:szCs w:val="26"/>
          <w:rtl/>
          <w:lang w:bidi="ar-MA"/>
        </w:rPr>
        <w:t>.</w:t>
      </w:r>
    </w:p>
    <w:p w:rsidR="00EF60A1" w:rsidRPr="00743513" w:rsidRDefault="00E23A74" w:rsidP="000702AA">
      <w:pPr>
        <w:pStyle w:val="Retraitcorpsdetexte"/>
        <w:spacing w:after="240"/>
        <w:ind w:left="-2" w:firstLine="0"/>
        <w:jc w:val="both"/>
        <w:rPr>
          <w:rFonts w:ascii="Calibri" w:hAnsi="Calibri"/>
          <w:sz w:val="28"/>
          <w:rtl/>
          <w:lang w:bidi="ar-MA"/>
        </w:rPr>
      </w:pPr>
      <w:r>
        <w:rPr>
          <w:rFonts w:cs="Times New Roman" w:hint="cs"/>
          <w:sz w:val="26"/>
          <w:szCs w:val="26"/>
          <w:rtl/>
          <w:lang w:bidi="ar-MA"/>
        </w:rPr>
        <w:t xml:space="preserve">وبخصوص مستوى </w:t>
      </w:r>
      <w:r w:rsidRPr="00743513">
        <w:rPr>
          <w:rFonts w:cs="Times New Roman"/>
          <w:sz w:val="26"/>
          <w:szCs w:val="26"/>
          <w:rtl/>
          <w:lang w:bidi="ar-MA"/>
        </w:rPr>
        <w:t>دفاتر الطلب،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816B71" w:rsidRPr="00743513">
        <w:rPr>
          <w:rFonts w:cs="Times New Roman" w:hint="cs"/>
          <w:sz w:val="26"/>
          <w:szCs w:val="26"/>
          <w:rtl/>
          <w:lang w:bidi="ar-MA"/>
        </w:rPr>
        <w:t xml:space="preserve">يتوقع 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أن يكون </w:t>
      </w:r>
      <w:r w:rsidRPr="00743513">
        <w:rPr>
          <w:rFonts w:cs="Times New Roman"/>
          <w:sz w:val="26"/>
          <w:szCs w:val="26"/>
          <w:rtl/>
          <w:lang w:bidi="ar-MA"/>
        </w:rPr>
        <w:t>عاديا</w:t>
      </w:r>
      <w:r w:rsidRPr="00743513">
        <w:rPr>
          <w:rFonts w:cs="Times New Roman" w:hint="cs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816B71"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FE3043">
        <w:rPr>
          <w:rFonts w:cs="Times New Roman" w:hint="cs"/>
          <w:sz w:val="26"/>
          <w:szCs w:val="26"/>
          <w:rtl/>
          <w:lang w:bidi="ar-MA"/>
        </w:rPr>
        <w:t>68</w:t>
      </w:r>
      <w:r w:rsidR="00EF60A1" w:rsidRPr="00743513">
        <w:rPr>
          <w:rFonts w:cs="Times New Roman"/>
          <w:sz w:val="26"/>
          <w:szCs w:val="26"/>
          <w:rtl/>
          <w:lang w:bidi="ar-MA"/>
        </w:rPr>
        <w:t xml:space="preserve"> من </w:t>
      </w:r>
      <w:r>
        <w:rPr>
          <w:rFonts w:cs="Times New Roman" w:hint="cs"/>
          <w:sz w:val="26"/>
          <w:szCs w:val="26"/>
          <w:rtl/>
          <w:lang w:bidi="ar-MA"/>
        </w:rPr>
        <w:t>تجار الجملة</w:t>
      </w:r>
      <w:r w:rsidRPr="00743513">
        <w:rPr>
          <w:rFonts w:cs="Times New Roman"/>
          <w:sz w:val="26"/>
          <w:szCs w:val="26"/>
          <w:rtl/>
          <w:lang w:bidi="ar-MA"/>
        </w:rPr>
        <w:t>،</w:t>
      </w:r>
      <w:r>
        <w:rPr>
          <w:rFonts w:cs="Times New Roman" w:hint="cs"/>
          <w:sz w:val="26"/>
          <w:szCs w:val="26"/>
          <w:rtl/>
          <w:lang w:bidi="ar-MA"/>
        </w:rPr>
        <w:t xml:space="preserve"> وأ</w:t>
      </w:r>
      <w:r w:rsidR="00FE3043">
        <w:rPr>
          <w:rFonts w:cs="Times New Roman" w:hint="cs"/>
          <w:sz w:val="26"/>
          <w:szCs w:val="26"/>
          <w:rtl/>
          <w:lang w:bidi="ar-MA"/>
        </w:rPr>
        <w:t>قل</w:t>
      </w:r>
      <w:r>
        <w:rPr>
          <w:rFonts w:cs="Times New Roman" w:hint="cs"/>
          <w:sz w:val="26"/>
          <w:szCs w:val="26"/>
          <w:rtl/>
          <w:lang w:bidi="ar-MA"/>
        </w:rPr>
        <w:t xml:space="preserve"> من </w:t>
      </w:r>
      <w:r w:rsidRPr="00743513">
        <w:rPr>
          <w:rFonts w:cs="Times New Roman"/>
          <w:sz w:val="26"/>
          <w:szCs w:val="26"/>
          <w:rtl/>
          <w:lang w:bidi="ar-MA"/>
        </w:rPr>
        <w:t xml:space="preserve">عادي </w:t>
      </w:r>
      <w:r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Pr="00743513">
        <w:rPr>
          <w:rFonts w:cs="Times New Roman" w:hint="cs"/>
          <w:sz w:val="26"/>
          <w:szCs w:val="26"/>
          <w:rtl/>
          <w:lang w:bidi="ar-MA"/>
        </w:rPr>
        <w:t>%</w:t>
      </w:r>
      <w:r w:rsidR="00417747">
        <w:rPr>
          <w:rFonts w:cs="Times New Roman" w:hint="cs"/>
          <w:sz w:val="26"/>
          <w:szCs w:val="26"/>
          <w:rtl/>
          <w:lang w:bidi="ar-MA"/>
        </w:rPr>
        <w:t>2</w:t>
      </w:r>
      <w:r w:rsidR="00FE3043">
        <w:rPr>
          <w:rFonts w:cs="Times New Roman" w:hint="cs"/>
          <w:sz w:val="26"/>
          <w:szCs w:val="26"/>
          <w:rtl/>
          <w:lang w:bidi="ar-MA"/>
        </w:rPr>
        <w:t>1</w:t>
      </w:r>
      <w:r w:rsidR="00EF60A1" w:rsidRPr="00743513">
        <w:rPr>
          <w:rFonts w:cs="Times New Roman"/>
          <w:sz w:val="26"/>
          <w:szCs w:val="26"/>
          <w:rtl/>
          <w:lang w:bidi="ar-MA"/>
        </w:rPr>
        <w:t>.</w:t>
      </w: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sz w:val="24"/>
          <w:szCs w:val="24"/>
          <w:lang w:bidi="ar-MA"/>
        </w:rPr>
      </w:pPr>
    </w:p>
    <w:p w:rsidR="00C17009" w:rsidRPr="009C75E9" w:rsidRDefault="00C17009" w:rsidP="001760D5">
      <w:pPr>
        <w:pStyle w:val="Retraitcorpsdetexte"/>
        <w:spacing w:after="240"/>
        <w:ind w:firstLine="0"/>
        <w:jc w:val="both"/>
        <w:rPr>
          <w:rFonts w:ascii="Calibri" w:hAnsi="Calibri"/>
          <w:b/>
          <w:bCs/>
          <w:color w:val="660066"/>
          <w:sz w:val="24"/>
          <w:szCs w:val="24"/>
          <w:rtl/>
          <w:lang w:bidi="ar-MA"/>
        </w:rPr>
      </w:pPr>
    </w:p>
    <w:sectPr w:rsidR="00C17009" w:rsidRPr="009C75E9" w:rsidSect="006926C0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E7" w:rsidRDefault="00C115E7" w:rsidP="000E251D">
      <w:r>
        <w:separator/>
      </w:r>
    </w:p>
  </w:endnote>
  <w:endnote w:type="continuationSeparator" w:id="0">
    <w:p w:rsidR="00C115E7" w:rsidRDefault="00C115E7" w:rsidP="000E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2786"/>
      <w:gridCol w:w="6500"/>
    </w:tblGrid>
    <w:tr w:rsidR="002E347E" w:rsidTr="00152B99">
      <w:trPr>
        <w:trHeight w:val="360"/>
      </w:trPr>
      <w:tc>
        <w:tcPr>
          <w:tcW w:w="1500" w:type="pct"/>
          <w:shd w:val="clear" w:color="auto" w:fill="auto"/>
        </w:tcPr>
        <w:p w:rsidR="002E347E" w:rsidRDefault="00103E81" w:rsidP="00FC784F">
          <w:pPr>
            <w:pStyle w:val="Pieddepage"/>
            <w:jc w:val="right"/>
            <w:rPr>
              <w:color w:val="FFFFFF" w:themeColor="background1"/>
              <w:rtl/>
              <w:lang w:bidi="ar-MA"/>
            </w:rPr>
          </w:pPr>
          <w:r>
            <w:rPr>
              <w:rFonts w:hint="cs"/>
              <w:rtl/>
              <w:lang w:bidi="ar-MA"/>
            </w:rPr>
            <w:t>دجنبر</w:t>
          </w:r>
          <w:r w:rsidR="002E347E">
            <w:rPr>
              <w:rFonts w:hint="cs"/>
              <w:rtl/>
            </w:rPr>
            <w:t xml:space="preserve"> -</w:t>
          </w:r>
          <w:r w:rsidR="00FC784F">
            <w:rPr>
              <w:rFonts w:hint="cs"/>
              <w:rtl/>
            </w:rPr>
            <w:t xml:space="preserve">2017- </w:t>
          </w:r>
          <w:r w:rsidR="002E347E">
            <w:rPr>
              <w:rFonts w:hint="cs"/>
              <w:rtl/>
            </w:rPr>
            <w:t xml:space="preserve">     </w:t>
          </w:r>
          <w:r w:rsidR="00F322EB" w:rsidRPr="00325724">
            <w:fldChar w:fldCharType="begin"/>
          </w:r>
          <w:r w:rsidR="002E347E" w:rsidRPr="00325724">
            <w:instrText>PAGE   \* MERGEFORMAT</w:instrText>
          </w:r>
          <w:r w:rsidR="00F322EB" w:rsidRPr="00325724">
            <w:fldChar w:fldCharType="separate"/>
          </w:r>
          <w:r w:rsidR="005A7DFF">
            <w:rPr>
              <w:noProof/>
              <w:rtl/>
            </w:rPr>
            <w:t>3</w:t>
          </w:r>
          <w:r w:rsidR="00F322EB" w:rsidRPr="00325724">
            <w:fldChar w:fldCharType="end"/>
          </w:r>
        </w:p>
      </w:tc>
      <w:tc>
        <w:tcPr>
          <w:tcW w:w="3500" w:type="pct"/>
        </w:tcPr>
        <w:p w:rsidR="002E347E" w:rsidRDefault="002E347E" w:rsidP="00FC784F">
          <w:pPr>
            <w:pStyle w:val="Pieddepage"/>
          </w:pPr>
          <w:r>
            <w:rPr>
              <w:rFonts w:hint="cs"/>
              <w:rtl/>
            </w:rPr>
            <w:t>البحوث الفصلية حول الظرفية الاقتصادية</w:t>
          </w:r>
        </w:p>
      </w:tc>
    </w:tr>
  </w:tbl>
  <w:p w:rsidR="000E251D" w:rsidRPr="002E347E" w:rsidRDefault="000E251D" w:rsidP="006926C0">
    <w:pPr>
      <w:pStyle w:val="Pieddepage"/>
      <w:rPr>
        <w:lang w:bidi="ar-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E7" w:rsidRDefault="00C115E7" w:rsidP="000E251D">
      <w:r>
        <w:separator/>
      </w:r>
    </w:p>
  </w:footnote>
  <w:footnote w:type="continuationSeparator" w:id="0">
    <w:p w:rsidR="00C115E7" w:rsidRDefault="00C115E7" w:rsidP="000E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922C0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4E71D1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506216"/>
    <w:multiLevelType w:val="multilevel"/>
    <w:tmpl w:val="95263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b/>
      </w:r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1DE57F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9">
    <w:nsid w:val="40F77A4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4A16793F"/>
    <w:multiLevelType w:val="multilevel"/>
    <w:tmpl w:val="C4464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66006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C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b/>
      </w:rPr>
    </w:lvl>
  </w:abstractNum>
  <w:abstractNum w:abstractNumId="12">
    <w:nsid w:val="4ED50A75"/>
    <w:multiLevelType w:val="multilevel"/>
    <w:tmpl w:val="C838C5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3">
    <w:nsid w:val="4F9D6F55"/>
    <w:multiLevelType w:val="multilevel"/>
    <w:tmpl w:val="CEFA0D1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50173B14"/>
    <w:multiLevelType w:val="hybridMultilevel"/>
    <w:tmpl w:val="54E2E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67B7C"/>
    <w:multiLevelType w:val="hybridMultilevel"/>
    <w:tmpl w:val="24344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B974DA8"/>
    <w:multiLevelType w:val="hybridMultilevel"/>
    <w:tmpl w:val="C77A3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77386B48"/>
    <w:multiLevelType w:val="multilevel"/>
    <w:tmpl w:val="F4E0EF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>
    <w:nsid w:val="7DA7310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6"/>
  </w:num>
  <w:num w:numId="3">
    <w:abstractNumId w:val="19"/>
  </w:num>
  <w:num w:numId="4">
    <w:abstractNumId w:val="17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6"/>
  </w:num>
  <w:num w:numId="13">
    <w:abstractNumId w:val="21"/>
  </w:num>
  <w:num w:numId="14">
    <w:abstractNumId w:val="1"/>
  </w:num>
  <w:num w:numId="15">
    <w:abstractNumId w:val="9"/>
  </w:num>
  <w:num w:numId="16">
    <w:abstractNumId w:val="12"/>
  </w:num>
  <w:num w:numId="17">
    <w:abstractNumId w:val="20"/>
  </w:num>
  <w:num w:numId="18">
    <w:abstractNumId w:val="0"/>
  </w:num>
  <w:num w:numId="19">
    <w:abstractNumId w:val="13"/>
  </w:num>
  <w:num w:numId="20">
    <w:abstractNumId w:val="15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9FB"/>
    <w:rsid w:val="00005DF0"/>
    <w:rsid w:val="00006D1C"/>
    <w:rsid w:val="000076C4"/>
    <w:rsid w:val="00007707"/>
    <w:rsid w:val="00015CDE"/>
    <w:rsid w:val="0001667E"/>
    <w:rsid w:val="00024432"/>
    <w:rsid w:val="00025B4D"/>
    <w:rsid w:val="0002610E"/>
    <w:rsid w:val="00027E35"/>
    <w:rsid w:val="00034CF1"/>
    <w:rsid w:val="00034DC7"/>
    <w:rsid w:val="00036FC3"/>
    <w:rsid w:val="000414ED"/>
    <w:rsid w:val="000421E6"/>
    <w:rsid w:val="00042BDA"/>
    <w:rsid w:val="00046205"/>
    <w:rsid w:val="000462D3"/>
    <w:rsid w:val="00047173"/>
    <w:rsid w:val="000516D7"/>
    <w:rsid w:val="0006180E"/>
    <w:rsid w:val="00062885"/>
    <w:rsid w:val="0006322D"/>
    <w:rsid w:val="00064B42"/>
    <w:rsid w:val="000654D0"/>
    <w:rsid w:val="000654DD"/>
    <w:rsid w:val="000657C4"/>
    <w:rsid w:val="000702AA"/>
    <w:rsid w:val="0007049E"/>
    <w:rsid w:val="000711FC"/>
    <w:rsid w:val="000754CF"/>
    <w:rsid w:val="00076FF6"/>
    <w:rsid w:val="000838A8"/>
    <w:rsid w:val="00083993"/>
    <w:rsid w:val="00087E71"/>
    <w:rsid w:val="00090F6E"/>
    <w:rsid w:val="00092658"/>
    <w:rsid w:val="00093354"/>
    <w:rsid w:val="00093DD8"/>
    <w:rsid w:val="000A07BB"/>
    <w:rsid w:val="000A1094"/>
    <w:rsid w:val="000A732F"/>
    <w:rsid w:val="000B052E"/>
    <w:rsid w:val="000B1585"/>
    <w:rsid w:val="000B70ED"/>
    <w:rsid w:val="000B7837"/>
    <w:rsid w:val="000C0A98"/>
    <w:rsid w:val="000C252E"/>
    <w:rsid w:val="000C52DD"/>
    <w:rsid w:val="000C59D2"/>
    <w:rsid w:val="000D5A90"/>
    <w:rsid w:val="000D77EC"/>
    <w:rsid w:val="000E0036"/>
    <w:rsid w:val="000E251D"/>
    <w:rsid w:val="000F1383"/>
    <w:rsid w:val="000F45F7"/>
    <w:rsid w:val="000F7FCB"/>
    <w:rsid w:val="00103E81"/>
    <w:rsid w:val="00104B56"/>
    <w:rsid w:val="001056E5"/>
    <w:rsid w:val="00112B0B"/>
    <w:rsid w:val="001158C0"/>
    <w:rsid w:val="0011775D"/>
    <w:rsid w:val="001241FB"/>
    <w:rsid w:val="001249C4"/>
    <w:rsid w:val="00124B93"/>
    <w:rsid w:val="00132A8E"/>
    <w:rsid w:val="00133B46"/>
    <w:rsid w:val="00133DE2"/>
    <w:rsid w:val="00134842"/>
    <w:rsid w:val="0013761A"/>
    <w:rsid w:val="00140D5A"/>
    <w:rsid w:val="0014240A"/>
    <w:rsid w:val="00143950"/>
    <w:rsid w:val="0014462F"/>
    <w:rsid w:val="001529DA"/>
    <w:rsid w:val="00152B99"/>
    <w:rsid w:val="00162CE4"/>
    <w:rsid w:val="00162D9A"/>
    <w:rsid w:val="0016510E"/>
    <w:rsid w:val="00166E4D"/>
    <w:rsid w:val="00170A3E"/>
    <w:rsid w:val="001711F3"/>
    <w:rsid w:val="001732E6"/>
    <w:rsid w:val="001751C1"/>
    <w:rsid w:val="00175FE5"/>
    <w:rsid w:val="001760D5"/>
    <w:rsid w:val="001762D6"/>
    <w:rsid w:val="00176CFE"/>
    <w:rsid w:val="00180A98"/>
    <w:rsid w:val="001819D0"/>
    <w:rsid w:val="001820CA"/>
    <w:rsid w:val="001826A5"/>
    <w:rsid w:val="00182F91"/>
    <w:rsid w:val="00184198"/>
    <w:rsid w:val="00184F33"/>
    <w:rsid w:val="00185807"/>
    <w:rsid w:val="00186A05"/>
    <w:rsid w:val="00186CC5"/>
    <w:rsid w:val="001872CC"/>
    <w:rsid w:val="00190591"/>
    <w:rsid w:val="001938B7"/>
    <w:rsid w:val="00195431"/>
    <w:rsid w:val="00195A85"/>
    <w:rsid w:val="001A1344"/>
    <w:rsid w:val="001A18E2"/>
    <w:rsid w:val="001A2B88"/>
    <w:rsid w:val="001A778D"/>
    <w:rsid w:val="001B26D5"/>
    <w:rsid w:val="001B4146"/>
    <w:rsid w:val="001B52D7"/>
    <w:rsid w:val="001B5BA6"/>
    <w:rsid w:val="001B6BB1"/>
    <w:rsid w:val="001C306E"/>
    <w:rsid w:val="001C3436"/>
    <w:rsid w:val="001C3E3F"/>
    <w:rsid w:val="001E2FEF"/>
    <w:rsid w:val="001E3CDE"/>
    <w:rsid w:val="001E5180"/>
    <w:rsid w:val="001E6A8E"/>
    <w:rsid w:val="001E728B"/>
    <w:rsid w:val="001E792A"/>
    <w:rsid w:val="001E7CF3"/>
    <w:rsid w:val="001F139A"/>
    <w:rsid w:val="001F1999"/>
    <w:rsid w:val="001F46A9"/>
    <w:rsid w:val="001F7962"/>
    <w:rsid w:val="0020021D"/>
    <w:rsid w:val="0020243C"/>
    <w:rsid w:val="00203A6B"/>
    <w:rsid w:val="002053F4"/>
    <w:rsid w:val="00205513"/>
    <w:rsid w:val="002077CD"/>
    <w:rsid w:val="00207DC1"/>
    <w:rsid w:val="00214EB0"/>
    <w:rsid w:val="002173B7"/>
    <w:rsid w:val="0022350B"/>
    <w:rsid w:val="00226884"/>
    <w:rsid w:val="0023474C"/>
    <w:rsid w:val="002363A3"/>
    <w:rsid w:val="00237AB0"/>
    <w:rsid w:val="00237BFF"/>
    <w:rsid w:val="0024077A"/>
    <w:rsid w:val="00240EBB"/>
    <w:rsid w:val="00242C40"/>
    <w:rsid w:val="00244B83"/>
    <w:rsid w:val="002452E6"/>
    <w:rsid w:val="0024679E"/>
    <w:rsid w:val="002471F0"/>
    <w:rsid w:val="002479F7"/>
    <w:rsid w:val="002508B1"/>
    <w:rsid w:val="00252321"/>
    <w:rsid w:val="0025793D"/>
    <w:rsid w:val="00261807"/>
    <w:rsid w:val="002626E5"/>
    <w:rsid w:val="0026369E"/>
    <w:rsid w:val="002670A2"/>
    <w:rsid w:val="00275EFD"/>
    <w:rsid w:val="0029054C"/>
    <w:rsid w:val="00292E8E"/>
    <w:rsid w:val="002A328D"/>
    <w:rsid w:val="002A37D9"/>
    <w:rsid w:val="002A5F5E"/>
    <w:rsid w:val="002B290B"/>
    <w:rsid w:val="002B319C"/>
    <w:rsid w:val="002B42F8"/>
    <w:rsid w:val="002B6D9F"/>
    <w:rsid w:val="002B7280"/>
    <w:rsid w:val="002B72E0"/>
    <w:rsid w:val="002C15BC"/>
    <w:rsid w:val="002C5B68"/>
    <w:rsid w:val="002C6BBC"/>
    <w:rsid w:val="002C7E32"/>
    <w:rsid w:val="002D2C5B"/>
    <w:rsid w:val="002D6DB9"/>
    <w:rsid w:val="002E347E"/>
    <w:rsid w:val="002E4C07"/>
    <w:rsid w:val="002F0795"/>
    <w:rsid w:val="002F08BD"/>
    <w:rsid w:val="002F100B"/>
    <w:rsid w:val="002F1BBD"/>
    <w:rsid w:val="002F2296"/>
    <w:rsid w:val="002F35CB"/>
    <w:rsid w:val="002F382A"/>
    <w:rsid w:val="0030229E"/>
    <w:rsid w:val="003024E2"/>
    <w:rsid w:val="003052C2"/>
    <w:rsid w:val="003061B3"/>
    <w:rsid w:val="003108B5"/>
    <w:rsid w:val="00314A87"/>
    <w:rsid w:val="00314D4E"/>
    <w:rsid w:val="00322C86"/>
    <w:rsid w:val="00324E7B"/>
    <w:rsid w:val="00331B24"/>
    <w:rsid w:val="00331CA1"/>
    <w:rsid w:val="003371D6"/>
    <w:rsid w:val="00337681"/>
    <w:rsid w:val="00340006"/>
    <w:rsid w:val="0034059B"/>
    <w:rsid w:val="00343272"/>
    <w:rsid w:val="00343A3B"/>
    <w:rsid w:val="00344CE3"/>
    <w:rsid w:val="00345BE1"/>
    <w:rsid w:val="00347FD0"/>
    <w:rsid w:val="003501EF"/>
    <w:rsid w:val="00351134"/>
    <w:rsid w:val="00354683"/>
    <w:rsid w:val="0035559F"/>
    <w:rsid w:val="00355B23"/>
    <w:rsid w:val="00361087"/>
    <w:rsid w:val="003624FB"/>
    <w:rsid w:val="00364CD0"/>
    <w:rsid w:val="003677B3"/>
    <w:rsid w:val="00377535"/>
    <w:rsid w:val="00380648"/>
    <w:rsid w:val="003953B5"/>
    <w:rsid w:val="00395FBB"/>
    <w:rsid w:val="003B0FD2"/>
    <w:rsid w:val="003B5874"/>
    <w:rsid w:val="003B6D89"/>
    <w:rsid w:val="003C322F"/>
    <w:rsid w:val="003D2804"/>
    <w:rsid w:val="003D3A47"/>
    <w:rsid w:val="003D4F40"/>
    <w:rsid w:val="003E63AC"/>
    <w:rsid w:val="003E6A02"/>
    <w:rsid w:val="003E747A"/>
    <w:rsid w:val="003F434D"/>
    <w:rsid w:val="003F5E20"/>
    <w:rsid w:val="003F5F50"/>
    <w:rsid w:val="003F6332"/>
    <w:rsid w:val="003F6657"/>
    <w:rsid w:val="003F757B"/>
    <w:rsid w:val="00401ED0"/>
    <w:rsid w:val="00403042"/>
    <w:rsid w:val="004062D5"/>
    <w:rsid w:val="0040695B"/>
    <w:rsid w:val="00406CD7"/>
    <w:rsid w:val="004123C1"/>
    <w:rsid w:val="00412BF2"/>
    <w:rsid w:val="00413F03"/>
    <w:rsid w:val="0041590F"/>
    <w:rsid w:val="004172A0"/>
    <w:rsid w:val="00417747"/>
    <w:rsid w:val="004218F7"/>
    <w:rsid w:val="004233BB"/>
    <w:rsid w:val="0042530F"/>
    <w:rsid w:val="004268FB"/>
    <w:rsid w:val="004324FC"/>
    <w:rsid w:val="00432CED"/>
    <w:rsid w:val="00436426"/>
    <w:rsid w:val="00437834"/>
    <w:rsid w:val="00440497"/>
    <w:rsid w:val="00445DFC"/>
    <w:rsid w:val="004477CA"/>
    <w:rsid w:val="00447FBF"/>
    <w:rsid w:val="004551FE"/>
    <w:rsid w:val="004559FB"/>
    <w:rsid w:val="004573EE"/>
    <w:rsid w:val="004611CC"/>
    <w:rsid w:val="00461D8D"/>
    <w:rsid w:val="00463BA2"/>
    <w:rsid w:val="0046424D"/>
    <w:rsid w:val="004652DA"/>
    <w:rsid w:val="0046579C"/>
    <w:rsid w:val="0047141D"/>
    <w:rsid w:val="00474170"/>
    <w:rsid w:val="00474E92"/>
    <w:rsid w:val="00480583"/>
    <w:rsid w:val="00482288"/>
    <w:rsid w:val="00490AAE"/>
    <w:rsid w:val="00490CC8"/>
    <w:rsid w:val="00493B38"/>
    <w:rsid w:val="00493B58"/>
    <w:rsid w:val="00494DA0"/>
    <w:rsid w:val="004955CB"/>
    <w:rsid w:val="00495A60"/>
    <w:rsid w:val="00496A1C"/>
    <w:rsid w:val="00496B2B"/>
    <w:rsid w:val="004A16A5"/>
    <w:rsid w:val="004A2020"/>
    <w:rsid w:val="004A24F5"/>
    <w:rsid w:val="004A331A"/>
    <w:rsid w:val="004A649F"/>
    <w:rsid w:val="004A6780"/>
    <w:rsid w:val="004B45CB"/>
    <w:rsid w:val="004B7154"/>
    <w:rsid w:val="004C008E"/>
    <w:rsid w:val="004C29EF"/>
    <w:rsid w:val="004C2ACE"/>
    <w:rsid w:val="004C2D51"/>
    <w:rsid w:val="004C7C69"/>
    <w:rsid w:val="004D0E23"/>
    <w:rsid w:val="004D6E60"/>
    <w:rsid w:val="004E3C5B"/>
    <w:rsid w:val="004E4EBF"/>
    <w:rsid w:val="004E505D"/>
    <w:rsid w:val="004E6794"/>
    <w:rsid w:val="004E7557"/>
    <w:rsid w:val="004F484E"/>
    <w:rsid w:val="004F5242"/>
    <w:rsid w:val="004F52B0"/>
    <w:rsid w:val="004F64BA"/>
    <w:rsid w:val="0050230A"/>
    <w:rsid w:val="005029D6"/>
    <w:rsid w:val="0050529E"/>
    <w:rsid w:val="005055E7"/>
    <w:rsid w:val="0050605A"/>
    <w:rsid w:val="00507BE5"/>
    <w:rsid w:val="0051593C"/>
    <w:rsid w:val="00516ACF"/>
    <w:rsid w:val="00517B18"/>
    <w:rsid w:val="00521AE9"/>
    <w:rsid w:val="00525E1F"/>
    <w:rsid w:val="005328E4"/>
    <w:rsid w:val="00532EF1"/>
    <w:rsid w:val="005330CD"/>
    <w:rsid w:val="005408BE"/>
    <w:rsid w:val="0054382A"/>
    <w:rsid w:val="00543E9C"/>
    <w:rsid w:val="0054478E"/>
    <w:rsid w:val="005502D5"/>
    <w:rsid w:val="0055030D"/>
    <w:rsid w:val="005507A2"/>
    <w:rsid w:val="00553025"/>
    <w:rsid w:val="0056350E"/>
    <w:rsid w:val="0057004E"/>
    <w:rsid w:val="00571A71"/>
    <w:rsid w:val="005721F7"/>
    <w:rsid w:val="005734CB"/>
    <w:rsid w:val="00573CA1"/>
    <w:rsid w:val="0058061F"/>
    <w:rsid w:val="00581893"/>
    <w:rsid w:val="00581D7F"/>
    <w:rsid w:val="0058261F"/>
    <w:rsid w:val="005830D8"/>
    <w:rsid w:val="0058345D"/>
    <w:rsid w:val="005852BF"/>
    <w:rsid w:val="00585BD6"/>
    <w:rsid w:val="005924AE"/>
    <w:rsid w:val="00592ED6"/>
    <w:rsid w:val="00597456"/>
    <w:rsid w:val="00597784"/>
    <w:rsid w:val="005A042D"/>
    <w:rsid w:val="005A153A"/>
    <w:rsid w:val="005A1B17"/>
    <w:rsid w:val="005A21C1"/>
    <w:rsid w:val="005A42DE"/>
    <w:rsid w:val="005A7DFF"/>
    <w:rsid w:val="005B0459"/>
    <w:rsid w:val="005B2786"/>
    <w:rsid w:val="005B6BE4"/>
    <w:rsid w:val="005C5608"/>
    <w:rsid w:val="005D2698"/>
    <w:rsid w:val="005D2A5B"/>
    <w:rsid w:val="005E3A65"/>
    <w:rsid w:val="005E606F"/>
    <w:rsid w:val="005E6BA5"/>
    <w:rsid w:val="005F0291"/>
    <w:rsid w:val="005F06E8"/>
    <w:rsid w:val="005F4246"/>
    <w:rsid w:val="005F4963"/>
    <w:rsid w:val="005F4B22"/>
    <w:rsid w:val="005F6371"/>
    <w:rsid w:val="005F7673"/>
    <w:rsid w:val="00600352"/>
    <w:rsid w:val="00601CB1"/>
    <w:rsid w:val="006032A4"/>
    <w:rsid w:val="00603AFD"/>
    <w:rsid w:val="00610A01"/>
    <w:rsid w:val="006143A0"/>
    <w:rsid w:val="00616FE2"/>
    <w:rsid w:val="00617CBA"/>
    <w:rsid w:val="0062212A"/>
    <w:rsid w:val="00625BF8"/>
    <w:rsid w:val="00633EEC"/>
    <w:rsid w:val="0063709B"/>
    <w:rsid w:val="00641E74"/>
    <w:rsid w:val="006422AB"/>
    <w:rsid w:val="006425D3"/>
    <w:rsid w:val="006426FC"/>
    <w:rsid w:val="006435F0"/>
    <w:rsid w:val="00645426"/>
    <w:rsid w:val="00645B42"/>
    <w:rsid w:val="00645F70"/>
    <w:rsid w:val="006503BA"/>
    <w:rsid w:val="006511C0"/>
    <w:rsid w:val="00651E41"/>
    <w:rsid w:val="006624F3"/>
    <w:rsid w:val="00663F53"/>
    <w:rsid w:val="00666AB0"/>
    <w:rsid w:val="00671D09"/>
    <w:rsid w:val="00672917"/>
    <w:rsid w:val="0067691D"/>
    <w:rsid w:val="00681568"/>
    <w:rsid w:val="006828A5"/>
    <w:rsid w:val="00684106"/>
    <w:rsid w:val="00684666"/>
    <w:rsid w:val="00684D69"/>
    <w:rsid w:val="00687203"/>
    <w:rsid w:val="006907B7"/>
    <w:rsid w:val="006926C0"/>
    <w:rsid w:val="0069333C"/>
    <w:rsid w:val="00693762"/>
    <w:rsid w:val="006948E4"/>
    <w:rsid w:val="00696A8B"/>
    <w:rsid w:val="006A0BB4"/>
    <w:rsid w:val="006A299F"/>
    <w:rsid w:val="006A73DC"/>
    <w:rsid w:val="006B0789"/>
    <w:rsid w:val="006B3F1E"/>
    <w:rsid w:val="006B7980"/>
    <w:rsid w:val="006C1FEA"/>
    <w:rsid w:val="006C202F"/>
    <w:rsid w:val="006C2EAE"/>
    <w:rsid w:val="006C2EBB"/>
    <w:rsid w:val="006C4553"/>
    <w:rsid w:val="006C49FB"/>
    <w:rsid w:val="006C6EBA"/>
    <w:rsid w:val="006C7BC4"/>
    <w:rsid w:val="006C7DB5"/>
    <w:rsid w:val="006D0FD4"/>
    <w:rsid w:val="006D51ED"/>
    <w:rsid w:val="006D77E1"/>
    <w:rsid w:val="006E1145"/>
    <w:rsid w:val="006E2123"/>
    <w:rsid w:val="006E55FA"/>
    <w:rsid w:val="006E7C13"/>
    <w:rsid w:val="006F050D"/>
    <w:rsid w:val="006F45F9"/>
    <w:rsid w:val="006F48BA"/>
    <w:rsid w:val="006F6A60"/>
    <w:rsid w:val="006F7803"/>
    <w:rsid w:val="00700124"/>
    <w:rsid w:val="00700B09"/>
    <w:rsid w:val="00700D25"/>
    <w:rsid w:val="00701EF7"/>
    <w:rsid w:val="007065FA"/>
    <w:rsid w:val="007077E1"/>
    <w:rsid w:val="00714799"/>
    <w:rsid w:val="00714EB6"/>
    <w:rsid w:val="00715A4E"/>
    <w:rsid w:val="0071601E"/>
    <w:rsid w:val="007229BC"/>
    <w:rsid w:val="007246DA"/>
    <w:rsid w:val="00732E82"/>
    <w:rsid w:val="007371E7"/>
    <w:rsid w:val="00741F56"/>
    <w:rsid w:val="00742D5D"/>
    <w:rsid w:val="007453C2"/>
    <w:rsid w:val="00746F47"/>
    <w:rsid w:val="00747D2E"/>
    <w:rsid w:val="00747F52"/>
    <w:rsid w:val="00754718"/>
    <w:rsid w:val="00757054"/>
    <w:rsid w:val="0076000F"/>
    <w:rsid w:val="00762201"/>
    <w:rsid w:val="0076571C"/>
    <w:rsid w:val="0076670A"/>
    <w:rsid w:val="00767B32"/>
    <w:rsid w:val="00767DE1"/>
    <w:rsid w:val="007705A8"/>
    <w:rsid w:val="00774CB3"/>
    <w:rsid w:val="00780B3E"/>
    <w:rsid w:val="00781123"/>
    <w:rsid w:val="00782703"/>
    <w:rsid w:val="00782984"/>
    <w:rsid w:val="0078558E"/>
    <w:rsid w:val="00785E54"/>
    <w:rsid w:val="00786CC5"/>
    <w:rsid w:val="00787D5C"/>
    <w:rsid w:val="00790267"/>
    <w:rsid w:val="00796595"/>
    <w:rsid w:val="00796E2F"/>
    <w:rsid w:val="007A21DC"/>
    <w:rsid w:val="007A4F6A"/>
    <w:rsid w:val="007B3BA4"/>
    <w:rsid w:val="007B3DD4"/>
    <w:rsid w:val="007B6A64"/>
    <w:rsid w:val="007C17D7"/>
    <w:rsid w:val="007C2D4C"/>
    <w:rsid w:val="007C439E"/>
    <w:rsid w:val="007C47D0"/>
    <w:rsid w:val="007D0A36"/>
    <w:rsid w:val="007D38DA"/>
    <w:rsid w:val="007D3AC1"/>
    <w:rsid w:val="007D7A28"/>
    <w:rsid w:val="007E1726"/>
    <w:rsid w:val="007E17C2"/>
    <w:rsid w:val="007E4ECA"/>
    <w:rsid w:val="007E6ABC"/>
    <w:rsid w:val="007E7173"/>
    <w:rsid w:val="007E79EB"/>
    <w:rsid w:val="007F0E03"/>
    <w:rsid w:val="007F0F88"/>
    <w:rsid w:val="007F36C5"/>
    <w:rsid w:val="007F3867"/>
    <w:rsid w:val="007F6CB8"/>
    <w:rsid w:val="00801747"/>
    <w:rsid w:val="00805FAF"/>
    <w:rsid w:val="00806102"/>
    <w:rsid w:val="00806B00"/>
    <w:rsid w:val="00806EFB"/>
    <w:rsid w:val="00807E0F"/>
    <w:rsid w:val="008106E0"/>
    <w:rsid w:val="00811B9C"/>
    <w:rsid w:val="00813DC1"/>
    <w:rsid w:val="00816B71"/>
    <w:rsid w:val="0082039D"/>
    <w:rsid w:val="008219B2"/>
    <w:rsid w:val="00823856"/>
    <w:rsid w:val="00826ABB"/>
    <w:rsid w:val="00826B2D"/>
    <w:rsid w:val="00827D5B"/>
    <w:rsid w:val="008340F7"/>
    <w:rsid w:val="00837D07"/>
    <w:rsid w:val="008406EC"/>
    <w:rsid w:val="00842958"/>
    <w:rsid w:val="00844AD9"/>
    <w:rsid w:val="00845CF1"/>
    <w:rsid w:val="0085677C"/>
    <w:rsid w:val="00856AA8"/>
    <w:rsid w:val="00857304"/>
    <w:rsid w:val="0086189E"/>
    <w:rsid w:val="00863C9C"/>
    <w:rsid w:val="00870473"/>
    <w:rsid w:val="00871420"/>
    <w:rsid w:val="0087174F"/>
    <w:rsid w:val="00871800"/>
    <w:rsid w:val="00872075"/>
    <w:rsid w:val="0087504A"/>
    <w:rsid w:val="0087593E"/>
    <w:rsid w:val="0087713F"/>
    <w:rsid w:val="00881B41"/>
    <w:rsid w:val="0088576A"/>
    <w:rsid w:val="008927BC"/>
    <w:rsid w:val="008972CF"/>
    <w:rsid w:val="008979E8"/>
    <w:rsid w:val="008A2676"/>
    <w:rsid w:val="008A5B8D"/>
    <w:rsid w:val="008A7828"/>
    <w:rsid w:val="008B06D3"/>
    <w:rsid w:val="008B1E99"/>
    <w:rsid w:val="008B2864"/>
    <w:rsid w:val="008B4C1A"/>
    <w:rsid w:val="008B4C41"/>
    <w:rsid w:val="008B5E9D"/>
    <w:rsid w:val="008B641D"/>
    <w:rsid w:val="008B7E86"/>
    <w:rsid w:val="008C29E1"/>
    <w:rsid w:val="008C3538"/>
    <w:rsid w:val="008C3DC3"/>
    <w:rsid w:val="008C46F0"/>
    <w:rsid w:val="008D59AE"/>
    <w:rsid w:val="008D61F3"/>
    <w:rsid w:val="008D761A"/>
    <w:rsid w:val="008D7762"/>
    <w:rsid w:val="008D7B1D"/>
    <w:rsid w:val="008D7BF8"/>
    <w:rsid w:val="008E0A55"/>
    <w:rsid w:val="008E1590"/>
    <w:rsid w:val="008F14A9"/>
    <w:rsid w:val="008F23EA"/>
    <w:rsid w:val="008F656B"/>
    <w:rsid w:val="009028CE"/>
    <w:rsid w:val="00904B58"/>
    <w:rsid w:val="00905C0E"/>
    <w:rsid w:val="00906A2D"/>
    <w:rsid w:val="0090707D"/>
    <w:rsid w:val="00910F07"/>
    <w:rsid w:val="009113E6"/>
    <w:rsid w:val="0091366F"/>
    <w:rsid w:val="00922AA3"/>
    <w:rsid w:val="00931D5D"/>
    <w:rsid w:val="00933889"/>
    <w:rsid w:val="00933918"/>
    <w:rsid w:val="009339E2"/>
    <w:rsid w:val="00934EE5"/>
    <w:rsid w:val="009360BC"/>
    <w:rsid w:val="009378C4"/>
    <w:rsid w:val="00937E42"/>
    <w:rsid w:val="0094279F"/>
    <w:rsid w:val="00943253"/>
    <w:rsid w:val="009440EC"/>
    <w:rsid w:val="00944115"/>
    <w:rsid w:val="0094487F"/>
    <w:rsid w:val="009453BD"/>
    <w:rsid w:val="009511CE"/>
    <w:rsid w:val="00953868"/>
    <w:rsid w:val="00953979"/>
    <w:rsid w:val="00960FCA"/>
    <w:rsid w:val="00965C28"/>
    <w:rsid w:val="00966890"/>
    <w:rsid w:val="00967215"/>
    <w:rsid w:val="00972B7F"/>
    <w:rsid w:val="00973AEF"/>
    <w:rsid w:val="00975A24"/>
    <w:rsid w:val="009769C2"/>
    <w:rsid w:val="00980D11"/>
    <w:rsid w:val="00982B10"/>
    <w:rsid w:val="00982EF0"/>
    <w:rsid w:val="00985D8E"/>
    <w:rsid w:val="009862A7"/>
    <w:rsid w:val="00987981"/>
    <w:rsid w:val="00990E56"/>
    <w:rsid w:val="0099293B"/>
    <w:rsid w:val="0099519C"/>
    <w:rsid w:val="00997ADF"/>
    <w:rsid w:val="009A3C12"/>
    <w:rsid w:val="009A7006"/>
    <w:rsid w:val="009B543C"/>
    <w:rsid w:val="009B55C1"/>
    <w:rsid w:val="009C3EDB"/>
    <w:rsid w:val="009C5896"/>
    <w:rsid w:val="009C75E9"/>
    <w:rsid w:val="009C780E"/>
    <w:rsid w:val="009D1660"/>
    <w:rsid w:val="009D1C12"/>
    <w:rsid w:val="009D4B7D"/>
    <w:rsid w:val="009E7CE7"/>
    <w:rsid w:val="009F41E7"/>
    <w:rsid w:val="009F6CC2"/>
    <w:rsid w:val="00A01226"/>
    <w:rsid w:val="00A0209F"/>
    <w:rsid w:val="00A02FBD"/>
    <w:rsid w:val="00A03EC1"/>
    <w:rsid w:val="00A06584"/>
    <w:rsid w:val="00A1550F"/>
    <w:rsid w:val="00A16DD4"/>
    <w:rsid w:val="00A175B3"/>
    <w:rsid w:val="00A24397"/>
    <w:rsid w:val="00A26696"/>
    <w:rsid w:val="00A34235"/>
    <w:rsid w:val="00A40C95"/>
    <w:rsid w:val="00A4347D"/>
    <w:rsid w:val="00A44E94"/>
    <w:rsid w:val="00A460BB"/>
    <w:rsid w:val="00A52EE2"/>
    <w:rsid w:val="00A60109"/>
    <w:rsid w:val="00A6038C"/>
    <w:rsid w:val="00A609BF"/>
    <w:rsid w:val="00A63143"/>
    <w:rsid w:val="00A635DE"/>
    <w:rsid w:val="00A63D3E"/>
    <w:rsid w:val="00A642DB"/>
    <w:rsid w:val="00A65E6F"/>
    <w:rsid w:val="00A7013F"/>
    <w:rsid w:val="00A71C65"/>
    <w:rsid w:val="00A74EC9"/>
    <w:rsid w:val="00A76F9F"/>
    <w:rsid w:val="00A826F6"/>
    <w:rsid w:val="00A83307"/>
    <w:rsid w:val="00A9276C"/>
    <w:rsid w:val="00A9284E"/>
    <w:rsid w:val="00A95855"/>
    <w:rsid w:val="00A97422"/>
    <w:rsid w:val="00A9770D"/>
    <w:rsid w:val="00A97834"/>
    <w:rsid w:val="00A979AC"/>
    <w:rsid w:val="00AA390F"/>
    <w:rsid w:val="00AB3F90"/>
    <w:rsid w:val="00AB4F2D"/>
    <w:rsid w:val="00AC0BAD"/>
    <w:rsid w:val="00AC68C9"/>
    <w:rsid w:val="00AD08B3"/>
    <w:rsid w:val="00AD447B"/>
    <w:rsid w:val="00AD4B6C"/>
    <w:rsid w:val="00AD4B78"/>
    <w:rsid w:val="00AD534F"/>
    <w:rsid w:val="00AE1377"/>
    <w:rsid w:val="00AE3E91"/>
    <w:rsid w:val="00AF0BD7"/>
    <w:rsid w:val="00AF2340"/>
    <w:rsid w:val="00AF3F27"/>
    <w:rsid w:val="00AF5A6B"/>
    <w:rsid w:val="00AF6E36"/>
    <w:rsid w:val="00B11CD2"/>
    <w:rsid w:val="00B120F8"/>
    <w:rsid w:val="00B12E1A"/>
    <w:rsid w:val="00B150EC"/>
    <w:rsid w:val="00B155D5"/>
    <w:rsid w:val="00B158EE"/>
    <w:rsid w:val="00B17B27"/>
    <w:rsid w:val="00B22AEE"/>
    <w:rsid w:val="00B25133"/>
    <w:rsid w:val="00B25491"/>
    <w:rsid w:val="00B26CE3"/>
    <w:rsid w:val="00B32A94"/>
    <w:rsid w:val="00B3418C"/>
    <w:rsid w:val="00B349BE"/>
    <w:rsid w:val="00B448DD"/>
    <w:rsid w:val="00B450E9"/>
    <w:rsid w:val="00B45EFC"/>
    <w:rsid w:val="00B503D7"/>
    <w:rsid w:val="00B511E9"/>
    <w:rsid w:val="00B53DD5"/>
    <w:rsid w:val="00B5457E"/>
    <w:rsid w:val="00B56B5F"/>
    <w:rsid w:val="00B5733C"/>
    <w:rsid w:val="00B61D2C"/>
    <w:rsid w:val="00B640ED"/>
    <w:rsid w:val="00B64C80"/>
    <w:rsid w:val="00B64E06"/>
    <w:rsid w:val="00B70A22"/>
    <w:rsid w:val="00B71B84"/>
    <w:rsid w:val="00B73F1F"/>
    <w:rsid w:val="00B77013"/>
    <w:rsid w:val="00B778F7"/>
    <w:rsid w:val="00B85C02"/>
    <w:rsid w:val="00B90E7E"/>
    <w:rsid w:val="00B964EC"/>
    <w:rsid w:val="00B97CA0"/>
    <w:rsid w:val="00BA2971"/>
    <w:rsid w:val="00BA4E38"/>
    <w:rsid w:val="00BA5872"/>
    <w:rsid w:val="00BA589B"/>
    <w:rsid w:val="00BA6A7F"/>
    <w:rsid w:val="00BB2669"/>
    <w:rsid w:val="00BC4F68"/>
    <w:rsid w:val="00BC5453"/>
    <w:rsid w:val="00BC7769"/>
    <w:rsid w:val="00BD094C"/>
    <w:rsid w:val="00BD56DA"/>
    <w:rsid w:val="00BE00BE"/>
    <w:rsid w:val="00BF0E91"/>
    <w:rsid w:val="00BF2E0A"/>
    <w:rsid w:val="00BF64B1"/>
    <w:rsid w:val="00C01785"/>
    <w:rsid w:val="00C0193A"/>
    <w:rsid w:val="00C0350A"/>
    <w:rsid w:val="00C04184"/>
    <w:rsid w:val="00C04B92"/>
    <w:rsid w:val="00C057DF"/>
    <w:rsid w:val="00C0656C"/>
    <w:rsid w:val="00C066E4"/>
    <w:rsid w:val="00C115E7"/>
    <w:rsid w:val="00C17009"/>
    <w:rsid w:val="00C21B8E"/>
    <w:rsid w:val="00C22B99"/>
    <w:rsid w:val="00C261FA"/>
    <w:rsid w:val="00C2627F"/>
    <w:rsid w:val="00C26F32"/>
    <w:rsid w:val="00C27532"/>
    <w:rsid w:val="00C276E6"/>
    <w:rsid w:val="00C301AB"/>
    <w:rsid w:val="00C306F2"/>
    <w:rsid w:val="00C354BC"/>
    <w:rsid w:val="00C35851"/>
    <w:rsid w:val="00C36985"/>
    <w:rsid w:val="00C40F00"/>
    <w:rsid w:val="00C458DC"/>
    <w:rsid w:val="00C46166"/>
    <w:rsid w:val="00C54716"/>
    <w:rsid w:val="00C566BD"/>
    <w:rsid w:val="00C5677C"/>
    <w:rsid w:val="00C633BC"/>
    <w:rsid w:val="00C637F5"/>
    <w:rsid w:val="00C640F0"/>
    <w:rsid w:val="00C64ABE"/>
    <w:rsid w:val="00C64C76"/>
    <w:rsid w:val="00C64DCB"/>
    <w:rsid w:val="00C7540C"/>
    <w:rsid w:val="00C7687B"/>
    <w:rsid w:val="00C81B39"/>
    <w:rsid w:val="00C81BE9"/>
    <w:rsid w:val="00C8219C"/>
    <w:rsid w:val="00C8289F"/>
    <w:rsid w:val="00C83DB7"/>
    <w:rsid w:val="00C878D9"/>
    <w:rsid w:val="00C90314"/>
    <w:rsid w:val="00C9110F"/>
    <w:rsid w:val="00C9380B"/>
    <w:rsid w:val="00C94AC9"/>
    <w:rsid w:val="00C95132"/>
    <w:rsid w:val="00C95443"/>
    <w:rsid w:val="00C95E78"/>
    <w:rsid w:val="00CA33AA"/>
    <w:rsid w:val="00CA4CC8"/>
    <w:rsid w:val="00CB0274"/>
    <w:rsid w:val="00CB1CF8"/>
    <w:rsid w:val="00CB34EF"/>
    <w:rsid w:val="00CB5B9D"/>
    <w:rsid w:val="00CB711F"/>
    <w:rsid w:val="00CC0E8A"/>
    <w:rsid w:val="00CC316A"/>
    <w:rsid w:val="00CC4A78"/>
    <w:rsid w:val="00CC5BC5"/>
    <w:rsid w:val="00CD0F41"/>
    <w:rsid w:val="00CD18C6"/>
    <w:rsid w:val="00CD3740"/>
    <w:rsid w:val="00CD3752"/>
    <w:rsid w:val="00CD6373"/>
    <w:rsid w:val="00CE13A8"/>
    <w:rsid w:val="00CE2ED1"/>
    <w:rsid w:val="00CE63AF"/>
    <w:rsid w:val="00CE6C94"/>
    <w:rsid w:val="00CF4006"/>
    <w:rsid w:val="00CF6C90"/>
    <w:rsid w:val="00D01D72"/>
    <w:rsid w:val="00D0306E"/>
    <w:rsid w:val="00D03210"/>
    <w:rsid w:val="00D03C03"/>
    <w:rsid w:val="00D06A8C"/>
    <w:rsid w:val="00D22E65"/>
    <w:rsid w:val="00D26F4C"/>
    <w:rsid w:val="00D27422"/>
    <w:rsid w:val="00D2796E"/>
    <w:rsid w:val="00D304DD"/>
    <w:rsid w:val="00D31D01"/>
    <w:rsid w:val="00D32252"/>
    <w:rsid w:val="00D32B3C"/>
    <w:rsid w:val="00D3478B"/>
    <w:rsid w:val="00D51C32"/>
    <w:rsid w:val="00D57284"/>
    <w:rsid w:val="00D60697"/>
    <w:rsid w:val="00D60828"/>
    <w:rsid w:val="00D627EC"/>
    <w:rsid w:val="00D65D53"/>
    <w:rsid w:val="00D669C1"/>
    <w:rsid w:val="00D672C3"/>
    <w:rsid w:val="00D6798F"/>
    <w:rsid w:val="00D70B72"/>
    <w:rsid w:val="00D72320"/>
    <w:rsid w:val="00D7269C"/>
    <w:rsid w:val="00D733E6"/>
    <w:rsid w:val="00D7558A"/>
    <w:rsid w:val="00D7655D"/>
    <w:rsid w:val="00D7667F"/>
    <w:rsid w:val="00D8017F"/>
    <w:rsid w:val="00D80C65"/>
    <w:rsid w:val="00D84A07"/>
    <w:rsid w:val="00D85196"/>
    <w:rsid w:val="00D8576F"/>
    <w:rsid w:val="00D91422"/>
    <w:rsid w:val="00D9232D"/>
    <w:rsid w:val="00D9272A"/>
    <w:rsid w:val="00D97663"/>
    <w:rsid w:val="00DA03C3"/>
    <w:rsid w:val="00DA0584"/>
    <w:rsid w:val="00DA0708"/>
    <w:rsid w:val="00DA31E4"/>
    <w:rsid w:val="00DA41BE"/>
    <w:rsid w:val="00DA79BD"/>
    <w:rsid w:val="00DB37A2"/>
    <w:rsid w:val="00DC43C4"/>
    <w:rsid w:val="00DC560D"/>
    <w:rsid w:val="00DD43E9"/>
    <w:rsid w:val="00DE00C0"/>
    <w:rsid w:val="00DE0BF5"/>
    <w:rsid w:val="00DE19E2"/>
    <w:rsid w:val="00DE28B8"/>
    <w:rsid w:val="00DE2EBE"/>
    <w:rsid w:val="00DE46F6"/>
    <w:rsid w:val="00DF16A1"/>
    <w:rsid w:val="00DF2F55"/>
    <w:rsid w:val="00DF492F"/>
    <w:rsid w:val="00E01EE5"/>
    <w:rsid w:val="00E02981"/>
    <w:rsid w:val="00E109BF"/>
    <w:rsid w:val="00E122E1"/>
    <w:rsid w:val="00E1581C"/>
    <w:rsid w:val="00E15843"/>
    <w:rsid w:val="00E16988"/>
    <w:rsid w:val="00E21FDC"/>
    <w:rsid w:val="00E23A74"/>
    <w:rsid w:val="00E24835"/>
    <w:rsid w:val="00E25799"/>
    <w:rsid w:val="00E30FD6"/>
    <w:rsid w:val="00E36C16"/>
    <w:rsid w:val="00E37AF5"/>
    <w:rsid w:val="00E37B14"/>
    <w:rsid w:val="00E422E0"/>
    <w:rsid w:val="00E432E1"/>
    <w:rsid w:val="00E460CB"/>
    <w:rsid w:val="00E50E64"/>
    <w:rsid w:val="00E52181"/>
    <w:rsid w:val="00E56C07"/>
    <w:rsid w:val="00E56D4F"/>
    <w:rsid w:val="00E64A5D"/>
    <w:rsid w:val="00E65CE6"/>
    <w:rsid w:val="00E7156E"/>
    <w:rsid w:val="00E720F4"/>
    <w:rsid w:val="00E74597"/>
    <w:rsid w:val="00E80F57"/>
    <w:rsid w:val="00E83C66"/>
    <w:rsid w:val="00E8542C"/>
    <w:rsid w:val="00E9010B"/>
    <w:rsid w:val="00E92A4E"/>
    <w:rsid w:val="00E94638"/>
    <w:rsid w:val="00E94AAC"/>
    <w:rsid w:val="00E951DD"/>
    <w:rsid w:val="00E95835"/>
    <w:rsid w:val="00E976A2"/>
    <w:rsid w:val="00E978D7"/>
    <w:rsid w:val="00EA2577"/>
    <w:rsid w:val="00EA33AA"/>
    <w:rsid w:val="00EA3AB5"/>
    <w:rsid w:val="00EA532D"/>
    <w:rsid w:val="00EA6B13"/>
    <w:rsid w:val="00EB402B"/>
    <w:rsid w:val="00EB48EA"/>
    <w:rsid w:val="00EB49B2"/>
    <w:rsid w:val="00EB4C83"/>
    <w:rsid w:val="00EC75C5"/>
    <w:rsid w:val="00ED09F0"/>
    <w:rsid w:val="00ED58D9"/>
    <w:rsid w:val="00ED6DD1"/>
    <w:rsid w:val="00EE0E67"/>
    <w:rsid w:val="00EE18DE"/>
    <w:rsid w:val="00EE3B01"/>
    <w:rsid w:val="00EE44C7"/>
    <w:rsid w:val="00EE64F6"/>
    <w:rsid w:val="00EE65F7"/>
    <w:rsid w:val="00EE6B59"/>
    <w:rsid w:val="00EF22A5"/>
    <w:rsid w:val="00EF4BC8"/>
    <w:rsid w:val="00EF57BF"/>
    <w:rsid w:val="00EF60A1"/>
    <w:rsid w:val="00EF6C75"/>
    <w:rsid w:val="00EF7137"/>
    <w:rsid w:val="00EF74BE"/>
    <w:rsid w:val="00F02EC5"/>
    <w:rsid w:val="00F03784"/>
    <w:rsid w:val="00F1017D"/>
    <w:rsid w:val="00F115D6"/>
    <w:rsid w:val="00F160FB"/>
    <w:rsid w:val="00F17282"/>
    <w:rsid w:val="00F22ABD"/>
    <w:rsid w:val="00F258C6"/>
    <w:rsid w:val="00F322EB"/>
    <w:rsid w:val="00F338D2"/>
    <w:rsid w:val="00F36D30"/>
    <w:rsid w:val="00F4304B"/>
    <w:rsid w:val="00F4592D"/>
    <w:rsid w:val="00F5104B"/>
    <w:rsid w:val="00F5385F"/>
    <w:rsid w:val="00F566F1"/>
    <w:rsid w:val="00F56EF8"/>
    <w:rsid w:val="00F5784C"/>
    <w:rsid w:val="00F65198"/>
    <w:rsid w:val="00F65576"/>
    <w:rsid w:val="00F65EE7"/>
    <w:rsid w:val="00F70470"/>
    <w:rsid w:val="00F71699"/>
    <w:rsid w:val="00F721C8"/>
    <w:rsid w:val="00F73C82"/>
    <w:rsid w:val="00F73D8A"/>
    <w:rsid w:val="00F744BD"/>
    <w:rsid w:val="00F815EE"/>
    <w:rsid w:val="00F833D2"/>
    <w:rsid w:val="00F839CE"/>
    <w:rsid w:val="00F907F5"/>
    <w:rsid w:val="00F939C5"/>
    <w:rsid w:val="00F966BA"/>
    <w:rsid w:val="00FA2F35"/>
    <w:rsid w:val="00FA7EEA"/>
    <w:rsid w:val="00FB117E"/>
    <w:rsid w:val="00FB3D4A"/>
    <w:rsid w:val="00FB58E2"/>
    <w:rsid w:val="00FB7005"/>
    <w:rsid w:val="00FC777C"/>
    <w:rsid w:val="00FC784F"/>
    <w:rsid w:val="00FC7A45"/>
    <w:rsid w:val="00FD03BE"/>
    <w:rsid w:val="00FD23D4"/>
    <w:rsid w:val="00FD3870"/>
    <w:rsid w:val="00FD44C8"/>
    <w:rsid w:val="00FD47DC"/>
    <w:rsid w:val="00FD5C93"/>
    <w:rsid w:val="00FD669F"/>
    <w:rsid w:val="00FE1D43"/>
    <w:rsid w:val="00FE3043"/>
    <w:rsid w:val="00FE4064"/>
    <w:rsid w:val="00FE5DDB"/>
    <w:rsid w:val="00FF3B82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2" type="connector" idref="#AutoShape 30"/>
      </o:rules>
    </o:shapelayout>
  </w:shapeDefaults>
  <w:decimalSymbol w:val=","/>
  <w:listSeparator w:val=";"/>
  <w15:docId w15:val="{BCBC36A1-83A9-4BAF-AF65-040C799B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uiPriority w:val="99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uiPriority w:val="99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de_calcul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de_calcul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de_calcul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de_calcul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de_calcul_Microsoft_Excel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ar-MA" sz="900" b="1" i="0" baseline="0"/>
              <a:t>آراء أرباب مقاولات </a:t>
            </a:r>
            <a:r>
              <a:rPr lang="ar-MA" sz="900" b="1" i="0" u="none" strike="noStrike" baseline="0"/>
              <a:t>الخدمات التجارية غير المالية</a:t>
            </a:r>
            <a:endParaRPr lang="fr-FR" sz="900" b="1" i="0" baseline="0"/>
          </a:p>
          <a:p>
            <a:pPr>
              <a:defRPr/>
            </a:pPr>
            <a:r>
              <a:rPr lang="fr-FR" sz="900" b="1" i="0" baseline="0"/>
              <a:t>)</a:t>
            </a:r>
            <a:r>
              <a:rPr lang="ar-MA" sz="900" b="1" i="0" baseline="0"/>
              <a:t>النسبة ب %</a:t>
            </a:r>
            <a:r>
              <a:rPr lang="fr-FR" sz="900" b="1" i="0" baseline="0"/>
              <a:t>(</a:t>
            </a:r>
            <a:endParaRPr lang="fr-FR" sz="900"/>
          </a:p>
        </c:rich>
      </c:tx>
      <c:layout>
        <c:manualLayout>
          <c:xMode val="edge"/>
          <c:yMode val="edge"/>
          <c:x val="0.19585378807121251"/>
          <c:y val="5.83333333333338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616330058440896"/>
          <c:y val="0.19741521205232401"/>
          <c:w val="0.66222898874800773"/>
          <c:h val="0.685823857055862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71.069999999999993</c:v>
                </c:pt>
                <c:pt idx="1">
                  <c:v>20.23</c:v>
                </c:pt>
                <c:pt idx="2">
                  <c:v>14.350000000000001</c:v>
                </c:pt>
                <c:pt idx="3">
                  <c:v>21.82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17.57</c:v>
                </c:pt>
                <c:pt idx="1">
                  <c:v>70.099999999999994</c:v>
                </c:pt>
                <c:pt idx="2">
                  <c:v>79.36999999999999</c:v>
                </c:pt>
                <c:pt idx="3">
                  <c:v>68.599999999999994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11.360000000000001</c:v>
                </c:pt>
                <c:pt idx="1">
                  <c:v>9.67</c:v>
                </c:pt>
                <c:pt idx="2">
                  <c:v>6.28</c:v>
                </c:pt>
                <c:pt idx="3">
                  <c:v>9.58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59.71</c:v>
                </c:pt>
                <c:pt idx="1">
                  <c:v>10.56</c:v>
                </c:pt>
                <c:pt idx="2">
                  <c:v>8.07</c:v>
                </c:pt>
                <c:pt idx="3">
                  <c:v>12.239999999999998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02970624"/>
        <c:axId val="-1302964096"/>
      </c:barChart>
      <c:dateAx>
        <c:axId val="-1302970624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-1302964096"/>
        <c:crosses val="autoZero"/>
        <c:auto val="0"/>
        <c:lblOffset val="100"/>
        <c:baseTimeUnit val="days"/>
      </c:dateAx>
      <c:valAx>
        <c:axId val="-1302964096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-1302970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67216231398"/>
          <c:y val="0.48555230596175708"/>
          <c:w val="0.18541698416730468"/>
          <c:h val="0.28913160854892994"/>
        </c:manualLayout>
      </c:layout>
      <c:overlay val="0"/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/>
              <a:t> </a:t>
            </a:r>
            <a:r>
              <a:rPr lang="ar-MA" sz="840"/>
              <a:t>أ</a:t>
            </a:r>
            <a:r>
              <a:rPr lang="ar-SA" sz="840"/>
              <a:t>راء </a:t>
            </a:r>
            <a:r>
              <a:rPr lang="ar-MA" sz="840"/>
              <a:t>أرباب</a:t>
            </a:r>
            <a:r>
              <a:rPr lang="ar-SA" sz="840"/>
              <a:t> </a:t>
            </a:r>
            <a:r>
              <a:rPr lang="ar-MA" sz="840"/>
              <a:t>مقاولات </a:t>
            </a:r>
            <a:r>
              <a:rPr lang="ar-SA" sz="840"/>
              <a:t>قطاع تجارة </a:t>
            </a:r>
            <a:r>
              <a:rPr lang="ar-MA" sz="840"/>
              <a:t>ا</a:t>
            </a:r>
            <a:r>
              <a:rPr lang="ar-SA" sz="840"/>
              <a:t>لجم</a:t>
            </a:r>
            <a:r>
              <a:rPr lang="ar-MA" sz="840"/>
              <a:t>ل</a:t>
            </a:r>
            <a:r>
              <a:rPr lang="ar-SA" sz="840"/>
              <a:t>ة</a:t>
            </a:r>
            <a:r>
              <a:rPr lang="ar-SA" sz="840" baseline="0"/>
              <a:t> </a:t>
            </a:r>
            <a:endParaRPr lang="ar-MA" sz="90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840" b="1" i="0" baseline="0"/>
              <a:t>)</a:t>
            </a:r>
            <a:r>
              <a:rPr lang="ar-MA" sz="840" b="1" i="0" baseline="0"/>
              <a:t>النسبة ب %</a:t>
            </a:r>
            <a:r>
              <a:rPr lang="fr-FR" sz="840" b="1" i="0" baseline="0"/>
              <a:t>(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63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840" baseline="0"/>
              <a:t> </a:t>
            </a:r>
            <a:endParaRPr lang="fr-FR" sz="900"/>
          </a:p>
        </c:rich>
      </c:tx>
      <c:layout>
        <c:manualLayout>
          <c:xMode val="edge"/>
          <c:yMode val="edge"/>
          <c:x val="0.1994597660787121"/>
          <c:y val="2.507817203957052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816211926997502"/>
          <c:y val="0.16697444069491321"/>
          <c:w val="0.70783572641655512"/>
          <c:h val="0.672890250420834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33.720000000000013</c:v>
                </c:pt>
                <c:pt idx="1">
                  <c:v>18.279999999999987</c:v>
                </c:pt>
                <c:pt idx="2">
                  <c:v>9.3700000000000028</c:v>
                </c:pt>
                <c:pt idx="3">
                  <c:v>25.310000000000013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42.21</c:v>
                </c:pt>
                <c:pt idx="1">
                  <c:v>76.64</c:v>
                </c:pt>
                <c:pt idx="2">
                  <c:v>80.45</c:v>
                </c:pt>
                <c:pt idx="3">
                  <c:v>69.23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24.07</c:v>
                </c:pt>
                <c:pt idx="1">
                  <c:v>5.08</c:v>
                </c:pt>
                <c:pt idx="2">
                  <c:v>10.18</c:v>
                </c:pt>
                <c:pt idx="3">
                  <c:v>5.46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المبيعات </c:v>
                </c:pt>
                <c:pt idx="1">
                  <c:v>مخزون السلع </c:v>
                </c:pt>
                <c:pt idx="2">
                  <c:v>عدد المشتغلين </c:v>
                </c:pt>
                <c:pt idx="3">
                  <c:v>أسعار المبيعات 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9.65</c:v>
                </c:pt>
                <c:pt idx="1">
                  <c:v>13.2</c:v>
                </c:pt>
                <c:pt idx="2">
                  <c:v>-0.81</c:v>
                </c:pt>
                <c:pt idx="3">
                  <c:v>19.86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02969536"/>
        <c:axId val="-1302967904"/>
      </c:barChart>
      <c:dateAx>
        <c:axId val="-1302969536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sz="747" b="1"/>
            </a:pPr>
            <a:endParaRPr lang="fr-FR"/>
          </a:p>
        </c:txPr>
        <c:crossAx val="-1302967904"/>
        <c:crosses val="autoZero"/>
        <c:auto val="0"/>
        <c:lblOffset val="100"/>
        <c:baseTimeUnit val="days"/>
      </c:dateAx>
      <c:valAx>
        <c:axId val="-1302967904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-1302969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697356813800769"/>
          <c:y val="0.37813131739156991"/>
          <c:w val="0.18834580324762401"/>
          <c:h val="0.21727783869944994"/>
        </c:manualLayout>
      </c:layout>
      <c:overlay val="0"/>
      <c:txPr>
        <a:bodyPr/>
        <a:lstStyle/>
        <a:p>
          <a:pPr>
            <a:defRPr sz="747" b="1"/>
          </a:pPr>
          <a:endParaRPr lang="fr-FR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ar-MA" sz="1000"/>
              <a:t>توقعات أرباب مقاولات الخدمات </a:t>
            </a:r>
            <a:r>
              <a:rPr lang="ar-MA" sz="1050" b="1" i="0" u="none" strike="noStrike" baseline="0"/>
              <a:t>التجارية </a:t>
            </a:r>
            <a:r>
              <a:rPr lang="ar-MA" sz="1000"/>
              <a:t>غير المالية  </a:t>
            </a:r>
            <a:endParaRPr lang="fr-FR" sz="1000"/>
          </a:p>
          <a:p>
            <a:pPr>
              <a:defRPr sz="1050"/>
            </a:pPr>
            <a:r>
              <a:rPr lang="fr-FR" sz="1000"/>
              <a:t>)</a:t>
            </a:r>
            <a:r>
              <a:rPr lang="ar-MA" sz="1000"/>
              <a:t>النسبة ب %</a:t>
            </a:r>
            <a:r>
              <a:rPr lang="fr-FR" sz="1000"/>
              <a:t>(</a:t>
            </a:r>
          </a:p>
        </c:rich>
      </c:tx>
      <c:layout>
        <c:manualLayout>
          <c:xMode val="edge"/>
          <c:yMode val="edge"/>
          <c:x val="8.7754697329500544E-2"/>
          <c:y val="4.813480045763510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6223429817751694"/>
          <c:y val="0.21410955399528128"/>
          <c:w val="0.63761883931176233"/>
          <c:h val="0.550029853138607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34.200000000000003</c:v>
                </c:pt>
                <c:pt idx="1">
                  <c:v>30.16</c:v>
                </c:pt>
                <c:pt idx="2">
                  <c:v>14.17</c:v>
                </c:pt>
                <c:pt idx="3">
                  <c:v>24.4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54.74</c:v>
                </c:pt>
                <c:pt idx="1">
                  <c:v>59.879999999999995</c:v>
                </c:pt>
                <c:pt idx="2">
                  <c:v>78.28</c:v>
                </c:pt>
                <c:pt idx="3">
                  <c:v>71.739999999999995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11.07</c:v>
                </c:pt>
                <c:pt idx="1">
                  <c:v>9.9600000000000026</c:v>
                </c:pt>
                <c:pt idx="2">
                  <c:v>7.54</c:v>
                </c:pt>
                <c:pt idx="3">
                  <c:v>3.86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النشاط الإجمالي</c:v>
                </c:pt>
                <c:pt idx="1">
                  <c:v>الطلب</c:v>
                </c:pt>
                <c:pt idx="2">
                  <c:v>ثمن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23.130000000000003</c:v>
                </c:pt>
                <c:pt idx="1">
                  <c:v>20.2</c:v>
                </c:pt>
                <c:pt idx="2">
                  <c:v>6.63</c:v>
                </c:pt>
                <c:pt idx="3">
                  <c:v>20.54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02963552"/>
        <c:axId val="-1302960832"/>
      </c:barChart>
      <c:catAx>
        <c:axId val="-1302963552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-1302960832"/>
        <c:crosses val="autoZero"/>
        <c:auto val="1"/>
        <c:lblAlgn val="ctr"/>
        <c:lblOffset val="100"/>
        <c:noMultiLvlLbl val="0"/>
      </c:catAx>
      <c:valAx>
        <c:axId val="-1302960832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-1302963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90130400366621"/>
          <c:y val="0.42824483478026781"/>
          <c:w val="0.20052993375827971"/>
          <c:h val="0.25987482333939266"/>
        </c:manualLayout>
      </c:layout>
      <c:overlay val="0"/>
      <c:txPr>
        <a:bodyPr/>
        <a:lstStyle/>
        <a:p>
          <a:pPr>
            <a:defRPr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ar-SA" sz="897"/>
              <a:t>توقعات</a:t>
            </a:r>
            <a:r>
              <a:rPr lang="ar-SA" sz="897" baseline="0"/>
              <a:t> </a:t>
            </a:r>
            <a:r>
              <a:rPr lang="ar-MA" sz="897" baseline="0"/>
              <a:t>أرباب</a:t>
            </a:r>
            <a:r>
              <a:rPr lang="ar-SA" sz="897" baseline="0"/>
              <a:t> </a:t>
            </a:r>
            <a:r>
              <a:rPr lang="ar-MA" sz="897" baseline="0"/>
              <a:t>مقاولات </a:t>
            </a:r>
            <a:r>
              <a:rPr lang="ar-SA" sz="897" baseline="0"/>
              <a:t>قطاع تجارة الجملة </a:t>
            </a:r>
            <a:r>
              <a:rPr lang="ar-MA" sz="897" baseline="0"/>
              <a:t>(النسبة </a:t>
            </a:r>
            <a:r>
              <a:rPr lang="ar-SA" sz="897" baseline="0"/>
              <a:t>ب</a:t>
            </a:r>
            <a:r>
              <a:rPr lang="ar-MA" sz="897" baseline="0"/>
              <a:t> </a:t>
            </a:r>
            <a:r>
              <a:rPr lang="fr-FR" sz="897" baseline="0"/>
              <a:t>%</a:t>
            </a:r>
            <a:r>
              <a:rPr lang="ar-MA" sz="897" baseline="0"/>
              <a:t>)</a:t>
            </a:r>
            <a:endParaRPr lang="fr-FR" sz="900"/>
          </a:p>
        </c:rich>
      </c:tx>
      <c:layout>
        <c:manualLayout>
          <c:xMode val="edge"/>
          <c:yMode val="edge"/>
          <c:x val="8.2396598134876889E-2"/>
          <c:y val="2.585248802269262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900934100409296"/>
          <c:y val="0.14738261883931175"/>
          <c:w val="0.68656114955327552"/>
          <c:h val="0.735503791192763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37.28</c:v>
                </c:pt>
                <c:pt idx="1">
                  <c:v>11.3</c:v>
                </c:pt>
                <c:pt idx="2">
                  <c:v>8.8600000000000048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42.54</c:v>
                </c:pt>
                <c:pt idx="1">
                  <c:v>68.13</c:v>
                </c:pt>
                <c:pt idx="2">
                  <c:v>83.679999999999978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20.18</c:v>
                </c:pt>
                <c:pt idx="1">
                  <c:v>20.57</c:v>
                </c:pt>
                <c:pt idx="2">
                  <c:v>7.46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حجم المبيعات </c:v>
                </c:pt>
                <c:pt idx="1">
                  <c:v>دفاتر الطلب</c:v>
                </c:pt>
                <c:pt idx="2">
                  <c:v>عدد المشتغلين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17.100000000000001</c:v>
                </c:pt>
                <c:pt idx="1">
                  <c:v>-9.27</c:v>
                </c:pt>
                <c:pt idx="2">
                  <c:v>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02974432"/>
        <c:axId val="-1302963008"/>
      </c:barChart>
      <c:catAx>
        <c:axId val="-1302974432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sz="797" b="1"/>
            </a:pPr>
            <a:endParaRPr lang="fr-FR"/>
          </a:p>
        </c:txPr>
        <c:crossAx val="-1302963008"/>
        <c:crosses val="autoZero"/>
        <c:auto val="1"/>
        <c:lblAlgn val="ctr"/>
        <c:lblOffset val="100"/>
        <c:noMultiLvlLbl val="0"/>
      </c:catAx>
      <c:valAx>
        <c:axId val="-1302963008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-1302974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28178845768752"/>
          <c:y val="0.41298876989330047"/>
          <c:w val="0.16199452913452106"/>
          <c:h val="0.24868769304047741"/>
        </c:manualLayout>
      </c:layout>
      <c:overlay val="0"/>
      <c:txPr>
        <a:bodyPr/>
        <a:lstStyle/>
        <a:p>
          <a:pPr>
            <a:defRPr sz="797" b="1"/>
          </a:pPr>
          <a:endParaRPr lang="fr-FR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fr-FR"/>
              <a:t>Anticipations des grossistes, proportions en %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692180919246068"/>
          <c:y val="0.1402035319997533"/>
          <c:w val="0.67895592992736353"/>
          <c:h val="0.649195808748466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58.98</c:v>
                </c:pt>
                <c:pt idx="1">
                  <c:v>4.1399999999999997</c:v>
                </c:pt>
                <c:pt idx="2">
                  <c:v>45.11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27.52</c:v>
                </c:pt>
                <c:pt idx="1">
                  <c:v>84.77</c:v>
                </c:pt>
                <c:pt idx="2">
                  <c:v>50.839999999999996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13.49</c:v>
                </c:pt>
                <c:pt idx="1">
                  <c:v>11.08</c:v>
                </c:pt>
                <c:pt idx="2">
                  <c:v>4.05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Feuil1!$A$2:$A$4</c:f>
              <c:strCache>
                <c:ptCount val="3"/>
                <c:pt idx="0">
                  <c:v>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45.49</c:v>
                </c:pt>
                <c:pt idx="1">
                  <c:v>-6.94</c:v>
                </c:pt>
                <c:pt idx="2">
                  <c:v>41.06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227699600"/>
        <c:axId val="-1227702864"/>
      </c:barChart>
      <c:catAx>
        <c:axId val="-1227699600"/>
        <c:scaling>
          <c:orientation val="minMax"/>
        </c:scaling>
        <c:delete val="0"/>
        <c:axPos val="b"/>
        <c:majorGridlines/>
        <c:numFmt formatCode="General" sourceLinked="0"/>
        <c:majorTickMark val="none"/>
        <c:minorTickMark val="none"/>
        <c:tickLblPos val="nextTo"/>
        <c:crossAx val="-1227702864"/>
        <c:crosses val="autoZero"/>
        <c:auto val="1"/>
        <c:lblAlgn val="ctr"/>
        <c:lblOffset val="900"/>
        <c:noMultiLvlLbl val="0"/>
      </c:catAx>
      <c:valAx>
        <c:axId val="-1227702864"/>
        <c:scaling>
          <c:orientation val="minMax"/>
        </c:scaling>
        <c:delete val="0"/>
        <c:axPos val="l"/>
        <c:majorGridlines/>
        <c:numFmt formatCode="0" sourceLinked="1"/>
        <c:majorTickMark val="none"/>
        <c:minorTickMark val="none"/>
        <c:tickLblPos val="nextTo"/>
        <c:crossAx val="-1227699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69445556593981"/>
          <c:y val="0.31610269528492041"/>
          <c:w val="0.15358215816243376"/>
          <c:h val="0.2486877972740724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/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11F85-A295-4F4E-9215-7927FBAE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my lap</cp:lastModifiedBy>
  <cp:revision>2</cp:revision>
  <cp:lastPrinted>2017-12-25T09:12:00Z</cp:lastPrinted>
  <dcterms:created xsi:type="dcterms:W3CDTF">2017-12-25T17:18:00Z</dcterms:created>
  <dcterms:modified xsi:type="dcterms:W3CDTF">2017-12-25T17:18:00Z</dcterms:modified>
</cp:coreProperties>
</file>