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7E3BF2" w:rsidP="002A7221">
      <w:r w:rsidRPr="007E3BF2">
        <w:rPr>
          <w:rFonts w:eastAsia="Arial Unicode MS"/>
          <w:noProof/>
        </w:rPr>
        <w:pict>
          <v:shape id="_x0000_s1133" type="#_x0000_t75" style="position:absolute;margin-left:433.55pt;margin-top:-36.9pt;width:92.1pt;height:50.05pt;z-index:251664384" wrapcoords="-106 0 -106 21308 21600 21308 21600 0 -106 0">
            <v:imagedata r:id="rId8" o:title=""/>
            <w10:wrap type="tight"/>
          </v:shape>
          <o:OLEObject Type="Embed" ProgID="PBrush" ShapeID="_x0000_s1133" DrawAspect="Content" ObjectID="_1575231228" r:id="rId9"/>
        </w:pict>
      </w:r>
      <w:r>
        <w:rPr>
          <w:noProof/>
        </w:rPr>
        <w:pict>
          <v:group id="Group 5" o:spid="_x0000_s1026" style="position:absolute;margin-left:-129.45pt;margin-top:-47.3pt;width:910.15pt;height:205.35pt;z-index:251655168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Byc+beMAAAAN&#10;AQAADwAAAAAAAAAAAAAAAADSCgAAZHJzL2Rvd25yZXYueG1sUEsFBgAAAAAEAAQA8wAAAOILAAAA&#10;AA=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38" type="#_x0000_t202" style="position:absolute;margin-left:-197.2pt;margin-top:-63.05pt;width:59.8pt;height:4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<v:textbox>
              <w:txbxContent>
                <w:p w:rsidR="00630C01" w:rsidRDefault="00630C01"/>
              </w:txbxContent>
            </v:textbox>
          </v:shape>
        </w:pic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7E3BF2" w:rsidP="003A2CE4">
      <w:pPr>
        <w:jc w:val="both"/>
      </w:pPr>
      <w:r>
        <w:rPr>
          <w:noProof/>
        </w:rPr>
        <w:pict>
          <v:shape id="Text Box 120" o:spid="_x0000_s1137" type="#_x0000_t202" style="position:absolute;left:0;text-align:left;margin-left:-19.15pt;margin-top:8.35pt;width:430.75pt;height:108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" filled="f" stroked="f" strokecolor="#e36c0a" strokeweight="1.5pt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630C01" w:rsidRDefault="00630C01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7E3BF2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7E3BF2">
        <w:rPr>
          <w:noProof/>
        </w:rPr>
        <w:pict>
          <v:shape id="Text Box 108" o:spid="_x0000_s1136" type="#_x0000_t202" style="position:absolute;left:0;text-align:left;margin-left:350.65pt;margin-top:27.85pt;width:143.1pt;height:22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<v:textbox>
              <w:txbxContent>
                <w:p w:rsidR="00630C01" w:rsidRPr="00305B12" w:rsidRDefault="00700208" w:rsidP="0003724A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Décembre</w:t>
                  </w:r>
                  <w:r w:rsidR="009E782E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630C01"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 w:rsidR="00630C01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7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7E3BF2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7E3BF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35" type="#_x0000_t32" style="position:absolute;left:0;text-align:left;margin-left:-4pt;margin-top:15.35pt;width:497.75pt;height:0;z-index:251659264;visibility:visible;mso-wrap-distance-top:-.00025mm;mso-wrap-distance-bottom:-.0002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7E3BF2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 w:rsidRPr="007E3BF2">
        <w:rPr>
          <w:noProof/>
        </w:rPr>
        <w:pict>
          <v:shape id="Text Box 138" o:spid="_x0000_s1134" type="#_x0000_t202" style="position:absolute;left:0;text-align:left;margin-left:2.2pt;margin-top:3.65pt;width:482.2pt;height:7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" fillcolor="#fbd4b4">
            <v:textbox>
              <w:txbxContent>
                <w:p w:rsidR="00136EC8" w:rsidRDefault="00630C01" w:rsidP="00D83BAA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D83BAA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D20556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7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D83BAA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D83BAA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9E782E" w:rsidRPr="009E782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9E782E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D20556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="00CE05B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D83BAA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D20556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  <w:r w:rsidR="00100DF0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         </w:t>
      </w:r>
    </w:p>
    <w:p w:rsidR="003A2CE4" w:rsidRPr="00F03C7C" w:rsidRDefault="00A46DAE" w:rsidP="00D83BAA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D83BAA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D83BAA" w:rsidRPr="00D83BAA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D83BAA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D20556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D20384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3394710</wp:posOffset>
            </wp:positionH>
            <wp:positionV relativeFrom="margin">
              <wp:posOffset>5118735</wp:posOffset>
            </wp:positionV>
            <wp:extent cx="3095625" cy="2533650"/>
            <wp:effectExtent l="0" t="0" r="0" b="0"/>
            <wp:wrapSquare wrapText="bothSides"/>
            <wp:docPr id="117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EF3025" w:rsidRPr="00CE05B3" w:rsidRDefault="00A46DAE" w:rsidP="00A9042C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Pr="00D310C6">
        <w:rPr>
          <w:rFonts w:eastAsia="Arial Unicode MS"/>
          <w:sz w:val="22"/>
          <w:szCs w:val="22"/>
        </w:rPr>
        <w:t>e taux d’utilisation de</w:t>
      </w:r>
      <w:r w:rsidR="00490DF8">
        <w:rPr>
          <w:rFonts w:eastAsia="Arial Unicode MS"/>
          <w:sz w:val="22"/>
          <w:szCs w:val="22"/>
        </w:rPr>
        <w:t>s</w:t>
      </w:r>
      <w:r w:rsidRPr="00D310C6">
        <w:rPr>
          <w:rFonts w:eastAsia="Arial Unicode MS"/>
          <w:sz w:val="22"/>
          <w:szCs w:val="22"/>
        </w:rPr>
        <w:t xml:space="preserve"> capacité</w:t>
      </w:r>
      <w:r w:rsidR="00490DF8">
        <w:rPr>
          <w:rFonts w:eastAsia="Arial Unicode MS"/>
          <w:sz w:val="22"/>
          <w:szCs w:val="22"/>
        </w:rPr>
        <w:t>s</w:t>
      </w:r>
      <w:r w:rsidRPr="00D310C6">
        <w:rPr>
          <w:rFonts w:eastAsia="Arial Unicode MS"/>
          <w:sz w:val="22"/>
          <w:szCs w:val="22"/>
        </w:rPr>
        <w:t xml:space="preserve"> </w:t>
      </w:r>
      <w:r w:rsidR="00490DF8">
        <w:rPr>
          <w:rFonts w:eastAsia="Arial Unicode MS"/>
          <w:sz w:val="22"/>
          <w:szCs w:val="22"/>
        </w:rPr>
        <w:t xml:space="preserve">de </w:t>
      </w:r>
      <w:r w:rsidRPr="00D310C6">
        <w:rPr>
          <w:rFonts w:eastAsia="Arial Unicode MS"/>
          <w:sz w:val="22"/>
          <w:szCs w:val="22"/>
        </w:rPr>
        <w:t>producti</w:t>
      </w:r>
      <w:r w:rsidR="00490DF8">
        <w:rPr>
          <w:rFonts w:eastAsia="Arial Unicode MS"/>
          <w:sz w:val="22"/>
          <w:szCs w:val="22"/>
        </w:rPr>
        <w:t>on</w:t>
      </w:r>
      <w:r w:rsidR="00572A4D">
        <w:rPr>
          <w:rFonts w:eastAsia="Arial Unicode MS"/>
          <w:sz w:val="22"/>
          <w:szCs w:val="22"/>
        </w:rPr>
        <w:t xml:space="preserve"> </w:t>
      </w:r>
      <w:r w:rsidR="00572A4D" w:rsidRPr="00D310C6">
        <w:rPr>
          <w:rFonts w:eastAsia="Arial Unicode MS"/>
          <w:sz w:val="22"/>
          <w:szCs w:val="22"/>
        </w:rPr>
        <w:t>(TUC)</w:t>
      </w:r>
      <w:r>
        <w:rPr>
          <w:rFonts w:eastAsia="Arial Unicode MS"/>
          <w:sz w:val="22"/>
          <w:szCs w:val="22"/>
        </w:rPr>
        <w:t xml:space="preserve"> d</w:t>
      </w:r>
      <w:r w:rsidR="00CE173B">
        <w:rPr>
          <w:rFonts w:eastAsia="Arial Unicode MS"/>
          <w:sz w:val="22"/>
          <w:szCs w:val="22"/>
        </w:rPr>
        <w:t>ans</w:t>
      </w:r>
      <w:r>
        <w:rPr>
          <w:rFonts w:eastAsia="Arial Unicode MS"/>
          <w:sz w:val="22"/>
          <w:szCs w:val="22"/>
        </w:rPr>
        <w:t xml:space="preserve"> </w:t>
      </w:r>
      <w:r w:rsidRPr="00A46DAE">
        <w:rPr>
          <w:rFonts w:eastAsia="Arial Unicode MS"/>
          <w:b/>
          <w:bCs/>
          <w:color w:val="660033"/>
          <w:sz w:val="22"/>
          <w:szCs w:val="22"/>
        </w:rPr>
        <w:t>l’industrie</w:t>
      </w:r>
      <w:r w:rsidRPr="00D310C6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3A3083" w:rsidRPr="00D310C6">
        <w:rPr>
          <w:rFonts w:eastAsia="Arial Unicode MS"/>
          <w:b/>
          <w:bCs/>
          <w:color w:val="660033"/>
          <w:sz w:val="22"/>
          <w:szCs w:val="22"/>
        </w:rPr>
        <w:t>manufacturière</w:t>
      </w:r>
      <w:r w:rsidR="003A3083" w:rsidRPr="00D310C6">
        <w:rPr>
          <w:rFonts w:eastAsia="Arial Unicode MS"/>
          <w:sz w:val="22"/>
          <w:szCs w:val="22"/>
        </w:rPr>
        <w:t xml:space="preserve"> se</w:t>
      </w:r>
      <w:r w:rsidRPr="004A5769">
        <w:rPr>
          <w:rFonts w:eastAsia="Arial Unicode MS"/>
          <w:sz w:val="22"/>
          <w:szCs w:val="22"/>
        </w:rPr>
        <w:t xml:space="preserve"> serait établi</w:t>
      </w:r>
      <w:r>
        <w:rPr>
          <w:rFonts w:eastAsia="Arial Unicode MS"/>
          <w:sz w:val="22"/>
          <w:szCs w:val="22"/>
        </w:rPr>
        <w:t xml:space="preserve"> </w:t>
      </w:r>
      <w:r w:rsidRPr="00D310C6">
        <w:rPr>
          <w:rFonts w:eastAsia="Arial Unicode MS"/>
          <w:sz w:val="22"/>
          <w:szCs w:val="22"/>
        </w:rPr>
        <w:t>à 7</w:t>
      </w:r>
      <w:r w:rsidR="003A3083">
        <w:rPr>
          <w:rFonts w:eastAsia="Arial Unicode MS"/>
          <w:sz w:val="22"/>
          <w:szCs w:val="22"/>
        </w:rPr>
        <w:t>8</w:t>
      </w:r>
      <w:r w:rsidRPr="00D310C6">
        <w:rPr>
          <w:rFonts w:eastAsia="Arial Unicode MS"/>
          <w:sz w:val="22"/>
          <w:szCs w:val="22"/>
        </w:rPr>
        <w:t xml:space="preserve">% au </w:t>
      </w:r>
      <w:r w:rsidR="003A3083">
        <w:rPr>
          <w:rFonts w:eastAsia="Arial Unicode MS"/>
          <w:sz w:val="22"/>
          <w:szCs w:val="22"/>
        </w:rPr>
        <w:t>3</w:t>
      </w:r>
      <w:r>
        <w:rPr>
          <w:rFonts w:eastAsia="Arial Unicode MS"/>
          <w:sz w:val="22"/>
          <w:szCs w:val="22"/>
          <w:vertAlign w:val="superscript"/>
        </w:rPr>
        <w:t>ème</w:t>
      </w:r>
      <w:r w:rsidRPr="00D310C6">
        <w:rPr>
          <w:rFonts w:eastAsia="Arial Unicode MS"/>
          <w:sz w:val="22"/>
          <w:szCs w:val="22"/>
        </w:rPr>
        <w:t xml:space="preserve"> trimestre</w:t>
      </w:r>
      <w:r>
        <w:rPr>
          <w:rFonts w:eastAsia="Arial Unicode MS"/>
          <w:sz w:val="22"/>
          <w:szCs w:val="22"/>
        </w:rPr>
        <w:t xml:space="preserve"> </w:t>
      </w:r>
      <w:r w:rsidRPr="00D310C6">
        <w:rPr>
          <w:rFonts w:eastAsia="Arial Unicode MS"/>
          <w:sz w:val="22"/>
          <w:szCs w:val="22"/>
        </w:rPr>
        <w:t>201</w:t>
      </w:r>
      <w:r>
        <w:rPr>
          <w:rFonts w:eastAsia="Arial Unicode MS"/>
          <w:sz w:val="22"/>
          <w:szCs w:val="22"/>
        </w:rPr>
        <w:t xml:space="preserve">7. </w:t>
      </w:r>
      <w:r w:rsidR="008C2F2B">
        <w:rPr>
          <w:rFonts w:eastAsia="Arial Unicode MS"/>
          <w:sz w:val="22"/>
          <w:szCs w:val="22"/>
        </w:rPr>
        <w:t>L</w:t>
      </w:r>
      <w:r w:rsidR="002A1960" w:rsidRPr="00D310C6">
        <w:rPr>
          <w:rFonts w:eastAsia="Arial Unicode MS"/>
          <w:sz w:val="22"/>
          <w:szCs w:val="22"/>
        </w:rPr>
        <w:t xml:space="preserve">a </w:t>
      </w:r>
      <w:r w:rsidRPr="00D310C6">
        <w:rPr>
          <w:rFonts w:eastAsia="Arial Unicode MS"/>
          <w:sz w:val="22"/>
          <w:szCs w:val="22"/>
        </w:rPr>
        <w:t xml:space="preserve">production </w:t>
      </w:r>
      <w:r>
        <w:rPr>
          <w:rFonts w:eastAsia="Arial Unicode MS"/>
          <w:sz w:val="22"/>
          <w:szCs w:val="22"/>
        </w:rPr>
        <w:t xml:space="preserve">de ce secteur </w:t>
      </w:r>
      <w:r w:rsidR="002A1960" w:rsidRPr="00D310C6">
        <w:rPr>
          <w:rFonts w:eastAsia="Arial Unicode MS"/>
          <w:sz w:val="22"/>
          <w:szCs w:val="22"/>
        </w:rPr>
        <w:t>aurait</w:t>
      </w:r>
      <w:r w:rsidR="00FE1581">
        <w:rPr>
          <w:rFonts w:eastAsia="Arial Unicode MS"/>
          <w:sz w:val="22"/>
          <w:szCs w:val="22"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>connu</w:t>
      </w:r>
      <w:r w:rsidR="008C2F2B">
        <w:rPr>
          <w:rFonts w:eastAsia="Arial Unicode MS"/>
          <w:sz w:val="22"/>
          <w:szCs w:val="22"/>
        </w:rPr>
        <w:t xml:space="preserve"> </w:t>
      </w:r>
      <w:r w:rsidR="00FE1581" w:rsidRPr="00D310C6">
        <w:rPr>
          <w:rFonts w:eastAsia="Arial Unicode MS"/>
          <w:sz w:val="22"/>
          <w:szCs w:val="22"/>
        </w:rPr>
        <w:t>une</w:t>
      </w:r>
      <w:r w:rsidR="003A3083">
        <w:rPr>
          <w:rFonts w:eastAsia="Arial Unicode MS"/>
          <w:sz w:val="22"/>
          <w:szCs w:val="22"/>
        </w:rPr>
        <w:t xml:space="preserve"> stabilité selon 40% des chefs d’entreprises et</w:t>
      </w:r>
      <w:r w:rsidR="00511FBB">
        <w:rPr>
          <w:rFonts w:eastAsia="Arial Unicode MS"/>
          <w:sz w:val="22"/>
          <w:szCs w:val="22"/>
        </w:rPr>
        <w:t xml:space="preserve"> une</w:t>
      </w:r>
      <w:r w:rsidR="003A3083">
        <w:rPr>
          <w:rFonts w:eastAsia="Arial Unicode MS"/>
          <w:sz w:val="22"/>
          <w:szCs w:val="22"/>
        </w:rPr>
        <w:t xml:space="preserve"> </w:t>
      </w:r>
      <w:r w:rsidR="003A3083" w:rsidRPr="00D310C6">
        <w:rPr>
          <w:rFonts w:eastAsia="Arial Unicode MS"/>
          <w:sz w:val="22"/>
          <w:szCs w:val="22"/>
        </w:rPr>
        <w:t>augmentation</w:t>
      </w:r>
      <w:r w:rsidR="0047730A" w:rsidRPr="00D310C6">
        <w:rPr>
          <w:rFonts w:eastAsia="Arial Unicode MS"/>
          <w:sz w:val="22"/>
          <w:szCs w:val="22"/>
        </w:rPr>
        <w:t xml:space="preserve"> selon </w:t>
      </w:r>
      <w:r w:rsidR="003A3083">
        <w:rPr>
          <w:rFonts w:eastAsia="Arial Unicode MS"/>
          <w:sz w:val="22"/>
          <w:szCs w:val="22"/>
        </w:rPr>
        <w:t>31</w:t>
      </w:r>
      <w:r w:rsidR="0047730A" w:rsidRPr="00D310C6">
        <w:rPr>
          <w:rFonts w:eastAsia="Arial Unicode MS"/>
          <w:sz w:val="22"/>
          <w:szCs w:val="22"/>
        </w:rPr>
        <w:t>%</w:t>
      </w:r>
      <w:r w:rsidR="00791A9E">
        <w:rPr>
          <w:rFonts w:eastAsia="Arial Unicode MS"/>
          <w:sz w:val="22"/>
          <w:szCs w:val="22"/>
        </w:rPr>
        <w:t>.</w:t>
      </w:r>
      <w:r w:rsidR="0047730A" w:rsidRPr="00D310C6">
        <w:rPr>
          <w:rFonts w:eastAsia="Arial Unicode MS"/>
          <w:sz w:val="22"/>
          <w:szCs w:val="22"/>
        </w:rPr>
        <w:t xml:space="preserve"> </w:t>
      </w:r>
      <w:r w:rsidR="0047730A" w:rsidRPr="00CE05B3">
        <w:rPr>
          <w:rFonts w:eastAsia="Arial Unicode MS"/>
          <w:sz w:val="22"/>
          <w:szCs w:val="22"/>
        </w:rPr>
        <w:t xml:space="preserve">Cette </w:t>
      </w:r>
      <w:r w:rsidR="00F70AC7" w:rsidRPr="00CE05B3">
        <w:rPr>
          <w:rFonts w:eastAsia="Arial Unicode MS"/>
          <w:sz w:val="22"/>
          <w:szCs w:val="22"/>
        </w:rPr>
        <w:t>évoluti</w:t>
      </w:r>
      <w:r w:rsidR="00446B5D" w:rsidRPr="00CE05B3">
        <w:rPr>
          <w:rFonts w:eastAsia="Arial Unicode MS"/>
          <w:sz w:val="22"/>
          <w:szCs w:val="22"/>
        </w:rPr>
        <w:t>on</w:t>
      </w:r>
      <w:r w:rsidR="00C926FE" w:rsidRPr="00CE05B3">
        <w:rPr>
          <w:rFonts w:eastAsia="Arial Unicode MS"/>
          <w:sz w:val="22"/>
          <w:szCs w:val="22"/>
        </w:rPr>
        <w:t xml:space="preserve"> </w:t>
      </w:r>
      <w:r w:rsidR="0033541E" w:rsidRPr="00CE05B3">
        <w:rPr>
          <w:rFonts w:eastAsia="Arial Unicode MS"/>
          <w:sz w:val="22"/>
          <w:szCs w:val="22"/>
        </w:rPr>
        <w:t>aurait été</w:t>
      </w:r>
      <w:r w:rsidR="00C926FE" w:rsidRPr="00CE05B3">
        <w:rPr>
          <w:rFonts w:eastAsia="Arial Unicode MS"/>
          <w:sz w:val="22"/>
          <w:szCs w:val="22"/>
        </w:rPr>
        <w:t xml:space="preserve"> </w:t>
      </w:r>
      <w:r w:rsidR="008C2F2B" w:rsidRPr="00CE05B3">
        <w:rPr>
          <w:rFonts w:eastAsia="Arial Unicode MS"/>
          <w:sz w:val="22"/>
          <w:szCs w:val="22"/>
        </w:rPr>
        <w:t>le résultat</w:t>
      </w:r>
      <w:r w:rsidR="00572A4D">
        <w:rPr>
          <w:rFonts w:eastAsia="Arial Unicode MS"/>
          <w:sz w:val="22"/>
          <w:szCs w:val="22"/>
        </w:rPr>
        <w:t>,</w:t>
      </w:r>
      <w:r w:rsidR="008C2F2B" w:rsidRPr="00CE05B3">
        <w:rPr>
          <w:rFonts w:eastAsia="Arial Unicode MS"/>
          <w:sz w:val="22"/>
          <w:szCs w:val="22"/>
        </w:rPr>
        <w:t xml:space="preserve"> </w:t>
      </w:r>
      <w:r w:rsidRPr="00CE05B3">
        <w:rPr>
          <w:rFonts w:eastAsia="Arial Unicode MS"/>
          <w:sz w:val="22"/>
          <w:szCs w:val="22"/>
        </w:rPr>
        <w:t>d’une part</w:t>
      </w:r>
      <w:r w:rsidR="00572A4D">
        <w:rPr>
          <w:rFonts w:eastAsia="Arial Unicode MS"/>
          <w:sz w:val="22"/>
          <w:szCs w:val="22"/>
        </w:rPr>
        <w:t>,</w:t>
      </w:r>
      <w:r w:rsidRPr="00CE05B3">
        <w:rPr>
          <w:rFonts w:eastAsia="Arial Unicode MS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 xml:space="preserve">d’une augmentation de la </w:t>
      </w:r>
      <w:r w:rsidR="00BD29DA">
        <w:rPr>
          <w:rFonts w:eastAsia="Arial Unicode MS"/>
          <w:sz w:val="22"/>
          <w:szCs w:val="22"/>
        </w:rPr>
        <w:t xml:space="preserve">production dans </w:t>
      </w:r>
      <w:r w:rsidR="00DD2F0B">
        <w:rPr>
          <w:rFonts w:eastAsia="Arial Unicode MS"/>
          <w:sz w:val="22"/>
          <w:szCs w:val="22"/>
        </w:rPr>
        <w:t>les</w:t>
      </w:r>
      <w:r w:rsidR="00DD2F0B" w:rsidRPr="00CE05B3">
        <w:rPr>
          <w:rFonts w:eastAsia="Arial Unicode MS"/>
          <w:sz w:val="22"/>
          <w:szCs w:val="22"/>
        </w:rPr>
        <w:t xml:space="preserve"> </w:t>
      </w:r>
      <w:r w:rsidR="00A15560" w:rsidRPr="00BC44B5">
        <w:rPr>
          <w:rFonts w:eastAsia="Arial Unicode MS"/>
          <w:sz w:val="22"/>
          <w:szCs w:val="22"/>
        </w:rPr>
        <w:t xml:space="preserve">branches </w:t>
      </w:r>
      <w:r w:rsidR="00BF0F00" w:rsidRPr="00BC44B5">
        <w:rPr>
          <w:rFonts w:eastAsia="Arial Unicode MS"/>
          <w:sz w:val="22"/>
          <w:szCs w:val="22"/>
        </w:rPr>
        <w:t>de la «  Fabrication de boissons » et des « Industries alimentaires » et, d’autre part, d’une baisse de la production dans les branches de l’« Industrie automobile »</w:t>
      </w:r>
      <w:r w:rsidR="00A15560" w:rsidRPr="00BC44B5">
        <w:rPr>
          <w:rFonts w:eastAsia="Arial Unicode MS"/>
          <w:sz w:val="22"/>
          <w:szCs w:val="22"/>
        </w:rPr>
        <w:t xml:space="preserve"> et de l’«Industrie du papier et du carton »</w:t>
      </w:r>
      <w:r w:rsidR="00B46D1D" w:rsidRPr="00BC44B5">
        <w:rPr>
          <w:rFonts w:eastAsia="Arial Unicode MS"/>
          <w:sz w:val="22"/>
          <w:szCs w:val="22"/>
        </w:rPr>
        <w:t>.</w:t>
      </w:r>
    </w:p>
    <w:p w:rsidR="00F05668" w:rsidRDefault="0038590B" w:rsidP="00CE370B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D310C6">
        <w:rPr>
          <w:rFonts w:eastAsia="Arial Unicode MS"/>
          <w:sz w:val="22"/>
          <w:szCs w:val="22"/>
        </w:rPr>
        <w:t xml:space="preserve">Les carnets de commandes du secteur </w:t>
      </w:r>
      <w:r w:rsidR="00373869">
        <w:rPr>
          <w:rFonts w:eastAsia="Arial Unicode MS"/>
          <w:sz w:val="22"/>
          <w:szCs w:val="22"/>
        </w:rPr>
        <w:t>s</w:t>
      </w:r>
      <w:r w:rsidR="00A075CB">
        <w:rPr>
          <w:rFonts w:eastAsia="Arial Unicode MS"/>
          <w:sz w:val="22"/>
          <w:szCs w:val="22"/>
        </w:rPr>
        <w:t xml:space="preserve">ont </w:t>
      </w:r>
      <w:r w:rsidRPr="00D310C6">
        <w:rPr>
          <w:rFonts w:eastAsia="Arial Unicode MS"/>
          <w:sz w:val="22"/>
          <w:szCs w:val="22"/>
        </w:rPr>
        <w:t xml:space="preserve">jugés d’un niveau normal par </w:t>
      </w:r>
      <w:r w:rsidR="000511BB">
        <w:rPr>
          <w:rFonts w:eastAsia="Arial Unicode MS"/>
          <w:sz w:val="22"/>
          <w:szCs w:val="22"/>
        </w:rPr>
        <w:t>64</w:t>
      </w:r>
      <w:r w:rsidRPr="00D310C6">
        <w:rPr>
          <w:rFonts w:eastAsia="Arial Unicode MS"/>
          <w:sz w:val="22"/>
          <w:szCs w:val="22"/>
        </w:rPr>
        <w:t xml:space="preserve">% des chefs d’entreprises et </w:t>
      </w:r>
      <w:r w:rsidR="00DF27E6" w:rsidRPr="00D310C6">
        <w:rPr>
          <w:rFonts w:eastAsia="Arial Unicode MS"/>
          <w:sz w:val="22"/>
          <w:szCs w:val="22"/>
        </w:rPr>
        <w:t>inférieur à la normale</w:t>
      </w:r>
      <w:r w:rsidRPr="00D310C6">
        <w:rPr>
          <w:rFonts w:eastAsia="Arial Unicode MS"/>
          <w:sz w:val="22"/>
          <w:szCs w:val="22"/>
        </w:rPr>
        <w:t xml:space="preserve"> par </w:t>
      </w:r>
      <w:r w:rsidR="000511BB">
        <w:rPr>
          <w:rFonts w:eastAsia="Arial Unicode MS"/>
          <w:sz w:val="22"/>
          <w:szCs w:val="22"/>
        </w:rPr>
        <w:t>26</w:t>
      </w:r>
      <w:r w:rsidRPr="00D310C6">
        <w:rPr>
          <w:rFonts w:eastAsia="Arial Unicode MS"/>
          <w:sz w:val="22"/>
          <w:szCs w:val="22"/>
        </w:rPr>
        <w:t xml:space="preserve">%. </w:t>
      </w:r>
      <w:r w:rsidR="00A77B5D" w:rsidRPr="00D310C6">
        <w:rPr>
          <w:rFonts w:eastAsia="Arial Unicode MS"/>
          <w:sz w:val="22"/>
          <w:szCs w:val="22"/>
        </w:rPr>
        <w:t>L’</w:t>
      </w:r>
      <w:r w:rsidRPr="00D310C6">
        <w:rPr>
          <w:rFonts w:eastAsia="Arial Unicode MS"/>
          <w:sz w:val="22"/>
          <w:szCs w:val="22"/>
        </w:rPr>
        <w:t>emploi</w:t>
      </w:r>
      <w:r w:rsidR="00CE05B3">
        <w:rPr>
          <w:rFonts w:eastAsia="Arial Unicode MS"/>
          <w:sz w:val="22"/>
          <w:szCs w:val="22"/>
        </w:rPr>
        <w:t xml:space="preserve"> </w:t>
      </w:r>
      <w:r w:rsidRPr="00D310C6">
        <w:rPr>
          <w:rFonts w:eastAsia="Arial Unicode MS"/>
          <w:sz w:val="22"/>
          <w:szCs w:val="22"/>
        </w:rPr>
        <w:t>aurait</w:t>
      </w:r>
      <w:r w:rsidR="00373869" w:rsidRPr="00373869">
        <w:rPr>
          <w:rFonts w:eastAsia="Arial Unicode MS"/>
          <w:sz w:val="22"/>
          <w:szCs w:val="22"/>
        </w:rPr>
        <w:t xml:space="preserve"> </w:t>
      </w:r>
      <w:r w:rsidR="00373869" w:rsidRPr="00D310C6">
        <w:rPr>
          <w:rFonts w:eastAsia="Arial Unicode MS"/>
          <w:sz w:val="22"/>
          <w:szCs w:val="22"/>
        </w:rPr>
        <w:t>connu</w:t>
      </w:r>
      <w:r w:rsidR="00572A4D" w:rsidRPr="00572A4D">
        <w:rPr>
          <w:rFonts w:eastAsia="Arial Unicode MS"/>
          <w:sz w:val="22"/>
          <w:szCs w:val="22"/>
        </w:rPr>
        <w:t xml:space="preserve"> </w:t>
      </w:r>
      <w:r w:rsidR="00572A4D" w:rsidRPr="00D310C6">
        <w:rPr>
          <w:rFonts w:eastAsia="Arial Unicode MS"/>
          <w:sz w:val="22"/>
          <w:szCs w:val="22"/>
        </w:rPr>
        <w:t xml:space="preserve">une </w:t>
      </w:r>
      <w:r w:rsidR="00605EA8">
        <w:rPr>
          <w:rFonts w:eastAsia="Arial Unicode MS"/>
          <w:sz w:val="22"/>
          <w:szCs w:val="22"/>
        </w:rPr>
        <w:t>stabilité</w:t>
      </w:r>
      <w:r w:rsidR="002F7B54" w:rsidRPr="00D310C6">
        <w:rPr>
          <w:rFonts w:eastAsia="Arial Unicode MS"/>
          <w:sz w:val="22"/>
          <w:szCs w:val="22"/>
        </w:rPr>
        <w:t xml:space="preserve"> selon </w:t>
      </w:r>
      <w:r w:rsidR="00B46D1D" w:rsidRPr="00BC44B5">
        <w:rPr>
          <w:rFonts w:eastAsia="Arial Unicode MS"/>
          <w:sz w:val="22"/>
          <w:szCs w:val="22"/>
        </w:rPr>
        <w:t>8</w:t>
      </w:r>
      <w:r w:rsidR="00605EA8" w:rsidRPr="00BC44B5">
        <w:rPr>
          <w:rFonts w:eastAsia="Arial Unicode MS"/>
          <w:sz w:val="22"/>
          <w:szCs w:val="22"/>
        </w:rPr>
        <w:t>0</w:t>
      </w:r>
      <w:r w:rsidR="002F7B54" w:rsidRPr="00BC44B5">
        <w:rPr>
          <w:rFonts w:eastAsia="Arial Unicode MS"/>
          <w:sz w:val="22"/>
          <w:szCs w:val="22"/>
        </w:rPr>
        <w:t>% des patrons</w:t>
      </w:r>
      <w:r w:rsidR="00CE370B">
        <w:rPr>
          <w:rFonts w:eastAsia="Arial Unicode MS"/>
          <w:sz w:val="22"/>
          <w:szCs w:val="22"/>
        </w:rPr>
        <w:t>.</w:t>
      </w:r>
      <w:r w:rsidRPr="00D310C6">
        <w:rPr>
          <w:rFonts w:eastAsia="Arial Unicode MS"/>
          <w:sz w:val="22"/>
          <w:szCs w:val="22"/>
        </w:rPr>
        <w:t xml:space="preserve"> </w:t>
      </w:r>
    </w:p>
    <w:p w:rsidR="00F03C7C" w:rsidRDefault="00F03C7C" w:rsidP="009831C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38590B" w:rsidRPr="00302676" w:rsidRDefault="00863E4A" w:rsidP="00AA65D3">
      <w:pPr>
        <w:spacing w:after="120" w:line="276" w:lineRule="auto"/>
        <w:jc w:val="both"/>
        <w:rPr>
          <w:rFonts w:eastAsia="Arial Unicode MS"/>
          <w:sz w:val="22"/>
          <w:szCs w:val="22"/>
        </w:rPr>
        <w:sectPr w:rsidR="0038590B" w:rsidRPr="00302676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3018790</wp:posOffset>
            </wp:positionH>
            <wp:positionV relativeFrom="margin">
              <wp:posOffset>-78740</wp:posOffset>
            </wp:positionV>
            <wp:extent cx="3418205" cy="2572385"/>
            <wp:effectExtent l="0" t="0" r="0" b="0"/>
            <wp:wrapSquare wrapText="bothSides"/>
            <wp:docPr id="116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73869">
        <w:rPr>
          <w:rFonts w:eastAsia="Arial Unicode MS"/>
          <w:sz w:val="22"/>
          <w:szCs w:val="22"/>
        </w:rPr>
        <w:t xml:space="preserve">Le </w:t>
      </w:r>
      <w:r w:rsidR="00373869" w:rsidRPr="004A5769">
        <w:rPr>
          <w:rFonts w:eastAsia="Arial Unicode MS"/>
          <w:sz w:val="22"/>
          <w:szCs w:val="22"/>
        </w:rPr>
        <w:t xml:space="preserve">TUC </w:t>
      </w:r>
      <w:r w:rsidR="002A4F23">
        <w:rPr>
          <w:rFonts w:eastAsia="Arial Unicode MS"/>
          <w:sz w:val="22"/>
          <w:szCs w:val="22"/>
        </w:rPr>
        <w:t>d</w:t>
      </w:r>
      <w:r w:rsidR="00380087">
        <w:rPr>
          <w:rFonts w:eastAsia="Arial Unicode MS"/>
          <w:sz w:val="22"/>
          <w:szCs w:val="22"/>
        </w:rPr>
        <w:t>ans</w:t>
      </w:r>
      <w:r w:rsidR="002A4F23">
        <w:rPr>
          <w:rFonts w:eastAsia="Arial Unicode MS"/>
          <w:sz w:val="22"/>
          <w:szCs w:val="22"/>
        </w:rPr>
        <w:t xml:space="preserve"> </w:t>
      </w:r>
      <w:r w:rsidR="002A4F23" w:rsidRPr="001702AB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="002A4F23" w:rsidRPr="001702AB">
        <w:rPr>
          <w:rFonts w:eastAsia="Arial Unicode MS"/>
          <w:sz w:val="22"/>
          <w:szCs w:val="22"/>
        </w:rPr>
        <w:t xml:space="preserve"> </w:t>
      </w:r>
      <w:r w:rsidR="00373869" w:rsidRPr="004A5769">
        <w:rPr>
          <w:rFonts w:eastAsia="Arial Unicode MS"/>
          <w:sz w:val="22"/>
          <w:szCs w:val="22"/>
        </w:rPr>
        <w:t>se serait établi à</w:t>
      </w:r>
      <w:r w:rsidR="00373869">
        <w:rPr>
          <w:rFonts w:eastAsia="Arial Unicode MS"/>
          <w:sz w:val="22"/>
          <w:szCs w:val="22"/>
        </w:rPr>
        <w:t xml:space="preserve"> </w:t>
      </w:r>
      <w:r w:rsidR="00993C49">
        <w:rPr>
          <w:rFonts w:eastAsia="Arial Unicode MS"/>
          <w:sz w:val="22"/>
          <w:szCs w:val="22"/>
        </w:rPr>
        <w:t>73</w:t>
      </w:r>
      <w:r w:rsidR="00373869" w:rsidRPr="004A5769">
        <w:rPr>
          <w:rFonts w:eastAsia="Arial Unicode MS"/>
          <w:sz w:val="22"/>
          <w:szCs w:val="22"/>
        </w:rPr>
        <w:t>%</w:t>
      </w:r>
      <w:r w:rsidR="00373869">
        <w:rPr>
          <w:rFonts w:eastAsia="Arial Unicode MS"/>
          <w:sz w:val="22"/>
          <w:szCs w:val="22"/>
        </w:rPr>
        <w:t xml:space="preserve"> au </w:t>
      </w:r>
      <w:r w:rsidR="00993C49">
        <w:rPr>
          <w:rFonts w:eastAsia="Arial Unicode MS"/>
          <w:sz w:val="22"/>
          <w:szCs w:val="22"/>
        </w:rPr>
        <w:t>3</w:t>
      </w:r>
      <w:r w:rsidR="00373869" w:rsidRPr="00F27B9D">
        <w:rPr>
          <w:rFonts w:eastAsia="Arial Unicode MS"/>
          <w:sz w:val="22"/>
          <w:szCs w:val="22"/>
          <w:vertAlign w:val="superscript"/>
        </w:rPr>
        <w:t>ème</w:t>
      </w:r>
      <w:r w:rsidR="00373869">
        <w:rPr>
          <w:rFonts w:eastAsia="Arial Unicode MS"/>
          <w:sz w:val="22"/>
          <w:szCs w:val="22"/>
        </w:rPr>
        <w:t xml:space="preserve"> trimestre 2017</w:t>
      </w:r>
      <w:r w:rsidR="00373869" w:rsidRPr="004A5769">
        <w:rPr>
          <w:rFonts w:eastAsia="Arial Unicode MS"/>
          <w:sz w:val="22"/>
          <w:szCs w:val="22"/>
        </w:rPr>
        <w:t>.</w:t>
      </w:r>
      <w:r w:rsidR="00373869">
        <w:rPr>
          <w:rFonts w:eastAsia="Arial Unicode MS"/>
          <w:sz w:val="22"/>
          <w:szCs w:val="22"/>
        </w:rPr>
        <w:t xml:space="preserve"> </w:t>
      </w:r>
      <w:r w:rsidR="008C2F2B">
        <w:rPr>
          <w:rFonts w:eastAsia="Arial Unicode MS"/>
          <w:sz w:val="22"/>
          <w:szCs w:val="22"/>
        </w:rPr>
        <w:t>L</w:t>
      </w:r>
      <w:r w:rsidR="00A15EDE">
        <w:rPr>
          <w:rFonts w:eastAsia="Arial Unicode MS"/>
          <w:sz w:val="22"/>
          <w:szCs w:val="22"/>
        </w:rPr>
        <w:t>a production du</w:t>
      </w:r>
      <w:r w:rsidR="008C2F2B">
        <w:rPr>
          <w:rFonts w:eastAsia="Arial Unicode MS"/>
          <w:sz w:val="22"/>
          <w:szCs w:val="22"/>
        </w:rPr>
        <w:t xml:space="preserve"> secteur</w:t>
      </w:r>
      <w:r w:rsidR="00C926FE">
        <w:rPr>
          <w:rFonts w:eastAsia="Arial Unicode MS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>aurait</w:t>
      </w:r>
      <w:r w:rsidR="00066703" w:rsidRPr="00066703">
        <w:rPr>
          <w:rFonts w:eastAsia="Arial Unicode MS"/>
          <w:sz w:val="22"/>
          <w:szCs w:val="22"/>
        </w:rPr>
        <w:t xml:space="preserve"> </w:t>
      </w:r>
      <w:r w:rsidR="00066703" w:rsidRPr="00CE05B3">
        <w:rPr>
          <w:rFonts w:eastAsia="Arial Unicode MS"/>
          <w:sz w:val="22"/>
          <w:szCs w:val="22"/>
        </w:rPr>
        <w:t>affiché</w:t>
      </w:r>
      <w:r w:rsidR="00572A4D" w:rsidRPr="00572A4D">
        <w:rPr>
          <w:rFonts w:eastAsia="Arial Unicode MS"/>
          <w:sz w:val="22"/>
          <w:szCs w:val="22"/>
        </w:rPr>
        <w:t xml:space="preserve"> </w:t>
      </w:r>
      <w:r w:rsidR="00572A4D" w:rsidRPr="00CE05B3">
        <w:rPr>
          <w:rFonts w:eastAsia="Arial Unicode MS"/>
          <w:sz w:val="22"/>
          <w:szCs w:val="22"/>
        </w:rPr>
        <w:t xml:space="preserve">une </w:t>
      </w:r>
      <w:r w:rsidR="00572A4D">
        <w:rPr>
          <w:rFonts w:eastAsia="Arial Unicode MS"/>
          <w:sz w:val="22"/>
          <w:szCs w:val="22"/>
        </w:rPr>
        <w:t>augmentation</w:t>
      </w:r>
      <w:r w:rsidR="001702AB">
        <w:rPr>
          <w:rFonts w:eastAsia="Arial Unicode MS"/>
          <w:sz w:val="22"/>
          <w:szCs w:val="22"/>
        </w:rPr>
        <w:t>,</w:t>
      </w:r>
      <w:r w:rsidR="00066703">
        <w:rPr>
          <w:rFonts w:eastAsia="Arial Unicode MS"/>
          <w:sz w:val="22"/>
          <w:szCs w:val="22"/>
        </w:rPr>
        <w:t xml:space="preserve"> selon</w:t>
      </w:r>
      <w:r w:rsidR="00066703" w:rsidRPr="00CE05B3">
        <w:rPr>
          <w:rFonts w:eastAsia="Arial Unicode MS"/>
          <w:sz w:val="22"/>
          <w:szCs w:val="22"/>
        </w:rPr>
        <w:t xml:space="preserve"> </w:t>
      </w:r>
      <w:r w:rsidR="00066703" w:rsidRPr="00BC44B5">
        <w:rPr>
          <w:rFonts w:eastAsia="Arial Unicode MS"/>
          <w:sz w:val="22"/>
          <w:szCs w:val="22"/>
        </w:rPr>
        <w:t>8</w:t>
      </w:r>
      <w:r w:rsidR="00AA65D3" w:rsidRPr="00BC44B5">
        <w:rPr>
          <w:rFonts w:eastAsia="Arial Unicode MS"/>
          <w:sz w:val="22"/>
          <w:szCs w:val="22"/>
        </w:rPr>
        <w:t>4</w:t>
      </w:r>
      <w:r w:rsidR="00066703" w:rsidRPr="00BC44B5">
        <w:rPr>
          <w:rFonts w:eastAsia="Arial Unicode MS"/>
          <w:sz w:val="22"/>
          <w:szCs w:val="22"/>
        </w:rPr>
        <w:t>%</w:t>
      </w:r>
      <w:r w:rsidR="00066703" w:rsidRPr="00CE05B3">
        <w:rPr>
          <w:rFonts w:eastAsia="Arial Unicode MS"/>
          <w:sz w:val="22"/>
          <w:szCs w:val="22"/>
        </w:rPr>
        <w:t xml:space="preserve"> des patrons</w:t>
      </w:r>
      <w:r w:rsidR="001702AB">
        <w:rPr>
          <w:rFonts w:eastAsia="Arial Unicode MS"/>
          <w:sz w:val="22"/>
          <w:szCs w:val="22"/>
        </w:rPr>
        <w:t>,</w:t>
      </w:r>
      <w:r w:rsidR="00EF0EC6" w:rsidRPr="00CE05B3">
        <w:rPr>
          <w:rFonts w:eastAsia="Arial Unicode MS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>attribuable</w:t>
      </w:r>
      <w:r w:rsidR="0038590B" w:rsidRPr="00CE05B3">
        <w:rPr>
          <w:rFonts w:eastAsia="Arial Unicode MS"/>
          <w:sz w:val="22"/>
          <w:szCs w:val="22"/>
        </w:rPr>
        <w:t xml:space="preserve"> à</w:t>
      </w:r>
      <w:r w:rsidR="00CE05B3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021C30">
        <w:rPr>
          <w:rFonts w:eastAsia="Arial Unicode MS"/>
          <w:sz w:val="22"/>
          <w:szCs w:val="22"/>
        </w:rPr>
        <w:t>hau</w:t>
      </w:r>
      <w:r w:rsidR="006B21F5">
        <w:rPr>
          <w:rFonts w:eastAsia="Arial Unicode MS"/>
          <w:sz w:val="22"/>
          <w:szCs w:val="22"/>
        </w:rPr>
        <w:t>sse</w:t>
      </w:r>
      <w:r w:rsidR="00CE05B3">
        <w:rPr>
          <w:rFonts w:eastAsia="Arial Unicode MS"/>
          <w:sz w:val="22"/>
          <w:szCs w:val="22"/>
        </w:rPr>
        <w:t xml:space="preserve"> </w:t>
      </w:r>
      <w:r w:rsidR="00356D34" w:rsidRPr="00302676">
        <w:rPr>
          <w:rFonts w:eastAsia="Arial Unicode MS"/>
          <w:sz w:val="22"/>
          <w:szCs w:val="22"/>
        </w:rPr>
        <w:t>d</w:t>
      </w:r>
      <w:r w:rsidR="0038590B" w:rsidRPr="00302676">
        <w:rPr>
          <w:rFonts w:eastAsia="Arial Unicode MS"/>
          <w:sz w:val="22"/>
          <w:szCs w:val="22"/>
        </w:rPr>
        <w:t>e la production d</w:t>
      </w:r>
      <w:r w:rsidR="00A15EDE">
        <w:rPr>
          <w:rFonts w:eastAsia="Arial Unicode MS"/>
          <w:sz w:val="22"/>
          <w:szCs w:val="22"/>
        </w:rPr>
        <w:t>’</w:t>
      </w:r>
      <w:r w:rsidR="0038590B" w:rsidRPr="00302676">
        <w:rPr>
          <w:rFonts w:eastAsia="Arial Unicode MS"/>
          <w:sz w:val="22"/>
          <w:szCs w:val="22"/>
        </w:rPr>
        <w:t>«Autres indus</w:t>
      </w:r>
      <w:r w:rsidR="00021C30">
        <w:rPr>
          <w:rFonts w:eastAsia="Arial Unicode MS"/>
          <w:sz w:val="22"/>
          <w:szCs w:val="22"/>
        </w:rPr>
        <w:t>tries</w:t>
      </w:r>
      <w:r w:rsidR="00373869">
        <w:rPr>
          <w:rFonts w:eastAsia="Arial Unicode MS"/>
          <w:sz w:val="22"/>
          <w:szCs w:val="22"/>
        </w:rPr>
        <w:t xml:space="preserve"> </w:t>
      </w:r>
      <w:r w:rsidR="00021C30">
        <w:rPr>
          <w:rFonts w:eastAsia="Arial Unicode MS"/>
          <w:sz w:val="22"/>
          <w:szCs w:val="22"/>
        </w:rPr>
        <w:t>extractives».</w:t>
      </w:r>
    </w:p>
    <w:p w:rsidR="0038590B" w:rsidRPr="00490415" w:rsidRDefault="002A4F23" w:rsidP="00AA65D3">
      <w:pPr>
        <w:spacing w:after="120" w:line="276" w:lineRule="auto"/>
        <w:ind w:left="-284"/>
        <w:jc w:val="both"/>
        <w:rPr>
          <w:rFonts w:eastAsia="Arial Unicode MS"/>
          <w:color w:val="FF0000"/>
          <w:sz w:val="22"/>
          <w:szCs w:val="22"/>
          <w:u w:val="single"/>
        </w:rPr>
      </w:pPr>
      <w:r>
        <w:rPr>
          <w:rFonts w:eastAsia="Arial Unicode MS"/>
          <w:sz w:val="22"/>
          <w:szCs w:val="22"/>
        </w:rPr>
        <w:t xml:space="preserve">Les </w:t>
      </w:r>
      <w:r w:rsidRPr="00302676">
        <w:rPr>
          <w:rFonts w:eastAsia="Arial Unicode MS"/>
          <w:sz w:val="22"/>
          <w:szCs w:val="22"/>
        </w:rPr>
        <w:t>carnets</w:t>
      </w:r>
      <w:r w:rsidR="0038590B" w:rsidRPr="00302676">
        <w:rPr>
          <w:rFonts w:eastAsia="Arial Unicode MS"/>
          <w:sz w:val="22"/>
          <w:szCs w:val="22"/>
        </w:rPr>
        <w:t xml:space="preserve"> de commande </w:t>
      </w:r>
      <w:r>
        <w:rPr>
          <w:rFonts w:eastAsia="Arial Unicode MS"/>
          <w:sz w:val="22"/>
          <w:szCs w:val="22"/>
        </w:rPr>
        <w:t>sont</w:t>
      </w:r>
      <w:r w:rsidR="0038590B" w:rsidRPr="00302676">
        <w:rPr>
          <w:rFonts w:eastAsia="Arial Unicode MS"/>
          <w:sz w:val="22"/>
          <w:szCs w:val="22"/>
        </w:rPr>
        <w:t xml:space="preserve"> jugé</w:t>
      </w:r>
      <w:r>
        <w:rPr>
          <w:rFonts w:eastAsia="Arial Unicode MS"/>
          <w:sz w:val="22"/>
          <w:szCs w:val="22"/>
        </w:rPr>
        <w:t>s</w:t>
      </w:r>
      <w:r w:rsidR="0038590B" w:rsidRPr="00302676">
        <w:rPr>
          <w:rFonts w:eastAsia="Arial Unicode MS"/>
          <w:sz w:val="22"/>
          <w:szCs w:val="22"/>
        </w:rPr>
        <w:t xml:space="preserve"> d’un niveau normal par </w:t>
      </w:r>
      <w:r w:rsidR="00D7292B" w:rsidRPr="00BC44B5">
        <w:rPr>
          <w:rFonts w:eastAsia="Arial Unicode MS"/>
          <w:sz w:val="22"/>
          <w:szCs w:val="22"/>
        </w:rPr>
        <w:t>9</w:t>
      </w:r>
      <w:r w:rsidR="00AA65D3" w:rsidRPr="00BC44B5">
        <w:rPr>
          <w:rFonts w:eastAsia="Arial Unicode MS"/>
          <w:sz w:val="22"/>
          <w:szCs w:val="22"/>
        </w:rPr>
        <w:t>4</w:t>
      </w:r>
      <w:r w:rsidR="00706C10" w:rsidRPr="00BC44B5">
        <w:rPr>
          <w:rFonts w:eastAsia="Arial Unicode MS"/>
          <w:sz w:val="22"/>
          <w:szCs w:val="22"/>
        </w:rPr>
        <w:t>%</w:t>
      </w:r>
      <w:r w:rsidR="0038590B" w:rsidRPr="00302676">
        <w:rPr>
          <w:rFonts w:eastAsia="Arial Unicode MS"/>
          <w:sz w:val="22"/>
          <w:szCs w:val="22"/>
        </w:rPr>
        <w:t xml:space="preserve"> des chefs d’entreprises de ce secteur. L’emploi</w:t>
      </w:r>
      <w:r w:rsidR="002A1960" w:rsidRPr="00302676">
        <w:rPr>
          <w:rFonts w:eastAsia="Arial Unicode MS"/>
          <w:sz w:val="22"/>
          <w:szCs w:val="22"/>
        </w:rPr>
        <w:t xml:space="preserve"> aurait</w:t>
      </w:r>
      <w:r w:rsidRPr="002A4F23"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connu</w:t>
      </w:r>
      <w:r w:rsidRPr="002A4F23"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 xml:space="preserve">une </w:t>
      </w:r>
      <w:r w:rsidR="00AA65D3">
        <w:rPr>
          <w:rFonts w:eastAsia="Arial Unicode MS"/>
          <w:sz w:val="22"/>
          <w:szCs w:val="22"/>
        </w:rPr>
        <w:t>diminution</w:t>
      </w:r>
      <w:r w:rsidR="0038590B" w:rsidRPr="00302676">
        <w:rPr>
          <w:rFonts w:eastAsia="Arial Unicode MS"/>
          <w:sz w:val="22"/>
          <w:szCs w:val="22"/>
        </w:rPr>
        <w:t xml:space="preserve"> </w:t>
      </w:r>
      <w:r w:rsidR="003F0254" w:rsidRPr="00302676">
        <w:rPr>
          <w:rFonts w:eastAsia="Arial Unicode MS"/>
          <w:sz w:val="22"/>
          <w:szCs w:val="22"/>
        </w:rPr>
        <w:t xml:space="preserve">selon </w:t>
      </w:r>
      <w:r w:rsidR="00AA65D3" w:rsidRPr="00BC44B5">
        <w:rPr>
          <w:rFonts w:eastAsia="Arial Unicode MS"/>
          <w:sz w:val="22"/>
          <w:szCs w:val="22"/>
        </w:rPr>
        <w:t>78%</w:t>
      </w:r>
      <w:r w:rsidR="00A814E6" w:rsidRPr="00BC44B5">
        <w:rPr>
          <w:rFonts w:eastAsia="Arial Unicode MS"/>
          <w:sz w:val="22"/>
          <w:szCs w:val="22"/>
        </w:rPr>
        <w:t xml:space="preserve"> </w:t>
      </w:r>
      <w:r w:rsidR="00A814E6" w:rsidRPr="00302676">
        <w:rPr>
          <w:rFonts w:eastAsia="Arial Unicode MS"/>
          <w:sz w:val="22"/>
          <w:szCs w:val="22"/>
        </w:rPr>
        <w:t>des</w:t>
      </w:r>
      <w:r w:rsidR="003F0254" w:rsidRPr="00302676">
        <w:rPr>
          <w:rFonts w:eastAsia="Arial Unicode MS"/>
          <w:sz w:val="22"/>
          <w:szCs w:val="22"/>
        </w:rPr>
        <w:t xml:space="preserve"> patrons</w:t>
      </w:r>
      <w:r>
        <w:rPr>
          <w:rFonts w:eastAsia="Arial Unicode MS"/>
          <w:sz w:val="22"/>
          <w:szCs w:val="22"/>
        </w:rPr>
        <w:t>.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863E4A" w:rsidRDefault="00863E4A" w:rsidP="00572A4D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38590B" w:rsidRPr="00302676" w:rsidRDefault="002A4F23" w:rsidP="007E17F1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="00373869" w:rsidRPr="00302676">
        <w:rPr>
          <w:rFonts w:eastAsia="Arial Unicode MS"/>
          <w:sz w:val="22"/>
          <w:szCs w:val="22"/>
        </w:rPr>
        <w:t>e TUC</w:t>
      </w:r>
      <w:r>
        <w:rPr>
          <w:rFonts w:eastAsia="Arial Unicode MS"/>
          <w:sz w:val="22"/>
          <w:szCs w:val="22"/>
        </w:rPr>
        <w:t xml:space="preserve"> d</w:t>
      </w:r>
      <w:r w:rsidR="00380087">
        <w:rPr>
          <w:rFonts w:eastAsia="Arial Unicode MS"/>
          <w:sz w:val="22"/>
          <w:szCs w:val="22"/>
        </w:rPr>
        <w:t>ans</w:t>
      </w:r>
      <w:r>
        <w:rPr>
          <w:rFonts w:eastAsia="Arial Unicode MS"/>
          <w:sz w:val="22"/>
          <w:szCs w:val="22"/>
        </w:rPr>
        <w:t xml:space="preserve"> </w:t>
      </w:r>
      <w:r w:rsidRPr="002A4F23">
        <w:rPr>
          <w:rFonts w:eastAsia="Arial Unicode MS"/>
          <w:b/>
          <w:bCs/>
          <w:color w:val="660033"/>
          <w:sz w:val="22"/>
          <w:szCs w:val="22"/>
        </w:rPr>
        <w:t>l’industrie énerg</w:t>
      </w:r>
      <w:r>
        <w:rPr>
          <w:rFonts w:eastAsia="Arial Unicode MS"/>
          <w:b/>
          <w:bCs/>
          <w:color w:val="660033"/>
          <w:sz w:val="22"/>
          <w:szCs w:val="22"/>
        </w:rPr>
        <w:t>é</w:t>
      </w:r>
      <w:r w:rsidRPr="002A4F23">
        <w:rPr>
          <w:rFonts w:eastAsia="Arial Unicode MS"/>
          <w:b/>
          <w:bCs/>
          <w:color w:val="660033"/>
          <w:sz w:val="22"/>
          <w:szCs w:val="22"/>
        </w:rPr>
        <w:t>tique</w:t>
      </w:r>
      <w:r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se</w:t>
      </w:r>
      <w:r w:rsidR="00373869" w:rsidRPr="003D46A9">
        <w:rPr>
          <w:rFonts w:eastAsia="Arial Unicode MS"/>
          <w:sz w:val="22"/>
          <w:szCs w:val="22"/>
        </w:rPr>
        <w:t xml:space="preserve"> serait</w:t>
      </w:r>
      <w:r w:rsidR="00373869">
        <w:rPr>
          <w:rFonts w:eastAsia="Arial Unicode MS"/>
          <w:sz w:val="22"/>
          <w:szCs w:val="22"/>
        </w:rPr>
        <w:t xml:space="preserve"> établi à </w:t>
      </w:r>
      <w:r w:rsidR="00A814E6">
        <w:rPr>
          <w:rFonts w:eastAsia="Arial Unicode MS"/>
          <w:sz w:val="22"/>
          <w:szCs w:val="22"/>
        </w:rPr>
        <w:t>92</w:t>
      </w:r>
      <w:r w:rsidR="00066703" w:rsidRPr="00302676">
        <w:rPr>
          <w:rFonts w:eastAsia="Arial Unicode MS"/>
          <w:sz w:val="22"/>
          <w:szCs w:val="22"/>
        </w:rPr>
        <w:t xml:space="preserve">%. </w:t>
      </w:r>
      <w:r w:rsidR="00066703">
        <w:rPr>
          <w:rFonts w:eastAsia="Arial Unicode MS"/>
          <w:sz w:val="22"/>
          <w:szCs w:val="22"/>
        </w:rPr>
        <w:t>La production de c</w:t>
      </w:r>
      <w:r w:rsidR="007939F2">
        <w:rPr>
          <w:rFonts w:eastAsia="Arial Unicode MS"/>
          <w:sz w:val="22"/>
          <w:szCs w:val="22"/>
        </w:rPr>
        <w:t>e secteur</w:t>
      </w:r>
      <w:r w:rsidR="00C926FE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>aurait</w:t>
      </w:r>
      <w:r w:rsidRPr="002A4F23">
        <w:rPr>
          <w:rFonts w:eastAsia="Arial Unicode MS"/>
          <w:sz w:val="22"/>
          <w:szCs w:val="22"/>
        </w:rPr>
        <w:t xml:space="preserve"> </w:t>
      </w:r>
      <w:r w:rsidR="007939F2">
        <w:rPr>
          <w:rFonts w:eastAsia="Arial Unicode MS"/>
          <w:sz w:val="22"/>
          <w:szCs w:val="22"/>
        </w:rPr>
        <w:t>réalisé</w:t>
      </w:r>
      <w:r w:rsidR="00066703" w:rsidRPr="00066703">
        <w:rPr>
          <w:rFonts w:eastAsia="Arial Unicode MS"/>
          <w:sz w:val="22"/>
          <w:szCs w:val="22"/>
        </w:rPr>
        <w:t xml:space="preserve"> </w:t>
      </w:r>
      <w:r w:rsidR="00066703" w:rsidRPr="00302676">
        <w:rPr>
          <w:rFonts w:eastAsia="Arial Unicode MS"/>
          <w:sz w:val="22"/>
          <w:szCs w:val="22"/>
        </w:rPr>
        <w:t>une</w:t>
      </w:r>
      <w:r w:rsidR="00066703">
        <w:rPr>
          <w:rFonts w:eastAsia="Arial Unicode MS"/>
          <w:sz w:val="22"/>
          <w:szCs w:val="22"/>
        </w:rPr>
        <w:t xml:space="preserve"> augmentation</w:t>
      </w:r>
      <w:r w:rsidR="00EF0EC6" w:rsidRPr="00302676">
        <w:rPr>
          <w:rFonts w:eastAsia="Arial Unicode MS"/>
          <w:sz w:val="22"/>
          <w:szCs w:val="22"/>
        </w:rPr>
        <w:t xml:space="preserve">, </w:t>
      </w:r>
      <w:r w:rsidR="008E04B8" w:rsidRPr="00302676">
        <w:rPr>
          <w:rFonts w:eastAsia="Arial Unicode MS"/>
          <w:sz w:val="22"/>
          <w:szCs w:val="22"/>
        </w:rPr>
        <w:t xml:space="preserve">selon </w:t>
      </w:r>
      <w:r w:rsidR="006B21F5">
        <w:rPr>
          <w:rFonts w:eastAsia="Arial Unicode MS"/>
          <w:sz w:val="22"/>
          <w:szCs w:val="22"/>
        </w:rPr>
        <w:t>8</w:t>
      </w:r>
      <w:r w:rsidR="007E17F1">
        <w:rPr>
          <w:rFonts w:eastAsia="Arial Unicode MS"/>
          <w:sz w:val="22"/>
          <w:szCs w:val="22"/>
        </w:rPr>
        <w:t>5</w:t>
      </w:r>
      <w:r w:rsidR="0044734F">
        <w:rPr>
          <w:rFonts w:eastAsia="Arial Unicode MS"/>
          <w:sz w:val="22"/>
          <w:szCs w:val="22"/>
        </w:rPr>
        <w:t>%</w:t>
      </w:r>
      <w:r w:rsidR="008E04B8" w:rsidRPr="00302676">
        <w:rPr>
          <w:rFonts w:eastAsia="Arial Unicode MS"/>
          <w:sz w:val="22"/>
          <w:szCs w:val="22"/>
        </w:rPr>
        <w:t xml:space="preserve"> des chefs d’entreprises, </w:t>
      </w:r>
      <w:r w:rsidR="002A1960" w:rsidRPr="00302676">
        <w:rPr>
          <w:rFonts w:eastAsia="Arial Unicode MS"/>
          <w:sz w:val="22"/>
          <w:szCs w:val="22"/>
        </w:rPr>
        <w:t>due</w:t>
      </w:r>
      <w:r w:rsidR="00C926FE">
        <w:rPr>
          <w:rFonts w:eastAsia="Arial Unicode MS"/>
          <w:sz w:val="22"/>
          <w:szCs w:val="22"/>
        </w:rPr>
        <w:t xml:space="preserve"> </w:t>
      </w:r>
      <w:r w:rsidR="002A1960" w:rsidRPr="00302676">
        <w:rPr>
          <w:rFonts w:eastAsia="Arial Unicode MS"/>
          <w:sz w:val="22"/>
          <w:szCs w:val="22"/>
        </w:rPr>
        <w:t xml:space="preserve">à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6B21F5">
        <w:rPr>
          <w:rFonts w:eastAsia="Arial Unicode MS"/>
          <w:sz w:val="22"/>
          <w:szCs w:val="22"/>
        </w:rPr>
        <w:t>hausse</w:t>
      </w:r>
      <w:r w:rsidR="00C926FE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de la </w:t>
      </w:r>
      <w:r w:rsidR="009831C0" w:rsidRPr="00302676">
        <w:rPr>
          <w:rFonts w:eastAsia="Arial Unicode MS"/>
          <w:sz w:val="22"/>
          <w:szCs w:val="22"/>
        </w:rPr>
        <w:t>«</w:t>
      </w:r>
      <w:r w:rsidR="009831C0" w:rsidRPr="00863E4A">
        <w:rPr>
          <w:rFonts w:eastAsia="Arial Unicode MS"/>
          <w:sz w:val="22"/>
          <w:szCs w:val="22"/>
        </w:rPr>
        <w:t>P</w:t>
      </w:r>
      <w:r w:rsidR="0038590B" w:rsidRPr="00863E4A">
        <w:rPr>
          <w:rFonts w:eastAsia="Arial Unicode MS"/>
          <w:sz w:val="22"/>
          <w:szCs w:val="22"/>
        </w:rPr>
        <w:t>roduction et distribution</w:t>
      </w:r>
      <w:r w:rsidR="009E1CC2" w:rsidRPr="00863E4A">
        <w:rPr>
          <w:rFonts w:eastAsia="Arial Unicode MS"/>
          <w:sz w:val="22"/>
          <w:szCs w:val="22"/>
        </w:rPr>
        <w:t> </w:t>
      </w:r>
      <w:r w:rsidR="0038590B" w:rsidRPr="00863E4A">
        <w:rPr>
          <w:rFonts w:eastAsia="Arial Unicode MS"/>
          <w:sz w:val="22"/>
          <w:szCs w:val="22"/>
        </w:rPr>
        <w:t>d’électricité, de gaz, de vapeur et d’air conditionné</w:t>
      </w:r>
      <w:r w:rsidR="0038590B" w:rsidRPr="00302676">
        <w:rPr>
          <w:rFonts w:eastAsia="Arial Unicode MS"/>
          <w:sz w:val="22"/>
          <w:szCs w:val="22"/>
        </w:rPr>
        <w:t xml:space="preserve">». </w:t>
      </w:r>
    </w:p>
    <w:p w:rsidR="0038590B" w:rsidRPr="00302676" w:rsidRDefault="00863E4A" w:rsidP="0029006D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="00373869" w:rsidRPr="00302676">
        <w:rPr>
          <w:rFonts w:eastAsia="Arial Unicode MS"/>
          <w:sz w:val="22"/>
          <w:szCs w:val="22"/>
        </w:rPr>
        <w:t xml:space="preserve">e TUC </w:t>
      </w:r>
      <w:r w:rsidR="002A4F23" w:rsidRPr="0063735A">
        <w:rPr>
          <w:rFonts w:eastAsia="Arial Unicode MS"/>
          <w:sz w:val="22"/>
          <w:szCs w:val="22"/>
        </w:rPr>
        <w:t>d</w:t>
      </w:r>
      <w:r w:rsidR="00380087">
        <w:rPr>
          <w:rFonts w:eastAsia="Arial Unicode MS"/>
          <w:sz w:val="22"/>
          <w:szCs w:val="22"/>
        </w:rPr>
        <w:t>ans</w:t>
      </w:r>
      <w:r w:rsidR="002A4F23">
        <w:rPr>
          <w:rFonts w:eastAsia="Arial Unicode MS"/>
          <w:b/>
          <w:bCs/>
          <w:color w:val="660033"/>
          <w:sz w:val="22"/>
          <w:szCs w:val="22"/>
        </w:rPr>
        <w:t xml:space="preserve"> l</w:t>
      </w:r>
      <w:r w:rsidR="002A4F23" w:rsidRPr="00302676">
        <w:rPr>
          <w:rFonts w:eastAsia="Arial Unicode MS"/>
          <w:b/>
          <w:bCs/>
          <w:color w:val="660033"/>
          <w:sz w:val="22"/>
          <w:szCs w:val="22"/>
        </w:rPr>
        <w:t>’industrie environnementale</w:t>
      </w:r>
      <w:r w:rsidR="002A4F23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373869" w:rsidRPr="003D46A9">
        <w:rPr>
          <w:rFonts w:eastAsia="Arial Unicode MS"/>
          <w:sz w:val="22"/>
          <w:szCs w:val="22"/>
        </w:rPr>
        <w:t>se serait</w:t>
      </w:r>
      <w:r w:rsidR="00373869">
        <w:rPr>
          <w:rFonts w:eastAsia="Arial Unicode MS"/>
          <w:sz w:val="22"/>
          <w:szCs w:val="22"/>
        </w:rPr>
        <w:t xml:space="preserve"> établi à </w:t>
      </w:r>
      <w:r w:rsidR="0029006D">
        <w:rPr>
          <w:rFonts w:eastAsia="Arial Unicode MS"/>
          <w:sz w:val="22"/>
          <w:szCs w:val="22"/>
        </w:rPr>
        <w:t>81</w:t>
      </w:r>
      <w:r w:rsidR="002A4F23" w:rsidRPr="00302676">
        <w:rPr>
          <w:rFonts w:eastAsia="Arial Unicode MS"/>
          <w:sz w:val="22"/>
          <w:szCs w:val="22"/>
        </w:rPr>
        <w:t xml:space="preserve">%. </w:t>
      </w:r>
      <w:r w:rsidR="00A94D3C">
        <w:rPr>
          <w:rFonts w:eastAsia="Arial Unicode MS"/>
          <w:sz w:val="22"/>
          <w:szCs w:val="22"/>
        </w:rPr>
        <w:t>La production</w:t>
      </w:r>
      <w:r w:rsidR="00C926FE">
        <w:rPr>
          <w:rFonts w:eastAsia="Arial Unicode MS"/>
          <w:sz w:val="22"/>
          <w:szCs w:val="22"/>
        </w:rPr>
        <w:t xml:space="preserve"> </w:t>
      </w:r>
      <w:r w:rsidR="002A4F23">
        <w:rPr>
          <w:rFonts w:eastAsia="Arial Unicode MS"/>
          <w:sz w:val="22"/>
          <w:szCs w:val="22"/>
        </w:rPr>
        <w:t xml:space="preserve">de ce secteur </w:t>
      </w:r>
      <w:r w:rsidR="00011B92" w:rsidRPr="00302676">
        <w:rPr>
          <w:rFonts w:eastAsia="Arial Unicode MS"/>
          <w:sz w:val="22"/>
          <w:szCs w:val="22"/>
        </w:rPr>
        <w:t>aurait</w:t>
      </w:r>
      <w:r w:rsidR="00C926FE">
        <w:rPr>
          <w:rFonts w:eastAsia="Arial Unicode MS"/>
          <w:sz w:val="22"/>
          <w:szCs w:val="22"/>
        </w:rPr>
        <w:t xml:space="preserve"> </w:t>
      </w:r>
      <w:r w:rsidR="00C33D7F" w:rsidRPr="00302676">
        <w:rPr>
          <w:rFonts w:eastAsia="Arial Unicode MS"/>
          <w:sz w:val="22"/>
          <w:szCs w:val="22"/>
        </w:rPr>
        <w:t>enregistré</w:t>
      </w:r>
      <w:r w:rsidR="00C926FE">
        <w:rPr>
          <w:rFonts w:eastAsia="Arial Unicode MS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 xml:space="preserve">une </w:t>
      </w:r>
      <w:r w:rsidR="0044734F">
        <w:rPr>
          <w:rFonts w:eastAsia="Arial Unicode MS"/>
          <w:sz w:val="22"/>
          <w:szCs w:val="22"/>
        </w:rPr>
        <w:t>augmentation</w:t>
      </w:r>
      <w:r w:rsidR="00EF0EC6" w:rsidRPr="00302676">
        <w:rPr>
          <w:rFonts w:eastAsia="Arial Unicode MS"/>
          <w:sz w:val="22"/>
          <w:szCs w:val="22"/>
        </w:rPr>
        <w:t xml:space="preserve">, selon </w:t>
      </w:r>
      <w:r w:rsidR="0029006D">
        <w:rPr>
          <w:rFonts w:eastAsia="Arial Unicode MS"/>
          <w:sz w:val="22"/>
          <w:szCs w:val="22"/>
        </w:rPr>
        <w:t>92</w:t>
      </w:r>
      <w:r w:rsidR="00EF0EC6" w:rsidRPr="00302676">
        <w:rPr>
          <w:rFonts w:eastAsia="Arial Unicode MS"/>
          <w:sz w:val="22"/>
          <w:szCs w:val="22"/>
        </w:rPr>
        <w:t xml:space="preserve">% des chefs d’entreprises, </w:t>
      </w:r>
      <w:r w:rsidR="0038590B" w:rsidRPr="00302676">
        <w:rPr>
          <w:rFonts w:eastAsia="Arial Unicode MS"/>
          <w:sz w:val="22"/>
          <w:szCs w:val="22"/>
        </w:rPr>
        <w:t xml:space="preserve">imputable </w:t>
      </w:r>
      <w:r w:rsidR="0044734F">
        <w:rPr>
          <w:rFonts w:eastAsia="Arial Unicode MS"/>
          <w:sz w:val="22"/>
          <w:szCs w:val="22"/>
        </w:rPr>
        <w:t>à une hausse</w:t>
      </w:r>
      <w:r w:rsidR="0038590B" w:rsidRPr="00302676">
        <w:rPr>
          <w:rFonts w:eastAsia="Arial Unicode MS"/>
          <w:sz w:val="22"/>
          <w:szCs w:val="22"/>
        </w:rPr>
        <w:t xml:space="preserve"> d</w:t>
      </w:r>
      <w:r w:rsidR="003F1A8D">
        <w:rPr>
          <w:rFonts w:eastAsia="Arial Unicode MS"/>
          <w:sz w:val="22"/>
          <w:szCs w:val="22"/>
        </w:rPr>
        <w:t>e l</w:t>
      </w:r>
      <w:r w:rsidR="00356D34" w:rsidRPr="00302676">
        <w:rPr>
          <w:rFonts w:eastAsia="Arial Unicode MS"/>
          <w:sz w:val="22"/>
          <w:szCs w:val="22"/>
        </w:rPr>
        <w:t xml:space="preserve">'activité du </w:t>
      </w:r>
      <w:r w:rsidR="0038590B" w:rsidRPr="00302676">
        <w:rPr>
          <w:rFonts w:eastAsia="Arial Unicode MS"/>
          <w:sz w:val="22"/>
          <w:szCs w:val="22"/>
        </w:rPr>
        <w:t xml:space="preserve">«Captage, traitement et distribution d’eau». </w:t>
      </w:r>
    </w:p>
    <w:p w:rsidR="009377FB" w:rsidRDefault="0038590B" w:rsidP="00AA65D3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302676">
        <w:rPr>
          <w:rFonts w:eastAsia="Arial Unicode MS"/>
          <w:sz w:val="22"/>
          <w:szCs w:val="22"/>
        </w:rPr>
        <w:t xml:space="preserve">Les carnets de commandes </w:t>
      </w:r>
      <w:r w:rsidR="007939F2">
        <w:rPr>
          <w:rFonts w:eastAsia="Arial Unicode MS"/>
          <w:sz w:val="22"/>
          <w:szCs w:val="22"/>
        </w:rPr>
        <w:t>sont</w:t>
      </w:r>
      <w:r w:rsidRPr="00302676">
        <w:rPr>
          <w:rFonts w:eastAsia="Arial Unicode MS"/>
          <w:sz w:val="22"/>
          <w:szCs w:val="22"/>
        </w:rPr>
        <w:t xml:space="preserve"> jugés d’un niveau normal par la</w:t>
      </w:r>
      <w:r w:rsidR="00AA65D3">
        <w:rPr>
          <w:rFonts w:eastAsia="Arial Unicode MS"/>
          <w:sz w:val="22"/>
          <w:szCs w:val="22"/>
        </w:rPr>
        <w:t xml:space="preserve"> </w:t>
      </w:r>
      <w:r w:rsidR="00AA65D3" w:rsidRPr="00BC44B5">
        <w:rPr>
          <w:rFonts w:eastAsia="Arial Unicode MS"/>
          <w:sz w:val="22"/>
          <w:szCs w:val="22"/>
        </w:rPr>
        <w:t>quasi-</w:t>
      </w:r>
      <w:r w:rsidR="00A1694E" w:rsidRPr="00BC44B5">
        <w:rPr>
          <w:rFonts w:eastAsia="Arial Unicode MS"/>
          <w:sz w:val="22"/>
          <w:szCs w:val="22"/>
        </w:rPr>
        <w:t>totalité</w:t>
      </w:r>
      <w:r w:rsidR="00C926FE">
        <w:rPr>
          <w:rFonts w:eastAsia="Arial Unicode MS"/>
          <w:sz w:val="22"/>
          <w:szCs w:val="22"/>
        </w:rPr>
        <w:t xml:space="preserve"> </w:t>
      </w:r>
      <w:r w:rsidR="004C584F">
        <w:rPr>
          <w:rFonts w:eastAsia="Arial Unicode MS"/>
          <w:sz w:val="22"/>
          <w:szCs w:val="22"/>
        </w:rPr>
        <w:t>des chefs d’entreprises</w:t>
      </w:r>
      <w:r w:rsidRPr="00302676">
        <w:rPr>
          <w:rFonts w:eastAsia="Arial Unicode MS"/>
          <w:sz w:val="22"/>
          <w:szCs w:val="22"/>
        </w:rPr>
        <w:t xml:space="preserve"> d</w:t>
      </w:r>
      <w:r w:rsidR="004C584F">
        <w:rPr>
          <w:rFonts w:eastAsia="Arial Unicode MS"/>
          <w:sz w:val="22"/>
          <w:szCs w:val="22"/>
        </w:rPr>
        <w:t>u secteur</w:t>
      </w:r>
      <w:r w:rsidRPr="00302676">
        <w:rPr>
          <w:rFonts w:eastAsia="Arial Unicode MS"/>
          <w:sz w:val="22"/>
          <w:szCs w:val="22"/>
        </w:rPr>
        <w:t xml:space="preserve"> énergétique et</w:t>
      </w:r>
      <w:r w:rsidR="00CF5B6D">
        <w:rPr>
          <w:rFonts w:eastAsia="Arial Unicode MS"/>
          <w:sz w:val="22"/>
          <w:szCs w:val="22"/>
        </w:rPr>
        <w:t xml:space="preserve"> de ceux</w:t>
      </w:r>
      <w:r w:rsidR="004C584F">
        <w:rPr>
          <w:rFonts w:eastAsia="Arial Unicode MS"/>
          <w:sz w:val="22"/>
          <w:szCs w:val="22"/>
        </w:rPr>
        <w:t xml:space="preserve"> du secteur de l’industrie environnementale</w:t>
      </w:r>
      <w:r w:rsidRPr="00302676">
        <w:rPr>
          <w:rFonts w:eastAsia="Arial Unicode MS"/>
          <w:sz w:val="22"/>
          <w:szCs w:val="22"/>
        </w:rPr>
        <w:t xml:space="preserve">. </w:t>
      </w:r>
      <w:r w:rsidR="003F0254" w:rsidRPr="00302676">
        <w:rPr>
          <w:rFonts w:eastAsia="Arial Unicode MS"/>
          <w:sz w:val="22"/>
          <w:szCs w:val="22"/>
        </w:rPr>
        <w:t>L’e</w:t>
      </w:r>
      <w:r w:rsidRPr="00302676">
        <w:rPr>
          <w:rFonts w:eastAsia="Arial Unicode MS"/>
          <w:sz w:val="22"/>
          <w:szCs w:val="22"/>
        </w:rPr>
        <w:t>mploi</w:t>
      </w:r>
      <w:r w:rsidR="00C926FE"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aurait</w:t>
      </w:r>
      <w:r w:rsidR="007939F2" w:rsidRPr="007939F2">
        <w:rPr>
          <w:rFonts w:eastAsia="Arial Unicode MS"/>
          <w:sz w:val="22"/>
          <w:szCs w:val="22"/>
        </w:rPr>
        <w:t xml:space="preserve"> </w:t>
      </w:r>
      <w:r w:rsidR="007939F2" w:rsidRPr="003D46A9">
        <w:rPr>
          <w:rFonts w:eastAsia="Arial Unicode MS"/>
          <w:sz w:val="22"/>
          <w:szCs w:val="22"/>
        </w:rPr>
        <w:t>connu</w:t>
      </w:r>
      <w:r w:rsidR="00066703" w:rsidRPr="00066703">
        <w:rPr>
          <w:rFonts w:eastAsia="Arial Unicode MS"/>
          <w:sz w:val="22"/>
          <w:szCs w:val="22"/>
        </w:rPr>
        <w:t xml:space="preserve"> </w:t>
      </w:r>
      <w:r w:rsidR="00066703">
        <w:rPr>
          <w:rFonts w:eastAsia="Arial Unicode MS"/>
          <w:sz w:val="22"/>
          <w:szCs w:val="22"/>
        </w:rPr>
        <w:t xml:space="preserve">une </w:t>
      </w:r>
      <w:r w:rsidR="00AA65D3" w:rsidRPr="00BC44B5">
        <w:rPr>
          <w:rFonts w:eastAsia="Arial Unicode MS"/>
          <w:sz w:val="22"/>
          <w:szCs w:val="22"/>
        </w:rPr>
        <w:t>augmentation</w:t>
      </w:r>
      <w:r w:rsidR="003F0254" w:rsidRPr="00302676">
        <w:rPr>
          <w:rFonts w:eastAsia="Arial Unicode MS"/>
          <w:sz w:val="22"/>
          <w:szCs w:val="22"/>
        </w:rPr>
        <w:t xml:space="preserve"> selon </w:t>
      </w:r>
      <w:r w:rsidR="00AA65D3">
        <w:rPr>
          <w:rFonts w:eastAsia="Arial Unicode MS"/>
          <w:sz w:val="22"/>
          <w:szCs w:val="22"/>
        </w:rPr>
        <w:t>76%</w:t>
      </w:r>
      <w:r w:rsidR="003F0254" w:rsidRPr="00302676">
        <w:rPr>
          <w:rFonts w:eastAsia="Arial Unicode MS"/>
          <w:sz w:val="22"/>
          <w:szCs w:val="22"/>
        </w:rPr>
        <w:t xml:space="preserve"> des patrons du secteur énergétique</w:t>
      </w:r>
      <w:r w:rsidR="001E7208">
        <w:rPr>
          <w:rFonts w:eastAsia="Arial Unicode MS"/>
          <w:sz w:val="22"/>
          <w:szCs w:val="22"/>
        </w:rPr>
        <w:t xml:space="preserve"> </w:t>
      </w:r>
      <w:r w:rsidR="00A1694E">
        <w:rPr>
          <w:rFonts w:eastAsia="Arial Unicode MS"/>
          <w:sz w:val="22"/>
          <w:szCs w:val="22"/>
        </w:rPr>
        <w:t xml:space="preserve">et </w:t>
      </w:r>
      <w:r w:rsidR="00AA65D3">
        <w:rPr>
          <w:rFonts w:eastAsia="Arial Unicode MS"/>
          <w:sz w:val="22"/>
          <w:szCs w:val="22"/>
        </w:rPr>
        <w:t xml:space="preserve">83% </w:t>
      </w:r>
      <w:r w:rsidR="0057507E">
        <w:rPr>
          <w:rFonts w:eastAsia="Arial Unicode MS"/>
          <w:sz w:val="22"/>
          <w:szCs w:val="22"/>
        </w:rPr>
        <w:t>de ceux</w:t>
      </w:r>
      <w:r w:rsidR="00A1694E">
        <w:rPr>
          <w:rFonts w:eastAsia="Arial Unicode MS"/>
          <w:sz w:val="22"/>
          <w:szCs w:val="22"/>
        </w:rPr>
        <w:t xml:space="preserve"> du secteur </w:t>
      </w:r>
      <w:r w:rsidR="00A1694E" w:rsidRPr="003D46A9">
        <w:rPr>
          <w:rFonts w:eastAsia="Arial Unicode MS"/>
          <w:sz w:val="22"/>
          <w:szCs w:val="22"/>
        </w:rPr>
        <w:t>environnemental</w:t>
      </w:r>
      <w:r w:rsidR="007939F2">
        <w:rPr>
          <w:rFonts w:eastAsia="Arial Unicode MS"/>
          <w:sz w:val="22"/>
          <w:szCs w:val="22"/>
        </w:rPr>
        <w:t>.</w:t>
      </w:r>
    </w:p>
    <w:p w:rsidR="00A2455C" w:rsidRDefault="00720E44" w:rsidP="000E04FA">
      <w:pPr>
        <w:spacing w:after="120" w:line="276" w:lineRule="auto"/>
        <w:jc w:val="both"/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2891155</wp:posOffset>
            </wp:positionH>
            <wp:positionV relativeFrom="margin">
              <wp:posOffset>4632960</wp:posOffset>
            </wp:positionV>
            <wp:extent cx="3152775" cy="3257550"/>
            <wp:effectExtent l="0" t="0" r="0" b="0"/>
            <wp:wrapSquare wrapText="bothSides"/>
            <wp:docPr id="115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2C77E0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-120015</wp:posOffset>
            </wp:positionH>
            <wp:positionV relativeFrom="margin">
              <wp:posOffset>4681855</wp:posOffset>
            </wp:positionV>
            <wp:extent cx="3007360" cy="3206750"/>
            <wp:effectExtent l="0" t="0" r="0" b="0"/>
            <wp:wrapSquare wrapText="bothSides"/>
            <wp:docPr id="114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A2455C"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572FD7" w:rsidRPr="00F03C7C" w:rsidRDefault="00765EB8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2957830</wp:posOffset>
            </wp:positionH>
            <wp:positionV relativeFrom="margin">
              <wp:posOffset>134620</wp:posOffset>
            </wp:positionV>
            <wp:extent cx="3257550" cy="2981325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D83BAA" w:rsidRPr="003D46A9" w:rsidRDefault="00A158A2" w:rsidP="00D83BAA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  <w:r>
        <w:rPr>
          <w:rFonts w:eastAsia="Arial Unicode MS"/>
          <w:noProof/>
          <w:sz w:val="22"/>
          <w:szCs w:val="22"/>
        </w:rPr>
        <w:t>L</w:t>
      </w:r>
      <w:r w:rsidRPr="003D46A9">
        <w:rPr>
          <w:rFonts w:eastAsia="Arial Unicode MS"/>
          <w:noProof/>
          <w:sz w:val="22"/>
          <w:szCs w:val="22"/>
        </w:rPr>
        <w:t xml:space="preserve">e TUC </w:t>
      </w:r>
      <w:r w:rsidR="00942405">
        <w:rPr>
          <w:rFonts w:eastAsia="Arial Unicode MS"/>
          <w:noProof/>
          <w:sz w:val="22"/>
          <w:szCs w:val="22"/>
        </w:rPr>
        <w:t>d</w:t>
      </w:r>
      <w:r w:rsidR="007810B5">
        <w:rPr>
          <w:rFonts w:eastAsia="Arial Unicode MS"/>
          <w:noProof/>
          <w:sz w:val="22"/>
          <w:szCs w:val="22"/>
        </w:rPr>
        <w:t>ans le</w:t>
      </w:r>
      <w:r>
        <w:rPr>
          <w:rFonts w:eastAsia="Arial Unicode MS"/>
          <w:noProof/>
          <w:sz w:val="22"/>
          <w:szCs w:val="22"/>
        </w:rPr>
        <w:t xml:space="preserve"> </w:t>
      </w:r>
      <w:r w:rsidRPr="00E0748D">
        <w:rPr>
          <w:rFonts w:eastAsia="Arial Unicode MS"/>
          <w:b/>
          <w:bCs/>
          <w:color w:val="660033"/>
          <w:sz w:val="22"/>
          <w:szCs w:val="22"/>
        </w:rPr>
        <w:t xml:space="preserve">secteur de la </w:t>
      </w:r>
      <w:r>
        <w:rPr>
          <w:rFonts w:eastAsia="Arial Unicode MS"/>
          <w:b/>
          <w:bCs/>
          <w:color w:val="660033"/>
          <w:sz w:val="22"/>
          <w:szCs w:val="22"/>
        </w:rPr>
        <w:t>C</w:t>
      </w:r>
      <w:r w:rsidRPr="00E0748D">
        <w:rPr>
          <w:rFonts w:eastAsia="Arial Unicode MS"/>
          <w:b/>
          <w:bCs/>
          <w:color w:val="660033"/>
          <w:sz w:val="22"/>
          <w:szCs w:val="22"/>
        </w:rPr>
        <w:t>onstruction</w:t>
      </w:r>
      <w:r>
        <w:rPr>
          <w:rFonts w:eastAsia="Arial Unicode MS"/>
          <w:noProof/>
          <w:sz w:val="22"/>
          <w:szCs w:val="22"/>
        </w:rPr>
        <w:t xml:space="preserve"> </w:t>
      </w:r>
      <w:r w:rsidRPr="003D46A9">
        <w:rPr>
          <w:rFonts w:eastAsia="Arial Unicode MS"/>
          <w:noProof/>
          <w:sz w:val="22"/>
          <w:szCs w:val="22"/>
        </w:rPr>
        <w:t xml:space="preserve">se serait établi à </w:t>
      </w:r>
      <w:r>
        <w:rPr>
          <w:rFonts w:eastAsia="Arial Unicode MS"/>
          <w:noProof/>
          <w:sz w:val="22"/>
          <w:szCs w:val="22"/>
        </w:rPr>
        <w:t>6</w:t>
      </w:r>
      <w:r w:rsidR="00D83BAA">
        <w:rPr>
          <w:rFonts w:eastAsia="Arial Unicode MS"/>
          <w:noProof/>
          <w:sz w:val="22"/>
          <w:szCs w:val="22"/>
        </w:rPr>
        <w:t>5</w:t>
      </w:r>
      <w:r w:rsidRPr="003D46A9">
        <w:rPr>
          <w:rFonts w:eastAsia="Arial Unicode MS"/>
          <w:noProof/>
          <w:sz w:val="22"/>
          <w:szCs w:val="22"/>
        </w:rPr>
        <w:t>%</w:t>
      </w:r>
      <w:r>
        <w:rPr>
          <w:rFonts w:eastAsia="Arial Unicode MS"/>
          <w:noProof/>
          <w:sz w:val="22"/>
          <w:szCs w:val="22"/>
        </w:rPr>
        <w:t xml:space="preserve"> a</w:t>
      </w:r>
      <w:r w:rsidRPr="003D46A9">
        <w:rPr>
          <w:rFonts w:eastAsia="Arial Unicode MS"/>
          <w:sz w:val="22"/>
          <w:szCs w:val="22"/>
        </w:rPr>
        <w:t xml:space="preserve">u </w:t>
      </w:r>
      <w:r w:rsidR="00D83BAA">
        <w:rPr>
          <w:rFonts w:eastAsia="Arial Unicode MS"/>
          <w:sz w:val="22"/>
          <w:szCs w:val="22"/>
        </w:rPr>
        <w:t>3</w:t>
      </w:r>
      <w:r w:rsidR="00D83BAA" w:rsidRPr="00D83BAA">
        <w:rPr>
          <w:rFonts w:eastAsia="Arial Unicode MS"/>
          <w:sz w:val="22"/>
          <w:szCs w:val="22"/>
          <w:vertAlign w:val="superscript"/>
        </w:rPr>
        <w:t>ème</w:t>
      </w:r>
      <w:r w:rsidR="00D83BAA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 </w:t>
      </w:r>
      <w:r w:rsidRPr="003D46A9">
        <w:rPr>
          <w:rFonts w:eastAsia="Arial Unicode MS"/>
          <w:sz w:val="22"/>
          <w:szCs w:val="22"/>
        </w:rPr>
        <w:t>trimestre 2017</w:t>
      </w:r>
      <w:r>
        <w:rPr>
          <w:rFonts w:eastAsia="Arial Unicode MS"/>
          <w:sz w:val="22"/>
          <w:szCs w:val="22"/>
        </w:rPr>
        <w:t>. L</w:t>
      </w:r>
      <w:r w:rsidR="008A5D7C" w:rsidRPr="003D46A9">
        <w:rPr>
          <w:rFonts w:eastAsia="Arial Unicode MS"/>
          <w:sz w:val="22"/>
          <w:szCs w:val="22"/>
        </w:rPr>
        <w:t xml:space="preserve">’activité aurait </w:t>
      </w:r>
      <w:r w:rsidR="003E73AE" w:rsidRPr="003D46A9">
        <w:rPr>
          <w:rFonts w:eastAsia="Arial Unicode MS"/>
          <w:sz w:val="22"/>
          <w:szCs w:val="22"/>
        </w:rPr>
        <w:t>connu</w:t>
      </w:r>
      <w:r w:rsidRPr="00A158A2">
        <w:rPr>
          <w:rFonts w:eastAsia="Arial Unicode MS"/>
          <w:sz w:val="22"/>
          <w:szCs w:val="22"/>
        </w:rPr>
        <w:t xml:space="preserve"> </w:t>
      </w:r>
      <w:r w:rsidRPr="003D46A9">
        <w:rPr>
          <w:rFonts w:eastAsia="Arial Unicode MS"/>
          <w:sz w:val="22"/>
          <w:szCs w:val="22"/>
        </w:rPr>
        <w:t>une stabilité</w:t>
      </w:r>
      <w:r w:rsidR="00A2564B" w:rsidRPr="003D46A9">
        <w:rPr>
          <w:rFonts w:eastAsia="Arial Unicode MS"/>
          <w:sz w:val="22"/>
          <w:szCs w:val="22"/>
        </w:rPr>
        <w:t xml:space="preserve"> selon</w:t>
      </w:r>
      <w:r w:rsidR="008A5D7C" w:rsidRPr="003D46A9">
        <w:rPr>
          <w:rFonts w:eastAsia="Arial Unicode MS"/>
          <w:sz w:val="22"/>
          <w:szCs w:val="22"/>
        </w:rPr>
        <w:t xml:space="preserve"> </w:t>
      </w:r>
      <w:r w:rsidR="00D83BAA">
        <w:rPr>
          <w:rFonts w:eastAsia="Arial Unicode MS"/>
          <w:sz w:val="22"/>
          <w:szCs w:val="22"/>
        </w:rPr>
        <w:t>50</w:t>
      </w:r>
      <w:r w:rsidR="008A5D7C" w:rsidRPr="003D46A9">
        <w:rPr>
          <w:rFonts w:eastAsia="Arial Unicode MS"/>
          <w:sz w:val="22"/>
          <w:szCs w:val="22"/>
        </w:rPr>
        <w:t xml:space="preserve">% des patrons </w:t>
      </w:r>
      <w:r w:rsidR="00D83BAA" w:rsidRPr="003D46A9">
        <w:rPr>
          <w:rFonts w:eastAsia="Arial Unicode MS"/>
          <w:sz w:val="22"/>
          <w:szCs w:val="22"/>
        </w:rPr>
        <w:t xml:space="preserve">et une </w:t>
      </w:r>
      <w:r w:rsidR="00D83BAA">
        <w:rPr>
          <w:rFonts w:eastAsia="Arial Unicode MS"/>
          <w:sz w:val="22"/>
          <w:szCs w:val="22"/>
        </w:rPr>
        <w:t>augmentation</w:t>
      </w:r>
      <w:r w:rsidR="00D83BAA" w:rsidRPr="003D46A9">
        <w:rPr>
          <w:rFonts w:eastAsia="Arial Unicode MS"/>
          <w:sz w:val="22"/>
          <w:szCs w:val="22"/>
        </w:rPr>
        <w:t xml:space="preserve"> selon 2</w:t>
      </w:r>
      <w:r w:rsidR="00D83BAA">
        <w:rPr>
          <w:rFonts w:eastAsia="Arial Unicode MS"/>
          <w:sz w:val="22"/>
          <w:szCs w:val="22"/>
        </w:rPr>
        <w:t>6</w:t>
      </w:r>
      <w:r w:rsidR="00D83BAA" w:rsidRPr="003D46A9">
        <w:rPr>
          <w:rFonts w:eastAsia="Arial Unicode MS"/>
          <w:sz w:val="22"/>
          <w:szCs w:val="22"/>
        </w:rPr>
        <w:t>%. Cette stabilité aurait été due principalement</w:t>
      </w:r>
      <w:r w:rsidR="00D83BAA">
        <w:rPr>
          <w:rFonts w:eastAsia="Arial Unicode MS"/>
          <w:sz w:val="22"/>
          <w:szCs w:val="22"/>
        </w:rPr>
        <w:t>, d’une part,</w:t>
      </w:r>
      <w:r w:rsidR="00D83BAA" w:rsidRPr="003D46A9">
        <w:rPr>
          <w:rFonts w:eastAsia="Arial Unicode MS"/>
          <w:sz w:val="22"/>
          <w:szCs w:val="22"/>
        </w:rPr>
        <w:t xml:space="preserve"> à la </w:t>
      </w:r>
      <w:r w:rsidR="00D83BAA">
        <w:rPr>
          <w:rFonts w:eastAsia="Arial Unicode MS"/>
          <w:sz w:val="22"/>
          <w:szCs w:val="22"/>
        </w:rPr>
        <w:t>hausse</w:t>
      </w:r>
      <w:r w:rsidR="00D83BAA" w:rsidRPr="003D46A9">
        <w:rPr>
          <w:rFonts w:eastAsia="Arial Unicode MS"/>
          <w:sz w:val="22"/>
          <w:szCs w:val="22"/>
        </w:rPr>
        <w:t xml:space="preserve"> d’activité dans</w:t>
      </w:r>
      <w:r w:rsidR="00D83BAA" w:rsidRPr="008A6E37">
        <w:rPr>
          <w:rFonts w:eastAsia="Arial Unicode MS"/>
          <w:sz w:val="22"/>
          <w:szCs w:val="22"/>
        </w:rPr>
        <w:t xml:space="preserve"> </w:t>
      </w:r>
      <w:r w:rsidR="00D83BAA">
        <w:rPr>
          <w:rFonts w:eastAsia="Arial Unicode MS"/>
          <w:sz w:val="22"/>
          <w:szCs w:val="22"/>
        </w:rPr>
        <w:t>la branche</w:t>
      </w:r>
      <w:r w:rsidR="00D83BAA" w:rsidRPr="003D46A9">
        <w:rPr>
          <w:rFonts w:eastAsia="Arial Unicode MS"/>
          <w:sz w:val="22"/>
          <w:szCs w:val="22"/>
        </w:rPr>
        <w:t xml:space="preserve"> des «Travaux de construction spécialisés» </w:t>
      </w:r>
      <w:r w:rsidR="00D83BAA">
        <w:rPr>
          <w:rFonts w:eastAsia="Arial Unicode MS"/>
          <w:sz w:val="22"/>
          <w:szCs w:val="22"/>
        </w:rPr>
        <w:t>et, d’autre p</w:t>
      </w:r>
      <w:r w:rsidR="00D83BAA" w:rsidRPr="003D46A9">
        <w:rPr>
          <w:rFonts w:eastAsia="Arial Unicode MS"/>
          <w:sz w:val="22"/>
          <w:szCs w:val="22"/>
        </w:rPr>
        <w:t>art</w:t>
      </w:r>
      <w:r w:rsidR="00D83BAA">
        <w:rPr>
          <w:rFonts w:eastAsia="Arial Unicode MS"/>
          <w:sz w:val="22"/>
          <w:szCs w:val="22"/>
        </w:rPr>
        <w:t>,</w:t>
      </w:r>
      <w:r w:rsidR="00D83BAA" w:rsidRPr="003D46A9">
        <w:rPr>
          <w:rFonts w:eastAsia="Arial Unicode MS"/>
          <w:sz w:val="22"/>
          <w:szCs w:val="22"/>
        </w:rPr>
        <w:t xml:space="preserve"> à la </w:t>
      </w:r>
      <w:r w:rsidR="00D83BAA">
        <w:rPr>
          <w:rFonts w:eastAsia="Arial Unicode MS"/>
          <w:sz w:val="22"/>
          <w:szCs w:val="22"/>
        </w:rPr>
        <w:t>baisse</w:t>
      </w:r>
      <w:r w:rsidR="00D83BAA" w:rsidRPr="003D46A9">
        <w:rPr>
          <w:rFonts w:eastAsia="Arial Unicode MS"/>
          <w:sz w:val="22"/>
          <w:szCs w:val="22"/>
        </w:rPr>
        <w:t xml:space="preserve"> d’activité</w:t>
      </w:r>
      <w:r w:rsidR="00D83BAA" w:rsidRPr="001D2FE0">
        <w:rPr>
          <w:rFonts w:eastAsia="Arial Unicode MS"/>
          <w:sz w:val="22"/>
          <w:szCs w:val="22"/>
        </w:rPr>
        <w:t xml:space="preserve"> </w:t>
      </w:r>
      <w:r w:rsidR="00D83BAA">
        <w:rPr>
          <w:rFonts w:eastAsia="Arial Unicode MS"/>
          <w:sz w:val="22"/>
          <w:szCs w:val="22"/>
        </w:rPr>
        <w:t>dans la branche</w:t>
      </w:r>
      <w:r w:rsidR="00D83BAA" w:rsidRPr="003D46A9">
        <w:rPr>
          <w:rFonts w:eastAsia="Arial Unicode MS"/>
          <w:sz w:val="22"/>
          <w:szCs w:val="22"/>
        </w:rPr>
        <w:t xml:space="preserve"> de la «Construction de Bâtiments».</w:t>
      </w:r>
    </w:p>
    <w:p w:rsidR="00D83BAA" w:rsidRPr="00801153" w:rsidRDefault="00D83BAA" w:rsidP="00D83BAA">
      <w:pPr>
        <w:spacing w:line="276" w:lineRule="auto"/>
        <w:ind w:right="170"/>
        <w:jc w:val="both"/>
        <w:rPr>
          <w:rFonts w:eastAsia="Arial Unicode MS"/>
          <w:color w:val="000000"/>
          <w:sz w:val="22"/>
          <w:szCs w:val="22"/>
        </w:rPr>
      </w:pPr>
    </w:p>
    <w:p w:rsidR="00D83BAA" w:rsidRPr="004915DF" w:rsidRDefault="00D83BAA" w:rsidP="00D83BAA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D83BAA" w:rsidRPr="003D46A9" w:rsidRDefault="00D83BAA" w:rsidP="00D83BAA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Les</w:t>
      </w:r>
      <w:r w:rsidRPr="00DD1D7B">
        <w:rPr>
          <w:rFonts w:eastAsia="Arial Unicode MS"/>
          <w:noProof/>
          <w:sz w:val="22"/>
          <w:szCs w:val="22"/>
        </w:rPr>
        <w:t xml:space="preserve"> carnets de commande </w:t>
      </w:r>
      <w:r>
        <w:rPr>
          <w:rFonts w:eastAsia="Arial Unicode MS"/>
          <w:noProof/>
          <w:sz w:val="22"/>
          <w:szCs w:val="22"/>
        </w:rPr>
        <w:t>sont</w:t>
      </w:r>
      <w:r w:rsidRPr="00DD1D7B">
        <w:rPr>
          <w:rFonts w:eastAsia="Arial Unicode MS"/>
          <w:noProof/>
          <w:sz w:val="22"/>
          <w:szCs w:val="22"/>
        </w:rPr>
        <w:t xml:space="preserve"> jugé</w:t>
      </w:r>
      <w:r>
        <w:rPr>
          <w:rFonts w:eastAsia="Arial Unicode MS"/>
          <w:noProof/>
          <w:sz w:val="22"/>
          <w:szCs w:val="22"/>
        </w:rPr>
        <w:t>s</w:t>
      </w:r>
      <w:r w:rsidRPr="00DD1D7B">
        <w:rPr>
          <w:rFonts w:eastAsia="Arial Unicode MS"/>
          <w:noProof/>
          <w:sz w:val="22"/>
          <w:szCs w:val="22"/>
        </w:rPr>
        <w:t xml:space="preserve"> d’un niveau normal </w:t>
      </w:r>
      <w:r>
        <w:rPr>
          <w:rFonts w:eastAsia="Arial Unicode MS"/>
          <w:noProof/>
          <w:sz w:val="22"/>
          <w:szCs w:val="22"/>
        </w:rPr>
        <w:t>par</w:t>
      </w:r>
      <w:r w:rsidRPr="00DD1D7B">
        <w:rPr>
          <w:rFonts w:eastAsia="Arial Unicode MS"/>
          <w:noProof/>
          <w:sz w:val="22"/>
          <w:szCs w:val="22"/>
        </w:rPr>
        <w:t xml:space="preserve"> </w:t>
      </w:r>
      <w:r>
        <w:rPr>
          <w:rFonts w:eastAsia="Arial Unicode MS"/>
          <w:noProof/>
          <w:sz w:val="22"/>
          <w:szCs w:val="22"/>
        </w:rPr>
        <w:t>48</w:t>
      </w:r>
      <w:r w:rsidRPr="00DD1D7B">
        <w:rPr>
          <w:rFonts w:eastAsia="Arial Unicode MS"/>
          <w:noProof/>
          <w:sz w:val="22"/>
          <w:szCs w:val="22"/>
        </w:rPr>
        <w:t xml:space="preserve">% des patrons et </w:t>
      </w:r>
      <w:r>
        <w:rPr>
          <w:rFonts w:eastAsia="Arial Unicode MS"/>
          <w:noProof/>
          <w:sz w:val="22"/>
          <w:szCs w:val="22"/>
        </w:rPr>
        <w:t xml:space="preserve">inférieur à la normale </w:t>
      </w:r>
      <w:r w:rsidRPr="00DD1D7B">
        <w:rPr>
          <w:rFonts w:eastAsia="Arial Unicode MS"/>
          <w:noProof/>
          <w:sz w:val="22"/>
          <w:szCs w:val="22"/>
        </w:rPr>
        <w:t xml:space="preserve">par </w:t>
      </w:r>
      <w:r>
        <w:rPr>
          <w:rFonts w:eastAsia="Arial Unicode MS"/>
          <w:noProof/>
          <w:sz w:val="22"/>
          <w:szCs w:val="22"/>
        </w:rPr>
        <w:t>42</w:t>
      </w:r>
      <w:r w:rsidRPr="00DD1D7B">
        <w:rPr>
          <w:rFonts w:eastAsia="Arial Unicode MS"/>
          <w:noProof/>
          <w:sz w:val="22"/>
          <w:szCs w:val="22"/>
        </w:rPr>
        <w:t xml:space="preserve">% d’entre eux. </w:t>
      </w:r>
      <w:r>
        <w:rPr>
          <w:rFonts w:eastAsia="Arial Unicode MS"/>
          <w:noProof/>
          <w:sz w:val="22"/>
          <w:szCs w:val="22"/>
        </w:rPr>
        <w:t>L</w:t>
      </w:r>
      <w:r w:rsidRPr="00DD1D7B">
        <w:rPr>
          <w:rFonts w:eastAsia="Arial Unicode MS"/>
          <w:noProof/>
          <w:sz w:val="22"/>
          <w:szCs w:val="22"/>
        </w:rPr>
        <w:t>’emploi</w:t>
      </w:r>
      <w:r>
        <w:rPr>
          <w:rFonts w:eastAsia="Arial Unicode MS"/>
          <w:noProof/>
          <w:sz w:val="22"/>
          <w:szCs w:val="22"/>
        </w:rPr>
        <w:t xml:space="preserve"> </w:t>
      </w:r>
      <w:r w:rsidRPr="003D46A9">
        <w:rPr>
          <w:rFonts w:eastAsia="Arial Unicode MS"/>
          <w:noProof/>
          <w:sz w:val="22"/>
          <w:szCs w:val="22"/>
        </w:rPr>
        <w:t>aurait connu</w:t>
      </w:r>
      <w:r>
        <w:rPr>
          <w:rFonts w:eastAsia="Arial Unicode MS"/>
          <w:noProof/>
          <w:sz w:val="22"/>
          <w:szCs w:val="22"/>
        </w:rPr>
        <w:t xml:space="preserve"> </w:t>
      </w:r>
      <w:r w:rsidRPr="003D46A9">
        <w:rPr>
          <w:rFonts w:eastAsia="Arial Unicode MS"/>
          <w:noProof/>
          <w:sz w:val="22"/>
          <w:szCs w:val="22"/>
        </w:rPr>
        <w:t xml:space="preserve">une stabilité selon </w:t>
      </w:r>
      <w:r>
        <w:rPr>
          <w:rFonts w:eastAsia="Arial Unicode MS"/>
          <w:noProof/>
          <w:sz w:val="22"/>
          <w:szCs w:val="22"/>
        </w:rPr>
        <w:t>71</w:t>
      </w:r>
      <w:r w:rsidRPr="003D46A9">
        <w:rPr>
          <w:rFonts w:eastAsia="Arial Unicode MS"/>
          <w:noProof/>
          <w:sz w:val="22"/>
          <w:szCs w:val="22"/>
        </w:rPr>
        <w:t>% des patrons</w:t>
      </w:r>
      <w:r>
        <w:rPr>
          <w:rFonts w:eastAsia="Arial Unicode MS"/>
          <w:noProof/>
          <w:sz w:val="22"/>
          <w:szCs w:val="22"/>
        </w:rPr>
        <w:t>.</w:t>
      </w:r>
      <w:r w:rsidRPr="003D46A9">
        <w:rPr>
          <w:rFonts w:eastAsia="Arial Unicode MS"/>
          <w:noProof/>
          <w:sz w:val="22"/>
          <w:szCs w:val="22"/>
        </w:rPr>
        <w:t xml:space="preserve">   </w:t>
      </w:r>
    </w:p>
    <w:p w:rsidR="00C10E72" w:rsidRDefault="00C10E72" w:rsidP="00D83BAA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10E72" w:rsidRDefault="00C10E7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Default="003F3D1F" w:rsidP="00A9042C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1873F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1873F0" w:rsidRPr="001873F0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1873F0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484E17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3359E4" w:rsidRPr="003359E4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8"/>
          <w:szCs w:val="18"/>
        </w:rPr>
      </w:pPr>
    </w:p>
    <w:p w:rsidR="00F81A11" w:rsidRPr="00F03C7C" w:rsidRDefault="0033375A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902341" w:rsidRPr="00BC44B5" w:rsidRDefault="009A7C3B" w:rsidP="00A9042C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margin">
              <wp:posOffset>2871470</wp:posOffset>
            </wp:positionH>
            <wp:positionV relativeFrom="margin">
              <wp:posOffset>4351020</wp:posOffset>
            </wp:positionV>
            <wp:extent cx="3114675" cy="3000375"/>
            <wp:effectExtent l="0" t="0" r="0" b="0"/>
            <wp:wrapSquare wrapText="bothSides"/>
            <wp:docPr id="112" name="Graphiqu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7B40DF">
        <w:rPr>
          <w:rFonts w:eastAsia="Arial Unicode MS"/>
          <w:sz w:val="22"/>
          <w:szCs w:val="22"/>
        </w:rPr>
        <w:t>43</w:t>
      </w:r>
      <w:r w:rsidR="00902341" w:rsidRPr="00544B74">
        <w:rPr>
          <w:rFonts w:eastAsia="Arial Unicode MS"/>
          <w:sz w:val="22"/>
          <w:szCs w:val="22"/>
        </w:rPr>
        <w:t xml:space="preserve">% des patrons anticipent une </w:t>
      </w:r>
      <w:r w:rsidR="007B40DF">
        <w:rPr>
          <w:rFonts w:eastAsia="Arial Unicode MS"/>
          <w:sz w:val="22"/>
          <w:szCs w:val="22"/>
        </w:rPr>
        <w:t>augmentation</w:t>
      </w:r>
      <w:r w:rsidR="00902341" w:rsidRPr="00544B74">
        <w:rPr>
          <w:rFonts w:eastAsia="Arial Unicode MS"/>
          <w:sz w:val="22"/>
          <w:szCs w:val="22"/>
        </w:rPr>
        <w:t xml:space="preserve"> de la production </w:t>
      </w:r>
      <w:r w:rsidR="00902341" w:rsidRPr="00544B74">
        <w:rPr>
          <w:rFonts w:eastAsia="Arial Unicode MS"/>
          <w:b/>
          <w:bCs/>
          <w:color w:val="660033"/>
          <w:sz w:val="22"/>
          <w:szCs w:val="22"/>
        </w:rPr>
        <w:t>industrielle manufacturière</w:t>
      </w:r>
      <w:r w:rsidR="00902341" w:rsidRPr="00544B74">
        <w:rPr>
          <w:rFonts w:eastAsia="Arial Unicode MS"/>
          <w:sz w:val="22"/>
          <w:szCs w:val="22"/>
        </w:rPr>
        <w:t xml:space="preserve"> au </w:t>
      </w:r>
      <w:r w:rsidR="007B40DF">
        <w:rPr>
          <w:rFonts w:eastAsia="Arial Unicode MS"/>
          <w:sz w:val="22"/>
          <w:szCs w:val="22"/>
        </w:rPr>
        <w:t>4</w:t>
      </w:r>
      <w:r w:rsidR="00A1694E">
        <w:rPr>
          <w:rFonts w:eastAsia="Arial Unicode MS"/>
          <w:sz w:val="22"/>
          <w:szCs w:val="22"/>
          <w:vertAlign w:val="superscript"/>
        </w:rPr>
        <w:t xml:space="preserve">ème </w:t>
      </w:r>
      <w:r w:rsidR="00544B74" w:rsidRPr="00544B74">
        <w:rPr>
          <w:rFonts w:eastAsia="Arial Unicode MS"/>
          <w:sz w:val="22"/>
          <w:szCs w:val="22"/>
        </w:rPr>
        <w:t>trimestre 2017</w:t>
      </w:r>
      <w:r w:rsidR="004E09E6">
        <w:rPr>
          <w:rFonts w:eastAsia="Arial Unicode MS"/>
          <w:sz w:val="22"/>
          <w:szCs w:val="22"/>
        </w:rPr>
        <w:t xml:space="preserve"> </w:t>
      </w:r>
      <w:r w:rsidR="00736187">
        <w:rPr>
          <w:rFonts w:eastAsia="Arial Unicode MS"/>
          <w:sz w:val="22"/>
          <w:szCs w:val="22"/>
        </w:rPr>
        <w:t xml:space="preserve">et </w:t>
      </w:r>
      <w:r w:rsidR="007B40DF">
        <w:rPr>
          <w:rFonts w:eastAsia="Arial Unicode MS"/>
          <w:sz w:val="22"/>
          <w:szCs w:val="22"/>
        </w:rPr>
        <w:t>12</w:t>
      </w:r>
      <w:r w:rsidR="004E09E6">
        <w:rPr>
          <w:rFonts w:eastAsia="Arial Unicode MS"/>
          <w:sz w:val="22"/>
          <w:szCs w:val="22"/>
        </w:rPr>
        <w:t xml:space="preserve">% d’eux anticipent plutôt une </w:t>
      </w:r>
      <w:r w:rsidR="007B40DF">
        <w:rPr>
          <w:rFonts w:eastAsia="Arial Unicode MS"/>
          <w:sz w:val="22"/>
          <w:szCs w:val="22"/>
        </w:rPr>
        <w:t>baisse</w:t>
      </w:r>
      <w:r w:rsidR="004E09E6">
        <w:rPr>
          <w:rFonts w:eastAsia="Arial Unicode MS"/>
          <w:sz w:val="22"/>
          <w:szCs w:val="22"/>
        </w:rPr>
        <w:t xml:space="preserve">. </w:t>
      </w:r>
      <w:r w:rsidR="001A024E">
        <w:rPr>
          <w:rFonts w:eastAsia="Arial Unicode MS"/>
          <w:sz w:val="22"/>
          <w:szCs w:val="22"/>
        </w:rPr>
        <w:t>Ce</w:t>
      </w:r>
      <w:r w:rsidR="00255C34">
        <w:rPr>
          <w:rFonts w:eastAsia="Arial Unicode MS"/>
          <w:sz w:val="22"/>
          <w:szCs w:val="22"/>
        </w:rPr>
        <w:t>s</w:t>
      </w:r>
      <w:r w:rsidR="001A024E">
        <w:rPr>
          <w:rFonts w:eastAsia="Arial Unicode MS"/>
          <w:sz w:val="22"/>
          <w:szCs w:val="22"/>
        </w:rPr>
        <w:t xml:space="preserve"> </w:t>
      </w:r>
      <w:r w:rsidR="00736187">
        <w:rPr>
          <w:rFonts w:eastAsia="Arial Unicode MS"/>
          <w:sz w:val="22"/>
          <w:szCs w:val="22"/>
        </w:rPr>
        <w:t>anticipation</w:t>
      </w:r>
      <w:r w:rsidR="00255C34">
        <w:rPr>
          <w:rFonts w:eastAsia="Arial Unicode MS"/>
          <w:sz w:val="22"/>
          <w:szCs w:val="22"/>
        </w:rPr>
        <w:t>s</w:t>
      </w:r>
      <w:r w:rsidR="004B00AE">
        <w:rPr>
          <w:rFonts w:eastAsia="Arial Unicode MS"/>
          <w:sz w:val="22"/>
          <w:szCs w:val="22"/>
        </w:rPr>
        <w:t xml:space="preserve"> </w:t>
      </w:r>
      <w:r w:rsidR="0007522F">
        <w:rPr>
          <w:rFonts w:eastAsia="Arial Unicode MS"/>
          <w:sz w:val="22"/>
          <w:szCs w:val="22"/>
        </w:rPr>
        <w:t>seraient</w:t>
      </w:r>
      <w:r w:rsidR="00902341" w:rsidRPr="00544B74">
        <w:rPr>
          <w:rFonts w:eastAsia="Arial Unicode MS"/>
          <w:sz w:val="22"/>
          <w:szCs w:val="22"/>
        </w:rPr>
        <w:t xml:space="preserve"> attribuable</w:t>
      </w:r>
      <w:r w:rsidR="00255C34">
        <w:rPr>
          <w:rFonts w:eastAsia="Arial Unicode MS"/>
          <w:sz w:val="22"/>
          <w:szCs w:val="22"/>
        </w:rPr>
        <w:t>s</w:t>
      </w:r>
      <w:r w:rsidR="00572A4D">
        <w:rPr>
          <w:rFonts w:eastAsia="Arial Unicode MS"/>
          <w:sz w:val="22"/>
          <w:szCs w:val="22"/>
        </w:rPr>
        <w:t>,</w:t>
      </w:r>
      <w:r w:rsidR="00902341" w:rsidRPr="00544B74">
        <w:rPr>
          <w:rFonts w:eastAsia="Arial Unicode MS"/>
          <w:sz w:val="22"/>
          <w:szCs w:val="22"/>
        </w:rPr>
        <w:t xml:space="preserve"> </w:t>
      </w:r>
      <w:r w:rsidR="007939F2">
        <w:rPr>
          <w:rFonts w:eastAsia="Arial Unicode MS"/>
          <w:sz w:val="22"/>
          <w:szCs w:val="22"/>
        </w:rPr>
        <w:t>d’une part</w:t>
      </w:r>
      <w:r w:rsidR="00572A4D">
        <w:rPr>
          <w:rFonts w:eastAsia="Arial Unicode MS"/>
          <w:sz w:val="22"/>
          <w:szCs w:val="22"/>
        </w:rPr>
        <w:t>,</w:t>
      </w:r>
      <w:r w:rsidR="007939F2" w:rsidRPr="00544B74">
        <w:rPr>
          <w:rFonts w:eastAsia="Arial Unicode MS"/>
          <w:sz w:val="22"/>
          <w:szCs w:val="22"/>
        </w:rPr>
        <w:t xml:space="preserve"> </w:t>
      </w:r>
      <w:r w:rsidR="00902341" w:rsidRPr="00544B74">
        <w:rPr>
          <w:rFonts w:eastAsia="Arial Unicode MS"/>
          <w:sz w:val="22"/>
          <w:szCs w:val="22"/>
        </w:rPr>
        <w:t xml:space="preserve">à une augmentation de l’activité </w:t>
      </w:r>
      <w:r w:rsidR="006B0611">
        <w:rPr>
          <w:rFonts w:eastAsia="Arial Unicode MS"/>
          <w:sz w:val="22"/>
          <w:szCs w:val="22"/>
        </w:rPr>
        <w:t xml:space="preserve"> </w:t>
      </w:r>
      <w:r w:rsidR="00C0766A" w:rsidRPr="00BC44B5">
        <w:rPr>
          <w:rFonts w:eastAsia="Arial Unicode MS"/>
          <w:sz w:val="22"/>
          <w:szCs w:val="22"/>
        </w:rPr>
        <w:t>des « Industries alimentaires» et de la « Métallurgie» et, d’autre part, à une diminution de la production de l’activité de l’« Imprimerie et reproduction d'enregistrements».</w:t>
      </w:r>
      <w:r>
        <w:rPr>
          <w:rFonts w:eastAsia="Arial Unicode MS"/>
          <w:sz w:val="22"/>
          <w:szCs w:val="22"/>
        </w:rPr>
        <w:t xml:space="preserve"> Concernant </w:t>
      </w:r>
      <w:r w:rsidR="00736187" w:rsidRPr="00BC44B5">
        <w:rPr>
          <w:rFonts w:eastAsia="Arial Unicode MS"/>
          <w:sz w:val="22"/>
          <w:szCs w:val="22"/>
        </w:rPr>
        <w:t>les anticipations de l’emploi,</w:t>
      </w:r>
      <w:r w:rsidR="00902341" w:rsidRPr="00BC44B5">
        <w:rPr>
          <w:rFonts w:eastAsia="Arial Unicode MS"/>
          <w:sz w:val="22"/>
          <w:szCs w:val="22"/>
        </w:rPr>
        <w:t xml:space="preserve"> </w:t>
      </w:r>
      <w:r w:rsidR="00C0766A" w:rsidRPr="00BC44B5">
        <w:rPr>
          <w:rFonts w:eastAsia="Arial Unicode MS"/>
          <w:sz w:val="22"/>
          <w:szCs w:val="22"/>
        </w:rPr>
        <w:t>79%</w:t>
      </w:r>
      <w:r w:rsidR="00902341" w:rsidRPr="00BC44B5">
        <w:rPr>
          <w:rFonts w:eastAsia="Arial Unicode MS"/>
          <w:sz w:val="22"/>
          <w:szCs w:val="22"/>
        </w:rPr>
        <w:t xml:space="preserve"> des chefs d’entreprises prévoient une </w:t>
      </w:r>
      <w:r w:rsidR="007B40DF" w:rsidRPr="00BC44B5">
        <w:rPr>
          <w:rFonts w:eastAsia="Arial Unicode MS"/>
          <w:sz w:val="22"/>
          <w:szCs w:val="22"/>
        </w:rPr>
        <w:t>stabilité</w:t>
      </w:r>
      <w:r w:rsidR="00902341" w:rsidRPr="00BC44B5">
        <w:rPr>
          <w:rFonts w:eastAsia="Arial Unicode MS"/>
          <w:sz w:val="22"/>
          <w:szCs w:val="22"/>
        </w:rPr>
        <w:t xml:space="preserve"> des effectifs </w:t>
      </w:r>
      <w:bookmarkStart w:id="1" w:name="_GoBack"/>
      <w:bookmarkEnd w:id="1"/>
      <w:r w:rsidR="00902341" w:rsidRPr="00BC44B5">
        <w:rPr>
          <w:rFonts w:eastAsia="Arial Unicode MS"/>
          <w:sz w:val="22"/>
          <w:szCs w:val="22"/>
        </w:rPr>
        <w:t>employés.</w:t>
      </w:r>
    </w:p>
    <w:p w:rsidR="00902341" w:rsidRPr="00BC44B5" w:rsidRDefault="00736187" w:rsidP="00C0766A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BC44B5">
        <w:rPr>
          <w:rFonts w:eastAsia="Arial Unicode MS"/>
          <w:sz w:val="22"/>
          <w:szCs w:val="22"/>
        </w:rPr>
        <w:t xml:space="preserve">S’agissant de </w:t>
      </w:r>
      <w:r w:rsidRPr="00BC44B5">
        <w:rPr>
          <w:rFonts w:eastAsia="Arial Unicode MS"/>
          <w:b/>
          <w:bCs/>
          <w:color w:val="660033"/>
          <w:sz w:val="22"/>
          <w:szCs w:val="22"/>
        </w:rPr>
        <w:t>l’industrie extractive,</w:t>
      </w:r>
      <w:r w:rsidR="00902341" w:rsidRPr="00BC44B5">
        <w:rPr>
          <w:rFonts w:eastAsia="Arial Unicode MS"/>
          <w:sz w:val="22"/>
          <w:szCs w:val="22"/>
        </w:rPr>
        <w:t xml:space="preserve"> </w:t>
      </w:r>
      <w:r w:rsidR="00C0766A" w:rsidRPr="00BC44B5">
        <w:rPr>
          <w:rFonts w:eastAsia="Arial Unicode MS"/>
          <w:sz w:val="22"/>
          <w:szCs w:val="22"/>
        </w:rPr>
        <w:t>86</w:t>
      </w:r>
      <w:r w:rsidR="007B40DF" w:rsidRPr="00BC44B5">
        <w:rPr>
          <w:rFonts w:eastAsia="Arial Unicode MS"/>
          <w:sz w:val="22"/>
          <w:szCs w:val="22"/>
        </w:rPr>
        <w:t>%</w:t>
      </w:r>
      <w:r w:rsidR="00902341" w:rsidRPr="00BC44B5">
        <w:rPr>
          <w:rFonts w:eastAsia="Arial Unicode MS"/>
          <w:sz w:val="22"/>
          <w:szCs w:val="22"/>
        </w:rPr>
        <w:t xml:space="preserve"> des patrons </w:t>
      </w:r>
      <w:r w:rsidR="00A158A2" w:rsidRPr="00BC44B5">
        <w:rPr>
          <w:rFonts w:eastAsia="Arial Unicode MS"/>
          <w:sz w:val="22"/>
          <w:szCs w:val="22"/>
        </w:rPr>
        <w:t>prévoient</w:t>
      </w:r>
      <w:r w:rsidR="00902341" w:rsidRPr="00BC44B5">
        <w:rPr>
          <w:rFonts w:eastAsia="Arial Unicode MS"/>
          <w:sz w:val="22"/>
          <w:szCs w:val="22"/>
        </w:rPr>
        <w:t xml:space="preserve"> une hausse de la production imputable principalement à une amélioration de la production des phosphates. Au niveau des effectifs employés, </w:t>
      </w:r>
      <w:r w:rsidR="00C0766A" w:rsidRPr="00BC44B5">
        <w:rPr>
          <w:rFonts w:eastAsia="Arial Unicode MS"/>
          <w:sz w:val="22"/>
          <w:szCs w:val="22"/>
        </w:rPr>
        <w:t>78</w:t>
      </w:r>
      <w:r w:rsidR="00037040" w:rsidRPr="00BC44B5">
        <w:rPr>
          <w:rFonts w:eastAsia="Arial Unicode MS"/>
          <w:sz w:val="22"/>
          <w:szCs w:val="22"/>
        </w:rPr>
        <w:t>%</w:t>
      </w:r>
      <w:r w:rsidR="00902341" w:rsidRPr="00BC44B5">
        <w:rPr>
          <w:rFonts w:eastAsia="Arial Unicode MS"/>
          <w:sz w:val="22"/>
          <w:szCs w:val="22"/>
        </w:rPr>
        <w:t xml:space="preserve"> des patrons prévoient une </w:t>
      </w:r>
      <w:r w:rsidR="00C0766A" w:rsidRPr="00BC44B5">
        <w:rPr>
          <w:rFonts w:eastAsia="Arial Unicode MS"/>
          <w:sz w:val="22"/>
          <w:szCs w:val="22"/>
        </w:rPr>
        <w:t>baisse</w:t>
      </w:r>
      <w:r w:rsidR="00902341" w:rsidRPr="00BC44B5">
        <w:rPr>
          <w:rFonts w:eastAsia="Arial Unicode MS"/>
          <w:sz w:val="22"/>
          <w:szCs w:val="22"/>
        </w:rPr>
        <w:t>.</w:t>
      </w:r>
    </w:p>
    <w:p w:rsidR="000A3937" w:rsidRDefault="00902341" w:rsidP="00A9042C">
      <w:pPr>
        <w:spacing w:line="300" w:lineRule="exact"/>
        <w:jc w:val="both"/>
        <w:rPr>
          <w:rFonts w:eastAsia="Arial Unicode MS"/>
          <w:sz w:val="22"/>
          <w:szCs w:val="22"/>
          <w:rtl/>
        </w:rPr>
      </w:pPr>
      <w:r w:rsidRPr="00BC44B5">
        <w:rPr>
          <w:rFonts w:eastAsia="Arial Unicode MS"/>
          <w:b/>
          <w:bCs/>
          <w:color w:val="660033"/>
          <w:sz w:val="22"/>
          <w:szCs w:val="22"/>
        </w:rPr>
        <w:t>L</w:t>
      </w:r>
      <w:r w:rsidR="00255C34" w:rsidRPr="00BC44B5">
        <w:rPr>
          <w:rFonts w:eastAsia="Arial Unicode MS"/>
          <w:b/>
          <w:bCs/>
          <w:color w:val="660033"/>
          <w:sz w:val="22"/>
          <w:szCs w:val="22"/>
        </w:rPr>
        <w:t>a production énergétique</w:t>
      </w:r>
      <w:r w:rsidR="00CE05B3" w:rsidRPr="00BC44B5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BC44B5">
        <w:rPr>
          <w:rFonts w:eastAsia="Arial Unicode MS"/>
          <w:sz w:val="22"/>
          <w:szCs w:val="22"/>
        </w:rPr>
        <w:t>connaîtrait</w:t>
      </w:r>
      <w:r w:rsidR="00255C34" w:rsidRPr="00BC44B5">
        <w:rPr>
          <w:rFonts w:eastAsia="Arial Unicode MS"/>
          <w:sz w:val="22"/>
          <w:szCs w:val="22"/>
        </w:rPr>
        <w:t xml:space="preserve"> une </w:t>
      </w:r>
      <w:r w:rsidR="007B40DF" w:rsidRPr="00BC44B5">
        <w:rPr>
          <w:rFonts w:eastAsia="Arial Unicode MS"/>
          <w:sz w:val="22"/>
          <w:szCs w:val="22"/>
        </w:rPr>
        <w:t>baisse</w:t>
      </w:r>
      <w:r w:rsidRPr="00BC44B5">
        <w:rPr>
          <w:rFonts w:eastAsia="Arial Unicode MS"/>
          <w:sz w:val="22"/>
          <w:szCs w:val="22"/>
        </w:rPr>
        <w:t>,</w:t>
      </w:r>
      <w:r w:rsidRPr="00BC44B5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BC44B5">
        <w:rPr>
          <w:rFonts w:eastAsia="Arial Unicode MS"/>
          <w:sz w:val="22"/>
          <w:szCs w:val="22"/>
        </w:rPr>
        <w:t xml:space="preserve">selon </w:t>
      </w:r>
      <w:r w:rsidR="007B40DF" w:rsidRPr="00BC44B5">
        <w:rPr>
          <w:rFonts w:eastAsia="Arial Unicode MS"/>
          <w:sz w:val="22"/>
          <w:szCs w:val="22"/>
        </w:rPr>
        <w:t>7</w:t>
      </w:r>
      <w:r w:rsidR="00EC3161" w:rsidRPr="00BC44B5">
        <w:rPr>
          <w:rFonts w:eastAsia="Arial Unicode MS"/>
          <w:sz w:val="22"/>
          <w:szCs w:val="22"/>
        </w:rPr>
        <w:t>6</w:t>
      </w:r>
      <w:r w:rsidR="00A355B1" w:rsidRPr="00BC44B5">
        <w:rPr>
          <w:rFonts w:eastAsia="Arial Unicode MS"/>
          <w:sz w:val="22"/>
          <w:szCs w:val="22"/>
        </w:rPr>
        <w:t>%</w:t>
      </w:r>
      <w:r w:rsidR="00037040" w:rsidRPr="00BC44B5">
        <w:rPr>
          <w:rFonts w:eastAsia="Arial Unicode MS"/>
          <w:sz w:val="22"/>
          <w:szCs w:val="22"/>
        </w:rPr>
        <w:t xml:space="preserve"> </w:t>
      </w:r>
      <w:r w:rsidRPr="00BC44B5">
        <w:rPr>
          <w:rFonts w:eastAsia="Arial Unicode MS"/>
          <w:sz w:val="22"/>
          <w:szCs w:val="22"/>
        </w:rPr>
        <w:t xml:space="preserve">des chefs d’entreprises, </w:t>
      </w:r>
      <w:r w:rsidR="00736187" w:rsidRPr="00BC44B5">
        <w:rPr>
          <w:rFonts w:eastAsia="Arial Unicode MS"/>
          <w:sz w:val="22"/>
          <w:szCs w:val="22"/>
        </w:rPr>
        <w:t>attribuable</w:t>
      </w:r>
      <w:r w:rsidRPr="00BC44B5">
        <w:rPr>
          <w:rFonts w:eastAsia="Arial Unicode MS"/>
          <w:sz w:val="22"/>
          <w:szCs w:val="22"/>
        </w:rPr>
        <w:t xml:space="preserve"> à </w:t>
      </w:r>
      <w:r w:rsidR="00EC3161" w:rsidRPr="00BC44B5">
        <w:rPr>
          <w:rFonts w:eastAsia="Arial Unicode MS"/>
          <w:sz w:val="22"/>
          <w:szCs w:val="22"/>
        </w:rPr>
        <w:t>une diminution</w:t>
      </w:r>
      <w:r w:rsidRPr="00BC44B5">
        <w:rPr>
          <w:rFonts w:eastAsia="Arial Unicode MS"/>
          <w:sz w:val="22"/>
          <w:szCs w:val="22"/>
        </w:rPr>
        <w:t xml:space="preserve"> de la « Production et distribution d’électricité, de gaz, de vapeur et d’air conditionné». </w:t>
      </w:r>
    </w:p>
    <w:p w:rsidR="00A9042C" w:rsidRDefault="00902341" w:rsidP="00A9042C">
      <w:pPr>
        <w:spacing w:line="300" w:lineRule="exact"/>
        <w:jc w:val="both"/>
        <w:rPr>
          <w:rFonts w:eastAsia="Arial Unicode MS"/>
          <w:sz w:val="22"/>
          <w:szCs w:val="22"/>
        </w:rPr>
      </w:pPr>
      <w:r w:rsidRPr="00BC44B5">
        <w:rPr>
          <w:rFonts w:eastAsia="Arial Unicode MS"/>
          <w:b/>
          <w:bCs/>
          <w:color w:val="660033"/>
          <w:sz w:val="22"/>
          <w:szCs w:val="22"/>
        </w:rPr>
        <w:t>La production environnementale</w:t>
      </w:r>
      <w:r w:rsidR="00490DF8" w:rsidRPr="00BC44B5">
        <w:rPr>
          <w:rFonts w:eastAsia="Arial Unicode MS"/>
          <w:b/>
          <w:bCs/>
          <w:sz w:val="22"/>
          <w:szCs w:val="22"/>
        </w:rPr>
        <w:t>,</w:t>
      </w:r>
      <w:r w:rsidR="00CE05B3" w:rsidRPr="00BC44B5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255C34" w:rsidRPr="00BC44B5">
        <w:rPr>
          <w:rFonts w:eastAsia="Arial Unicode MS"/>
          <w:sz w:val="22"/>
          <w:szCs w:val="22"/>
        </w:rPr>
        <w:t>de son côté</w:t>
      </w:r>
      <w:r w:rsidR="00490DF8" w:rsidRPr="00BC44B5">
        <w:rPr>
          <w:rFonts w:eastAsia="Arial Unicode MS"/>
          <w:sz w:val="22"/>
          <w:szCs w:val="22"/>
        </w:rPr>
        <w:t>,</w:t>
      </w:r>
      <w:r w:rsidR="00255C34" w:rsidRPr="00BC44B5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BC44B5">
        <w:rPr>
          <w:rFonts w:eastAsia="Arial Unicode MS"/>
          <w:sz w:val="22"/>
          <w:szCs w:val="22"/>
        </w:rPr>
        <w:t>devrait</w:t>
      </w:r>
      <w:r w:rsidR="00255C34" w:rsidRPr="00BC44B5">
        <w:rPr>
          <w:rFonts w:eastAsia="Arial Unicode MS"/>
          <w:sz w:val="22"/>
          <w:szCs w:val="22"/>
        </w:rPr>
        <w:t xml:space="preserve"> augmenter</w:t>
      </w:r>
      <w:r w:rsidRPr="00BC44B5">
        <w:rPr>
          <w:rFonts w:eastAsia="Arial Unicode MS"/>
          <w:sz w:val="22"/>
          <w:szCs w:val="22"/>
        </w:rPr>
        <w:t xml:space="preserve">, </w:t>
      </w:r>
      <w:r w:rsidR="00037040" w:rsidRPr="00BC44B5">
        <w:rPr>
          <w:rFonts w:eastAsia="Arial Unicode MS"/>
          <w:sz w:val="22"/>
          <w:szCs w:val="22"/>
        </w:rPr>
        <w:t xml:space="preserve">selon </w:t>
      </w:r>
      <w:r w:rsidR="007B40DF" w:rsidRPr="00BC44B5">
        <w:rPr>
          <w:rFonts w:eastAsia="Arial Unicode MS"/>
          <w:sz w:val="22"/>
          <w:szCs w:val="22"/>
        </w:rPr>
        <w:t>la quasi-totalité</w:t>
      </w:r>
      <w:r w:rsidRPr="00BC44B5">
        <w:rPr>
          <w:rFonts w:eastAsia="Arial Unicode MS"/>
          <w:sz w:val="22"/>
          <w:szCs w:val="22"/>
        </w:rPr>
        <w:t xml:space="preserve"> des industriels, notamment, dans les activités du «Captage, traitement et distribution d’eau». </w:t>
      </w:r>
    </w:p>
    <w:p w:rsidR="00F21AA5" w:rsidRDefault="00902341" w:rsidP="00A9042C">
      <w:pPr>
        <w:spacing w:line="300" w:lineRule="exact"/>
        <w:jc w:val="both"/>
        <w:rPr>
          <w:rFonts w:eastAsia="Arial Unicode MS"/>
          <w:sz w:val="22"/>
          <w:szCs w:val="22"/>
        </w:rPr>
      </w:pPr>
      <w:r w:rsidRPr="00BC44B5">
        <w:rPr>
          <w:rFonts w:eastAsia="Arial Unicode MS"/>
          <w:sz w:val="22"/>
          <w:szCs w:val="22"/>
        </w:rPr>
        <w:t>L’emploi</w:t>
      </w:r>
      <w:r w:rsidR="00CE05B3">
        <w:rPr>
          <w:rFonts w:eastAsia="Arial Unicode MS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 xml:space="preserve">connaîtrait </w:t>
      </w:r>
      <w:r w:rsidR="002050CB" w:rsidRPr="00BC44B5">
        <w:rPr>
          <w:rFonts w:eastAsia="Arial Unicode MS"/>
          <w:sz w:val="22"/>
          <w:szCs w:val="22"/>
        </w:rPr>
        <w:t xml:space="preserve">une augmentation selon 77% des </w:t>
      </w:r>
      <w:r w:rsidR="00FD74D9" w:rsidRPr="00BC44B5">
        <w:rPr>
          <w:rFonts w:eastAsia="Arial Unicode MS"/>
          <w:sz w:val="22"/>
          <w:szCs w:val="22"/>
        </w:rPr>
        <w:t>chefs d’entreprises</w:t>
      </w:r>
      <w:r w:rsidR="002050CB" w:rsidRPr="00BC44B5">
        <w:rPr>
          <w:rFonts w:eastAsia="Arial Unicode MS"/>
          <w:sz w:val="22"/>
          <w:szCs w:val="22"/>
        </w:rPr>
        <w:t xml:space="preserve"> du secteur énergétique</w:t>
      </w:r>
      <w:r w:rsidR="002050CB">
        <w:rPr>
          <w:rFonts w:eastAsia="Arial Unicode MS"/>
          <w:sz w:val="22"/>
          <w:szCs w:val="22"/>
        </w:rPr>
        <w:t xml:space="preserve"> et  </w:t>
      </w:r>
      <w:r w:rsidRPr="004A5769">
        <w:rPr>
          <w:rFonts w:eastAsia="Arial Unicode MS"/>
          <w:sz w:val="22"/>
          <w:szCs w:val="22"/>
        </w:rPr>
        <w:t xml:space="preserve">une </w:t>
      </w:r>
      <w:r w:rsidR="007B40DF">
        <w:rPr>
          <w:rFonts w:eastAsia="Arial Unicode MS"/>
          <w:sz w:val="22"/>
          <w:szCs w:val="22"/>
        </w:rPr>
        <w:t>stabilité</w:t>
      </w:r>
      <w:r w:rsidRPr="004A5769">
        <w:rPr>
          <w:rFonts w:eastAsia="Arial Unicode MS"/>
          <w:sz w:val="22"/>
          <w:szCs w:val="22"/>
        </w:rPr>
        <w:t xml:space="preserve"> selon </w:t>
      </w:r>
      <w:r w:rsidR="00037040">
        <w:rPr>
          <w:rFonts w:eastAsia="Arial Unicode MS"/>
          <w:sz w:val="22"/>
          <w:szCs w:val="22"/>
        </w:rPr>
        <w:t>la quasi-totalité</w:t>
      </w:r>
      <w:r w:rsidRPr="002B204B">
        <w:rPr>
          <w:rFonts w:eastAsia="Arial Unicode MS"/>
          <w:sz w:val="22"/>
          <w:szCs w:val="22"/>
        </w:rPr>
        <w:t xml:space="preserve"> des patrons du secteur environnemental.</w:t>
      </w:r>
    </w:p>
    <w:p w:rsidR="00902341" w:rsidRDefault="00902341" w:rsidP="000B2AA5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720E44" w:rsidRDefault="00720E44" w:rsidP="00720E44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765EB8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eastAsia="Arial Unicode MS"/>
          <w:noProof/>
          <w:lang w:eastAsia="fr-FR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2872105</wp:posOffset>
            </wp:positionH>
            <wp:positionV relativeFrom="margin">
              <wp:posOffset>220345</wp:posOffset>
            </wp:positionV>
            <wp:extent cx="3200400" cy="2790825"/>
            <wp:effectExtent l="0" t="0" r="0" b="0"/>
            <wp:wrapSquare wrapText="bothSides"/>
            <wp:docPr id="111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A5D7C" w:rsidRDefault="008A5D7C" w:rsidP="00755A12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Pr="00AF11D6">
        <w:rPr>
          <w:rFonts w:eastAsia="Arial Unicode MS"/>
          <w:sz w:val="22"/>
          <w:szCs w:val="22"/>
        </w:rPr>
        <w:t xml:space="preserve">es anticipations avancées </w:t>
      </w:r>
      <w:r>
        <w:rPr>
          <w:rFonts w:eastAsia="Arial Unicode MS"/>
          <w:sz w:val="22"/>
          <w:szCs w:val="22"/>
        </w:rPr>
        <w:t xml:space="preserve">pour </w:t>
      </w:r>
      <w:r w:rsidRPr="00AF11D6">
        <w:rPr>
          <w:rFonts w:eastAsia="Arial Unicode MS"/>
          <w:sz w:val="22"/>
          <w:szCs w:val="22"/>
        </w:rPr>
        <w:t xml:space="preserve">le secteur de </w:t>
      </w:r>
      <w:r w:rsidRPr="00AF11D6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Pr="00AF11D6">
        <w:rPr>
          <w:rFonts w:eastAsia="Arial Unicode MS"/>
          <w:sz w:val="22"/>
          <w:szCs w:val="22"/>
        </w:rPr>
        <w:t xml:space="preserve">, </w:t>
      </w:r>
      <w:r>
        <w:rPr>
          <w:rFonts w:eastAsia="Arial Unicode MS"/>
          <w:sz w:val="22"/>
          <w:szCs w:val="22"/>
        </w:rPr>
        <w:t xml:space="preserve">au </w:t>
      </w:r>
      <w:r w:rsidR="00755A12">
        <w:rPr>
          <w:rFonts w:eastAsia="Arial Unicode MS"/>
          <w:sz w:val="22"/>
          <w:szCs w:val="22"/>
        </w:rPr>
        <w:t>4</w:t>
      </w:r>
      <w:r w:rsidR="00BD0CF1" w:rsidRPr="00BD0CF1">
        <w:rPr>
          <w:rFonts w:eastAsia="Arial Unicode MS"/>
          <w:sz w:val="22"/>
          <w:szCs w:val="22"/>
          <w:vertAlign w:val="superscript"/>
        </w:rPr>
        <w:t>ème</w:t>
      </w:r>
      <w:r w:rsidR="00BD0CF1">
        <w:rPr>
          <w:rFonts w:eastAsia="Arial Unicode MS"/>
          <w:sz w:val="22"/>
          <w:szCs w:val="22"/>
        </w:rPr>
        <w:t xml:space="preserve"> </w:t>
      </w:r>
      <w:r w:rsidRPr="00AF11D6">
        <w:rPr>
          <w:rFonts w:eastAsia="Arial Unicode MS"/>
          <w:sz w:val="22"/>
          <w:szCs w:val="22"/>
        </w:rPr>
        <w:t xml:space="preserve">trimestre </w:t>
      </w:r>
      <w:r>
        <w:rPr>
          <w:rFonts w:eastAsia="Arial Unicode MS"/>
          <w:sz w:val="22"/>
          <w:szCs w:val="22"/>
        </w:rPr>
        <w:t>2017</w:t>
      </w:r>
      <w:r w:rsidRPr="00AF11D6">
        <w:rPr>
          <w:rFonts w:eastAsia="Arial Unicode MS"/>
          <w:sz w:val="22"/>
          <w:szCs w:val="22"/>
        </w:rPr>
        <w:t xml:space="preserve">, font </w:t>
      </w:r>
      <w:r w:rsidRPr="003D46A9">
        <w:rPr>
          <w:rFonts w:eastAsia="Arial Unicode MS"/>
          <w:sz w:val="22"/>
          <w:szCs w:val="22"/>
        </w:rPr>
        <w:t>ressortir, globalement</w:t>
      </w:r>
      <w:r w:rsidR="00301A88" w:rsidRPr="003D46A9">
        <w:rPr>
          <w:rFonts w:eastAsia="Arial Unicode MS"/>
          <w:sz w:val="22"/>
          <w:szCs w:val="22"/>
        </w:rPr>
        <w:t>, une</w:t>
      </w:r>
      <w:r w:rsidR="00BD0CF1">
        <w:rPr>
          <w:rFonts w:eastAsia="Arial Unicode MS"/>
          <w:sz w:val="22"/>
          <w:szCs w:val="22"/>
        </w:rPr>
        <w:t xml:space="preserve"> stabilité</w:t>
      </w:r>
      <w:r w:rsidRPr="003D46A9">
        <w:rPr>
          <w:rFonts w:eastAsia="Arial Unicode MS"/>
          <w:sz w:val="22"/>
          <w:szCs w:val="22"/>
        </w:rPr>
        <w:t xml:space="preserve"> de l’activité </w:t>
      </w:r>
      <w:r w:rsidR="00755A12" w:rsidRPr="003D46A9">
        <w:rPr>
          <w:rFonts w:eastAsia="Arial Unicode MS"/>
          <w:sz w:val="22"/>
          <w:szCs w:val="22"/>
        </w:rPr>
        <w:t xml:space="preserve">selon </w:t>
      </w:r>
      <w:r w:rsidR="00755A12">
        <w:rPr>
          <w:rFonts w:eastAsia="Arial Unicode MS"/>
          <w:sz w:val="22"/>
          <w:szCs w:val="22"/>
        </w:rPr>
        <w:t>39</w:t>
      </w:r>
      <w:r w:rsidR="00755A12" w:rsidRPr="003D46A9">
        <w:rPr>
          <w:rFonts w:eastAsia="Arial Unicode MS"/>
          <w:sz w:val="22"/>
          <w:szCs w:val="22"/>
        </w:rPr>
        <w:t>% des chefs d’entreprises</w:t>
      </w:r>
      <w:r w:rsidR="00755A12">
        <w:rPr>
          <w:rFonts w:eastAsia="Arial Unicode MS"/>
          <w:sz w:val="22"/>
          <w:szCs w:val="22"/>
        </w:rPr>
        <w:t xml:space="preserve"> et une hausse selon 34%</w:t>
      </w:r>
      <w:r w:rsidR="00755A12" w:rsidRPr="003D46A9">
        <w:rPr>
          <w:rFonts w:eastAsia="Arial Unicode MS"/>
          <w:sz w:val="22"/>
          <w:szCs w:val="22"/>
        </w:rPr>
        <w:t xml:space="preserve">. Cette </w:t>
      </w:r>
      <w:r w:rsidR="00755A12">
        <w:rPr>
          <w:rFonts w:eastAsia="Arial Unicode MS"/>
          <w:sz w:val="22"/>
          <w:szCs w:val="22"/>
        </w:rPr>
        <w:t xml:space="preserve">évolution résulterait, d’une part, de </w:t>
      </w:r>
      <w:r w:rsidR="00755A12" w:rsidRPr="00CE05B3">
        <w:rPr>
          <w:rFonts w:eastAsia="Arial Unicode MS"/>
          <w:sz w:val="22"/>
          <w:szCs w:val="22"/>
        </w:rPr>
        <w:t xml:space="preserve">l’augmentation </w:t>
      </w:r>
      <w:r w:rsidR="00755A12" w:rsidRPr="003D46A9">
        <w:rPr>
          <w:rFonts w:eastAsia="Arial Unicode MS"/>
          <w:sz w:val="22"/>
          <w:szCs w:val="22"/>
        </w:rPr>
        <w:t>d’activité prévue au niveau des branches des « Travaux de construction spécialisés »</w:t>
      </w:r>
      <w:r w:rsidR="00755A12">
        <w:rPr>
          <w:rFonts w:eastAsia="Arial Unicode MS"/>
          <w:sz w:val="22"/>
          <w:szCs w:val="22"/>
        </w:rPr>
        <w:t xml:space="preserve"> et, d’autre part, de</w:t>
      </w:r>
      <w:r w:rsidR="00755A12" w:rsidRPr="003D46A9">
        <w:rPr>
          <w:rFonts w:eastAsia="Arial Unicode MS"/>
          <w:sz w:val="22"/>
          <w:szCs w:val="22"/>
        </w:rPr>
        <w:t xml:space="preserve"> la </w:t>
      </w:r>
      <w:r w:rsidR="00755A12">
        <w:rPr>
          <w:rFonts w:eastAsia="Arial Unicode MS"/>
          <w:sz w:val="22"/>
          <w:szCs w:val="22"/>
        </w:rPr>
        <w:t>baisse</w:t>
      </w:r>
      <w:r w:rsidR="00755A12" w:rsidRPr="003D46A9">
        <w:rPr>
          <w:rFonts w:eastAsia="Arial Unicode MS"/>
          <w:sz w:val="22"/>
          <w:szCs w:val="22"/>
        </w:rPr>
        <w:t xml:space="preserve"> d’activité </w:t>
      </w:r>
      <w:r w:rsidR="00755A12">
        <w:rPr>
          <w:rFonts w:eastAsia="Arial Unicode MS"/>
          <w:sz w:val="22"/>
          <w:szCs w:val="22"/>
        </w:rPr>
        <w:t>prévue dans la branche de la</w:t>
      </w:r>
      <w:r w:rsidR="00755A12" w:rsidRPr="003D46A9">
        <w:rPr>
          <w:rFonts w:eastAsia="Arial Unicode MS"/>
          <w:sz w:val="22"/>
          <w:szCs w:val="22"/>
        </w:rPr>
        <w:t xml:space="preserve"> « Construction de Bâtiments ». Elle serait accompagnée, selon près de </w:t>
      </w:r>
      <w:r w:rsidR="00755A12">
        <w:rPr>
          <w:rFonts w:eastAsia="Arial Unicode MS"/>
          <w:sz w:val="22"/>
          <w:szCs w:val="22"/>
        </w:rPr>
        <w:t>58</w:t>
      </w:r>
      <w:r w:rsidR="00755A12" w:rsidRPr="003D46A9">
        <w:rPr>
          <w:rFonts w:eastAsia="Arial Unicode MS"/>
          <w:sz w:val="22"/>
          <w:szCs w:val="22"/>
        </w:rPr>
        <w:t>% des chefs d’entreprises, par une stabilité des effectifs employés.</w:t>
      </w:r>
      <w:r w:rsidR="009437F8" w:rsidRPr="009437F8">
        <w:rPr>
          <w:noProof/>
        </w:rPr>
        <w:t xml:space="preserve"> </w:t>
      </w: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BA8" w:rsidRDefault="00D83BA8">
      <w:r>
        <w:separator/>
      </w:r>
    </w:p>
  </w:endnote>
  <w:endnote w:type="continuationSeparator" w:id="0">
    <w:p w:rsidR="00D83BA8" w:rsidRDefault="00D83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763"/>
      <w:gridCol w:w="2091"/>
    </w:tblGrid>
    <w:tr w:rsidR="00ED001D" w:rsidRPr="00FE7F7C" w:rsidTr="001A7AEB">
      <w:trPr>
        <w:trHeight w:val="274"/>
      </w:trPr>
      <w:tc>
        <w:tcPr>
          <w:tcW w:w="3939" w:type="pct"/>
          <w:vAlign w:val="center"/>
        </w:tcPr>
        <w:p w:rsidR="00ED001D" w:rsidRPr="00FE7F7C" w:rsidRDefault="00E972E6" w:rsidP="00E972E6">
          <w:pPr>
            <w:pStyle w:val="Pieddepage"/>
            <w:tabs>
              <w:tab w:val="clear" w:pos="4536"/>
              <w:tab w:val="center" w:pos="0"/>
            </w:tabs>
            <w:jc w:val="center"/>
            <w:rPr>
              <w:rFonts w:ascii="Book Antiqua" w:hAnsi="Book Antiqua"/>
              <w:i/>
              <w:iCs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                                      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ED001D" w:rsidRPr="009066FA" w:rsidRDefault="004C2C45" w:rsidP="00EF25E3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EF25E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 w:rsidR="00E972E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2017        </w:t>
          </w:r>
          <w:r w:rsidR="007E3BF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7E3BF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D83BA8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1</w:t>
          </w:r>
          <w:r w:rsidR="007E3BF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7E3BF2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7" w:type="pct"/>
      <w:tblBorders>
        <w:top w:val="single" w:sz="4" w:space="0" w:color="8064A2"/>
      </w:tblBorders>
      <w:tblLook w:val="04A0"/>
    </w:tblPr>
    <w:tblGrid>
      <w:gridCol w:w="7709"/>
      <w:gridCol w:w="2336"/>
    </w:tblGrid>
    <w:tr w:rsidR="00ED001D" w:rsidTr="00E0748D">
      <w:trPr>
        <w:trHeight w:val="274"/>
      </w:trPr>
      <w:tc>
        <w:tcPr>
          <w:tcW w:w="3837" w:type="pct"/>
          <w:vAlign w:val="center"/>
        </w:tcPr>
        <w:p w:rsidR="00ED001D" w:rsidRPr="00ED001D" w:rsidRDefault="00ED001D" w:rsidP="00ED001D">
          <w:pPr>
            <w:pStyle w:val="Pieddepage"/>
            <w:jc w:val="right"/>
            <w:rPr>
              <w:rFonts w:ascii="Book Antiqua" w:hAnsi="Book Antiqua"/>
              <w:i/>
              <w:iCs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163" w:type="pct"/>
          <w:shd w:val="clear" w:color="auto" w:fill="auto"/>
          <w:vAlign w:val="center"/>
        </w:tcPr>
        <w:p w:rsidR="00ED001D" w:rsidRPr="009066FA" w:rsidRDefault="00FE7F7C" w:rsidP="00054E17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</w:t>
          </w:r>
          <w:r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, </w:t>
          </w:r>
          <w:r w:rsidR="00054E17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Décembre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2017        </w:t>
          </w:r>
          <w:r w:rsidR="007E3BF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7E3BF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100DF0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4</w:t>
          </w:r>
          <w:r w:rsidR="007E3BF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7E3BF2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BA8" w:rsidRDefault="00D83BA8">
      <w:r>
        <w:separator/>
      </w:r>
    </w:p>
  </w:footnote>
  <w:footnote w:type="continuationSeparator" w:id="0">
    <w:p w:rsidR="00D83BA8" w:rsidRDefault="00D83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85CD7"/>
    <w:rsid w:val="00006216"/>
    <w:rsid w:val="00006861"/>
    <w:rsid w:val="00006DD3"/>
    <w:rsid w:val="0001021C"/>
    <w:rsid w:val="00011235"/>
    <w:rsid w:val="00011B92"/>
    <w:rsid w:val="00013E44"/>
    <w:rsid w:val="00014315"/>
    <w:rsid w:val="000172A2"/>
    <w:rsid w:val="00021C30"/>
    <w:rsid w:val="00022D8B"/>
    <w:rsid w:val="000275EF"/>
    <w:rsid w:val="00031605"/>
    <w:rsid w:val="0003329C"/>
    <w:rsid w:val="00037040"/>
    <w:rsid w:val="0003724A"/>
    <w:rsid w:val="00043D21"/>
    <w:rsid w:val="000511BB"/>
    <w:rsid w:val="00053F91"/>
    <w:rsid w:val="00054E17"/>
    <w:rsid w:val="000554EE"/>
    <w:rsid w:val="00057C47"/>
    <w:rsid w:val="000625B3"/>
    <w:rsid w:val="00066703"/>
    <w:rsid w:val="00074098"/>
    <w:rsid w:val="0007522F"/>
    <w:rsid w:val="0007624B"/>
    <w:rsid w:val="00084B71"/>
    <w:rsid w:val="00086874"/>
    <w:rsid w:val="00091CDB"/>
    <w:rsid w:val="0009283F"/>
    <w:rsid w:val="00095BA9"/>
    <w:rsid w:val="000A2AE4"/>
    <w:rsid w:val="000A3937"/>
    <w:rsid w:val="000A3E97"/>
    <w:rsid w:val="000A6D2B"/>
    <w:rsid w:val="000B1D9D"/>
    <w:rsid w:val="000B2A3E"/>
    <w:rsid w:val="000B2AA5"/>
    <w:rsid w:val="000B3925"/>
    <w:rsid w:val="000B3E29"/>
    <w:rsid w:val="000B4C25"/>
    <w:rsid w:val="000B5B84"/>
    <w:rsid w:val="000B6C46"/>
    <w:rsid w:val="000C70E7"/>
    <w:rsid w:val="000D4A9A"/>
    <w:rsid w:val="000D7810"/>
    <w:rsid w:val="000E04FA"/>
    <w:rsid w:val="000E1335"/>
    <w:rsid w:val="000E20A9"/>
    <w:rsid w:val="000E52CC"/>
    <w:rsid w:val="000E5893"/>
    <w:rsid w:val="000E76B0"/>
    <w:rsid w:val="000F0BF1"/>
    <w:rsid w:val="000F6813"/>
    <w:rsid w:val="000F71D1"/>
    <w:rsid w:val="00100AF5"/>
    <w:rsid w:val="00100DF0"/>
    <w:rsid w:val="0010285F"/>
    <w:rsid w:val="001062FA"/>
    <w:rsid w:val="00106C12"/>
    <w:rsid w:val="00112318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6EC8"/>
    <w:rsid w:val="00137652"/>
    <w:rsid w:val="0014114C"/>
    <w:rsid w:val="00144168"/>
    <w:rsid w:val="0014690D"/>
    <w:rsid w:val="00151644"/>
    <w:rsid w:val="0015197C"/>
    <w:rsid w:val="0015631E"/>
    <w:rsid w:val="001575EB"/>
    <w:rsid w:val="00157A43"/>
    <w:rsid w:val="00160B9E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6F4B"/>
    <w:rsid w:val="001873F0"/>
    <w:rsid w:val="00193033"/>
    <w:rsid w:val="00193417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C3920"/>
    <w:rsid w:val="001D119E"/>
    <w:rsid w:val="001D4566"/>
    <w:rsid w:val="001D6519"/>
    <w:rsid w:val="001D69A9"/>
    <w:rsid w:val="001D6CCE"/>
    <w:rsid w:val="001D6D12"/>
    <w:rsid w:val="001D6F2D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0CB"/>
    <w:rsid w:val="0020594A"/>
    <w:rsid w:val="00206659"/>
    <w:rsid w:val="00207E17"/>
    <w:rsid w:val="00207F60"/>
    <w:rsid w:val="00210EFA"/>
    <w:rsid w:val="00212505"/>
    <w:rsid w:val="00215236"/>
    <w:rsid w:val="00215A43"/>
    <w:rsid w:val="002164FB"/>
    <w:rsid w:val="0022299E"/>
    <w:rsid w:val="00233459"/>
    <w:rsid w:val="00236B5B"/>
    <w:rsid w:val="00245006"/>
    <w:rsid w:val="00245FD1"/>
    <w:rsid w:val="0025451A"/>
    <w:rsid w:val="002559DF"/>
    <w:rsid w:val="00255C34"/>
    <w:rsid w:val="00256291"/>
    <w:rsid w:val="00257C74"/>
    <w:rsid w:val="00260217"/>
    <w:rsid w:val="00265A87"/>
    <w:rsid w:val="002668FE"/>
    <w:rsid w:val="00267FF9"/>
    <w:rsid w:val="00273257"/>
    <w:rsid w:val="002760BD"/>
    <w:rsid w:val="002770BB"/>
    <w:rsid w:val="00281414"/>
    <w:rsid w:val="002824C8"/>
    <w:rsid w:val="002833BE"/>
    <w:rsid w:val="00283E97"/>
    <w:rsid w:val="00284321"/>
    <w:rsid w:val="0028439F"/>
    <w:rsid w:val="00286F23"/>
    <w:rsid w:val="0029006D"/>
    <w:rsid w:val="00290BF8"/>
    <w:rsid w:val="00292557"/>
    <w:rsid w:val="002930D8"/>
    <w:rsid w:val="00295A6C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77E0"/>
    <w:rsid w:val="002D38C3"/>
    <w:rsid w:val="002D3BD2"/>
    <w:rsid w:val="002D4B98"/>
    <w:rsid w:val="002D537A"/>
    <w:rsid w:val="002D769F"/>
    <w:rsid w:val="002E1737"/>
    <w:rsid w:val="002E446D"/>
    <w:rsid w:val="002E750F"/>
    <w:rsid w:val="002F37B3"/>
    <w:rsid w:val="002F3FB3"/>
    <w:rsid w:val="002F47BF"/>
    <w:rsid w:val="002F5C54"/>
    <w:rsid w:val="002F71A5"/>
    <w:rsid w:val="002F7B54"/>
    <w:rsid w:val="00301A88"/>
    <w:rsid w:val="00302676"/>
    <w:rsid w:val="003027A9"/>
    <w:rsid w:val="00302E80"/>
    <w:rsid w:val="00303C33"/>
    <w:rsid w:val="00304F3F"/>
    <w:rsid w:val="00305B12"/>
    <w:rsid w:val="0030605C"/>
    <w:rsid w:val="00306CBC"/>
    <w:rsid w:val="00307146"/>
    <w:rsid w:val="00310224"/>
    <w:rsid w:val="003121A0"/>
    <w:rsid w:val="00312DB8"/>
    <w:rsid w:val="00313123"/>
    <w:rsid w:val="00314023"/>
    <w:rsid w:val="00314191"/>
    <w:rsid w:val="00316313"/>
    <w:rsid w:val="00316FF5"/>
    <w:rsid w:val="00317A9E"/>
    <w:rsid w:val="00321166"/>
    <w:rsid w:val="00321EFF"/>
    <w:rsid w:val="00330198"/>
    <w:rsid w:val="003329F7"/>
    <w:rsid w:val="0033375A"/>
    <w:rsid w:val="00334763"/>
    <w:rsid w:val="0033541E"/>
    <w:rsid w:val="003359E4"/>
    <w:rsid w:val="00336BD4"/>
    <w:rsid w:val="0034133F"/>
    <w:rsid w:val="003456C6"/>
    <w:rsid w:val="0034613F"/>
    <w:rsid w:val="00346886"/>
    <w:rsid w:val="00351D4C"/>
    <w:rsid w:val="00356D34"/>
    <w:rsid w:val="00365978"/>
    <w:rsid w:val="0036616B"/>
    <w:rsid w:val="00373869"/>
    <w:rsid w:val="00373B71"/>
    <w:rsid w:val="00373C67"/>
    <w:rsid w:val="00374017"/>
    <w:rsid w:val="00377B93"/>
    <w:rsid w:val="00380087"/>
    <w:rsid w:val="00380E4F"/>
    <w:rsid w:val="0038248D"/>
    <w:rsid w:val="003832DA"/>
    <w:rsid w:val="00383327"/>
    <w:rsid w:val="0038590B"/>
    <w:rsid w:val="00391150"/>
    <w:rsid w:val="003930A1"/>
    <w:rsid w:val="0039671A"/>
    <w:rsid w:val="003A0669"/>
    <w:rsid w:val="003A2CE4"/>
    <w:rsid w:val="003A3083"/>
    <w:rsid w:val="003B0615"/>
    <w:rsid w:val="003B5F82"/>
    <w:rsid w:val="003B6532"/>
    <w:rsid w:val="003B7C9A"/>
    <w:rsid w:val="003C153C"/>
    <w:rsid w:val="003C1B70"/>
    <w:rsid w:val="003C2ECA"/>
    <w:rsid w:val="003C3C15"/>
    <w:rsid w:val="003C709A"/>
    <w:rsid w:val="003D0B92"/>
    <w:rsid w:val="003D2655"/>
    <w:rsid w:val="003D46A9"/>
    <w:rsid w:val="003D68CD"/>
    <w:rsid w:val="003D76E8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68B1"/>
    <w:rsid w:val="003F7BFE"/>
    <w:rsid w:val="00404176"/>
    <w:rsid w:val="00405781"/>
    <w:rsid w:val="00407D80"/>
    <w:rsid w:val="00416C7F"/>
    <w:rsid w:val="00421870"/>
    <w:rsid w:val="00421C0A"/>
    <w:rsid w:val="004247A5"/>
    <w:rsid w:val="004249F6"/>
    <w:rsid w:val="00431972"/>
    <w:rsid w:val="00431EBD"/>
    <w:rsid w:val="00434088"/>
    <w:rsid w:val="00435B96"/>
    <w:rsid w:val="00436AE5"/>
    <w:rsid w:val="00441D95"/>
    <w:rsid w:val="0044331A"/>
    <w:rsid w:val="00446B5D"/>
    <w:rsid w:val="00446DB7"/>
    <w:rsid w:val="0044734F"/>
    <w:rsid w:val="00453F1C"/>
    <w:rsid w:val="00454991"/>
    <w:rsid w:val="00456E49"/>
    <w:rsid w:val="00462822"/>
    <w:rsid w:val="00462AEA"/>
    <w:rsid w:val="004659F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90415"/>
    <w:rsid w:val="00490DF8"/>
    <w:rsid w:val="004910D9"/>
    <w:rsid w:val="004915DF"/>
    <w:rsid w:val="00491F4E"/>
    <w:rsid w:val="0049594F"/>
    <w:rsid w:val="004A03AC"/>
    <w:rsid w:val="004A1B02"/>
    <w:rsid w:val="004A2AD5"/>
    <w:rsid w:val="004A5769"/>
    <w:rsid w:val="004A7EF1"/>
    <w:rsid w:val="004B00AE"/>
    <w:rsid w:val="004B19E7"/>
    <w:rsid w:val="004B2E96"/>
    <w:rsid w:val="004B411A"/>
    <w:rsid w:val="004C2C45"/>
    <w:rsid w:val="004C584F"/>
    <w:rsid w:val="004C612B"/>
    <w:rsid w:val="004C7838"/>
    <w:rsid w:val="004D4CBB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E15"/>
    <w:rsid w:val="004E7600"/>
    <w:rsid w:val="004E7ABF"/>
    <w:rsid w:val="004F3556"/>
    <w:rsid w:val="004F3796"/>
    <w:rsid w:val="00500ACF"/>
    <w:rsid w:val="00502528"/>
    <w:rsid w:val="00504E5F"/>
    <w:rsid w:val="00505AD5"/>
    <w:rsid w:val="00506785"/>
    <w:rsid w:val="005102C2"/>
    <w:rsid w:val="00511FBB"/>
    <w:rsid w:val="00513024"/>
    <w:rsid w:val="005142A8"/>
    <w:rsid w:val="00514D14"/>
    <w:rsid w:val="00530796"/>
    <w:rsid w:val="00532B0F"/>
    <w:rsid w:val="005330D1"/>
    <w:rsid w:val="005337B6"/>
    <w:rsid w:val="00533D55"/>
    <w:rsid w:val="00535A84"/>
    <w:rsid w:val="00537897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7213"/>
    <w:rsid w:val="005573F0"/>
    <w:rsid w:val="00566A26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50FD"/>
    <w:rsid w:val="00585CD7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B18F9"/>
    <w:rsid w:val="005B1E03"/>
    <w:rsid w:val="005B3B22"/>
    <w:rsid w:val="005B48EA"/>
    <w:rsid w:val="005B5B99"/>
    <w:rsid w:val="005B789E"/>
    <w:rsid w:val="005C0641"/>
    <w:rsid w:val="005C0687"/>
    <w:rsid w:val="005C3AA3"/>
    <w:rsid w:val="005C3B99"/>
    <w:rsid w:val="005C490C"/>
    <w:rsid w:val="005D0DC1"/>
    <w:rsid w:val="005D4A17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2B0E"/>
    <w:rsid w:val="00614FEA"/>
    <w:rsid w:val="006153E5"/>
    <w:rsid w:val="00616F7E"/>
    <w:rsid w:val="006202E0"/>
    <w:rsid w:val="00621BE8"/>
    <w:rsid w:val="00630C01"/>
    <w:rsid w:val="00630E13"/>
    <w:rsid w:val="00631531"/>
    <w:rsid w:val="006328C2"/>
    <w:rsid w:val="006353E9"/>
    <w:rsid w:val="00636323"/>
    <w:rsid w:val="0063735A"/>
    <w:rsid w:val="006403D8"/>
    <w:rsid w:val="006420C4"/>
    <w:rsid w:val="006451A0"/>
    <w:rsid w:val="00645763"/>
    <w:rsid w:val="00646311"/>
    <w:rsid w:val="00646B0D"/>
    <w:rsid w:val="0064744B"/>
    <w:rsid w:val="00647EFB"/>
    <w:rsid w:val="00652D75"/>
    <w:rsid w:val="00652E68"/>
    <w:rsid w:val="00653F59"/>
    <w:rsid w:val="00665C54"/>
    <w:rsid w:val="00667ECC"/>
    <w:rsid w:val="006707C0"/>
    <w:rsid w:val="00676B69"/>
    <w:rsid w:val="00683CC4"/>
    <w:rsid w:val="00684DA3"/>
    <w:rsid w:val="006850D8"/>
    <w:rsid w:val="0068688D"/>
    <w:rsid w:val="00690102"/>
    <w:rsid w:val="00695538"/>
    <w:rsid w:val="00695704"/>
    <w:rsid w:val="006A2D89"/>
    <w:rsid w:val="006B0611"/>
    <w:rsid w:val="006B089B"/>
    <w:rsid w:val="006B21F5"/>
    <w:rsid w:val="006B3697"/>
    <w:rsid w:val="006B36B6"/>
    <w:rsid w:val="006B3900"/>
    <w:rsid w:val="006B67F3"/>
    <w:rsid w:val="006B771C"/>
    <w:rsid w:val="006B7B34"/>
    <w:rsid w:val="006C20F3"/>
    <w:rsid w:val="006C4536"/>
    <w:rsid w:val="006C4E25"/>
    <w:rsid w:val="006D08D3"/>
    <w:rsid w:val="006D09D7"/>
    <w:rsid w:val="006D1BFB"/>
    <w:rsid w:val="006D40B9"/>
    <w:rsid w:val="006D4D06"/>
    <w:rsid w:val="006D50AE"/>
    <w:rsid w:val="006D5263"/>
    <w:rsid w:val="006D7F7D"/>
    <w:rsid w:val="006E0499"/>
    <w:rsid w:val="006E1F9E"/>
    <w:rsid w:val="006E2332"/>
    <w:rsid w:val="006E5679"/>
    <w:rsid w:val="006E6C4B"/>
    <w:rsid w:val="006F499A"/>
    <w:rsid w:val="00700208"/>
    <w:rsid w:val="00702012"/>
    <w:rsid w:val="00704699"/>
    <w:rsid w:val="00706C10"/>
    <w:rsid w:val="0070760B"/>
    <w:rsid w:val="00711A4F"/>
    <w:rsid w:val="00711D32"/>
    <w:rsid w:val="00720AA5"/>
    <w:rsid w:val="00720E44"/>
    <w:rsid w:val="00722358"/>
    <w:rsid w:val="00722F27"/>
    <w:rsid w:val="00723F62"/>
    <w:rsid w:val="007265A7"/>
    <w:rsid w:val="00726F08"/>
    <w:rsid w:val="007320F2"/>
    <w:rsid w:val="00733C13"/>
    <w:rsid w:val="00736187"/>
    <w:rsid w:val="00737135"/>
    <w:rsid w:val="007422A6"/>
    <w:rsid w:val="00744367"/>
    <w:rsid w:val="00747BC9"/>
    <w:rsid w:val="007507E3"/>
    <w:rsid w:val="00752DE5"/>
    <w:rsid w:val="00753113"/>
    <w:rsid w:val="0075402B"/>
    <w:rsid w:val="00755A12"/>
    <w:rsid w:val="007563F9"/>
    <w:rsid w:val="0075705E"/>
    <w:rsid w:val="00757AF5"/>
    <w:rsid w:val="00757E5D"/>
    <w:rsid w:val="00760864"/>
    <w:rsid w:val="00760A52"/>
    <w:rsid w:val="007611CA"/>
    <w:rsid w:val="0076370A"/>
    <w:rsid w:val="00765EB8"/>
    <w:rsid w:val="00766520"/>
    <w:rsid w:val="00772EAC"/>
    <w:rsid w:val="00777D93"/>
    <w:rsid w:val="007810B5"/>
    <w:rsid w:val="0078191E"/>
    <w:rsid w:val="007862ED"/>
    <w:rsid w:val="00787D8A"/>
    <w:rsid w:val="00790B01"/>
    <w:rsid w:val="00791A9E"/>
    <w:rsid w:val="007923E3"/>
    <w:rsid w:val="00792FF0"/>
    <w:rsid w:val="007939F2"/>
    <w:rsid w:val="007A4818"/>
    <w:rsid w:val="007A4D09"/>
    <w:rsid w:val="007B3B1A"/>
    <w:rsid w:val="007B3F80"/>
    <w:rsid w:val="007B3FA3"/>
    <w:rsid w:val="007B40DF"/>
    <w:rsid w:val="007C305A"/>
    <w:rsid w:val="007D02BB"/>
    <w:rsid w:val="007D09FF"/>
    <w:rsid w:val="007D2263"/>
    <w:rsid w:val="007D442B"/>
    <w:rsid w:val="007E1420"/>
    <w:rsid w:val="007E1533"/>
    <w:rsid w:val="007E17F1"/>
    <w:rsid w:val="007E3BF2"/>
    <w:rsid w:val="007E4C00"/>
    <w:rsid w:val="007E5662"/>
    <w:rsid w:val="007E5AD3"/>
    <w:rsid w:val="007E64AF"/>
    <w:rsid w:val="007E71EE"/>
    <w:rsid w:val="007F0825"/>
    <w:rsid w:val="007F4784"/>
    <w:rsid w:val="007F4BA9"/>
    <w:rsid w:val="007F5B2F"/>
    <w:rsid w:val="00801153"/>
    <w:rsid w:val="00801F97"/>
    <w:rsid w:val="00803FCD"/>
    <w:rsid w:val="00804FEE"/>
    <w:rsid w:val="008070DD"/>
    <w:rsid w:val="00810D7F"/>
    <w:rsid w:val="008150BF"/>
    <w:rsid w:val="00815FC3"/>
    <w:rsid w:val="0082137A"/>
    <w:rsid w:val="00825871"/>
    <w:rsid w:val="008271D4"/>
    <w:rsid w:val="00830647"/>
    <w:rsid w:val="008341D3"/>
    <w:rsid w:val="008429EA"/>
    <w:rsid w:val="00845DD1"/>
    <w:rsid w:val="008468F4"/>
    <w:rsid w:val="00850ED6"/>
    <w:rsid w:val="008516D2"/>
    <w:rsid w:val="00851A2C"/>
    <w:rsid w:val="00857BEE"/>
    <w:rsid w:val="00860618"/>
    <w:rsid w:val="0086065E"/>
    <w:rsid w:val="0086177A"/>
    <w:rsid w:val="008637F4"/>
    <w:rsid w:val="00863E4A"/>
    <w:rsid w:val="00866410"/>
    <w:rsid w:val="00871F9A"/>
    <w:rsid w:val="008741C5"/>
    <w:rsid w:val="008758DE"/>
    <w:rsid w:val="00876787"/>
    <w:rsid w:val="00881864"/>
    <w:rsid w:val="00882C89"/>
    <w:rsid w:val="0088499C"/>
    <w:rsid w:val="00893F31"/>
    <w:rsid w:val="00894A15"/>
    <w:rsid w:val="00895AA3"/>
    <w:rsid w:val="008A5D7C"/>
    <w:rsid w:val="008A691E"/>
    <w:rsid w:val="008A6E37"/>
    <w:rsid w:val="008A7F8C"/>
    <w:rsid w:val="008B0453"/>
    <w:rsid w:val="008B1E64"/>
    <w:rsid w:val="008B2CBB"/>
    <w:rsid w:val="008B4895"/>
    <w:rsid w:val="008B7C79"/>
    <w:rsid w:val="008C0608"/>
    <w:rsid w:val="008C1E77"/>
    <w:rsid w:val="008C2F2B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F3532"/>
    <w:rsid w:val="00902289"/>
    <w:rsid w:val="00902341"/>
    <w:rsid w:val="009031FE"/>
    <w:rsid w:val="009049AB"/>
    <w:rsid w:val="009066FA"/>
    <w:rsid w:val="00906EB8"/>
    <w:rsid w:val="009101C8"/>
    <w:rsid w:val="009102EE"/>
    <w:rsid w:val="009174FB"/>
    <w:rsid w:val="00917A18"/>
    <w:rsid w:val="00921E8C"/>
    <w:rsid w:val="0092724E"/>
    <w:rsid w:val="00927721"/>
    <w:rsid w:val="00931126"/>
    <w:rsid w:val="009377FB"/>
    <w:rsid w:val="00940D49"/>
    <w:rsid w:val="00942405"/>
    <w:rsid w:val="009437F8"/>
    <w:rsid w:val="0094389A"/>
    <w:rsid w:val="00946792"/>
    <w:rsid w:val="009475AB"/>
    <w:rsid w:val="00947FC6"/>
    <w:rsid w:val="00951557"/>
    <w:rsid w:val="00952BCB"/>
    <w:rsid w:val="00954425"/>
    <w:rsid w:val="0095483F"/>
    <w:rsid w:val="00957A56"/>
    <w:rsid w:val="00957B30"/>
    <w:rsid w:val="00957DD8"/>
    <w:rsid w:val="00961F36"/>
    <w:rsid w:val="0096568D"/>
    <w:rsid w:val="00971D5C"/>
    <w:rsid w:val="009801E4"/>
    <w:rsid w:val="00982ADB"/>
    <w:rsid w:val="009831C0"/>
    <w:rsid w:val="00983318"/>
    <w:rsid w:val="00983ECD"/>
    <w:rsid w:val="00984FAB"/>
    <w:rsid w:val="00985659"/>
    <w:rsid w:val="00986F74"/>
    <w:rsid w:val="00991D68"/>
    <w:rsid w:val="009929AA"/>
    <w:rsid w:val="00993C49"/>
    <w:rsid w:val="009956CF"/>
    <w:rsid w:val="009975E3"/>
    <w:rsid w:val="009A3DCF"/>
    <w:rsid w:val="009A3EBE"/>
    <w:rsid w:val="009A431C"/>
    <w:rsid w:val="009A69BF"/>
    <w:rsid w:val="009A7A01"/>
    <w:rsid w:val="009A7C3B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7AAE"/>
    <w:rsid w:val="009D02F2"/>
    <w:rsid w:val="009D5321"/>
    <w:rsid w:val="009D5A39"/>
    <w:rsid w:val="009D5F2E"/>
    <w:rsid w:val="009D7D48"/>
    <w:rsid w:val="009E1CC2"/>
    <w:rsid w:val="009E2807"/>
    <w:rsid w:val="009E4E74"/>
    <w:rsid w:val="009E782E"/>
    <w:rsid w:val="009F3B38"/>
    <w:rsid w:val="009F4C75"/>
    <w:rsid w:val="00A016BB"/>
    <w:rsid w:val="00A01DE9"/>
    <w:rsid w:val="00A02ED5"/>
    <w:rsid w:val="00A03537"/>
    <w:rsid w:val="00A03B99"/>
    <w:rsid w:val="00A06792"/>
    <w:rsid w:val="00A075CB"/>
    <w:rsid w:val="00A07BCC"/>
    <w:rsid w:val="00A12866"/>
    <w:rsid w:val="00A13AFA"/>
    <w:rsid w:val="00A13CF0"/>
    <w:rsid w:val="00A1430C"/>
    <w:rsid w:val="00A153E5"/>
    <w:rsid w:val="00A15560"/>
    <w:rsid w:val="00A1572C"/>
    <w:rsid w:val="00A158A2"/>
    <w:rsid w:val="00A15EDE"/>
    <w:rsid w:val="00A16299"/>
    <w:rsid w:val="00A1694E"/>
    <w:rsid w:val="00A211EB"/>
    <w:rsid w:val="00A2168A"/>
    <w:rsid w:val="00A23965"/>
    <w:rsid w:val="00A2404F"/>
    <w:rsid w:val="00A2455C"/>
    <w:rsid w:val="00A24A06"/>
    <w:rsid w:val="00A2564B"/>
    <w:rsid w:val="00A354B7"/>
    <w:rsid w:val="00A355B1"/>
    <w:rsid w:val="00A36B5E"/>
    <w:rsid w:val="00A42EA3"/>
    <w:rsid w:val="00A43B9B"/>
    <w:rsid w:val="00A46DAE"/>
    <w:rsid w:val="00A529E0"/>
    <w:rsid w:val="00A5393D"/>
    <w:rsid w:val="00A566B0"/>
    <w:rsid w:val="00A611F6"/>
    <w:rsid w:val="00A61367"/>
    <w:rsid w:val="00A614FE"/>
    <w:rsid w:val="00A62E51"/>
    <w:rsid w:val="00A62F75"/>
    <w:rsid w:val="00A633F9"/>
    <w:rsid w:val="00A66323"/>
    <w:rsid w:val="00A666E5"/>
    <w:rsid w:val="00A66AB7"/>
    <w:rsid w:val="00A66E43"/>
    <w:rsid w:val="00A6798E"/>
    <w:rsid w:val="00A7081D"/>
    <w:rsid w:val="00A71DB5"/>
    <w:rsid w:val="00A7438D"/>
    <w:rsid w:val="00A7448B"/>
    <w:rsid w:val="00A75427"/>
    <w:rsid w:val="00A762CE"/>
    <w:rsid w:val="00A779E2"/>
    <w:rsid w:val="00A77B5D"/>
    <w:rsid w:val="00A80BD9"/>
    <w:rsid w:val="00A814E6"/>
    <w:rsid w:val="00A834E9"/>
    <w:rsid w:val="00A85D85"/>
    <w:rsid w:val="00A9042C"/>
    <w:rsid w:val="00A9195F"/>
    <w:rsid w:val="00A92176"/>
    <w:rsid w:val="00A92EB8"/>
    <w:rsid w:val="00A94D3C"/>
    <w:rsid w:val="00A95465"/>
    <w:rsid w:val="00A96487"/>
    <w:rsid w:val="00AA53CC"/>
    <w:rsid w:val="00AA65D3"/>
    <w:rsid w:val="00AB0858"/>
    <w:rsid w:val="00AB24B6"/>
    <w:rsid w:val="00AB5150"/>
    <w:rsid w:val="00AB522F"/>
    <w:rsid w:val="00AB5455"/>
    <w:rsid w:val="00AB635B"/>
    <w:rsid w:val="00AC26A5"/>
    <w:rsid w:val="00AC2CF2"/>
    <w:rsid w:val="00AC3EF4"/>
    <w:rsid w:val="00AC7561"/>
    <w:rsid w:val="00AC7EEE"/>
    <w:rsid w:val="00AD4CA8"/>
    <w:rsid w:val="00AD53FD"/>
    <w:rsid w:val="00AD56E7"/>
    <w:rsid w:val="00AE4467"/>
    <w:rsid w:val="00AF04E7"/>
    <w:rsid w:val="00AF11D6"/>
    <w:rsid w:val="00AF3140"/>
    <w:rsid w:val="00AF5CFA"/>
    <w:rsid w:val="00AF6102"/>
    <w:rsid w:val="00B0327E"/>
    <w:rsid w:val="00B03354"/>
    <w:rsid w:val="00B0407B"/>
    <w:rsid w:val="00B05478"/>
    <w:rsid w:val="00B05F06"/>
    <w:rsid w:val="00B065DA"/>
    <w:rsid w:val="00B10250"/>
    <w:rsid w:val="00B2004F"/>
    <w:rsid w:val="00B2294E"/>
    <w:rsid w:val="00B24F9D"/>
    <w:rsid w:val="00B26FFC"/>
    <w:rsid w:val="00B325B7"/>
    <w:rsid w:val="00B345AB"/>
    <w:rsid w:val="00B35B39"/>
    <w:rsid w:val="00B365B9"/>
    <w:rsid w:val="00B36EC4"/>
    <w:rsid w:val="00B376D9"/>
    <w:rsid w:val="00B43C5F"/>
    <w:rsid w:val="00B44B88"/>
    <w:rsid w:val="00B4533E"/>
    <w:rsid w:val="00B46D1D"/>
    <w:rsid w:val="00B5029B"/>
    <w:rsid w:val="00B51A49"/>
    <w:rsid w:val="00B55AAA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656"/>
    <w:rsid w:val="00B75A67"/>
    <w:rsid w:val="00B77653"/>
    <w:rsid w:val="00B81D2D"/>
    <w:rsid w:val="00B83220"/>
    <w:rsid w:val="00B841D5"/>
    <w:rsid w:val="00B857E2"/>
    <w:rsid w:val="00B86C55"/>
    <w:rsid w:val="00B9066A"/>
    <w:rsid w:val="00B94223"/>
    <w:rsid w:val="00B974D5"/>
    <w:rsid w:val="00BB0A03"/>
    <w:rsid w:val="00BB2266"/>
    <w:rsid w:val="00BB2982"/>
    <w:rsid w:val="00BB322B"/>
    <w:rsid w:val="00BB616E"/>
    <w:rsid w:val="00BC2E39"/>
    <w:rsid w:val="00BC44B5"/>
    <w:rsid w:val="00BC7766"/>
    <w:rsid w:val="00BD0CF1"/>
    <w:rsid w:val="00BD29DA"/>
    <w:rsid w:val="00BD2B3A"/>
    <w:rsid w:val="00BD3A65"/>
    <w:rsid w:val="00BE0748"/>
    <w:rsid w:val="00BE23F2"/>
    <w:rsid w:val="00BE79F4"/>
    <w:rsid w:val="00BF0F00"/>
    <w:rsid w:val="00BF7E3F"/>
    <w:rsid w:val="00C0766A"/>
    <w:rsid w:val="00C10E72"/>
    <w:rsid w:val="00C14DCE"/>
    <w:rsid w:val="00C17688"/>
    <w:rsid w:val="00C23B5E"/>
    <w:rsid w:val="00C26145"/>
    <w:rsid w:val="00C32730"/>
    <w:rsid w:val="00C33D7F"/>
    <w:rsid w:val="00C36659"/>
    <w:rsid w:val="00C42507"/>
    <w:rsid w:val="00C466D1"/>
    <w:rsid w:val="00C5491F"/>
    <w:rsid w:val="00C55145"/>
    <w:rsid w:val="00C55FD3"/>
    <w:rsid w:val="00C56B6E"/>
    <w:rsid w:val="00C61F50"/>
    <w:rsid w:val="00C64B98"/>
    <w:rsid w:val="00C67995"/>
    <w:rsid w:val="00C73BA9"/>
    <w:rsid w:val="00C76671"/>
    <w:rsid w:val="00C77CE7"/>
    <w:rsid w:val="00C80D79"/>
    <w:rsid w:val="00C8184F"/>
    <w:rsid w:val="00C827BD"/>
    <w:rsid w:val="00C926FE"/>
    <w:rsid w:val="00C9525B"/>
    <w:rsid w:val="00C959F1"/>
    <w:rsid w:val="00C97020"/>
    <w:rsid w:val="00C97449"/>
    <w:rsid w:val="00CA2006"/>
    <w:rsid w:val="00CA2232"/>
    <w:rsid w:val="00CA33CB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6AE1"/>
    <w:rsid w:val="00CC2A9C"/>
    <w:rsid w:val="00CC383A"/>
    <w:rsid w:val="00CC43FB"/>
    <w:rsid w:val="00CD6E99"/>
    <w:rsid w:val="00CE05B3"/>
    <w:rsid w:val="00CE16A5"/>
    <w:rsid w:val="00CE173B"/>
    <w:rsid w:val="00CE2229"/>
    <w:rsid w:val="00CE234D"/>
    <w:rsid w:val="00CE370B"/>
    <w:rsid w:val="00CE3972"/>
    <w:rsid w:val="00CE3CEA"/>
    <w:rsid w:val="00CE5918"/>
    <w:rsid w:val="00CE6A15"/>
    <w:rsid w:val="00CE7B4D"/>
    <w:rsid w:val="00CF1B79"/>
    <w:rsid w:val="00CF2970"/>
    <w:rsid w:val="00CF3217"/>
    <w:rsid w:val="00CF5B6D"/>
    <w:rsid w:val="00CF5EA6"/>
    <w:rsid w:val="00CF6466"/>
    <w:rsid w:val="00CF6D85"/>
    <w:rsid w:val="00CF6F9D"/>
    <w:rsid w:val="00CF7036"/>
    <w:rsid w:val="00D00354"/>
    <w:rsid w:val="00D04431"/>
    <w:rsid w:val="00D119CB"/>
    <w:rsid w:val="00D135EC"/>
    <w:rsid w:val="00D15412"/>
    <w:rsid w:val="00D16D19"/>
    <w:rsid w:val="00D16DE4"/>
    <w:rsid w:val="00D20384"/>
    <w:rsid w:val="00D20556"/>
    <w:rsid w:val="00D235C1"/>
    <w:rsid w:val="00D26980"/>
    <w:rsid w:val="00D30B74"/>
    <w:rsid w:val="00D310C6"/>
    <w:rsid w:val="00D3407E"/>
    <w:rsid w:val="00D34498"/>
    <w:rsid w:val="00D407AA"/>
    <w:rsid w:val="00D4113B"/>
    <w:rsid w:val="00D4168B"/>
    <w:rsid w:val="00D42230"/>
    <w:rsid w:val="00D4334A"/>
    <w:rsid w:val="00D53B2F"/>
    <w:rsid w:val="00D54458"/>
    <w:rsid w:val="00D6022B"/>
    <w:rsid w:val="00D621DB"/>
    <w:rsid w:val="00D6222E"/>
    <w:rsid w:val="00D626C6"/>
    <w:rsid w:val="00D676A7"/>
    <w:rsid w:val="00D7292B"/>
    <w:rsid w:val="00D72D1C"/>
    <w:rsid w:val="00D74FF0"/>
    <w:rsid w:val="00D75067"/>
    <w:rsid w:val="00D80FF6"/>
    <w:rsid w:val="00D83517"/>
    <w:rsid w:val="00D83BA8"/>
    <w:rsid w:val="00D83BAA"/>
    <w:rsid w:val="00D85184"/>
    <w:rsid w:val="00D92659"/>
    <w:rsid w:val="00D94221"/>
    <w:rsid w:val="00DA02A1"/>
    <w:rsid w:val="00DA2114"/>
    <w:rsid w:val="00DA3F98"/>
    <w:rsid w:val="00DB0D6F"/>
    <w:rsid w:val="00DB1375"/>
    <w:rsid w:val="00DB210B"/>
    <w:rsid w:val="00DB2CCF"/>
    <w:rsid w:val="00DB4906"/>
    <w:rsid w:val="00DB4CFC"/>
    <w:rsid w:val="00DC0356"/>
    <w:rsid w:val="00DC0988"/>
    <w:rsid w:val="00DC6E42"/>
    <w:rsid w:val="00DD1D7B"/>
    <w:rsid w:val="00DD280D"/>
    <w:rsid w:val="00DD2F0B"/>
    <w:rsid w:val="00DD391E"/>
    <w:rsid w:val="00DE1B47"/>
    <w:rsid w:val="00DE26A0"/>
    <w:rsid w:val="00DE26C3"/>
    <w:rsid w:val="00DF27E6"/>
    <w:rsid w:val="00DF5477"/>
    <w:rsid w:val="00E017B8"/>
    <w:rsid w:val="00E052C6"/>
    <w:rsid w:val="00E05632"/>
    <w:rsid w:val="00E0748D"/>
    <w:rsid w:val="00E11548"/>
    <w:rsid w:val="00E208A0"/>
    <w:rsid w:val="00E238AE"/>
    <w:rsid w:val="00E2722C"/>
    <w:rsid w:val="00E324DB"/>
    <w:rsid w:val="00E3569D"/>
    <w:rsid w:val="00E459A8"/>
    <w:rsid w:val="00E50B24"/>
    <w:rsid w:val="00E512C8"/>
    <w:rsid w:val="00E564E6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2DEE"/>
    <w:rsid w:val="00E734FE"/>
    <w:rsid w:val="00E77A1E"/>
    <w:rsid w:val="00E9575F"/>
    <w:rsid w:val="00E972E6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1447"/>
    <w:rsid w:val="00EC3161"/>
    <w:rsid w:val="00EC7A91"/>
    <w:rsid w:val="00ED001D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25E3"/>
    <w:rsid w:val="00EF3025"/>
    <w:rsid w:val="00F0227C"/>
    <w:rsid w:val="00F03C7C"/>
    <w:rsid w:val="00F05237"/>
    <w:rsid w:val="00F05668"/>
    <w:rsid w:val="00F05BE7"/>
    <w:rsid w:val="00F06A45"/>
    <w:rsid w:val="00F07CFD"/>
    <w:rsid w:val="00F10EDE"/>
    <w:rsid w:val="00F1754C"/>
    <w:rsid w:val="00F17FE2"/>
    <w:rsid w:val="00F20194"/>
    <w:rsid w:val="00F21865"/>
    <w:rsid w:val="00F21AA5"/>
    <w:rsid w:val="00F236C1"/>
    <w:rsid w:val="00F27289"/>
    <w:rsid w:val="00F27B9D"/>
    <w:rsid w:val="00F31D0B"/>
    <w:rsid w:val="00F34DE5"/>
    <w:rsid w:val="00F3631B"/>
    <w:rsid w:val="00F37DE1"/>
    <w:rsid w:val="00F461BE"/>
    <w:rsid w:val="00F463ED"/>
    <w:rsid w:val="00F46C84"/>
    <w:rsid w:val="00F4704E"/>
    <w:rsid w:val="00F50C76"/>
    <w:rsid w:val="00F511E9"/>
    <w:rsid w:val="00F5202C"/>
    <w:rsid w:val="00F52D52"/>
    <w:rsid w:val="00F5556A"/>
    <w:rsid w:val="00F55E9F"/>
    <w:rsid w:val="00F62091"/>
    <w:rsid w:val="00F63E5F"/>
    <w:rsid w:val="00F64E2D"/>
    <w:rsid w:val="00F70AC7"/>
    <w:rsid w:val="00F75193"/>
    <w:rsid w:val="00F75DAA"/>
    <w:rsid w:val="00F76F1D"/>
    <w:rsid w:val="00F81A11"/>
    <w:rsid w:val="00F82293"/>
    <w:rsid w:val="00F831A2"/>
    <w:rsid w:val="00F85406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726"/>
    <w:rsid w:val="00FD079F"/>
    <w:rsid w:val="00FD2048"/>
    <w:rsid w:val="00FD74D9"/>
    <w:rsid w:val="00FD771B"/>
    <w:rsid w:val="00FE08CF"/>
    <w:rsid w:val="00FE1581"/>
    <w:rsid w:val="00FE18C9"/>
    <w:rsid w:val="00FE2289"/>
    <w:rsid w:val="00FE72AC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2E6D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</a:t>
            </a:r>
            <a:r>
              <a:rPr lang="fr-FR" baseline="0"/>
              <a:t> d'</a:t>
            </a:r>
            <a:r>
              <a:rPr lang="fr-FR"/>
              <a:t>entreprises dans l'industrie manufacturière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0.12884297106173831"/>
          <c:y val="2.5347864316159281E-2"/>
        </c:manualLayout>
      </c:layout>
    </c:title>
    <c:plotArea>
      <c:layout>
        <c:manualLayout>
          <c:layoutTarget val="inner"/>
          <c:xMode val="edge"/>
          <c:yMode val="edge"/>
          <c:x val="0.12333684404099172"/>
          <c:y val="0.26377789442986332"/>
          <c:w val="0.67871842452816089"/>
          <c:h val="0.551886147564887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30.810000000000006</c:v>
                </c:pt>
                <c:pt idx="1">
                  <c:v>9.860000000000003</c:v>
                </c:pt>
                <c:pt idx="2">
                  <c:v>8.81</c:v>
                </c:pt>
                <c:pt idx="3">
                  <c:v>7.2502389050155625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40.17</c:v>
                </c:pt>
                <c:pt idx="1">
                  <c:v>64.349999999999994</c:v>
                </c:pt>
                <c:pt idx="2">
                  <c:v>71.89</c:v>
                </c:pt>
                <c:pt idx="3">
                  <c:v>79.994692237491989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29.02</c:v>
                </c:pt>
                <c:pt idx="1">
                  <c:v>25.79</c:v>
                </c:pt>
                <c:pt idx="2">
                  <c:v>19.309999999999999</c:v>
                </c:pt>
                <c:pt idx="3">
                  <c:v>12.755068857492452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1.79</c:v>
                </c:pt>
                <c:pt idx="1">
                  <c:v>-15.93</c:v>
                </c:pt>
                <c:pt idx="2">
                  <c:v>-10.5</c:v>
                </c:pt>
                <c:pt idx="3">
                  <c:v>-6</c:v>
                </c:pt>
              </c:numCache>
            </c:numRef>
          </c:val>
        </c:ser>
        <c:axId val="66351104"/>
        <c:axId val="66352640"/>
      </c:barChart>
      <c:catAx>
        <c:axId val="66351104"/>
        <c:scaling>
          <c:orientation val="minMax"/>
        </c:scaling>
        <c:axPos val="b"/>
        <c:majorGridlines>
          <c:spPr>
            <a:ln w="9558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6352640"/>
        <c:crosses val="autoZero"/>
        <c:auto val="1"/>
        <c:lblAlgn val="ctr"/>
        <c:lblOffset val="100"/>
      </c:catAx>
      <c:valAx>
        <c:axId val="66352640"/>
        <c:scaling>
          <c:orientation val="minMax"/>
          <c:max val="100"/>
          <c:min val="-20"/>
        </c:scaling>
        <c:axPos val="l"/>
        <c:majorGridlines>
          <c:spPr>
            <a:ln w="9558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6351104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47686144498"/>
          <c:y val="0.41368889435695877"/>
          <c:w val="0.16643804392871939"/>
          <c:h val="0.29893413713910788"/>
        </c:manualLayout>
      </c:layout>
      <c:txPr>
        <a:bodyPr/>
        <a:lstStyle/>
        <a:p>
          <a:pPr>
            <a:defRPr sz="7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chefs d'entreprises dans l'industrie extractive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9.016340447691111E-2"/>
          <c:y val="2.9622315477659922E-2"/>
        </c:manualLayout>
      </c:layout>
    </c:title>
    <c:plotArea>
      <c:layout>
        <c:manualLayout>
          <c:layoutTarget val="inner"/>
          <c:xMode val="edge"/>
          <c:yMode val="edge"/>
          <c:x val="0.13273226811560834"/>
          <c:y val="0.19290867007914428"/>
          <c:w val="0.63614280671057932"/>
          <c:h val="0.6342764073093656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83.940000000000026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14.82</c:v>
                </c:pt>
                <c:pt idx="1">
                  <c:v>93.940000000000026</c:v>
                </c:pt>
                <c:pt idx="2">
                  <c:v>91.39</c:v>
                </c:pt>
                <c:pt idx="3">
                  <c:v>21.853628661835256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1.24</c:v>
                </c:pt>
                <c:pt idx="1">
                  <c:v>6.06</c:v>
                </c:pt>
                <c:pt idx="2">
                  <c:v>8.61</c:v>
                </c:pt>
                <c:pt idx="3">
                  <c:v>78.146371338164585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82.710000000000022</c:v>
                </c:pt>
                <c:pt idx="1">
                  <c:v>-6.06</c:v>
                </c:pt>
                <c:pt idx="2">
                  <c:v>-8.61</c:v>
                </c:pt>
                <c:pt idx="3">
                  <c:v>-78</c:v>
                </c:pt>
              </c:numCache>
            </c:numRef>
          </c:val>
        </c:ser>
        <c:axId val="93557888"/>
        <c:axId val="93559424"/>
      </c:barChart>
      <c:catAx>
        <c:axId val="935578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3559424"/>
        <c:crosses val="autoZero"/>
        <c:auto val="1"/>
        <c:lblAlgn val="ctr"/>
        <c:lblOffset val="100"/>
      </c:catAx>
      <c:valAx>
        <c:axId val="93559424"/>
        <c:scaling>
          <c:orientation val="minMax"/>
          <c:max val="100"/>
          <c:min val="-100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3557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1653736816221"/>
          <c:y val="0.36872400565313951"/>
          <c:w val="0.15338211218351389"/>
          <c:h val="0.30596486977589893"/>
        </c:manualLayout>
      </c:layout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97" b="1" i="0" baseline="0"/>
              <a:t>Opinion des chef d'entreprises dans l'industrie environnementale (proportion en %) </a:t>
            </a:r>
            <a:endParaRPr lang="fr-FR" sz="1000" b="1"/>
          </a:p>
        </c:rich>
      </c:tx>
      <c:layout>
        <c:manualLayout>
          <c:xMode val="edge"/>
          <c:yMode val="edge"/>
          <c:x val="9.5874788226722504E-2"/>
          <c:y val="9.5961039552137001E-2"/>
        </c:manualLayout>
      </c:layout>
    </c:title>
    <c:plotArea>
      <c:layout>
        <c:manualLayout>
          <c:layoutTarget val="inner"/>
          <c:xMode val="edge"/>
          <c:yMode val="edge"/>
          <c:x val="8.9659469985610474E-2"/>
          <c:y val="0.23657338986473136"/>
          <c:w val="0.71127152654306591"/>
          <c:h val="0.5765996365839133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92</c:v>
                </c:pt>
                <c:pt idx="1">
                  <c:v>0</c:v>
                </c:pt>
                <c:pt idx="2">
                  <c:v>0</c:v>
                </c:pt>
                <c:pt idx="3">
                  <c:v>83.449659429099057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6.98</c:v>
                </c:pt>
                <c:pt idx="1">
                  <c:v>95.98</c:v>
                </c:pt>
                <c:pt idx="2">
                  <c:v>100</c:v>
                </c:pt>
                <c:pt idx="3">
                  <c:v>7.997757356799907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1.02</c:v>
                </c:pt>
                <c:pt idx="1">
                  <c:v>4.0199999999999996</c:v>
                </c:pt>
                <c:pt idx="2">
                  <c:v>0</c:v>
                </c:pt>
                <c:pt idx="3">
                  <c:v>8.5525832141012099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90.990000000000023</c:v>
                </c:pt>
                <c:pt idx="1">
                  <c:v>-4.0199999999999996</c:v>
                </c:pt>
                <c:pt idx="2">
                  <c:v>0</c:v>
                </c:pt>
                <c:pt idx="3">
                  <c:v>74</c:v>
                </c:pt>
              </c:numCache>
            </c:numRef>
          </c:val>
        </c:ser>
        <c:axId val="93513600"/>
        <c:axId val="93515136"/>
      </c:barChart>
      <c:catAx>
        <c:axId val="93513600"/>
        <c:scaling>
          <c:orientation val="minMax"/>
        </c:scaling>
        <c:axPos val="b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/>
          <a:lstStyle/>
          <a:p>
            <a:pPr>
              <a:defRPr sz="798" b="1"/>
            </a:pPr>
            <a:endParaRPr lang="fr-FR"/>
          </a:p>
        </c:txPr>
        <c:crossAx val="93515136"/>
        <c:crosses val="autoZero"/>
        <c:auto val="1"/>
        <c:lblAlgn val="ctr"/>
        <c:lblOffset val="100"/>
      </c:catAx>
      <c:valAx>
        <c:axId val="93515136"/>
        <c:scaling>
          <c:orientation val="minMax"/>
          <c:max val="110"/>
          <c:min val="-10"/>
        </c:scaling>
        <c:axPos val="l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93513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16771565761637"/>
          <c:y val="0.36408599214115767"/>
          <c:w val="0.17141758617965441"/>
          <c:h val="0.37639221397903644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</a:t>
            </a:r>
            <a:r>
              <a:rPr lang="fr-FR" sz="998" b="1" i="0" u="none" strike="noStrike" baseline="0">
                <a:effectLst/>
              </a:rPr>
              <a:t>chefs d'</a:t>
            </a:r>
            <a:r>
              <a:rPr lang="fr-FR"/>
              <a:t>entreprises dans l'industrie énergétique (proportion en %) </a:t>
            </a:r>
          </a:p>
        </c:rich>
      </c:tx>
      <c:layout>
        <c:manualLayout>
          <c:xMode val="edge"/>
          <c:yMode val="edge"/>
          <c:x val="0.11410358018973119"/>
          <c:y val="5.4508094745038121E-2"/>
        </c:manualLayout>
      </c:layout>
    </c:title>
    <c:plotArea>
      <c:layout>
        <c:manualLayout>
          <c:layoutTarget val="inner"/>
          <c:xMode val="edge"/>
          <c:yMode val="edge"/>
          <c:x val="0.12637886621480673"/>
          <c:y val="0.19404327218280107"/>
          <c:w val="0.6956566663344409"/>
          <c:h val="0.5833652331920045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85.43</c:v>
                </c:pt>
                <c:pt idx="1">
                  <c:v>7.96</c:v>
                </c:pt>
                <c:pt idx="2">
                  <c:v>83.649999999999991</c:v>
                </c:pt>
                <c:pt idx="3">
                  <c:v>75.684168333610884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14.57</c:v>
                </c:pt>
                <c:pt idx="1">
                  <c:v>92.04</c:v>
                </c:pt>
                <c:pt idx="2">
                  <c:v>16.350000000000001</c:v>
                </c:pt>
                <c:pt idx="3">
                  <c:v>16.354424281029889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7.9614073853591458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85.43</c:v>
                </c:pt>
                <c:pt idx="1">
                  <c:v>7.96</c:v>
                </c:pt>
                <c:pt idx="2">
                  <c:v>83.649999999999991</c:v>
                </c:pt>
                <c:pt idx="3">
                  <c:v>68</c:v>
                </c:pt>
              </c:numCache>
            </c:numRef>
          </c:val>
        </c:ser>
        <c:axId val="93625344"/>
        <c:axId val="93717248"/>
      </c:barChart>
      <c:catAx>
        <c:axId val="93625344"/>
        <c:scaling>
          <c:orientation val="minMax"/>
        </c:scaling>
        <c:axPos val="b"/>
        <c:majorGridlines>
          <c:spPr>
            <a:ln w="950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3717248"/>
        <c:crossesAt val="0"/>
        <c:auto val="1"/>
        <c:lblAlgn val="ctr"/>
        <c:lblOffset val="100"/>
      </c:catAx>
      <c:valAx>
        <c:axId val="93717248"/>
        <c:scaling>
          <c:orientation val="minMax"/>
          <c:max val="110"/>
          <c:min val="-10"/>
        </c:scaling>
        <c:axPos val="l"/>
        <c:majorGridlines>
          <c:spPr>
            <a:ln w="950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3625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58852692433049"/>
          <c:y val="0.37531845216595977"/>
          <c:w val="0.17841147307567068"/>
          <c:h val="0.34528546317031655"/>
        </c:manualLayout>
      </c:layout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Opinion  des chefs d'entreprises sur l'activité  de la construction (proportion en %)</a:t>
            </a:r>
            <a:endParaRPr lang="fr-FR" sz="900"/>
          </a:p>
        </c:rich>
      </c:tx>
      <c:layout>
        <c:manualLayout>
          <c:xMode val="edge"/>
          <c:yMode val="edge"/>
          <c:x val="9.5932737221406633E-2"/>
          <c:y val="2.8676970934188781E-2"/>
        </c:manualLayout>
      </c:layout>
    </c:title>
    <c:plotArea>
      <c:layout>
        <c:manualLayout>
          <c:layoutTarget val="inner"/>
          <c:xMode val="edge"/>
          <c:yMode val="edge"/>
          <c:x val="0.15467011232195038"/>
          <c:y val="0.18815754512167471"/>
          <c:w val="0.6823019972372395"/>
          <c:h val="0.6256203622695369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25.829394711077732</c:v>
                </c:pt>
                <c:pt idx="1">
                  <c:v>7.1987909999999973</c:v>
                </c:pt>
                <c:pt idx="2">
                  <c:v>32.879166999999995</c:v>
                </c:pt>
                <c:pt idx="3">
                  <c:v>33.972467999999999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50.465013488424582</c:v>
                </c:pt>
                <c:pt idx="1">
                  <c:v>72.858129000000005</c:v>
                </c:pt>
                <c:pt idx="2">
                  <c:v>36.865296000000001</c:v>
                </c:pt>
                <c:pt idx="3">
                  <c:v>45.91151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23.705589442042214</c:v>
                </c:pt>
                <c:pt idx="1">
                  <c:v>19.943078</c:v>
                </c:pt>
                <c:pt idx="2">
                  <c:v>30.255533999999983</c:v>
                </c:pt>
                <c:pt idx="3">
                  <c:v>20.116019999999999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2.1238045585223406</c:v>
                </c:pt>
                <c:pt idx="1">
                  <c:v>-12.744286999999998</c:v>
                </c:pt>
                <c:pt idx="2">
                  <c:v>2.6236320000000002</c:v>
                </c:pt>
                <c:pt idx="3">
                  <c:v>13.856447000000012</c:v>
                </c:pt>
              </c:numCache>
            </c:numRef>
          </c:val>
        </c:ser>
        <c:axId val="96489856"/>
        <c:axId val="96491392"/>
      </c:barChart>
      <c:catAx>
        <c:axId val="96489856"/>
        <c:scaling>
          <c:orientation val="minMax"/>
        </c:scaling>
        <c:axPos val="b"/>
        <c:majorGridlines>
          <c:spPr>
            <a:ln w="952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spPr>
          <a:ln w="25405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96491392"/>
        <c:crosses val="autoZero"/>
        <c:auto val="1"/>
        <c:lblAlgn val="ctr"/>
        <c:lblOffset val="100"/>
      </c:catAx>
      <c:valAx>
        <c:axId val="96491392"/>
        <c:scaling>
          <c:orientation val="minMax"/>
        </c:scaling>
        <c:axPos val="l"/>
        <c:majorGridlines>
          <c:spPr>
            <a:ln w="15879" cap="flat" cmpd="sng" algn="ctr">
              <a:solidFill>
                <a:sysClr val="windowText" lastClr="000000">
                  <a:lumMod val="50000"/>
                  <a:lumOff val="50000"/>
                </a:sys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spPr>
          <a:ln w="19053"/>
        </c:spPr>
        <c:crossAx val="96489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90674538636656"/>
          <c:y val="0.45208772632234745"/>
          <c:w val="0.15180249292688774"/>
          <c:h val="0.2553085101650453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899" b="1" i="0" baseline="0"/>
              <a:t>Anticipations des chefs d'entreprises industrielles sur la production  (proportion en %)  </a:t>
            </a:r>
            <a:endParaRPr lang="fr-FR" sz="900"/>
          </a:p>
        </c:rich>
      </c:tx>
      <c:layout>
        <c:manualLayout>
          <c:xMode val="edge"/>
          <c:yMode val="edge"/>
          <c:x val="0.10557726970875628"/>
          <c:y val="4.9235946733652156E-2"/>
        </c:manualLayout>
      </c:layout>
    </c:title>
    <c:plotArea>
      <c:layout>
        <c:manualLayout>
          <c:layoutTarget val="inner"/>
          <c:xMode val="edge"/>
          <c:yMode val="edge"/>
          <c:x val="8.6857611548556465E-2"/>
          <c:y val="0.19666675444833609"/>
          <c:w val="0.70773053368328986"/>
          <c:h val="0.7005646390518465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43.32</c:v>
                </c:pt>
                <c:pt idx="1">
                  <c:v>86.43</c:v>
                </c:pt>
                <c:pt idx="2">
                  <c:v>9.75</c:v>
                </c:pt>
                <c:pt idx="3">
                  <c:v>92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44.349999999999994</c:v>
                </c:pt>
                <c:pt idx="1">
                  <c:v>13.15</c:v>
                </c:pt>
                <c:pt idx="2">
                  <c:v>14.57</c:v>
                </c:pt>
                <c:pt idx="3">
                  <c:v>6.98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12.32</c:v>
                </c:pt>
                <c:pt idx="1">
                  <c:v>0.42000000000000026</c:v>
                </c:pt>
                <c:pt idx="2">
                  <c:v>75.679999999999978</c:v>
                </c:pt>
                <c:pt idx="3">
                  <c:v>1.02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31</c:v>
                </c:pt>
                <c:pt idx="1">
                  <c:v>86.01</c:v>
                </c:pt>
                <c:pt idx="2">
                  <c:v>-65.930000000000007</c:v>
                </c:pt>
                <c:pt idx="3">
                  <c:v>90.990000000000023</c:v>
                </c:pt>
              </c:numCache>
            </c:numRef>
          </c:val>
        </c:ser>
        <c:axId val="97416704"/>
        <c:axId val="97418240"/>
      </c:barChart>
      <c:catAx>
        <c:axId val="97416704"/>
        <c:scaling>
          <c:orientation val="minMax"/>
        </c:scaling>
        <c:axPos val="b"/>
        <c:majorGridlines>
          <c:spPr>
            <a:ln w="951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600" b="1">
                <a:latin typeface="+mn-lt"/>
                <a:cs typeface="Times New Roman" pitchFamily="18" charset="0"/>
              </a:defRPr>
            </a:pPr>
            <a:endParaRPr lang="fr-FR"/>
          </a:p>
        </c:txPr>
        <c:crossAx val="97418240"/>
        <c:crosses val="autoZero"/>
        <c:auto val="1"/>
        <c:lblAlgn val="ctr"/>
        <c:lblOffset val="100"/>
      </c:catAx>
      <c:valAx>
        <c:axId val="97418240"/>
        <c:scaling>
          <c:orientation val="minMax"/>
        </c:scaling>
        <c:axPos val="l"/>
        <c:majorGridlines>
          <c:spPr>
            <a:ln w="951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9741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030852931463041"/>
          <c:y val="0.2753757467433135"/>
          <c:w val="0.14969147068536973"/>
          <c:h val="0.32513244126692747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 des chefs d'entreprises sur l'activité  de construction</a:t>
            </a:r>
            <a:r>
              <a:rPr lang="fr-FR" baseline="0"/>
              <a:t> (</a:t>
            </a:r>
            <a:r>
              <a:rPr lang="fr-FR"/>
              <a:t>proportion en %)</a:t>
            </a:r>
          </a:p>
        </c:rich>
      </c:tx>
    </c:title>
    <c:plotArea>
      <c:layout>
        <c:manualLayout>
          <c:layoutTarget val="inner"/>
          <c:xMode val="edge"/>
          <c:yMode val="edge"/>
          <c:x val="0.10731787693205017"/>
          <c:y val="0.19951345634034862"/>
          <c:w val="0.71733566637503665"/>
          <c:h val="0.5807458769146396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33.820974861954966</c:v>
                </c:pt>
                <c:pt idx="1">
                  <c:v>21.326253999999999</c:v>
                </c:pt>
                <c:pt idx="2">
                  <c:v>35.35333</c:v>
                </c:pt>
                <c:pt idx="3">
                  <c:v>42.545033000000011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39.428570329929343</c:v>
                </c:pt>
                <c:pt idx="1">
                  <c:v>45.363488999999994</c:v>
                </c:pt>
                <c:pt idx="2">
                  <c:v>28.051151000000011</c:v>
                </c:pt>
                <c:pt idx="3">
                  <c:v>46.158350000000013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26.750452098102556</c:v>
                </c:pt>
                <c:pt idx="1">
                  <c:v>33.310254999999998</c:v>
                </c:pt>
                <c:pt idx="2">
                  <c:v>36.595516000000025</c:v>
                </c:pt>
                <c:pt idx="3">
                  <c:v>11.296614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7.0705231228078711</c:v>
                </c:pt>
                <c:pt idx="1">
                  <c:v>-11.984001000000001</c:v>
                </c:pt>
                <c:pt idx="2">
                  <c:v>-1.2421850000000001</c:v>
                </c:pt>
                <c:pt idx="3">
                  <c:v>31.248418999999981</c:v>
                </c:pt>
              </c:numCache>
            </c:numRef>
          </c:val>
        </c:ser>
        <c:axId val="97282688"/>
        <c:axId val="97296768"/>
      </c:barChart>
      <c:catAx>
        <c:axId val="97282688"/>
        <c:scaling>
          <c:orientation val="minMax"/>
        </c:scaling>
        <c:axPos val="b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7296768"/>
        <c:crosses val="autoZero"/>
        <c:auto val="1"/>
        <c:lblAlgn val="ctr"/>
        <c:lblOffset val="100"/>
      </c:catAx>
      <c:valAx>
        <c:axId val="97296768"/>
        <c:scaling>
          <c:orientation val="minMax"/>
        </c:scaling>
        <c:axPos val="l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7282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36280050883261"/>
          <c:y val="0.36661936692542652"/>
          <c:w val="0.15663719949116969"/>
          <c:h val="0.2573295122561976"/>
        </c:manualLayout>
      </c:layout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48B96-BAB0-4DBA-A352-6B40E44E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753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user</cp:lastModifiedBy>
  <cp:revision>2</cp:revision>
  <cp:lastPrinted>2017-12-19T12:39:00Z</cp:lastPrinted>
  <dcterms:created xsi:type="dcterms:W3CDTF">2017-12-19T23:27:00Z</dcterms:created>
  <dcterms:modified xsi:type="dcterms:W3CDTF">2017-12-19T23:27:00Z</dcterms:modified>
</cp:coreProperties>
</file>