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C9" w:rsidRDefault="00DD69C9" w:rsidP="00D72ED3">
      <w:pPr>
        <w:bidi/>
        <w:jc w:val="center"/>
        <w:rPr>
          <w:b/>
          <w:bCs/>
          <w:color w:val="0070C0"/>
          <w:sz w:val="30"/>
          <w:szCs w:val="30"/>
          <w:lang w:bidi="ar-MA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CE290C" w:rsidRDefault="00F23940" w:rsidP="00CE290C">
      <w:pPr>
        <w:bidi/>
        <w:jc w:val="center"/>
        <w:rPr>
          <w:b/>
          <w:bCs/>
          <w:color w:val="0070C0"/>
          <w:sz w:val="30"/>
          <w:szCs w:val="30"/>
        </w:rPr>
      </w:pPr>
      <w:r>
        <w:rPr>
          <w:b/>
          <w:bCs/>
          <w:color w:val="0070C0"/>
          <w:sz w:val="30"/>
          <w:szCs w:val="30"/>
        </w:rPr>
        <w:t xml:space="preserve">             </w:t>
      </w:r>
      <w:r w:rsidR="00970B12">
        <w:rPr>
          <w:b/>
          <w:bCs/>
          <w:color w:val="0070C0"/>
          <w:sz w:val="30"/>
          <w:szCs w:val="30"/>
        </w:rPr>
        <w:t xml:space="preserve">                       </w:t>
      </w:r>
      <w:r>
        <w:rPr>
          <w:b/>
          <w:bCs/>
          <w:color w:val="0070C0"/>
          <w:sz w:val="30"/>
          <w:szCs w:val="30"/>
        </w:rPr>
        <w:t xml:space="preserve">         </w:t>
      </w:r>
    </w:p>
    <w:p w:rsidR="00D20CF5" w:rsidRDefault="00FA57D9" w:rsidP="00D20CF5">
      <w:pPr>
        <w:bidi/>
        <w:jc w:val="center"/>
        <w:rPr>
          <w:b/>
          <w:bCs/>
          <w:color w:val="0070C0"/>
          <w:sz w:val="30"/>
          <w:szCs w:val="30"/>
        </w:rPr>
      </w:pPr>
      <w:r>
        <w:rPr>
          <w:b/>
          <w:bCs/>
          <w:color w:val="0070C0"/>
          <w:sz w:val="30"/>
          <w:szCs w:val="30"/>
        </w:rPr>
        <w:t xml:space="preserve">      </w:t>
      </w:r>
      <w:r w:rsidR="002465C3">
        <w:rPr>
          <w:b/>
          <w:bCs/>
          <w:color w:val="0070C0"/>
          <w:sz w:val="30"/>
          <w:szCs w:val="30"/>
        </w:rPr>
        <w:t xml:space="preserve">        </w:t>
      </w: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  <w:rtl/>
        </w:rPr>
      </w:pPr>
    </w:p>
    <w:p w:rsidR="00D72ED3" w:rsidRPr="008A786E" w:rsidRDefault="00D72ED3" w:rsidP="00016540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="00EA5153">
        <w:rPr>
          <w:rFonts w:hint="cs"/>
          <w:b/>
          <w:bCs/>
          <w:color w:val="D99594"/>
          <w:sz w:val="38"/>
          <w:szCs w:val="38"/>
          <w:rtl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D72ED3" w:rsidRPr="001264A6" w:rsidRDefault="00D72ED3" w:rsidP="00506202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وضعية سوق الشغل خلال</w:t>
      </w:r>
      <w:r w:rsidR="00EB6E96">
        <w:rPr>
          <w:rFonts w:hint="cs"/>
          <w:b/>
          <w:bCs/>
          <w:color w:val="D99594"/>
          <w:sz w:val="38"/>
          <w:szCs w:val="38"/>
          <w:rtl/>
        </w:rPr>
        <w:t xml:space="preserve"> الفصل </w:t>
      </w:r>
      <w:r w:rsidR="00C30D14">
        <w:rPr>
          <w:rFonts w:hint="cs"/>
          <w:b/>
          <w:bCs/>
          <w:color w:val="D99594"/>
          <w:sz w:val="38"/>
          <w:szCs w:val="38"/>
          <w:rtl/>
        </w:rPr>
        <w:t xml:space="preserve">الثالث </w:t>
      </w:r>
      <w:r w:rsidR="00EB6E96">
        <w:rPr>
          <w:rFonts w:hint="cs"/>
          <w:b/>
          <w:bCs/>
          <w:color w:val="D99594"/>
          <w:sz w:val="38"/>
          <w:szCs w:val="38"/>
          <w:rtl/>
        </w:rPr>
        <w:t xml:space="preserve">من سنة </w:t>
      </w:r>
      <w:r w:rsidR="00506202">
        <w:rPr>
          <w:b/>
          <w:bCs/>
          <w:color w:val="D99594"/>
          <w:sz w:val="38"/>
          <w:szCs w:val="38"/>
        </w:rPr>
        <w:t>2017</w:t>
      </w:r>
    </w:p>
    <w:p w:rsidR="00D72ED3" w:rsidRPr="00996EC3" w:rsidRDefault="00D72ED3" w:rsidP="00D72ED3">
      <w:pPr>
        <w:jc w:val="both"/>
        <w:rPr>
          <w:sz w:val="28"/>
          <w:szCs w:val="28"/>
          <w:rtl/>
        </w:rPr>
      </w:pPr>
    </w:p>
    <w:p w:rsidR="00506202" w:rsidRDefault="00506202" w:rsidP="00996D0E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548DD4"/>
          <w:sz w:val="28"/>
          <w:szCs w:val="28"/>
        </w:rPr>
      </w:pPr>
    </w:p>
    <w:p w:rsidR="00A9708C" w:rsidRPr="001F0CD0" w:rsidRDefault="00996D0E" w:rsidP="00C90AF7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0070C0"/>
          <w:sz w:val="28"/>
          <w:szCs w:val="28"/>
        </w:rPr>
      </w:pP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ما بين الفصل </w:t>
      </w:r>
      <w:r w:rsidRPr="001F0CD0">
        <w:rPr>
          <w:b/>
          <w:bCs/>
          <w:color w:val="0070C0"/>
          <w:sz w:val="28"/>
          <w:szCs w:val="28"/>
          <w:rtl/>
        </w:rPr>
        <w:t xml:space="preserve">الثالث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من سنة </w:t>
      </w:r>
      <w:r w:rsidR="00506202" w:rsidRPr="001F0CD0">
        <w:rPr>
          <w:b/>
          <w:bCs/>
          <w:color w:val="0070C0"/>
          <w:sz w:val="28"/>
          <w:szCs w:val="28"/>
        </w:rPr>
        <w:t>2016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ونفس الفترة من سنة </w:t>
      </w:r>
      <w:r w:rsidR="00506202" w:rsidRPr="001F0CD0">
        <w:rPr>
          <w:b/>
          <w:bCs/>
          <w:color w:val="0070C0"/>
          <w:sz w:val="28"/>
          <w:szCs w:val="28"/>
        </w:rPr>
        <w:t>2017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، عرف الاقتصاد الوطني </w:t>
      </w:r>
      <w:r w:rsidR="00506202" w:rsidRPr="001F0CD0">
        <w:rPr>
          <w:b/>
          <w:bCs/>
          <w:color w:val="0070C0"/>
          <w:sz w:val="28"/>
          <w:szCs w:val="28"/>
          <w:rtl/>
        </w:rPr>
        <w:t>إحداث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506202" w:rsidRPr="001F0CD0">
        <w:rPr>
          <w:b/>
          <w:bCs/>
          <w:color w:val="0070C0"/>
          <w:sz w:val="28"/>
          <w:szCs w:val="28"/>
        </w:rPr>
        <w:t xml:space="preserve">89.000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منصب شغل، </w:t>
      </w:r>
      <w:r w:rsidR="00506202" w:rsidRPr="001F0CD0">
        <w:rPr>
          <w:b/>
          <w:bCs/>
          <w:color w:val="0070C0"/>
          <w:sz w:val="28"/>
          <w:szCs w:val="28"/>
        </w:rPr>
        <w:t>29.000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506202" w:rsidRPr="001F0CD0">
        <w:rPr>
          <w:rFonts w:hint="cs"/>
          <w:b/>
          <w:bCs/>
          <w:color w:val="0070C0"/>
          <w:sz w:val="28"/>
          <w:szCs w:val="28"/>
          <w:rtl/>
        </w:rPr>
        <w:t>بالوسط الحضري و</w:t>
      </w:r>
      <w:r w:rsidR="00506202" w:rsidRPr="001F0CD0">
        <w:rPr>
          <w:b/>
          <w:bCs/>
          <w:color w:val="0070C0"/>
          <w:sz w:val="28"/>
          <w:szCs w:val="28"/>
        </w:rPr>
        <w:t>60.000</w:t>
      </w:r>
      <w:r w:rsidR="00506202" w:rsidRPr="001F0CD0">
        <w:rPr>
          <w:rFonts w:hint="cs"/>
          <w:b/>
          <w:bCs/>
          <w:color w:val="0070C0"/>
          <w:sz w:val="28"/>
          <w:szCs w:val="28"/>
          <w:rtl/>
        </w:rPr>
        <w:t xml:space="preserve"> بالوسط القروي مقابل فقدان</w:t>
      </w:r>
      <w:r w:rsidR="00506202" w:rsidRPr="001F0CD0">
        <w:rPr>
          <w:b/>
          <w:bCs/>
          <w:color w:val="0070C0"/>
          <w:sz w:val="28"/>
          <w:szCs w:val="28"/>
        </w:rPr>
        <w:t xml:space="preserve">73.000 </w:t>
      </w:r>
      <w:r w:rsidR="00506202" w:rsidRPr="001F0CD0">
        <w:rPr>
          <w:rFonts w:hint="cs"/>
          <w:b/>
          <w:bCs/>
          <w:color w:val="0070C0"/>
          <w:sz w:val="28"/>
          <w:szCs w:val="28"/>
          <w:rtl/>
        </w:rPr>
        <w:t xml:space="preserve"> منصب سنة </w:t>
      </w:r>
      <w:r w:rsidR="00C90AF7">
        <w:rPr>
          <w:rFonts w:hint="cs"/>
          <w:b/>
          <w:bCs/>
          <w:color w:val="0070C0"/>
          <w:sz w:val="28"/>
          <w:szCs w:val="28"/>
          <w:rtl/>
          <w:lang w:bidi="ar-MA"/>
        </w:rPr>
        <w:t xml:space="preserve">من </w:t>
      </w:r>
      <w:r w:rsidR="00506202" w:rsidRPr="001F0CD0">
        <w:rPr>
          <w:rFonts w:hint="cs"/>
          <w:b/>
          <w:bCs/>
          <w:color w:val="0070C0"/>
          <w:sz w:val="28"/>
          <w:szCs w:val="28"/>
          <w:rtl/>
        </w:rPr>
        <w:t>ق</w:t>
      </w:r>
      <w:r w:rsidR="00A9708C" w:rsidRPr="001F0CD0">
        <w:rPr>
          <w:rFonts w:hint="cs"/>
          <w:b/>
          <w:bCs/>
          <w:color w:val="0070C0"/>
          <w:sz w:val="28"/>
          <w:szCs w:val="28"/>
          <w:rtl/>
        </w:rPr>
        <w:t>بل.</w:t>
      </w:r>
    </w:p>
    <w:p w:rsidR="00996D0E" w:rsidRPr="001F0CD0" w:rsidRDefault="00A9708C" w:rsidP="006072C9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0070C0"/>
          <w:sz w:val="28"/>
          <w:szCs w:val="28"/>
          <w:rtl/>
        </w:rPr>
      </w:pP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أحدث </w:t>
      </w:r>
      <w:r w:rsidR="00996D0E" w:rsidRPr="001F0CD0">
        <w:rPr>
          <w:rFonts w:hint="cs"/>
          <w:b/>
          <w:bCs/>
          <w:color w:val="0070C0"/>
          <w:sz w:val="28"/>
          <w:szCs w:val="28"/>
          <w:rtl/>
        </w:rPr>
        <w:t xml:space="preserve">قطاع "الفلاحة </w:t>
      </w:r>
      <w:r w:rsidR="006072C9">
        <w:rPr>
          <w:rFonts w:hint="cs"/>
          <w:b/>
          <w:bCs/>
          <w:color w:val="0070C0"/>
          <w:sz w:val="28"/>
          <w:szCs w:val="28"/>
          <w:rtl/>
        </w:rPr>
        <w:t>و</w:t>
      </w:r>
      <w:r w:rsidR="00996D0E" w:rsidRPr="001F0CD0">
        <w:rPr>
          <w:rFonts w:hint="cs"/>
          <w:b/>
          <w:bCs/>
          <w:color w:val="0070C0"/>
          <w:sz w:val="28"/>
          <w:szCs w:val="28"/>
          <w:rtl/>
        </w:rPr>
        <w:t>الغابة والصيد" 4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7</w:t>
      </w:r>
      <w:r w:rsidR="00996D0E" w:rsidRPr="001F0CD0">
        <w:rPr>
          <w:rFonts w:hint="cs"/>
          <w:b/>
          <w:bCs/>
          <w:color w:val="0070C0"/>
          <w:sz w:val="28"/>
          <w:szCs w:val="28"/>
          <w:rtl/>
        </w:rPr>
        <w:t xml:space="preserve">.000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منصب شغل </w:t>
      </w:r>
      <w:r w:rsidR="006072C9">
        <w:rPr>
          <w:rFonts w:hint="cs"/>
          <w:b/>
          <w:bCs/>
          <w:color w:val="0070C0"/>
          <w:sz w:val="28"/>
          <w:szCs w:val="28"/>
          <w:rtl/>
        </w:rPr>
        <w:t>و</w:t>
      </w:r>
      <w:r w:rsidR="00996D0E" w:rsidRPr="001F0CD0">
        <w:rPr>
          <w:rFonts w:hint="cs"/>
          <w:b/>
          <w:bCs/>
          <w:color w:val="0070C0"/>
          <w:sz w:val="28"/>
          <w:szCs w:val="28"/>
          <w:rtl/>
        </w:rPr>
        <w:t>قطاع "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الخدمات </w:t>
      </w:r>
      <w:r w:rsidR="00996D0E" w:rsidRPr="001F0CD0">
        <w:rPr>
          <w:rFonts w:hint="cs"/>
          <w:b/>
          <w:bCs/>
          <w:color w:val="0070C0"/>
          <w:sz w:val="28"/>
          <w:szCs w:val="28"/>
          <w:rtl/>
        </w:rPr>
        <w:t>"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20.000</w:t>
      </w:r>
      <w:r w:rsidR="00996D0E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منصب</w:t>
      </w:r>
      <w:r w:rsidR="006072C9">
        <w:rPr>
          <w:rFonts w:hint="cs"/>
          <w:b/>
          <w:bCs/>
          <w:color w:val="0070C0"/>
          <w:sz w:val="28"/>
          <w:szCs w:val="28"/>
          <w:rtl/>
        </w:rPr>
        <w:t xml:space="preserve"> و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996D0E" w:rsidRPr="001F0CD0">
        <w:rPr>
          <w:rFonts w:hint="cs"/>
          <w:b/>
          <w:bCs/>
          <w:color w:val="0070C0"/>
          <w:sz w:val="28"/>
          <w:szCs w:val="28"/>
          <w:rtl/>
        </w:rPr>
        <w:t>قطاع "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الصناعة بما فيها الصناعة التقليدية</w:t>
      </w:r>
      <w:r w:rsidR="00996D0E" w:rsidRPr="001F0CD0">
        <w:rPr>
          <w:rFonts w:hint="cs"/>
          <w:b/>
          <w:bCs/>
          <w:color w:val="0070C0"/>
          <w:sz w:val="28"/>
          <w:szCs w:val="28"/>
          <w:rtl/>
        </w:rPr>
        <w:t>"</w:t>
      </w:r>
      <w:r w:rsidR="007B5BB4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C90AF7" w:rsidRPr="001F0CD0">
        <w:rPr>
          <w:rFonts w:hint="cs"/>
          <w:b/>
          <w:bCs/>
          <w:color w:val="0070C0"/>
          <w:sz w:val="28"/>
          <w:szCs w:val="28"/>
          <w:rtl/>
        </w:rPr>
        <w:t>15.000</w:t>
      </w:r>
      <w:r w:rsidR="00C90AF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و</w:t>
      </w:r>
      <w:r w:rsidR="00996D0E" w:rsidRPr="001F0CD0">
        <w:rPr>
          <w:rFonts w:hint="cs"/>
          <w:b/>
          <w:bCs/>
          <w:color w:val="0070C0"/>
          <w:sz w:val="28"/>
          <w:szCs w:val="28"/>
          <w:rtl/>
        </w:rPr>
        <w:t xml:space="preserve">قطاع "البناء والأشغال العمومية"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7</w:t>
      </w:r>
      <w:r w:rsidR="00996D0E" w:rsidRPr="001F0CD0">
        <w:rPr>
          <w:rFonts w:hint="cs"/>
          <w:b/>
          <w:bCs/>
          <w:color w:val="0070C0"/>
          <w:sz w:val="28"/>
          <w:szCs w:val="28"/>
          <w:rtl/>
        </w:rPr>
        <w:t>.000 منصب.</w:t>
      </w:r>
    </w:p>
    <w:p w:rsidR="00A9708C" w:rsidRPr="001F0CD0" w:rsidRDefault="00A9708C" w:rsidP="00C514C7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0070C0"/>
          <w:sz w:val="28"/>
          <w:szCs w:val="28"/>
          <w:rtl/>
        </w:rPr>
      </w:pPr>
      <w:r w:rsidRPr="001F0CD0">
        <w:rPr>
          <w:rFonts w:hint="cs"/>
          <w:b/>
          <w:bCs/>
          <w:color w:val="0070C0"/>
          <w:sz w:val="28"/>
          <w:szCs w:val="28"/>
          <w:rtl/>
        </w:rPr>
        <w:t>في هذا السياق، وبارتفاع حجم البطالة ب</w:t>
      </w:r>
      <w:r w:rsidR="006072C9">
        <w:rPr>
          <w:rFonts w:hint="cs"/>
          <w:b/>
          <w:bCs/>
          <w:color w:val="0070C0"/>
          <w:sz w:val="28"/>
          <w:szCs w:val="28"/>
          <w:rtl/>
        </w:rPr>
        <w:t>ـ</w:t>
      </w:r>
      <w:r w:rsidRPr="001F0CD0">
        <w:rPr>
          <w:b/>
          <w:bCs/>
          <w:color w:val="0070C0"/>
          <w:sz w:val="28"/>
          <w:szCs w:val="28"/>
        </w:rPr>
        <w:t xml:space="preserve">3,5%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6072C9">
        <w:rPr>
          <w:rFonts w:hint="cs"/>
          <w:b/>
          <w:bCs/>
          <w:color w:val="0070C0"/>
          <w:sz w:val="28"/>
          <w:szCs w:val="28"/>
          <w:rtl/>
        </w:rPr>
        <w:t>وهي نسبة تفوق ت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لك التي عرفها</w:t>
      </w:r>
      <w:r w:rsidRPr="001F0CD0">
        <w:rPr>
          <w:b/>
          <w:bCs/>
          <w:color w:val="0070C0"/>
          <w:sz w:val="28"/>
          <w:szCs w:val="28"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حجم التشغيل </w:t>
      </w:r>
      <w:r w:rsidRPr="001F0CD0">
        <w:rPr>
          <w:b/>
          <w:bCs/>
          <w:color w:val="0070C0"/>
          <w:sz w:val="28"/>
          <w:szCs w:val="28"/>
        </w:rPr>
        <w:t>(+0,9%)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، ا</w:t>
      </w:r>
      <w:r w:rsidR="006072C9">
        <w:rPr>
          <w:rFonts w:hint="cs"/>
          <w:b/>
          <w:bCs/>
          <w:color w:val="0070C0"/>
          <w:sz w:val="28"/>
          <w:szCs w:val="28"/>
          <w:rtl/>
        </w:rPr>
        <w:t xml:space="preserve">نتقل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معدل البطالة من </w:t>
      </w:r>
      <w:r w:rsidRPr="001F0CD0">
        <w:rPr>
          <w:b/>
          <w:bCs/>
          <w:color w:val="0070C0"/>
          <w:sz w:val="28"/>
          <w:szCs w:val="28"/>
        </w:rPr>
        <w:t>10,4%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إلى </w:t>
      </w:r>
      <w:r w:rsidRPr="001F0CD0">
        <w:rPr>
          <w:b/>
          <w:bCs/>
          <w:color w:val="0070C0"/>
          <w:sz w:val="28"/>
          <w:szCs w:val="28"/>
        </w:rPr>
        <w:t>10,6%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على المستوى الوطني ومن</w:t>
      </w:r>
      <w:r w:rsidRPr="001F0CD0">
        <w:rPr>
          <w:b/>
          <w:bCs/>
          <w:color w:val="0070C0"/>
          <w:sz w:val="28"/>
          <w:szCs w:val="28"/>
        </w:rPr>
        <w:t xml:space="preserve">14,5%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إلى</w:t>
      </w:r>
      <w:r w:rsidRPr="001F0CD0">
        <w:rPr>
          <w:b/>
          <w:bCs/>
          <w:color w:val="0070C0"/>
          <w:sz w:val="28"/>
          <w:szCs w:val="28"/>
        </w:rPr>
        <w:t xml:space="preserve">14,9%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بالوسط الحضري، في حين استقر</w:t>
      </w:r>
      <w:r w:rsidR="003C78B9" w:rsidRPr="003C78B9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بالوسط القروي</w:t>
      </w:r>
      <w:r w:rsidR="00D218B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D218B7" w:rsidRPr="001F0CD0">
        <w:rPr>
          <w:rFonts w:hint="cs"/>
          <w:b/>
          <w:bCs/>
          <w:color w:val="0070C0"/>
          <w:sz w:val="28"/>
          <w:szCs w:val="28"/>
          <w:rtl/>
        </w:rPr>
        <w:t>في</w:t>
      </w:r>
      <w:r w:rsidR="00D218B7" w:rsidRPr="00D218B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D218B7" w:rsidRPr="001F0CD0">
        <w:rPr>
          <w:b/>
          <w:bCs/>
          <w:color w:val="0070C0"/>
          <w:sz w:val="28"/>
          <w:szCs w:val="28"/>
        </w:rPr>
        <w:t>4,6%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. </w:t>
      </w:r>
      <w:r w:rsidR="004F4384">
        <w:rPr>
          <w:rFonts w:hint="cs"/>
          <w:b/>
          <w:bCs/>
          <w:color w:val="0070C0"/>
          <w:sz w:val="28"/>
          <w:szCs w:val="28"/>
          <w:rtl/>
        </w:rPr>
        <w:t>و</w:t>
      </w:r>
      <w:r w:rsidR="00C514C7">
        <w:rPr>
          <w:rFonts w:hint="cs"/>
          <w:b/>
          <w:bCs/>
          <w:color w:val="0070C0"/>
          <w:sz w:val="28"/>
          <w:szCs w:val="28"/>
          <w:rtl/>
        </w:rPr>
        <w:t xml:space="preserve">قد </w:t>
      </w:r>
      <w:r w:rsidR="00C514C7" w:rsidRPr="001F0CD0">
        <w:rPr>
          <w:rFonts w:hint="cs"/>
          <w:b/>
          <w:bCs/>
          <w:color w:val="0070C0"/>
          <w:sz w:val="28"/>
          <w:szCs w:val="28"/>
          <w:rtl/>
        </w:rPr>
        <w:t xml:space="preserve">ارتفع </w:t>
      </w:r>
      <w:r w:rsidR="00C514C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حجم البطالة بـ 42.000 شخص على المستوى الوطني،</w:t>
      </w:r>
      <w:r w:rsidR="00C514C7" w:rsidRPr="00C514C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C514C7">
        <w:rPr>
          <w:rFonts w:hint="cs"/>
          <w:b/>
          <w:bCs/>
          <w:color w:val="0070C0"/>
          <w:sz w:val="28"/>
          <w:szCs w:val="28"/>
          <w:rtl/>
        </w:rPr>
        <w:t xml:space="preserve">منها </w:t>
      </w:r>
      <w:r w:rsidR="00C514C7" w:rsidRPr="001F0CD0">
        <w:rPr>
          <w:rFonts w:hint="cs"/>
          <w:b/>
          <w:bCs/>
          <w:color w:val="0070C0"/>
          <w:sz w:val="28"/>
          <w:szCs w:val="28"/>
          <w:rtl/>
        </w:rPr>
        <w:t>38.000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بالوسط الحضري و4.000 بالوسط القروي، </w:t>
      </w:r>
      <w:r w:rsidR="00C514C7">
        <w:rPr>
          <w:rFonts w:hint="cs"/>
          <w:b/>
          <w:bCs/>
          <w:color w:val="0070C0"/>
          <w:sz w:val="28"/>
          <w:szCs w:val="28"/>
          <w:rtl/>
        </w:rPr>
        <w:t>ليصل ا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لعدد الإجمالي للعاطلين </w:t>
      </w:r>
      <w:r w:rsidRPr="001F0CD0">
        <w:rPr>
          <w:b/>
          <w:bCs/>
          <w:color w:val="0070C0"/>
          <w:sz w:val="28"/>
          <w:szCs w:val="28"/>
        </w:rPr>
        <w:t xml:space="preserve">1.236.000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شخص على المستوى الوطني.</w:t>
      </w:r>
    </w:p>
    <w:p w:rsidR="00F64E05" w:rsidRPr="001F0CD0" w:rsidRDefault="00D218B7" w:rsidP="00C514C7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>و</w:t>
      </w:r>
      <w:r w:rsidR="00F64E05" w:rsidRPr="001F0CD0">
        <w:rPr>
          <w:rFonts w:hint="cs"/>
          <w:b/>
          <w:bCs/>
          <w:color w:val="0070C0"/>
          <w:sz w:val="28"/>
          <w:szCs w:val="28"/>
          <w:rtl/>
        </w:rPr>
        <w:t>تبقى البطالة</w:t>
      </w:r>
      <w:r w:rsidR="00C514C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64E05" w:rsidRPr="001F0CD0">
        <w:rPr>
          <w:rFonts w:hint="cs"/>
          <w:b/>
          <w:bCs/>
          <w:color w:val="0070C0"/>
          <w:sz w:val="28"/>
          <w:szCs w:val="28"/>
          <w:rtl/>
        </w:rPr>
        <w:t xml:space="preserve">مرتفعة لدى النساء </w:t>
      </w:r>
      <w:r w:rsidR="003C78B9" w:rsidRPr="001F0CD0">
        <w:rPr>
          <w:rFonts w:hint="cs"/>
          <w:b/>
          <w:bCs/>
          <w:color w:val="0070C0"/>
          <w:sz w:val="28"/>
          <w:szCs w:val="28"/>
          <w:rtl/>
        </w:rPr>
        <w:t xml:space="preserve">ولدى حاملي الشهادات وفي صفوف الشباب المتراوحة أعمارهم ما بين </w:t>
      </w:r>
      <w:r w:rsidR="003C78B9" w:rsidRPr="001F0CD0">
        <w:rPr>
          <w:b/>
          <w:bCs/>
          <w:color w:val="0070C0"/>
          <w:sz w:val="28"/>
          <w:szCs w:val="28"/>
        </w:rPr>
        <w:t>15</w:t>
      </w:r>
      <w:r w:rsidR="003C78B9" w:rsidRPr="001F0CD0">
        <w:rPr>
          <w:rFonts w:hint="cs"/>
          <w:b/>
          <w:bCs/>
          <w:color w:val="0070C0"/>
          <w:sz w:val="28"/>
          <w:szCs w:val="28"/>
          <w:rtl/>
        </w:rPr>
        <w:t xml:space="preserve"> و</w:t>
      </w:r>
      <w:r w:rsidR="003C78B9" w:rsidRPr="001F0CD0">
        <w:rPr>
          <w:b/>
          <w:bCs/>
          <w:color w:val="0070C0"/>
          <w:sz w:val="28"/>
          <w:szCs w:val="28"/>
        </w:rPr>
        <w:t>24</w:t>
      </w:r>
      <w:r w:rsidR="003C78B9" w:rsidRPr="001F0CD0">
        <w:rPr>
          <w:rFonts w:hint="cs"/>
          <w:b/>
          <w:bCs/>
          <w:color w:val="0070C0"/>
          <w:sz w:val="28"/>
          <w:szCs w:val="28"/>
          <w:rtl/>
        </w:rPr>
        <w:t xml:space="preserve"> سنة،</w:t>
      </w:r>
      <w:r w:rsidR="003C78B9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64E05" w:rsidRPr="001F0CD0">
        <w:rPr>
          <w:rFonts w:hint="cs"/>
          <w:b/>
          <w:bCs/>
          <w:color w:val="0070C0"/>
          <w:sz w:val="28"/>
          <w:szCs w:val="28"/>
          <w:rtl/>
        </w:rPr>
        <w:t>حيث انتقل</w:t>
      </w:r>
      <w:r w:rsidR="00333DE2">
        <w:rPr>
          <w:rFonts w:hint="cs"/>
          <w:b/>
          <w:bCs/>
          <w:color w:val="0070C0"/>
          <w:sz w:val="28"/>
          <w:szCs w:val="28"/>
          <w:rtl/>
        </w:rPr>
        <w:t xml:space="preserve"> معدل البطالة عل</w:t>
      </w:r>
      <w:r>
        <w:rPr>
          <w:rFonts w:hint="cs"/>
          <w:b/>
          <w:bCs/>
          <w:color w:val="0070C0"/>
          <w:sz w:val="28"/>
          <w:szCs w:val="28"/>
          <w:rtl/>
        </w:rPr>
        <w:t xml:space="preserve">ى التوالي </w:t>
      </w:r>
      <w:r w:rsidR="00F64E05" w:rsidRPr="001F0CD0">
        <w:rPr>
          <w:rFonts w:hint="cs"/>
          <w:b/>
          <w:bCs/>
          <w:color w:val="0070C0"/>
          <w:sz w:val="28"/>
          <w:szCs w:val="28"/>
          <w:rtl/>
        </w:rPr>
        <w:t>من</w:t>
      </w:r>
      <w:r w:rsidR="00F64E05" w:rsidRPr="001F0CD0">
        <w:rPr>
          <w:b/>
          <w:bCs/>
          <w:color w:val="0070C0"/>
          <w:sz w:val="28"/>
          <w:szCs w:val="28"/>
        </w:rPr>
        <w:t xml:space="preserve">14,8% </w:t>
      </w:r>
      <w:r w:rsidR="00F64E05" w:rsidRPr="001F0CD0">
        <w:rPr>
          <w:rFonts w:hint="cs"/>
          <w:b/>
          <w:bCs/>
          <w:color w:val="0070C0"/>
          <w:sz w:val="28"/>
          <w:szCs w:val="28"/>
          <w:rtl/>
        </w:rPr>
        <w:t xml:space="preserve"> إلى </w:t>
      </w:r>
      <w:r w:rsidR="00E163F0" w:rsidRPr="001F0CD0">
        <w:rPr>
          <w:b/>
          <w:bCs/>
          <w:color w:val="0070C0"/>
          <w:sz w:val="28"/>
          <w:szCs w:val="28"/>
        </w:rPr>
        <w:t>15,1%</w:t>
      </w:r>
      <w:r w:rsidR="00E163F0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70C0"/>
          <w:sz w:val="28"/>
          <w:szCs w:val="28"/>
          <w:rtl/>
        </w:rPr>
        <w:t>و</w:t>
      </w:r>
      <w:r w:rsidR="00E163F0" w:rsidRPr="001F0CD0">
        <w:rPr>
          <w:rFonts w:hint="cs"/>
          <w:b/>
          <w:bCs/>
          <w:color w:val="0070C0"/>
          <w:sz w:val="28"/>
          <w:szCs w:val="28"/>
          <w:rtl/>
        </w:rPr>
        <w:t>من</w:t>
      </w:r>
      <w:r w:rsidR="00E163F0" w:rsidRPr="001F0CD0">
        <w:rPr>
          <w:b/>
          <w:bCs/>
          <w:color w:val="0070C0"/>
          <w:sz w:val="28"/>
          <w:szCs w:val="28"/>
        </w:rPr>
        <w:t xml:space="preserve">18,1% </w:t>
      </w:r>
      <w:r w:rsidR="00E163F0" w:rsidRPr="001F0CD0">
        <w:rPr>
          <w:rFonts w:hint="cs"/>
          <w:b/>
          <w:bCs/>
          <w:color w:val="0070C0"/>
          <w:sz w:val="28"/>
          <w:szCs w:val="28"/>
          <w:rtl/>
        </w:rPr>
        <w:t xml:space="preserve"> إلى</w:t>
      </w:r>
      <w:r w:rsidR="00E163F0" w:rsidRPr="001F0CD0">
        <w:rPr>
          <w:b/>
          <w:bCs/>
          <w:color w:val="0070C0"/>
          <w:sz w:val="28"/>
          <w:szCs w:val="28"/>
        </w:rPr>
        <w:t xml:space="preserve">18,2% </w:t>
      </w:r>
      <w:r w:rsidR="00F64E05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و</w:t>
      </w:r>
      <w:r w:rsidR="00E163F0" w:rsidRPr="001F0CD0">
        <w:rPr>
          <w:rFonts w:hint="cs"/>
          <w:b/>
          <w:bCs/>
          <w:color w:val="0070C0"/>
          <w:sz w:val="28"/>
          <w:szCs w:val="28"/>
          <w:rtl/>
        </w:rPr>
        <w:t>من</w:t>
      </w:r>
      <w:r w:rsidR="00E163F0" w:rsidRPr="001F0CD0">
        <w:rPr>
          <w:b/>
          <w:bCs/>
          <w:color w:val="0070C0"/>
          <w:sz w:val="28"/>
          <w:szCs w:val="28"/>
        </w:rPr>
        <w:t xml:space="preserve">28,9% </w:t>
      </w:r>
      <w:r w:rsidR="00E163F0" w:rsidRPr="001F0CD0">
        <w:rPr>
          <w:rFonts w:hint="cs"/>
          <w:b/>
          <w:bCs/>
          <w:color w:val="0070C0"/>
          <w:sz w:val="28"/>
          <w:szCs w:val="28"/>
          <w:rtl/>
        </w:rPr>
        <w:t xml:space="preserve"> إلى </w:t>
      </w:r>
      <w:r w:rsidR="00E163F0" w:rsidRPr="001F0CD0">
        <w:rPr>
          <w:b/>
          <w:bCs/>
          <w:color w:val="0070C0"/>
          <w:sz w:val="28"/>
          <w:szCs w:val="28"/>
        </w:rPr>
        <w:t>29,3%</w:t>
      </w:r>
      <w:r w:rsidR="00F64E05" w:rsidRPr="001F0CD0">
        <w:rPr>
          <w:rFonts w:hint="cs"/>
          <w:b/>
          <w:bCs/>
          <w:color w:val="0070C0"/>
          <w:sz w:val="28"/>
          <w:szCs w:val="28"/>
          <w:rtl/>
        </w:rPr>
        <w:t>.</w:t>
      </w:r>
    </w:p>
    <w:p w:rsidR="00C006C0" w:rsidRPr="001F0CD0" w:rsidRDefault="00996D0E" w:rsidP="008B4AA4">
      <w:pPr>
        <w:autoSpaceDE w:val="0"/>
        <w:autoSpaceDN w:val="0"/>
        <w:bidi/>
        <w:adjustRightInd w:val="0"/>
        <w:spacing w:before="240" w:after="240" w:line="360" w:lineRule="auto"/>
        <w:jc w:val="both"/>
        <w:rPr>
          <w:b/>
          <w:bCs/>
          <w:color w:val="0070C0"/>
          <w:sz w:val="28"/>
          <w:szCs w:val="28"/>
        </w:rPr>
      </w:pPr>
      <w:r w:rsidRPr="001F0CD0">
        <w:rPr>
          <w:rFonts w:hint="cs"/>
          <w:b/>
          <w:bCs/>
          <w:color w:val="0070C0"/>
          <w:sz w:val="28"/>
          <w:szCs w:val="28"/>
          <w:rtl/>
        </w:rPr>
        <w:t>ومن جهته،</w:t>
      </w:r>
      <w:r w:rsidR="00D146D3" w:rsidRPr="001F0CD0">
        <w:rPr>
          <w:rFonts w:hint="cs"/>
          <w:b/>
          <w:bCs/>
          <w:color w:val="0070C0"/>
          <w:sz w:val="28"/>
          <w:szCs w:val="28"/>
          <w:rtl/>
        </w:rPr>
        <w:t xml:space="preserve"> بلغ عدد الأشخاص في حالة </w:t>
      </w:r>
      <w:r w:rsidR="00F91EBF" w:rsidRPr="00F91EBF">
        <w:rPr>
          <w:rFonts w:hint="cs"/>
          <w:b/>
          <w:bCs/>
          <w:color w:val="0070C0"/>
          <w:sz w:val="28"/>
          <w:szCs w:val="28"/>
          <w:rtl/>
        </w:rPr>
        <w:t>شغل ناقص</w:t>
      </w:r>
      <w:r w:rsidR="00F91EBF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D146D3" w:rsidRPr="001F0CD0">
        <w:rPr>
          <w:b/>
          <w:bCs/>
          <w:color w:val="0070C0"/>
          <w:sz w:val="28"/>
          <w:szCs w:val="28"/>
        </w:rPr>
        <w:t>1.027.000</w:t>
      </w:r>
      <w:r w:rsidR="00D146D3" w:rsidRPr="001F0CD0">
        <w:rPr>
          <w:rFonts w:hint="cs"/>
          <w:b/>
          <w:bCs/>
          <w:color w:val="0070C0"/>
          <w:sz w:val="28"/>
          <w:szCs w:val="28"/>
          <w:rtl/>
        </w:rPr>
        <w:t xml:space="preserve"> شخص</w:t>
      </w:r>
      <w:r w:rsidR="00F03F51">
        <w:rPr>
          <w:rFonts w:hint="cs"/>
          <w:b/>
          <w:bCs/>
          <w:color w:val="0070C0"/>
          <w:sz w:val="28"/>
          <w:szCs w:val="28"/>
          <w:rtl/>
        </w:rPr>
        <w:t>،</w:t>
      </w:r>
      <w:r w:rsidR="00D146D3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03F51">
        <w:rPr>
          <w:rFonts w:hint="cs"/>
          <w:b/>
          <w:bCs/>
          <w:color w:val="0070C0"/>
          <w:sz w:val="28"/>
          <w:szCs w:val="28"/>
          <w:rtl/>
        </w:rPr>
        <w:t xml:space="preserve">حيث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ارتفع معدل الشغل الناقص بـ </w:t>
      </w:r>
      <w:r w:rsidRPr="001F0CD0">
        <w:rPr>
          <w:b/>
          <w:bCs/>
          <w:color w:val="0070C0"/>
          <w:sz w:val="28"/>
          <w:szCs w:val="28"/>
          <w:rtl/>
        </w:rPr>
        <w:t>0,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2</w:t>
      </w:r>
      <w:r w:rsidRPr="001F0CD0">
        <w:rPr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نقطة</w:t>
      </w:r>
      <w:r w:rsidR="00D146D3" w:rsidRPr="001F0CD0">
        <w:rPr>
          <w:rFonts w:hint="cs"/>
          <w:b/>
          <w:bCs/>
          <w:color w:val="0070C0"/>
          <w:sz w:val="28"/>
          <w:szCs w:val="28"/>
          <w:rtl/>
        </w:rPr>
        <w:t xml:space="preserve"> مقارنة مع </w:t>
      </w:r>
      <w:r w:rsidR="00D146D3" w:rsidRPr="001F0CD0">
        <w:rPr>
          <w:b/>
          <w:bCs/>
          <w:color w:val="0070C0"/>
          <w:sz w:val="28"/>
          <w:szCs w:val="28"/>
          <w:rtl/>
        </w:rPr>
        <w:t>الفصل الثالث من سنة</w:t>
      </w:r>
      <w:r w:rsidR="00D146D3" w:rsidRPr="001F0CD0">
        <w:rPr>
          <w:rFonts w:hint="cs"/>
          <w:b/>
          <w:bCs/>
          <w:color w:val="0070C0"/>
          <w:sz w:val="28"/>
          <w:szCs w:val="28"/>
          <w:rtl/>
        </w:rPr>
        <w:t xml:space="preserve"> 2016،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منتقلا من </w:t>
      </w:r>
      <w:r w:rsidR="00D146D3" w:rsidRPr="001F0CD0">
        <w:rPr>
          <w:b/>
          <w:bCs/>
          <w:color w:val="0070C0"/>
          <w:sz w:val="28"/>
          <w:szCs w:val="28"/>
        </w:rPr>
        <w:t>9,7%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 إلى</w:t>
      </w:r>
      <w:r w:rsidR="00D146D3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D146D3" w:rsidRPr="001F0CD0">
        <w:rPr>
          <w:b/>
          <w:bCs/>
          <w:color w:val="0070C0"/>
          <w:sz w:val="28"/>
          <w:szCs w:val="28"/>
        </w:rPr>
        <w:t>9,9%</w:t>
      </w:r>
      <w:r w:rsidR="00D146D3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على المستوى</w:t>
      </w:r>
      <w:r w:rsidR="00CD1308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الوطني، من </w:t>
      </w:r>
      <w:r w:rsidR="00D146D3" w:rsidRPr="001F0CD0">
        <w:rPr>
          <w:b/>
          <w:bCs/>
          <w:color w:val="0070C0"/>
          <w:sz w:val="28"/>
          <w:szCs w:val="28"/>
        </w:rPr>
        <w:t>8,2%</w:t>
      </w:r>
      <w:r w:rsidR="00D146D3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إلى </w:t>
      </w:r>
      <w:r w:rsidR="00D146D3" w:rsidRPr="001F0CD0">
        <w:rPr>
          <w:b/>
          <w:bCs/>
          <w:color w:val="0070C0"/>
          <w:sz w:val="28"/>
          <w:szCs w:val="28"/>
        </w:rPr>
        <w:t>8,3%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 بالوسط الحضري ومن</w:t>
      </w:r>
      <w:r w:rsidR="00D146D3" w:rsidRPr="001F0CD0">
        <w:rPr>
          <w:b/>
          <w:bCs/>
          <w:color w:val="0070C0"/>
          <w:sz w:val="28"/>
          <w:szCs w:val="28"/>
        </w:rPr>
        <w:t xml:space="preserve">11,5% </w:t>
      </w:r>
      <w:r w:rsidR="00D146D3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 xml:space="preserve">إلى </w:t>
      </w:r>
      <w:r w:rsidR="00D146D3" w:rsidRPr="001F0CD0">
        <w:rPr>
          <w:b/>
          <w:bCs/>
          <w:color w:val="0070C0"/>
          <w:sz w:val="28"/>
          <w:szCs w:val="28"/>
        </w:rPr>
        <w:t>11,8%</w:t>
      </w:r>
      <w:r w:rsidR="00D146D3" w:rsidRPr="001F0CD0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1F0CD0">
        <w:rPr>
          <w:rFonts w:hint="cs"/>
          <w:b/>
          <w:bCs/>
          <w:color w:val="0070C0"/>
          <w:sz w:val="28"/>
          <w:szCs w:val="28"/>
          <w:rtl/>
        </w:rPr>
        <w:t>بالوسط القروي.</w:t>
      </w:r>
    </w:p>
    <w:p w:rsidR="008A786E" w:rsidRPr="00307300" w:rsidRDefault="008A786E" w:rsidP="00307300">
      <w:pPr>
        <w:jc w:val="right"/>
        <w:rPr>
          <w:b/>
          <w:bCs/>
          <w:color w:val="943634"/>
          <w:sz w:val="16"/>
          <w:szCs w:val="16"/>
          <w:lang w:bidi="ar-AE"/>
        </w:rPr>
      </w:pPr>
    </w:p>
    <w:p w:rsidR="0063395C" w:rsidRPr="00FA1254" w:rsidRDefault="0063395C" w:rsidP="00FA3C05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r w:rsidRPr="00FA1254"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تراجع </w:t>
      </w:r>
      <w:r w:rsidR="00FA3C05" w:rsidRPr="00FA1254">
        <w:rPr>
          <w:rFonts w:hint="cs"/>
          <w:b/>
          <w:bCs/>
          <w:color w:val="548DD4"/>
          <w:sz w:val="32"/>
          <w:szCs w:val="32"/>
          <w:rtl/>
        </w:rPr>
        <w:t xml:space="preserve">طفيف </w:t>
      </w:r>
      <w:r w:rsidRPr="00FA1254">
        <w:rPr>
          <w:rFonts w:hint="cs"/>
          <w:b/>
          <w:bCs/>
          <w:color w:val="548DD4"/>
          <w:sz w:val="32"/>
          <w:szCs w:val="32"/>
          <w:rtl/>
        </w:rPr>
        <w:t>في معدلات النشاط والشغل</w:t>
      </w:r>
    </w:p>
    <w:p w:rsidR="00141611" w:rsidRPr="00111ABE" w:rsidRDefault="00767B3F" w:rsidP="006575F1">
      <w:pPr>
        <w:bidi/>
        <w:spacing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ببلوغه</w:t>
      </w:r>
      <w:r w:rsidRPr="00397519">
        <w:rPr>
          <w:sz w:val="28"/>
          <w:szCs w:val="28"/>
        </w:rPr>
        <w:t xml:space="preserve">11.639.000 </w:t>
      </w:r>
      <w:r w:rsidRPr="00397519">
        <w:rPr>
          <w:rFonts w:hint="cs"/>
          <w:sz w:val="28"/>
          <w:szCs w:val="28"/>
          <w:rtl/>
        </w:rPr>
        <w:t xml:space="preserve"> </w:t>
      </w:r>
      <w:r w:rsidR="00481571">
        <w:rPr>
          <w:rFonts w:hint="cs"/>
          <w:sz w:val="28"/>
          <w:szCs w:val="28"/>
          <w:rtl/>
        </w:rPr>
        <w:t>شخص،</w:t>
      </w:r>
      <w:r w:rsidR="009B4E05">
        <w:rPr>
          <w:rFonts w:hint="cs"/>
          <w:sz w:val="28"/>
          <w:szCs w:val="28"/>
          <w:rtl/>
        </w:rPr>
        <w:t xml:space="preserve"> </w:t>
      </w:r>
      <w:r w:rsidR="00481571">
        <w:rPr>
          <w:rFonts w:hint="cs"/>
          <w:sz w:val="28"/>
          <w:szCs w:val="28"/>
          <w:rtl/>
        </w:rPr>
        <w:t>عرف</w:t>
      </w:r>
      <w:r w:rsidR="00DC4A45">
        <w:rPr>
          <w:rFonts w:hint="cs"/>
          <w:sz w:val="28"/>
          <w:szCs w:val="28"/>
          <w:rtl/>
        </w:rPr>
        <w:t xml:space="preserve"> حجم السكان النشيطين البالغين</w:t>
      </w:r>
      <w:r w:rsidR="009B4E05">
        <w:rPr>
          <w:rFonts w:hint="cs"/>
          <w:sz w:val="28"/>
          <w:szCs w:val="28"/>
          <w:rtl/>
        </w:rPr>
        <w:t xml:space="preserve"> من العمر 15</w:t>
      </w:r>
      <w:r w:rsidR="00DC4A45">
        <w:rPr>
          <w:rFonts w:hint="cs"/>
          <w:sz w:val="28"/>
          <w:szCs w:val="28"/>
          <w:rtl/>
        </w:rPr>
        <w:t xml:space="preserve"> سنة فما فوق </w:t>
      </w:r>
      <w:r w:rsidR="009B4E05">
        <w:rPr>
          <w:rFonts w:hint="cs"/>
          <w:sz w:val="28"/>
          <w:szCs w:val="28"/>
          <w:rtl/>
        </w:rPr>
        <w:t xml:space="preserve"> </w:t>
      </w:r>
      <w:r w:rsidRPr="00111ABE">
        <w:rPr>
          <w:sz w:val="28"/>
          <w:szCs w:val="28"/>
          <w:rtl/>
        </w:rPr>
        <w:t>ارتف</w:t>
      </w:r>
      <w:r w:rsidRPr="00111ABE">
        <w:rPr>
          <w:rFonts w:hint="cs"/>
          <w:sz w:val="28"/>
          <w:szCs w:val="28"/>
          <w:rtl/>
        </w:rPr>
        <w:t>ا</w:t>
      </w:r>
      <w:r w:rsidRPr="00111ABE">
        <w:rPr>
          <w:sz w:val="28"/>
          <w:szCs w:val="28"/>
          <w:rtl/>
        </w:rPr>
        <w:t>ع</w:t>
      </w:r>
      <w:r w:rsidRPr="00111ABE">
        <w:rPr>
          <w:rFonts w:hint="cs"/>
          <w:sz w:val="28"/>
          <w:szCs w:val="28"/>
          <w:rtl/>
        </w:rPr>
        <w:t>ا</w:t>
      </w:r>
      <w:r w:rsidR="0093765F">
        <w:rPr>
          <w:rFonts w:hint="cs"/>
          <w:sz w:val="28"/>
          <w:szCs w:val="28"/>
          <w:rtl/>
        </w:rPr>
        <w:t xml:space="preserve"> </w:t>
      </w:r>
      <w:r w:rsidR="0093765F" w:rsidRPr="00111ABE">
        <w:rPr>
          <w:rFonts w:hint="cs"/>
          <w:sz w:val="28"/>
          <w:szCs w:val="28"/>
          <w:rtl/>
        </w:rPr>
        <w:t>بـ</w:t>
      </w:r>
      <w:r w:rsidR="0093765F" w:rsidRPr="00111ABE">
        <w:rPr>
          <w:sz w:val="28"/>
          <w:szCs w:val="28"/>
        </w:rPr>
        <w:t>%</w:t>
      </w:r>
      <w:r w:rsidR="0093765F">
        <w:rPr>
          <w:sz w:val="28"/>
          <w:szCs w:val="28"/>
        </w:rPr>
        <w:t xml:space="preserve"> </w:t>
      </w:r>
      <w:r w:rsidR="0093765F">
        <w:rPr>
          <w:rFonts w:hint="cs"/>
          <w:sz w:val="28"/>
          <w:szCs w:val="28"/>
          <w:rtl/>
        </w:rPr>
        <w:t>1</w:t>
      </w:r>
      <w:r w:rsidR="0093765F" w:rsidRPr="00A80B21">
        <w:rPr>
          <w:sz w:val="28"/>
          <w:szCs w:val="28"/>
          <w:rtl/>
        </w:rPr>
        <w:t>,</w:t>
      </w:r>
      <w:r w:rsidR="0093765F">
        <w:rPr>
          <w:rFonts w:hint="cs"/>
          <w:sz w:val="28"/>
          <w:szCs w:val="28"/>
          <w:rtl/>
        </w:rPr>
        <w:t xml:space="preserve">1 </w:t>
      </w:r>
      <w:r w:rsidR="0093765F" w:rsidRPr="00111ABE">
        <w:rPr>
          <w:rFonts w:hint="cs"/>
          <w:sz w:val="28"/>
          <w:szCs w:val="28"/>
          <w:rtl/>
        </w:rPr>
        <w:t>على المستوى</w:t>
      </w:r>
      <w:r w:rsidR="0093765F">
        <w:rPr>
          <w:rFonts w:hint="cs"/>
          <w:sz w:val="28"/>
          <w:szCs w:val="28"/>
          <w:rtl/>
        </w:rPr>
        <w:t xml:space="preserve"> </w:t>
      </w:r>
      <w:r w:rsidR="0093765F" w:rsidRPr="00111ABE">
        <w:rPr>
          <w:rFonts w:hint="cs"/>
          <w:sz w:val="28"/>
          <w:szCs w:val="28"/>
          <w:rtl/>
        </w:rPr>
        <w:t>الوطني</w:t>
      </w:r>
      <w:r w:rsidR="009B4E05">
        <w:rPr>
          <w:rFonts w:hint="cs"/>
          <w:sz w:val="28"/>
          <w:szCs w:val="28"/>
          <w:rtl/>
        </w:rPr>
        <w:t>،</w:t>
      </w:r>
      <w:r w:rsidR="00481571">
        <w:rPr>
          <w:rFonts w:hint="cs"/>
          <w:sz w:val="28"/>
          <w:szCs w:val="28"/>
          <w:rtl/>
        </w:rPr>
        <w:t xml:space="preserve"> </w:t>
      </w:r>
      <w:r w:rsidR="00DC4A45">
        <w:rPr>
          <w:rFonts w:hint="cs"/>
          <w:sz w:val="28"/>
          <w:szCs w:val="28"/>
          <w:rtl/>
        </w:rPr>
        <w:t xml:space="preserve">ما بين الفصل </w:t>
      </w:r>
      <w:r w:rsidR="00A80B21" w:rsidRPr="00A80B21">
        <w:rPr>
          <w:sz w:val="28"/>
          <w:szCs w:val="28"/>
          <w:rtl/>
        </w:rPr>
        <w:t xml:space="preserve">الثالث </w:t>
      </w:r>
      <w:r w:rsidR="00DC4A45">
        <w:rPr>
          <w:rFonts w:hint="cs"/>
          <w:sz w:val="28"/>
          <w:szCs w:val="28"/>
          <w:rtl/>
        </w:rPr>
        <w:t xml:space="preserve">من سنة </w:t>
      </w:r>
      <w:r>
        <w:rPr>
          <w:rFonts w:hint="cs"/>
          <w:sz w:val="28"/>
          <w:szCs w:val="28"/>
          <w:rtl/>
        </w:rPr>
        <w:t>2016</w:t>
      </w:r>
      <w:r w:rsidR="00A80B21">
        <w:rPr>
          <w:rFonts w:hint="cs"/>
          <w:sz w:val="28"/>
          <w:szCs w:val="28"/>
          <w:rtl/>
        </w:rPr>
        <w:t xml:space="preserve"> </w:t>
      </w:r>
      <w:r w:rsidR="00DC4A45">
        <w:rPr>
          <w:rFonts w:hint="cs"/>
          <w:sz w:val="28"/>
          <w:szCs w:val="28"/>
          <w:rtl/>
        </w:rPr>
        <w:t xml:space="preserve">ونفس الفصل من سنة </w:t>
      </w:r>
      <w:r>
        <w:rPr>
          <w:rFonts w:hint="cs"/>
          <w:sz w:val="28"/>
          <w:szCs w:val="28"/>
          <w:rtl/>
        </w:rPr>
        <w:t>2017</w:t>
      </w:r>
      <w:r w:rsidR="009B4E05">
        <w:rPr>
          <w:rFonts w:hint="cs"/>
          <w:sz w:val="28"/>
          <w:szCs w:val="28"/>
          <w:rtl/>
        </w:rPr>
        <w:t xml:space="preserve">، </w:t>
      </w:r>
      <w:r w:rsidR="00DC4A45" w:rsidRPr="00111ABE">
        <w:rPr>
          <w:sz w:val="28"/>
          <w:szCs w:val="28"/>
          <w:rtl/>
        </w:rPr>
        <w:t>(</w:t>
      </w:r>
      <w:r w:rsidR="00481571" w:rsidRPr="00397519">
        <w:rPr>
          <w:sz w:val="28"/>
          <w:szCs w:val="28"/>
        </w:rPr>
        <w:t>1%</w:t>
      </w:r>
      <w:r w:rsidR="00481571">
        <w:rPr>
          <w:rFonts w:hint="cs"/>
          <w:sz w:val="28"/>
          <w:szCs w:val="28"/>
          <w:rtl/>
        </w:rPr>
        <w:t xml:space="preserve"> </w:t>
      </w:r>
      <w:r w:rsidR="00DC4A45" w:rsidRPr="00111ABE">
        <w:rPr>
          <w:rFonts w:hint="cs"/>
          <w:sz w:val="28"/>
          <w:szCs w:val="28"/>
          <w:rtl/>
        </w:rPr>
        <w:t xml:space="preserve">بالوسط </w:t>
      </w:r>
      <w:r w:rsidR="007B2A2E" w:rsidRPr="00111ABE">
        <w:rPr>
          <w:rFonts w:hint="cs"/>
          <w:sz w:val="28"/>
          <w:szCs w:val="28"/>
          <w:rtl/>
        </w:rPr>
        <w:t xml:space="preserve">الحضري </w:t>
      </w:r>
      <w:r w:rsidR="00DC4A45" w:rsidRPr="00111ABE">
        <w:rPr>
          <w:rFonts w:hint="cs"/>
          <w:sz w:val="28"/>
          <w:szCs w:val="28"/>
          <w:rtl/>
        </w:rPr>
        <w:t>و</w:t>
      </w:r>
      <w:r w:rsidR="00481571" w:rsidRPr="00397519">
        <w:rPr>
          <w:sz w:val="28"/>
          <w:szCs w:val="28"/>
        </w:rPr>
        <w:t>1,3%</w:t>
      </w:r>
      <w:r w:rsidR="00DC4A45" w:rsidRPr="00111ABE">
        <w:rPr>
          <w:rFonts w:hint="cs"/>
          <w:sz w:val="28"/>
          <w:szCs w:val="28"/>
          <w:rtl/>
        </w:rPr>
        <w:t xml:space="preserve"> بالوسط</w:t>
      </w:r>
      <w:r w:rsidR="007B2A2E" w:rsidRPr="007B2A2E">
        <w:rPr>
          <w:rFonts w:hint="cs"/>
          <w:sz w:val="28"/>
          <w:szCs w:val="28"/>
          <w:rtl/>
        </w:rPr>
        <w:t xml:space="preserve"> </w:t>
      </w:r>
      <w:r w:rsidR="007B2A2E" w:rsidRPr="00111ABE">
        <w:rPr>
          <w:rFonts w:hint="cs"/>
          <w:sz w:val="28"/>
          <w:szCs w:val="28"/>
          <w:rtl/>
        </w:rPr>
        <w:t>القروي</w:t>
      </w:r>
      <w:r w:rsidR="00DC4A45" w:rsidRPr="00111ABE">
        <w:rPr>
          <w:sz w:val="28"/>
          <w:szCs w:val="28"/>
          <w:rtl/>
        </w:rPr>
        <w:t>)</w:t>
      </w:r>
      <w:r w:rsidR="00DC4A45">
        <w:rPr>
          <w:rFonts w:hint="cs"/>
          <w:sz w:val="28"/>
          <w:szCs w:val="28"/>
          <w:rtl/>
        </w:rPr>
        <w:t xml:space="preserve">. </w:t>
      </w:r>
      <w:r w:rsidR="009B4E05">
        <w:rPr>
          <w:rFonts w:hint="cs"/>
          <w:sz w:val="28"/>
          <w:szCs w:val="28"/>
          <w:rtl/>
        </w:rPr>
        <w:t>ومن</w:t>
      </w:r>
      <w:r w:rsidR="009B4E05" w:rsidRPr="009B4E05">
        <w:rPr>
          <w:rFonts w:hint="cs"/>
          <w:sz w:val="28"/>
          <w:szCs w:val="28"/>
          <w:rtl/>
        </w:rPr>
        <w:t xml:space="preserve"> </w:t>
      </w:r>
      <w:r w:rsidR="009B4E05">
        <w:rPr>
          <w:rFonts w:hint="cs"/>
          <w:sz w:val="28"/>
          <w:szCs w:val="28"/>
          <w:rtl/>
        </w:rPr>
        <w:t xml:space="preserve">جهته، </w:t>
      </w:r>
      <w:r w:rsidR="00DC4A45">
        <w:rPr>
          <w:rFonts w:hint="cs"/>
          <w:sz w:val="28"/>
          <w:szCs w:val="28"/>
          <w:rtl/>
        </w:rPr>
        <w:t>عرف</w:t>
      </w:r>
      <w:r w:rsidR="005A0B48">
        <w:rPr>
          <w:rFonts w:hint="cs"/>
          <w:sz w:val="28"/>
          <w:szCs w:val="28"/>
          <w:rtl/>
        </w:rPr>
        <w:t xml:space="preserve"> حجم </w:t>
      </w:r>
      <w:r w:rsidR="005A0B48" w:rsidRPr="0009647B">
        <w:rPr>
          <w:rFonts w:hint="cs"/>
          <w:sz w:val="27"/>
          <w:szCs w:val="27"/>
          <w:rtl/>
          <w:lang w:val="en-US" w:bidi="ar-MA"/>
        </w:rPr>
        <w:t xml:space="preserve">السكان البالغين من العمر 15 سنة </w:t>
      </w:r>
      <w:r w:rsidR="005A0B48" w:rsidRPr="0009647B">
        <w:rPr>
          <w:sz w:val="27"/>
          <w:szCs w:val="27"/>
          <w:rtl/>
          <w:lang w:val="en-US" w:bidi="ar-MA"/>
        </w:rPr>
        <w:t>فما فوق</w:t>
      </w:r>
      <w:r w:rsidR="00EE6AE2" w:rsidRPr="00111ABE">
        <w:rPr>
          <w:rFonts w:hint="cs"/>
          <w:sz w:val="28"/>
          <w:szCs w:val="28"/>
          <w:rtl/>
        </w:rPr>
        <w:t xml:space="preserve"> </w:t>
      </w:r>
      <w:r w:rsidR="00EE6AE2" w:rsidRPr="00111ABE">
        <w:rPr>
          <w:sz w:val="28"/>
          <w:szCs w:val="28"/>
          <w:rtl/>
        </w:rPr>
        <w:t>ارتف</w:t>
      </w:r>
      <w:r w:rsidR="00EE6AE2" w:rsidRPr="00111ABE">
        <w:rPr>
          <w:rFonts w:hint="cs"/>
          <w:sz w:val="28"/>
          <w:szCs w:val="28"/>
          <w:rtl/>
        </w:rPr>
        <w:t>ا</w:t>
      </w:r>
      <w:r w:rsidR="00EE6AE2" w:rsidRPr="00111ABE">
        <w:rPr>
          <w:sz w:val="28"/>
          <w:szCs w:val="28"/>
          <w:rtl/>
        </w:rPr>
        <w:t>ع</w:t>
      </w:r>
      <w:r w:rsidR="00EE6AE2" w:rsidRPr="00111ABE">
        <w:rPr>
          <w:rFonts w:hint="cs"/>
          <w:sz w:val="28"/>
          <w:szCs w:val="28"/>
          <w:rtl/>
        </w:rPr>
        <w:t>ا</w:t>
      </w:r>
      <w:r w:rsidR="00EE6AE2" w:rsidRPr="00111ABE">
        <w:rPr>
          <w:sz w:val="28"/>
          <w:szCs w:val="28"/>
          <w:rtl/>
        </w:rPr>
        <w:t xml:space="preserve"> بنسبة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</w:rPr>
        <w:t>1,7%</w:t>
      </w:r>
      <w:r w:rsidRPr="00397519">
        <w:rPr>
          <w:rFonts w:hint="cs"/>
          <w:sz w:val="28"/>
          <w:szCs w:val="28"/>
          <w:rtl/>
        </w:rPr>
        <w:t>.</w:t>
      </w:r>
      <w:r w:rsidR="00EE6AE2" w:rsidRPr="00111ABE">
        <w:rPr>
          <w:sz w:val="28"/>
          <w:szCs w:val="28"/>
          <w:rtl/>
        </w:rPr>
        <w:t xml:space="preserve"> </w:t>
      </w:r>
      <w:r w:rsidR="005575E3" w:rsidRPr="00111ABE">
        <w:rPr>
          <w:rFonts w:hint="cs"/>
          <w:sz w:val="28"/>
          <w:szCs w:val="28"/>
          <w:rtl/>
        </w:rPr>
        <w:t>و</w:t>
      </w:r>
      <w:r w:rsidR="006575F1">
        <w:rPr>
          <w:rFonts w:hint="cs"/>
          <w:sz w:val="28"/>
          <w:szCs w:val="28"/>
          <w:rtl/>
        </w:rPr>
        <w:t>بذلك</w:t>
      </w:r>
      <w:r w:rsidR="005575E3" w:rsidRPr="00111ABE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 xml:space="preserve">استمر </w:t>
      </w:r>
      <w:r w:rsidR="00EE6AE2" w:rsidRPr="00111ABE">
        <w:rPr>
          <w:rFonts w:hint="cs"/>
          <w:sz w:val="28"/>
          <w:szCs w:val="28"/>
          <w:rtl/>
        </w:rPr>
        <w:t>معدل النشاط</w:t>
      </w:r>
      <w:r w:rsidRPr="00767B3F">
        <w:rPr>
          <w:rFonts w:hint="cs"/>
          <w:sz w:val="28"/>
          <w:szCs w:val="28"/>
          <w:rtl/>
        </w:rPr>
        <w:t xml:space="preserve"> </w:t>
      </w:r>
      <w:r w:rsidR="006575F1">
        <w:rPr>
          <w:rFonts w:hint="cs"/>
          <w:sz w:val="28"/>
          <w:szCs w:val="28"/>
          <w:rtl/>
        </w:rPr>
        <w:t xml:space="preserve">في </w:t>
      </w:r>
      <w:r>
        <w:rPr>
          <w:rFonts w:hint="cs"/>
          <w:sz w:val="28"/>
          <w:szCs w:val="28"/>
          <w:rtl/>
        </w:rPr>
        <w:t>ال</w:t>
      </w:r>
      <w:r w:rsidRPr="00397519">
        <w:rPr>
          <w:rFonts w:hint="cs"/>
          <w:sz w:val="28"/>
          <w:szCs w:val="28"/>
          <w:rtl/>
        </w:rPr>
        <w:t>انخفاض</w:t>
      </w:r>
      <w:r w:rsidR="007E31AB">
        <w:rPr>
          <w:rFonts w:hint="cs"/>
          <w:sz w:val="28"/>
          <w:szCs w:val="28"/>
          <w:rtl/>
        </w:rPr>
        <w:t>، ما بين الفترتين،</w:t>
      </w:r>
      <w:r w:rsidR="00EE6AE2" w:rsidRPr="00111AB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منتقلا </w:t>
      </w:r>
      <w:r w:rsidR="00EE6AE2" w:rsidRPr="00111ABE">
        <w:rPr>
          <w:rFonts w:hint="cs"/>
          <w:sz w:val="28"/>
          <w:szCs w:val="28"/>
          <w:rtl/>
        </w:rPr>
        <w:t>من</w:t>
      </w:r>
      <w:r w:rsidRPr="00397519">
        <w:rPr>
          <w:sz w:val="28"/>
          <w:szCs w:val="28"/>
        </w:rPr>
        <w:t xml:space="preserve">45,8% </w:t>
      </w:r>
      <w:r w:rsidR="00F425F1">
        <w:rPr>
          <w:rFonts w:hint="cs"/>
          <w:sz w:val="28"/>
          <w:szCs w:val="28"/>
          <w:rtl/>
        </w:rPr>
        <w:t xml:space="preserve"> </w:t>
      </w:r>
      <w:r w:rsidR="00F425F1" w:rsidRPr="00111ABE">
        <w:rPr>
          <w:rFonts w:hint="cs"/>
          <w:sz w:val="28"/>
          <w:szCs w:val="28"/>
          <w:rtl/>
        </w:rPr>
        <w:t>إلى</w:t>
      </w:r>
      <w:r w:rsidR="00EE6AE2" w:rsidRPr="00111ABE"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</w:rPr>
        <w:t>45,5%</w:t>
      </w:r>
      <w:r w:rsidR="00EE6AE2" w:rsidRPr="00111ABE">
        <w:rPr>
          <w:rFonts w:hint="cs"/>
          <w:sz w:val="28"/>
          <w:szCs w:val="28"/>
          <w:rtl/>
        </w:rPr>
        <w:t>.</w:t>
      </w:r>
    </w:p>
    <w:p w:rsidR="00D72ED3" w:rsidRPr="005A0B48" w:rsidRDefault="00D72ED3" w:rsidP="00D72ED3">
      <w:pPr>
        <w:bidi/>
        <w:spacing w:line="276" w:lineRule="auto"/>
        <w:ind w:left="-2"/>
        <w:jc w:val="both"/>
        <w:rPr>
          <w:sz w:val="20"/>
          <w:szCs w:val="20"/>
        </w:rPr>
      </w:pPr>
    </w:p>
    <w:p w:rsidR="00CF357C" w:rsidRPr="00111ABE" w:rsidRDefault="001E6DCB" w:rsidP="00205E30">
      <w:pPr>
        <w:bidi/>
        <w:spacing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</w:t>
      </w:r>
      <w:r w:rsidR="00DC1CE0">
        <w:rPr>
          <w:rFonts w:hint="cs"/>
          <w:sz w:val="28"/>
          <w:szCs w:val="28"/>
          <w:rtl/>
        </w:rPr>
        <w:t>في</w:t>
      </w:r>
      <w:r w:rsidR="00AF22DA">
        <w:rPr>
          <w:rFonts w:hint="cs"/>
          <w:sz w:val="28"/>
          <w:szCs w:val="28"/>
          <w:rtl/>
        </w:rPr>
        <w:t xml:space="preserve">ما </w:t>
      </w:r>
      <w:r w:rsidR="004C6F81">
        <w:rPr>
          <w:rFonts w:hint="cs"/>
          <w:sz w:val="28"/>
          <w:szCs w:val="28"/>
          <w:rtl/>
        </w:rPr>
        <w:t xml:space="preserve">يتعلق </w:t>
      </w:r>
      <w:r w:rsidR="001D0C1E">
        <w:rPr>
          <w:rFonts w:hint="cs"/>
          <w:sz w:val="28"/>
          <w:szCs w:val="28"/>
          <w:rtl/>
        </w:rPr>
        <w:t>بالتشغيل</w:t>
      </w:r>
      <w:r w:rsidR="004C6F81">
        <w:rPr>
          <w:rFonts w:hint="cs"/>
          <w:sz w:val="28"/>
          <w:szCs w:val="28"/>
          <w:rtl/>
        </w:rPr>
        <w:t xml:space="preserve">، فقد </w:t>
      </w:r>
      <w:r w:rsidR="00205E30">
        <w:rPr>
          <w:rFonts w:hint="cs"/>
          <w:sz w:val="28"/>
          <w:szCs w:val="28"/>
          <w:rtl/>
        </w:rPr>
        <w:t xml:space="preserve">عرف </w:t>
      </w:r>
      <w:r w:rsidR="00205E30" w:rsidRPr="00397519">
        <w:rPr>
          <w:sz w:val="28"/>
          <w:szCs w:val="28"/>
          <w:rtl/>
        </w:rPr>
        <w:t>الاقتصاد المغربي</w:t>
      </w:r>
      <w:r w:rsidR="00205E30">
        <w:rPr>
          <w:rFonts w:hint="cs"/>
          <w:sz w:val="28"/>
          <w:szCs w:val="28"/>
          <w:rtl/>
        </w:rPr>
        <w:t>، خلال هذه الفترة،</w:t>
      </w:r>
      <w:r w:rsidR="00205E30" w:rsidRPr="00205E30">
        <w:rPr>
          <w:rFonts w:hint="cs"/>
          <w:sz w:val="28"/>
          <w:szCs w:val="28"/>
          <w:rtl/>
        </w:rPr>
        <w:t xml:space="preserve"> </w:t>
      </w:r>
      <w:r w:rsidR="00205E30">
        <w:rPr>
          <w:rFonts w:hint="cs"/>
          <w:sz w:val="28"/>
          <w:szCs w:val="28"/>
          <w:rtl/>
        </w:rPr>
        <w:t xml:space="preserve">إحداث </w:t>
      </w:r>
      <w:r w:rsidR="00205E30" w:rsidRPr="00397519">
        <w:rPr>
          <w:sz w:val="28"/>
          <w:szCs w:val="28"/>
        </w:rPr>
        <w:t>89.000</w:t>
      </w:r>
      <w:r w:rsidR="00205E30" w:rsidRPr="00397519">
        <w:rPr>
          <w:sz w:val="28"/>
          <w:szCs w:val="28"/>
          <w:rtl/>
        </w:rPr>
        <w:t xml:space="preserve"> </w:t>
      </w:r>
      <w:r w:rsidR="00205E30">
        <w:rPr>
          <w:rFonts w:hint="cs"/>
          <w:sz w:val="28"/>
          <w:szCs w:val="28"/>
          <w:rtl/>
        </w:rPr>
        <w:t xml:space="preserve"> </w:t>
      </w:r>
      <w:r w:rsidR="00205E30" w:rsidRPr="00397519">
        <w:rPr>
          <w:sz w:val="28"/>
          <w:szCs w:val="28"/>
          <w:rtl/>
        </w:rPr>
        <w:t>منصب شغل</w:t>
      </w:r>
      <w:r w:rsidR="00205E30">
        <w:rPr>
          <w:rFonts w:hint="cs"/>
          <w:sz w:val="28"/>
          <w:szCs w:val="28"/>
          <w:rtl/>
        </w:rPr>
        <w:t>،</w:t>
      </w:r>
      <w:r w:rsidR="00205E30" w:rsidRPr="00397519">
        <w:rPr>
          <w:sz w:val="28"/>
          <w:szCs w:val="28"/>
          <w:rtl/>
        </w:rPr>
        <w:t xml:space="preserve"> </w:t>
      </w:r>
      <w:r w:rsidR="00205E30">
        <w:rPr>
          <w:rFonts w:hint="cs"/>
          <w:sz w:val="28"/>
          <w:szCs w:val="28"/>
          <w:rtl/>
        </w:rPr>
        <w:t xml:space="preserve">منها </w:t>
      </w:r>
      <w:r w:rsidR="00A3323C" w:rsidRPr="00397519">
        <w:rPr>
          <w:sz w:val="28"/>
          <w:szCs w:val="28"/>
        </w:rPr>
        <w:t>54.000</w:t>
      </w:r>
      <w:r w:rsidR="00DC1CE0">
        <w:rPr>
          <w:rFonts w:hint="cs"/>
          <w:sz w:val="28"/>
          <w:szCs w:val="28"/>
          <w:rtl/>
        </w:rPr>
        <w:t xml:space="preserve"> منصب</w:t>
      </w:r>
      <w:r w:rsidR="00F34CE6">
        <w:rPr>
          <w:rFonts w:hint="cs"/>
          <w:sz w:val="28"/>
          <w:szCs w:val="28"/>
          <w:rtl/>
        </w:rPr>
        <w:t xml:space="preserve"> </w:t>
      </w:r>
      <w:r w:rsidR="007E31AB">
        <w:rPr>
          <w:rFonts w:hint="cs"/>
          <w:sz w:val="28"/>
          <w:szCs w:val="28"/>
          <w:rtl/>
        </w:rPr>
        <w:t xml:space="preserve">شغل </w:t>
      </w:r>
      <w:r w:rsidR="00DC1CE0" w:rsidRPr="00111ABE">
        <w:rPr>
          <w:rFonts w:hint="cs"/>
          <w:sz w:val="28"/>
          <w:szCs w:val="28"/>
          <w:rtl/>
        </w:rPr>
        <w:t>مؤدى عنه</w:t>
      </w:r>
      <w:r w:rsidR="00A3323C">
        <w:rPr>
          <w:rFonts w:hint="cs"/>
          <w:sz w:val="28"/>
          <w:szCs w:val="28"/>
          <w:rtl/>
        </w:rPr>
        <w:t xml:space="preserve"> </w:t>
      </w:r>
      <w:r w:rsidR="00A3323C" w:rsidRPr="00111ABE">
        <w:rPr>
          <w:sz w:val="28"/>
          <w:szCs w:val="28"/>
          <w:rtl/>
        </w:rPr>
        <w:t>(</w:t>
      </w:r>
      <w:r w:rsidR="00A3323C" w:rsidRPr="00397519">
        <w:rPr>
          <w:sz w:val="28"/>
          <w:szCs w:val="28"/>
        </w:rPr>
        <w:t>22.000</w:t>
      </w:r>
      <w:r w:rsidR="00A3323C">
        <w:rPr>
          <w:rFonts w:hint="cs"/>
          <w:sz w:val="28"/>
          <w:szCs w:val="28"/>
          <w:rtl/>
        </w:rPr>
        <w:t xml:space="preserve"> </w:t>
      </w:r>
      <w:r w:rsidR="00A3323C" w:rsidRPr="00111ABE">
        <w:rPr>
          <w:rFonts w:hint="cs"/>
          <w:sz w:val="28"/>
          <w:szCs w:val="28"/>
          <w:rtl/>
        </w:rPr>
        <w:t>بالوسط الحضري و</w:t>
      </w:r>
      <w:r w:rsidR="00A3323C" w:rsidRPr="00397519">
        <w:rPr>
          <w:sz w:val="28"/>
          <w:szCs w:val="28"/>
        </w:rPr>
        <w:t>32.000</w:t>
      </w:r>
      <w:r w:rsidR="00A3323C" w:rsidRPr="00111ABE">
        <w:rPr>
          <w:rFonts w:hint="cs"/>
          <w:sz w:val="28"/>
          <w:szCs w:val="28"/>
          <w:rtl/>
        </w:rPr>
        <w:t xml:space="preserve"> بالوسط</w:t>
      </w:r>
      <w:r w:rsidR="00A3323C" w:rsidRPr="007B2A2E">
        <w:rPr>
          <w:rFonts w:hint="cs"/>
          <w:sz w:val="28"/>
          <w:szCs w:val="28"/>
          <w:rtl/>
        </w:rPr>
        <w:t xml:space="preserve"> </w:t>
      </w:r>
      <w:r w:rsidR="00A3323C" w:rsidRPr="00111ABE">
        <w:rPr>
          <w:rFonts w:hint="cs"/>
          <w:sz w:val="28"/>
          <w:szCs w:val="28"/>
          <w:rtl/>
        </w:rPr>
        <w:t>القروي</w:t>
      </w:r>
      <w:r w:rsidR="00A3323C" w:rsidRPr="00111ABE">
        <w:rPr>
          <w:sz w:val="28"/>
          <w:szCs w:val="28"/>
          <w:rtl/>
        </w:rPr>
        <w:t>)</w:t>
      </w:r>
      <w:r w:rsidR="00D82112">
        <w:rPr>
          <w:rFonts w:hint="cs"/>
          <w:sz w:val="28"/>
          <w:szCs w:val="28"/>
          <w:rtl/>
        </w:rPr>
        <w:t xml:space="preserve">، </w:t>
      </w:r>
      <w:r w:rsidR="00A3323C" w:rsidRPr="00397519">
        <w:rPr>
          <w:rFonts w:hint="cs"/>
          <w:sz w:val="28"/>
          <w:szCs w:val="28"/>
          <w:rtl/>
        </w:rPr>
        <w:t>و</w:t>
      </w:r>
      <w:r w:rsidR="00A3323C" w:rsidRPr="00397519">
        <w:rPr>
          <w:sz w:val="28"/>
          <w:szCs w:val="28"/>
        </w:rPr>
        <w:t>35.000</w:t>
      </w:r>
      <w:r w:rsidR="00A3323C">
        <w:rPr>
          <w:rFonts w:hint="cs"/>
          <w:sz w:val="28"/>
          <w:szCs w:val="28"/>
          <w:rtl/>
        </w:rPr>
        <w:t xml:space="preserve"> منصب شغل </w:t>
      </w:r>
      <w:r w:rsidR="00A3323C" w:rsidRPr="00111ABE">
        <w:rPr>
          <w:rFonts w:hint="cs"/>
          <w:sz w:val="28"/>
          <w:szCs w:val="28"/>
          <w:rtl/>
        </w:rPr>
        <w:t>غير مؤدى عنه</w:t>
      </w:r>
      <w:r w:rsidR="00A3323C">
        <w:rPr>
          <w:rFonts w:hint="cs"/>
          <w:sz w:val="28"/>
          <w:szCs w:val="28"/>
          <w:rtl/>
        </w:rPr>
        <w:t xml:space="preserve"> </w:t>
      </w:r>
      <w:r w:rsidR="00A3323C" w:rsidRPr="00111ABE">
        <w:rPr>
          <w:sz w:val="28"/>
          <w:szCs w:val="28"/>
          <w:rtl/>
        </w:rPr>
        <w:t>(</w:t>
      </w:r>
      <w:r w:rsidR="00A3323C" w:rsidRPr="00397519">
        <w:rPr>
          <w:sz w:val="28"/>
          <w:szCs w:val="28"/>
        </w:rPr>
        <w:t>28.000</w:t>
      </w:r>
      <w:r w:rsidR="00A3323C">
        <w:rPr>
          <w:rFonts w:hint="cs"/>
          <w:sz w:val="28"/>
          <w:szCs w:val="28"/>
          <w:rtl/>
        </w:rPr>
        <w:t xml:space="preserve"> بالمناطق </w:t>
      </w:r>
      <w:r w:rsidR="00A3323C" w:rsidRPr="00111ABE">
        <w:rPr>
          <w:rFonts w:hint="cs"/>
          <w:sz w:val="28"/>
          <w:szCs w:val="28"/>
          <w:rtl/>
        </w:rPr>
        <w:t>القروي</w:t>
      </w:r>
      <w:r w:rsidR="00A3323C">
        <w:rPr>
          <w:rFonts w:hint="cs"/>
          <w:sz w:val="28"/>
          <w:szCs w:val="28"/>
          <w:rtl/>
        </w:rPr>
        <w:t>ة</w:t>
      </w:r>
      <w:r w:rsidR="00A3323C" w:rsidRPr="00A80B21">
        <w:rPr>
          <w:rFonts w:hint="cs"/>
          <w:sz w:val="28"/>
          <w:szCs w:val="28"/>
          <w:rtl/>
        </w:rPr>
        <w:t xml:space="preserve"> </w:t>
      </w:r>
      <w:r w:rsidR="00A3323C" w:rsidRPr="00111ABE">
        <w:rPr>
          <w:rFonts w:hint="cs"/>
          <w:sz w:val="28"/>
          <w:szCs w:val="28"/>
          <w:rtl/>
        </w:rPr>
        <w:t>و</w:t>
      </w:r>
      <w:r w:rsidR="00A3323C" w:rsidRPr="00397519">
        <w:rPr>
          <w:sz w:val="28"/>
          <w:szCs w:val="28"/>
        </w:rPr>
        <w:t>7.000</w:t>
      </w:r>
      <w:r w:rsidR="00A3323C">
        <w:rPr>
          <w:rFonts w:hint="cs"/>
          <w:sz w:val="28"/>
          <w:szCs w:val="28"/>
          <w:rtl/>
        </w:rPr>
        <w:t xml:space="preserve"> بالمناطق</w:t>
      </w:r>
      <w:r w:rsidR="00A3323C" w:rsidRPr="00111ABE">
        <w:rPr>
          <w:rFonts w:hint="cs"/>
          <w:sz w:val="28"/>
          <w:szCs w:val="28"/>
          <w:rtl/>
        </w:rPr>
        <w:t xml:space="preserve"> </w:t>
      </w:r>
      <w:r w:rsidR="00A3323C">
        <w:rPr>
          <w:rFonts w:hint="cs"/>
          <w:sz w:val="28"/>
          <w:szCs w:val="28"/>
          <w:rtl/>
        </w:rPr>
        <w:t>الحضرية</w:t>
      </w:r>
      <w:bookmarkStart w:id="0" w:name="_GoBack"/>
      <w:bookmarkEnd w:id="0"/>
      <w:r w:rsidR="008D206A">
        <w:rPr>
          <w:rFonts w:hint="cs"/>
          <w:sz w:val="28"/>
          <w:szCs w:val="28"/>
          <w:rtl/>
        </w:rPr>
        <w:t>)</w:t>
      </w:r>
      <w:r w:rsidR="00CF357C" w:rsidRPr="00111ABE">
        <w:rPr>
          <w:rFonts w:hint="cs"/>
          <w:sz w:val="28"/>
          <w:szCs w:val="28"/>
          <w:rtl/>
        </w:rPr>
        <w:t>.</w:t>
      </w:r>
      <w:r w:rsidR="00205E30">
        <w:rPr>
          <w:rFonts w:hint="cs"/>
          <w:sz w:val="28"/>
          <w:szCs w:val="28"/>
          <w:rtl/>
        </w:rPr>
        <w:t xml:space="preserve"> وهكذا،</w:t>
      </w:r>
      <w:r w:rsidR="00205E30" w:rsidRPr="00397519">
        <w:rPr>
          <w:sz w:val="28"/>
          <w:szCs w:val="28"/>
          <w:rtl/>
        </w:rPr>
        <w:t xml:space="preserve"> انتقل الحجم الإجمالي للتشغيل من</w:t>
      </w:r>
      <w:r w:rsidR="00205E30" w:rsidRPr="00397519">
        <w:rPr>
          <w:sz w:val="28"/>
          <w:szCs w:val="28"/>
        </w:rPr>
        <w:t xml:space="preserve">10.314.000 </w:t>
      </w:r>
      <w:r w:rsidR="00205E30" w:rsidRPr="00397519">
        <w:rPr>
          <w:sz w:val="28"/>
          <w:szCs w:val="28"/>
          <w:rtl/>
        </w:rPr>
        <w:t xml:space="preserve"> إلى</w:t>
      </w:r>
      <w:r w:rsidR="00205E30" w:rsidRPr="00397519">
        <w:rPr>
          <w:sz w:val="28"/>
          <w:szCs w:val="28"/>
        </w:rPr>
        <w:t xml:space="preserve">10.403.000 </w:t>
      </w:r>
      <w:r w:rsidR="00205E30" w:rsidRPr="00397519">
        <w:rPr>
          <w:sz w:val="28"/>
          <w:szCs w:val="28"/>
          <w:rtl/>
        </w:rPr>
        <w:t xml:space="preserve"> شخص.</w:t>
      </w:r>
    </w:p>
    <w:p w:rsidR="00E44BBC" w:rsidRPr="0012560A" w:rsidRDefault="008F0C3A" w:rsidP="0039251C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12560A">
        <w:rPr>
          <w:b/>
          <w:bCs/>
          <w:sz w:val="26"/>
          <w:szCs w:val="26"/>
          <w:rtl/>
          <w:lang w:val="en-US" w:bidi="ar-MA"/>
        </w:rPr>
        <w:t>مبيان1</w:t>
      </w:r>
      <w:r w:rsidR="007F054E" w:rsidRPr="0012560A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334175" w:rsidRPr="0012560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54656A" w:rsidRPr="0012560A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4A2D64" w:rsidRPr="0012560A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12560A">
        <w:rPr>
          <w:rFonts w:hint="cs"/>
          <w:b/>
          <w:bCs/>
          <w:sz w:val="26"/>
          <w:szCs w:val="26"/>
          <w:rtl/>
          <w:lang w:val="en-US" w:bidi="ar-MA"/>
        </w:rPr>
        <w:t>ما</w:t>
      </w:r>
      <w:r w:rsidR="004A2D64" w:rsidRPr="0012560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12560A">
        <w:rPr>
          <w:rFonts w:hint="cs"/>
          <w:b/>
          <w:bCs/>
          <w:sz w:val="26"/>
          <w:szCs w:val="26"/>
          <w:rtl/>
          <w:lang w:val="en-US" w:bidi="ar-MA"/>
        </w:rPr>
        <w:t>بين</w:t>
      </w:r>
      <w:r w:rsidR="00CD282F" w:rsidRPr="0012560A">
        <w:rPr>
          <w:rFonts w:hint="cs"/>
          <w:b/>
          <w:bCs/>
          <w:sz w:val="26"/>
          <w:szCs w:val="26"/>
          <w:rtl/>
          <w:lang w:val="en-US" w:bidi="ar-MA"/>
        </w:rPr>
        <w:t xml:space="preserve"> الفصل </w:t>
      </w:r>
      <w:r w:rsidR="00A80B21" w:rsidRPr="0012560A">
        <w:rPr>
          <w:b/>
          <w:bCs/>
          <w:sz w:val="26"/>
          <w:szCs w:val="26"/>
          <w:rtl/>
        </w:rPr>
        <w:t>الثالث</w:t>
      </w:r>
      <w:r w:rsidR="00A80B21" w:rsidRPr="0012560A">
        <w:rPr>
          <w:sz w:val="26"/>
          <w:szCs w:val="26"/>
          <w:rtl/>
        </w:rPr>
        <w:t xml:space="preserve"> </w:t>
      </w:r>
      <w:r w:rsidR="00CD282F" w:rsidRPr="0012560A">
        <w:rPr>
          <w:rFonts w:hint="cs"/>
          <w:b/>
          <w:bCs/>
          <w:sz w:val="26"/>
          <w:szCs w:val="26"/>
          <w:rtl/>
          <w:lang w:val="en-US" w:bidi="ar-MA"/>
        </w:rPr>
        <w:t>من سنة</w:t>
      </w:r>
      <w:r w:rsidR="004A2D64" w:rsidRPr="0012560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39251C">
        <w:rPr>
          <w:b/>
          <w:bCs/>
          <w:sz w:val="26"/>
          <w:szCs w:val="26"/>
          <w:lang w:val="en-US" w:bidi="ar-MA"/>
        </w:rPr>
        <w:t>2016</w:t>
      </w:r>
      <w:r w:rsidR="00487266" w:rsidRPr="0012560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E44BBC" w:rsidRPr="0012560A">
        <w:rPr>
          <w:rFonts w:hint="cs"/>
          <w:b/>
          <w:bCs/>
          <w:sz w:val="26"/>
          <w:szCs w:val="26"/>
          <w:rtl/>
          <w:lang w:bidi="ar-MA"/>
        </w:rPr>
        <w:t>و</w:t>
      </w:r>
      <w:r w:rsidR="00CD282F" w:rsidRPr="0012560A">
        <w:rPr>
          <w:rFonts w:hint="cs"/>
          <w:b/>
          <w:bCs/>
          <w:sz w:val="26"/>
          <w:szCs w:val="26"/>
          <w:rtl/>
          <w:lang w:bidi="ar-MA"/>
        </w:rPr>
        <w:t xml:space="preserve">نفس الفصل من سنة </w:t>
      </w:r>
      <w:r w:rsidR="0039251C">
        <w:rPr>
          <w:b/>
          <w:bCs/>
          <w:sz w:val="26"/>
          <w:szCs w:val="26"/>
          <w:lang w:bidi="ar-MA"/>
        </w:rPr>
        <w:t xml:space="preserve">2017 </w:t>
      </w:r>
    </w:p>
    <w:p w:rsidR="008F0C3A" w:rsidRPr="0012560A" w:rsidRDefault="008F0C3A" w:rsidP="00E44BBC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12560A">
        <w:rPr>
          <w:rFonts w:hint="cs"/>
          <w:b/>
          <w:bCs/>
          <w:sz w:val="26"/>
          <w:szCs w:val="26"/>
          <w:rtl/>
          <w:lang w:bidi="ar-MA"/>
        </w:rPr>
        <w:t>حسب وسط الإقامة</w:t>
      </w:r>
    </w:p>
    <w:p w:rsidR="001B5D40" w:rsidRDefault="00971CFC" w:rsidP="001B5D40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971CFC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669915" cy="2717800"/>
            <wp:effectExtent l="19050" t="0" r="26035" b="635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C89" w:rsidRPr="0012560A" w:rsidRDefault="00892C89" w:rsidP="00892C89">
      <w:pPr>
        <w:bidi/>
        <w:spacing w:line="276" w:lineRule="auto"/>
        <w:ind w:left="-2"/>
        <w:jc w:val="center"/>
        <w:rPr>
          <w:b/>
          <w:bCs/>
          <w:sz w:val="8"/>
          <w:szCs w:val="8"/>
          <w:rtl/>
          <w:lang w:bidi="ar-MA"/>
        </w:rPr>
      </w:pPr>
    </w:p>
    <w:p w:rsidR="0039251C" w:rsidRDefault="0039251C" w:rsidP="0012560A">
      <w:pPr>
        <w:bidi/>
        <w:spacing w:line="276" w:lineRule="auto"/>
        <w:ind w:left="-2"/>
        <w:jc w:val="both"/>
        <w:rPr>
          <w:sz w:val="28"/>
          <w:szCs w:val="28"/>
          <w:lang w:bidi="ar-MA"/>
        </w:rPr>
      </w:pPr>
    </w:p>
    <w:p w:rsidR="0039251C" w:rsidRDefault="00205E30" w:rsidP="00205E30">
      <w:pPr>
        <w:bidi/>
        <w:spacing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وفي هذه الظروف</w:t>
      </w:r>
      <w:r w:rsidR="0039251C" w:rsidRPr="00397519">
        <w:rPr>
          <w:sz w:val="28"/>
          <w:szCs w:val="28"/>
          <w:rtl/>
        </w:rPr>
        <w:t xml:space="preserve">، تراجع </w:t>
      </w:r>
      <w:r>
        <w:rPr>
          <w:rFonts w:hint="cs"/>
          <w:sz w:val="28"/>
          <w:szCs w:val="28"/>
          <w:rtl/>
        </w:rPr>
        <w:t xml:space="preserve">معدل الشغل </w:t>
      </w:r>
      <w:r w:rsidR="0039251C" w:rsidRPr="00397519">
        <w:rPr>
          <w:sz w:val="28"/>
          <w:szCs w:val="28"/>
          <w:rtl/>
        </w:rPr>
        <w:t xml:space="preserve">بـ </w:t>
      </w:r>
      <w:r w:rsidR="0039251C" w:rsidRPr="00397519">
        <w:rPr>
          <w:sz w:val="28"/>
          <w:szCs w:val="28"/>
        </w:rPr>
        <w:t>0,4</w:t>
      </w:r>
      <w:r w:rsidR="0039251C" w:rsidRPr="00397519">
        <w:rPr>
          <w:sz w:val="28"/>
          <w:szCs w:val="28"/>
          <w:rtl/>
        </w:rPr>
        <w:t xml:space="preserve"> نقطة على المستوى الوطني، منتقلا من</w:t>
      </w:r>
      <w:r w:rsidR="0039251C" w:rsidRPr="00397519">
        <w:rPr>
          <w:sz w:val="28"/>
          <w:szCs w:val="28"/>
        </w:rPr>
        <w:t xml:space="preserve">41% </w:t>
      </w:r>
      <w:r w:rsidR="0039251C" w:rsidRPr="00397519">
        <w:rPr>
          <w:sz w:val="28"/>
          <w:szCs w:val="28"/>
          <w:rtl/>
        </w:rPr>
        <w:t xml:space="preserve"> إلى </w:t>
      </w:r>
      <w:r w:rsidR="0039251C" w:rsidRPr="00397519">
        <w:rPr>
          <w:sz w:val="28"/>
          <w:szCs w:val="28"/>
        </w:rPr>
        <w:t>40,7%</w:t>
      </w:r>
      <w:r w:rsidR="0039251C" w:rsidRPr="00397519">
        <w:rPr>
          <w:sz w:val="28"/>
          <w:szCs w:val="28"/>
          <w:rtl/>
        </w:rPr>
        <w:t>. وتراجع هذا المعدل بالوسط الحضري من</w:t>
      </w:r>
      <w:r w:rsidR="0039251C" w:rsidRPr="00397519">
        <w:rPr>
          <w:sz w:val="28"/>
          <w:szCs w:val="28"/>
        </w:rPr>
        <w:t xml:space="preserve"> 36,1% </w:t>
      </w:r>
      <w:r w:rsidR="0039251C" w:rsidRPr="00397519">
        <w:rPr>
          <w:sz w:val="28"/>
          <w:szCs w:val="28"/>
          <w:rtl/>
        </w:rPr>
        <w:t>إلى</w:t>
      </w:r>
      <w:r w:rsidR="0039251C" w:rsidRPr="00397519">
        <w:rPr>
          <w:sz w:val="28"/>
          <w:szCs w:val="28"/>
        </w:rPr>
        <w:t xml:space="preserve"> 35,3% </w:t>
      </w:r>
      <w:r w:rsidR="0039251C" w:rsidRPr="00397519">
        <w:rPr>
          <w:sz w:val="28"/>
          <w:szCs w:val="28"/>
          <w:rtl/>
        </w:rPr>
        <w:t>(</w:t>
      </w:r>
      <w:r w:rsidR="0039251C" w:rsidRPr="00397519">
        <w:rPr>
          <w:sz w:val="28"/>
          <w:szCs w:val="28"/>
        </w:rPr>
        <w:t>0,7</w:t>
      </w:r>
      <w:r w:rsidR="0039251C" w:rsidRPr="00397519">
        <w:rPr>
          <w:sz w:val="28"/>
          <w:szCs w:val="28"/>
          <w:rtl/>
        </w:rPr>
        <w:t>- نقطة)</w:t>
      </w:r>
      <w:r w:rsidR="00580658" w:rsidRPr="00580658">
        <w:rPr>
          <w:sz w:val="28"/>
          <w:szCs w:val="28"/>
          <w:rtl/>
        </w:rPr>
        <w:t xml:space="preserve"> </w:t>
      </w:r>
      <w:r w:rsidR="00580658" w:rsidRPr="00397519">
        <w:rPr>
          <w:sz w:val="28"/>
          <w:szCs w:val="28"/>
          <w:rtl/>
        </w:rPr>
        <w:t>،</w:t>
      </w:r>
      <w:r w:rsidR="0039251C" w:rsidRPr="00397519">
        <w:rPr>
          <w:sz w:val="28"/>
          <w:szCs w:val="28"/>
          <w:rtl/>
        </w:rPr>
        <w:t xml:space="preserve"> في حين ارتفع  بالوسط القروي من</w:t>
      </w:r>
      <w:r w:rsidR="0039251C" w:rsidRPr="00397519">
        <w:rPr>
          <w:sz w:val="28"/>
          <w:szCs w:val="28"/>
        </w:rPr>
        <w:t xml:space="preserve"> 49,6% </w:t>
      </w:r>
      <w:r w:rsidR="0039251C" w:rsidRPr="00397519">
        <w:rPr>
          <w:sz w:val="28"/>
          <w:szCs w:val="28"/>
          <w:rtl/>
        </w:rPr>
        <w:t xml:space="preserve">إلى </w:t>
      </w:r>
      <w:r w:rsidR="0039251C" w:rsidRPr="00397519">
        <w:rPr>
          <w:sz w:val="28"/>
          <w:szCs w:val="28"/>
        </w:rPr>
        <w:t>50%</w:t>
      </w:r>
      <w:r w:rsidR="0039251C" w:rsidRPr="00397519">
        <w:rPr>
          <w:sz w:val="28"/>
          <w:szCs w:val="28"/>
          <w:rtl/>
        </w:rPr>
        <w:t xml:space="preserve"> (</w:t>
      </w:r>
      <w:r w:rsidR="0039251C" w:rsidRPr="00397519">
        <w:rPr>
          <w:sz w:val="28"/>
          <w:szCs w:val="28"/>
        </w:rPr>
        <w:t>0,4</w:t>
      </w:r>
      <w:r w:rsidR="0039251C" w:rsidRPr="00397519">
        <w:rPr>
          <w:sz w:val="28"/>
          <w:szCs w:val="28"/>
          <w:rtl/>
        </w:rPr>
        <w:t>+ نقطة).</w:t>
      </w:r>
    </w:p>
    <w:p w:rsidR="00087212" w:rsidRDefault="00087212" w:rsidP="00087212">
      <w:pPr>
        <w:bidi/>
        <w:spacing w:line="360" w:lineRule="auto"/>
        <w:ind w:left="-2"/>
        <w:jc w:val="both"/>
        <w:rPr>
          <w:sz w:val="28"/>
          <w:szCs w:val="28"/>
          <w:rtl/>
        </w:rPr>
      </w:pPr>
    </w:p>
    <w:p w:rsidR="00087212" w:rsidRDefault="00087212" w:rsidP="00087212">
      <w:pPr>
        <w:bidi/>
        <w:spacing w:line="360" w:lineRule="auto"/>
        <w:ind w:left="-2"/>
        <w:jc w:val="both"/>
        <w:rPr>
          <w:sz w:val="28"/>
          <w:szCs w:val="28"/>
          <w:rtl/>
        </w:rPr>
      </w:pPr>
    </w:p>
    <w:p w:rsidR="00087212" w:rsidRDefault="00087212" w:rsidP="00087212">
      <w:pPr>
        <w:bidi/>
        <w:spacing w:line="360" w:lineRule="auto"/>
        <w:ind w:left="-2"/>
        <w:jc w:val="both"/>
        <w:rPr>
          <w:sz w:val="28"/>
          <w:szCs w:val="28"/>
          <w:rtl/>
        </w:rPr>
      </w:pPr>
    </w:p>
    <w:p w:rsidR="00087212" w:rsidRPr="00397519" w:rsidRDefault="00087212" w:rsidP="00087212">
      <w:pPr>
        <w:bidi/>
        <w:spacing w:line="360" w:lineRule="auto"/>
        <w:ind w:left="-2"/>
        <w:jc w:val="both"/>
        <w:rPr>
          <w:sz w:val="28"/>
          <w:szCs w:val="28"/>
        </w:rPr>
      </w:pPr>
    </w:p>
    <w:p w:rsidR="00205E30" w:rsidRDefault="00205E30" w:rsidP="00C656D4">
      <w:pPr>
        <w:bidi/>
        <w:spacing w:before="240" w:after="120" w:line="360" w:lineRule="auto"/>
        <w:ind w:left="-2"/>
        <w:jc w:val="both"/>
        <w:rPr>
          <w:b/>
          <w:bCs/>
          <w:color w:val="548DD4"/>
          <w:sz w:val="32"/>
          <w:szCs w:val="32"/>
          <w:rtl/>
        </w:rPr>
      </w:pPr>
    </w:p>
    <w:p w:rsidR="00C656D4" w:rsidRPr="003C2BD5" w:rsidRDefault="00C656D4" w:rsidP="00205E30">
      <w:pPr>
        <w:bidi/>
        <w:spacing w:before="240" w:after="120" w:line="360" w:lineRule="auto"/>
        <w:ind w:left="-2"/>
        <w:jc w:val="both"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مساهمة </w:t>
      </w:r>
      <w:r w:rsidRPr="00183FA5">
        <w:rPr>
          <w:rFonts w:hint="cs"/>
          <w:b/>
          <w:bCs/>
          <w:color w:val="548DD4"/>
          <w:sz w:val="32"/>
          <w:szCs w:val="32"/>
          <w:rtl/>
        </w:rPr>
        <w:t>قطاع</w:t>
      </w:r>
      <w:r>
        <w:rPr>
          <w:rFonts w:hint="cs"/>
          <w:b/>
          <w:bCs/>
          <w:color w:val="548DD4"/>
          <w:sz w:val="32"/>
          <w:szCs w:val="32"/>
          <w:rtl/>
        </w:rPr>
        <w:t>ات النشاط الاقتصادي</w:t>
      </w:r>
      <w:r w:rsidRPr="003C2BD5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 </w:t>
      </w:r>
      <w:r>
        <w:rPr>
          <w:rFonts w:hint="cs"/>
          <w:b/>
          <w:bCs/>
          <w:color w:val="548DD4"/>
          <w:sz w:val="32"/>
          <w:szCs w:val="32"/>
          <w:rtl/>
        </w:rPr>
        <w:t>في إحداث</w:t>
      </w:r>
      <w:r w:rsidRPr="00183FA5">
        <w:rPr>
          <w:rFonts w:hint="cs"/>
          <w:b/>
          <w:bCs/>
          <w:color w:val="548DD4"/>
          <w:sz w:val="32"/>
          <w:szCs w:val="32"/>
          <w:rtl/>
        </w:rPr>
        <w:t xml:space="preserve"> مناصب الشغل</w:t>
      </w:r>
    </w:p>
    <w:p w:rsidR="00E51556" w:rsidRDefault="003E6B0E" w:rsidP="00E16E3D">
      <w:pPr>
        <w:bidi/>
        <w:spacing w:after="240" w:line="360" w:lineRule="auto"/>
        <w:ind w:left="-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بزيادة</w:t>
      </w:r>
      <w:r w:rsidRPr="00E16E3D">
        <w:rPr>
          <w:rFonts w:hint="cs"/>
          <w:sz w:val="28"/>
          <w:szCs w:val="28"/>
          <w:rtl/>
        </w:rPr>
        <w:t xml:space="preserve"> حجم التشغيل </w:t>
      </w:r>
      <w:r w:rsidRPr="00397519">
        <w:rPr>
          <w:rFonts w:hint="cs"/>
          <w:sz w:val="28"/>
          <w:szCs w:val="28"/>
          <w:rtl/>
        </w:rPr>
        <w:t>بـ</w:t>
      </w:r>
      <w:r w:rsidR="00E12CD6" w:rsidRPr="00397519">
        <w:rPr>
          <w:sz w:val="28"/>
          <w:szCs w:val="28"/>
        </w:rPr>
        <w:t>1,3%</w:t>
      </w:r>
      <w:r w:rsidR="007E4EBE">
        <w:rPr>
          <w:sz w:val="28"/>
          <w:szCs w:val="28"/>
        </w:rPr>
        <w:t> </w:t>
      </w:r>
      <w:r w:rsidR="007E4EBE">
        <w:rPr>
          <w:rFonts w:hint="cs"/>
          <w:sz w:val="28"/>
          <w:szCs w:val="28"/>
          <w:rtl/>
        </w:rPr>
        <w:t>،</w:t>
      </w:r>
      <w:r w:rsidR="00E51556">
        <w:rPr>
          <w:sz w:val="28"/>
          <w:szCs w:val="28"/>
        </w:rPr>
        <w:t xml:space="preserve"> </w:t>
      </w:r>
      <w:r w:rsidRPr="00E16E3D">
        <w:rPr>
          <w:rFonts w:hint="cs"/>
          <w:sz w:val="28"/>
          <w:szCs w:val="28"/>
          <w:rtl/>
        </w:rPr>
        <w:t>ارتفع</w:t>
      </w:r>
      <w:r>
        <w:rPr>
          <w:rFonts w:hint="cs"/>
          <w:sz w:val="28"/>
          <w:szCs w:val="28"/>
          <w:rtl/>
        </w:rPr>
        <w:t xml:space="preserve"> عدد المناصب المحدثة</w:t>
      </w:r>
      <w:r w:rsidRPr="007F5E36">
        <w:rPr>
          <w:rFonts w:hint="cs"/>
          <w:sz w:val="28"/>
          <w:szCs w:val="28"/>
          <w:rtl/>
        </w:rPr>
        <w:t xml:space="preserve"> </w:t>
      </w:r>
      <w:r w:rsidR="00E51556" w:rsidRPr="00397519">
        <w:rPr>
          <w:rFonts w:hint="cs"/>
          <w:sz w:val="28"/>
          <w:szCs w:val="28"/>
          <w:rtl/>
        </w:rPr>
        <w:t xml:space="preserve">بقطاع </w:t>
      </w:r>
      <w:r w:rsidR="00E51556" w:rsidRPr="00E16E3D">
        <w:rPr>
          <w:rFonts w:hint="cs"/>
          <w:b/>
          <w:bCs/>
          <w:sz w:val="28"/>
          <w:szCs w:val="28"/>
          <w:rtl/>
        </w:rPr>
        <w:t>"الفلاحة</w:t>
      </w:r>
      <w:r w:rsidR="00E51556" w:rsidRPr="00397519">
        <w:rPr>
          <w:rFonts w:hint="cs"/>
          <w:b/>
          <w:bCs/>
          <w:sz w:val="28"/>
          <w:szCs w:val="28"/>
          <w:rtl/>
        </w:rPr>
        <w:t xml:space="preserve"> والغابة والصيد</w:t>
      </w:r>
      <w:r w:rsidR="00E51556" w:rsidRPr="00397519">
        <w:rPr>
          <w:rFonts w:hint="cs"/>
          <w:sz w:val="28"/>
          <w:szCs w:val="28"/>
          <w:rtl/>
        </w:rPr>
        <w:t>" بـ</w:t>
      </w:r>
      <w:r w:rsidR="00E51556" w:rsidRPr="00397519">
        <w:rPr>
          <w:sz w:val="28"/>
          <w:szCs w:val="28"/>
        </w:rPr>
        <w:t xml:space="preserve">47.000 </w:t>
      </w:r>
      <w:r w:rsidR="00E51556" w:rsidRPr="00397519">
        <w:rPr>
          <w:rFonts w:hint="cs"/>
          <w:sz w:val="28"/>
          <w:szCs w:val="28"/>
          <w:rtl/>
        </w:rPr>
        <w:t xml:space="preserve"> منصب على المستوى الوطني (</w:t>
      </w:r>
      <w:r w:rsidR="00E51556" w:rsidRPr="00397519">
        <w:rPr>
          <w:sz w:val="28"/>
          <w:szCs w:val="28"/>
        </w:rPr>
        <w:t>40.000</w:t>
      </w:r>
      <w:r w:rsidR="00E51556" w:rsidRPr="00397519">
        <w:rPr>
          <w:rFonts w:hint="cs"/>
          <w:sz w:val="28"/>
          <w:szCs w:val="28"/>
          <w:rtl/>
        </w:rPr>
        <w:t xml:space="preserve"> بالوسط القروي و</w:t>
      </w:r>
      <w:r w:rsidR="00E51556" w:rsidRPr="00397519">
        <w:rPr>
          <w:sz w:val="28"/>
          <w:szCs w:val="28"/>
        </w:rPr>
        <w:t xml:space="preserve"> 7.000</w:t>
      </w:r>
      <w:r w:rsidR="00E51556" w:rsidRPr="00397519">
        <w:rPr>
          <w:rFonts w:hint="cs"/>
          <w:sz w:val="28"/>
          <w:szCs w:val="28"/>
          <w:rtl/>
        </w:rPr>
        <w:t xml:space="preserve">بالوسط </w:t>
      </w:r>
      <w:r w:rsidR="00E51556" w:rsidRPr="003E6B0E">
        <w:rPr>
          <w:rFonts w:hint="cs"/>
          <w:sz w:val="28"/>
          <w:szCs w:val="28"/>
          <w:rtl/>
        </w:rPr>
        <w:t>الحضري</w:t>
      </w:r>
      <w:r w:rsidR="00E51556" w:rsidRPr="00397519">
        <w:rPr>
          <w:rFonts w:hint="cs"/>
          <w:sz w:val="28"/>
          <w:szCs w:val="28"/>
          <w:rtl/>
        </w:rPr>
        <w:t xml:space="preserve">)، مقابل فقدان 75.000 منصب </w:t>
      </w:r>
      <w:r w:rsidR="00E51556" w:rsidRPr="00397519">
        <w:rPr>
          <w:sz w:val="28"/>
          <w:szCs w:val="28"/>
          <w:rtl/>
        </w:rPr>
        <w:t>سنة</w:t>
      </w:r>
      <w:r w:rsidR="00E51556" w:rsidRPr="00397519">
        <w:rPr>
          <w:rFonts w:hint="cs"/>
          <w:sz w:val="28"/>
          <w:szCs w:val="28"/>
          <w:rtl/>
        </w:rPr>
        <w:t xml:space="preserve"> </w:t>
      </w:r>
      <w:r w:rsidR="00E51556" w:rsidRPr="00397519">
        <w:rPr>
          <w:sz w:val="28"/>
          <w:szCs w:val="28"/>
        </w:rPr>
        <w:t>2014</w:t>
      </w:r>
      <w:r w:rsidR="00E51556" w:rsidRPr="00397519">
        <w:rPr>
          <w:rFonts w:hint="cs"/>
          <w:sz w:val="28"/>
          <w:szCs w:val="28"/>
          <w:rtl/>
        </w:rPr>
        <w:t>، و</w:t>
      </w:r>
      <w:r w:rsidR="00E51556" w:rsidRPr="00397519">
        <w:rPr>
          <w:sz w:val="28"/>
          <w:szCs w:val="28"/>
        </w:rPr>
        <w:t xml:space="preserve"> 27.000</w:t>
      </w:r>
      <w:r w:rsidR="00E51556" w:rsidRPr="00397519">
        <w:rPr>
          <w:sz w:val="28"/>
          <w:szCs w:val="28"/>
          <w:rtl/>
        </w:rPr>
        <w:t>سنة</w:t>
      </w:r>
      <w:r w:rsidR="00E51556" w:rsidRPr="00397519">
        <w:rPr>
          <w:rFonts w:hint="cs"/>
          <w:sz w:val="28"/>
          <w:szCs w:val="28"/>
          <w:rtl/>
        </w:rPr>
        <w:t xml:space="preserve"> 2015 و</w:t>
      </w:r>
      <w:r w:rsidR="00E51556" w:rsidRPr="00397519">
        <w:rPr>
          <w:sz w:val="28"/>
          <w:szCs w:val="28"/>
        </w:rPr>
        <w:t xml:space="preserve">66.000 </w:t>
      </w:r>
      <w:r w:rsidR="00E51556" w:rsidRPr="00397519">
        <w:rPr>
          <w:rFonts w:hint="cs"/>
          <w:sz w:val="28"/>
          <w:szCs w:val="28"/>
          <w:rtl/>
        </w:rPr>
        <w:t xml:space="preserve"> ال</w:t>
      </w:r>
      <w:r w:rsidR="00E51556" w:rsidRPr="00397519">
        <w:rPr>
          <w:sz w:val="28"/>
          <w:szCs w:val="28"/>
          <w:rtl/>
        </w:rPr>
        <w:t>سنة</w:t>
      </w:r>
      <w:r w:rsidR="00E51556" w:rsidRPr="00397519">
        <w:rPr>
          <w:rFonts w:hint="cs"/>
          <w:sz w:val="28"/>
          <w:szCs w:val="28"/>
          <w:rtl/>
        </w:rPr>
        <w:t xml:space="preserve"> الفارطة. </w:t>
      </w:r>
    </w:p>
    <w:p w:rsidR="00E51556" w:rsidRDefault="00975E8D" w:rsidP="00493283">
      <w:pPr>
        <w:bidi/>
        <w:spacing w:after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وعرف </w:t>
      </w:r>
      <w:r w:rsidR="00E51556" w:rsidRPr="00973F0E">
        <w:rPr>
          <w:rFonts w:hint="cs"/>
          <w:sz w:val="28"/>
          <w:szCs w:val="28"/>
          <w:rtl/>
        </w:rPr>
        <w:t xml:space="preserve">قطاع </w:t>
      </w:r>
      <w:r w:rsidR="00E51556" w:rsidRPr="00975E8D">
        <w:rPr>
          <w:rFonts w:hint="cs"/>
          <w:b/>
          <w:bCs/>
          <w:sz w:val="28"/>
          <w:szCs w:val="28"/>
          <w:rtl/>
        </w:rPr>
        <w:t>"الخدمات"</w:t>
      </w:r>
      <w:r w:rsidR="00E51556">
        <w:rPr>
          <w:rFonts w:hint="cs"/>
          <w:sz w:val="28"/>
          <w:szCs w:val="28"/>
          <w:rtl/>
        </w:rPr>
        <w:t xml:space="preserve">، الذي </w:t>
      </w:r>
      <w:r>
        <w:rPr>
          <w:rFonts w:hint="cs"/>
          <w:sz w:val="28"/>
          <w:szCs w:val="28"/>
          <w:rtl/>
        </w:rPr>
        <w:t xml:space="preserve">كان </w:t>
      </w:r>
      <w:r w:rsidR="00E51556">
        <w:rPr>
          <w:rFonts w:hint="cs"/>
          <w:sz w:val="28"/>
          <w:szCs w:val="28"/>
          <w:rtl/>
        </w:rPr>
        <w:t xml:space="preserve">يعد </w:t>
      </w:r>
      <w:r>
        <w:rPr>
          <w:rFonts w:hint="cs"/>
          <w:sz w:val="28"/>
          <w:szCs w:val="28"/>
          <w:rtl/>
        </w:rPr>
        <w:t xml:space="preserve">من </w:t>
      </w:r>
      <w:r w:rsidR="00E51556">
        <w:rPr>
          <w:rFonts w:hint="cs"/>
          <w:sz w:val="28"/>
          <w:szCs w:val="28"/>
          <w:rtl/>
        </w:rPr>
        <w:t xml:space="preserve">أهم </w:t>
      </w:r>
      <w:r>
        <w:rPr>
          <w:rFonts w:hint="cs"/>
          <w:sz w:val="28"/>
          <w:szCs w:val="28"/>
          <w:rtl/>
        </w:rPr>
        <w:t>ال</w:t>
      </w:r>
      <w:r w:rsidR="00E51556">
        <w:rPr>
          <w:rFonts w:hint="cs"/>
          <w:sz w:val="28"/>
          <w:szCs w:val="28"/>
          <w:rtl/>
        </w:rPr>
        <w:t>قطاع</w:t>
      </w:r>
      <w:r>
        <w:rPr>
          <w:rFonts w:hint="cs"/>
          <w:sz w:val="28"/>
          <w:szCs w:val="28"/>
          <w:rtl/>
        </w:rPr>
        <w:t xml:space="preserve">ات </w:t>
      </w:r>
      <w:r w:rsidR="00E51556">
        <w:rPr>
          <w:rFonts w:hint="cs"/>
          <w:sz w:val="28"/>
          <w:szCs w:val="28"/>
          <w:rtl/>
        </w:rPr>
        <w:t>إحداث</w:t>
      </w:r>
      <w:r>
        <w:rPr>
          <w:rFonts w:hint="cs"/>
          <w:sz w:val="28"/>
          <w:szCs w:val="28"/>
          <w:rtl/>
        </w:rPr>
        <w:t>ا</w:t>
      </w:r>
      <w:r w:rsidR="00E5155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</w:t>
      </w:r>
      <w:r w:rsidR="00E51556">
        <w:rPr>
          <w:rFonts w:hint="cs"/>
          <w:sz w:val="28"/>
          <w:szCs w:val="28"/>
          <w:rtl/>
        </w:rPr>
        <w:t xml:space="preserve">مناصب الشغل خلال </w:t>
      </w:r>
      <w:r w:rsidR="00493283">
        <w:rPr>
          <w:rFonts w:hint="cs"/>
          <w:sz w:val="28"/>
          <w:szCs w:val="28"/>
          <w:rtl/>
        </w:rPr>
        <w:t xml:space="preserve">العشر </w:t>
      </w:r>
      <w:r>
        <w:rPr>
          <w:rFonts w:hint="cs"/>
          <w:sz w:val="28"/>
          <w:szCs w:val="28"/>
          <w:rtl/>
        </w:rPr>
        <w:t xml:space="preserve">سنوات </w:t>
      </w:r>
      <w:r w:rsidR="00E51556">
        <w:rPr>
          <w:rFonts w:hint="cs"/>
          <w:sz w:val="28"/>
          <w:szCs w:val="28"/>
          <w:rtl/>
        </w:rPr>
        <w:t>الأخيرة</w:t>
      </w:r>
      <w:r w:rsidR="00EF4EE2">
        <w:rPr>
          <w:rFonts w:hint="cs"/>
          <w:sz w:val="28"/>
          <w:szCs w:val="28"/>
          <w:rtl/>
        </w:rPr>
        <w:t xml:space="preserve"> (</w:t>
      </w:r>
      <w:r w:rsidR="00E51556">
        <w:rPr>
          <w:rFonts w:hint="cs"/>
          <w:sz w:val="28"/>
          <w:szCs w:val="28"/>
          <w:rtl/>
        </w:rPr>
        <w:t>بمعدل</w:t>
      </w:r>
      <w:r>
        <w:rPr>
          <w:rFonts w:hint="cs"/>
          <w:sz w:val="28"/>
          <w:szCs w:val="28"/>
          <w:rtl/>
        </w:rPr>
        <w:t xml:space="preserve"> سنوي يقدر بـ </w:t>
      </w:r>
      <w:r w:rsidR="00243CAE" w:rsidRPr="00397519">
        <w:rPr>
          <w:sz w:val="28"/>
          <w:szCs w:val="28"/>
        </w:rPr>
        <w:t>100.000</w:t>
      </w:r>
      <w:r w:rsidR="00E51556">
        <w:rPr>
          <w:rFonts w:hint="cs"/>
          <w:sz w:val="28"/>
          <w:szCs w:val="28"/>
          <w:rtl/>
        </w:rPr>
        <w:t xml:space="preserve"> منصب خلال الفترة </w:t>
      </w:r>
      <w:r w:rsidR="00243CAE">
        <w:rPr>
          <w:rFonts w:hint="cs"/>
          <w:sz w:val="28"/>
          <w:szCs w:val="28"/>
          <w:rtl/>
        </w:rPr>
        <w:t>2007</w:t>
      </w:r>
      <w:r w:rsidR="00E51556">
        <w:rPr>
          <w:rFonts w:hint="cs"/>
          <w:sz w:val="28"/>
          <w:szCs w:val="28"/>
          <w:rtl/>
        </w:rPr>
        <w:t>-2012</w:t>
      </w:r>
      <w:r w:rsidR="00E51556" w:rsidRPr="00973F0E">
        <w:rPr>
          <w:rFonts w:hint="cs"/>
          <w:sz w:val="28"/>
          <w:szCs w:val="28"/>
          <w:rtl/>
        </w:rPr>
        <w:t xml:space="preserve"> </w:t>
      </w:r>
      <w:r w:rsidR="00E51556">
        <w:rPr>
          <w:rFonts w:hint="cs"/>
          <w:sz w:val="28"/>
          <w:szCs w:val="28"/>
          <w:rtl/>
        </w:rPr>
        <w:t xml:space="preserve">و50.000 </w:t>
      </w:r>
      <w:r w:rsidR="00E51556" w:rsidRPr="00973F0E">
        <w:rPr>
          <w:rFonts w:hint="cs"/>
          <w:sz w:val="28"/>
          <w:szCs w:val="28"/>
          <w:rtl/>
        </w:rPr>
        <w:t xml:space="preserve">منصب </w:t>
      </w:r>
      <w:r w:rsidR="00E51556">
        <w:rPr>
          <w:rFonts w:hint="cs"/>
          <w:sz w:val="28"/>
          <w:szCs w:val="28"/>
          <w:rtl/>
        </w:rPr>
        <w:t xml:space="preserve">خلال </w:t>
      </w:r>
      <w:r w:rsidR="00EF4EE2">
        <w:rPr>
          <w:rFonts w:hint="cs"/>
          <w:sz w:val="28"/>
          <w:szCs w:val="28"/>
          <w:rtl/>
        </w:rPr>
        <w:t>ال</w:t>
      </w:r>
      <w:r w:rsidR="00E51556">
        <w:rPr>
          <w:rFonts w:hint="cs"/>
          <w:sz w:val="28"/>
          <w:szCs w:val="28"/>
          <w:rtl/>
        </w:rPr>
        <w:t xml:space="preserve">سنوات </w:t>
      </w:r>
      <w:r w:rsidR="00243CAE">
        <w:rPr>
          <w:rFonts w:hint="cs"/>
          <w:sz w:val="28"/>
          <w:szCs w:val="28"/>
          <w:rtl/>
        </w:rPr>
        <w:t>2013-2015</w:t>
      </w:r>
      <w:r w:rsidR="00EF4EE2">
        <w:rPr>
          <w:rFonts w:hint="cs"/>
          <w:sz w:val="28"/>
          <w:szCs w:val="28"/>
          <w:rtl/>
        </w:rPr>
        <w:t>)</w:t>
      </w:r>
      <w:r w:rsidR="002C5703" w:rsidRPr="002C5703">
        <w:rPr>
          <w:rFonts w:hint="cs"/>
          <w:sz w:val="28"/>
          <w:szCs w:val="28"/>
          <w:rtl/>
        </w:rPr>
        <w:t xml:space="preserve"> </w:t>
      </w:r>
      <w:r w:rsidR="002C5703">
        <w:rPr>
          <w:rFonts w:hint="cs"/>
          <w:sz w:val="28"/>
          <w:szCs w:val="28"/>
          <w:rtl/>
        </w:rPr>
        <w:t>،</w:t>
      </w:r>
      <w:r w:rsidR="00E51556">
        <w:rPr>
          <w:rFonts w:hint="cs"/>
          <w:sz w:val="28"/>
          <w:szCs w:val="28"/>
          <w:rtl/>
        </w:rPr>
        <w:t xml:space="preserve"> </w:t>
      </w:r>
      <w:r w:rsidR="00243CAE">
        <w:rPr>
          <w:rFonts w:hint="cs"/>
          <w:sz w:val="28"/>
          <w:szCs w:val="28"/>
          <w:rtl/>
        </w:rPr>
        <w:t xml:space="preserve">تراجعا </w:t>
      </w:r>
      <w:r w:rsidR="00EF4EE2">
        <w:rPr>
          <w:rFonts w:hint="cs"/>
          <w:sz w:val="28"/>
          <w:szCs w:val="28"/>
          <w:rtl/>
        </w:rPr>
        <w:t xml:space="preserve">في </w:t>
      </w:r>
      <w:r w:rsidR="002C5703">
        <w:rPr>
          <w:rFonts w:hint="cs"/>
          <w:sz w:val="28"/>
          <w:szCs w:val="28"/>
          <w:rtl/>
        </w:rPr>
        <w:t xml:space="preserve">أدائه وذلك </w:t>
      </w:r>
      <w:r w:rsidR="00EF4EE2">
        <w:rPr>
          <w:rFonts w:hint="cs"/>
          <w:sz w:val="28"/>
          <w:szCs w:val="28"/>
          <w:rtl/>
        </w:rPr>
        <w:t>ب</w:t>
      </w:r>
      <w:r w:rsidR="00E51556">
        <w:rPr>
          <w:rFonts w:hint="cs"/>
          <w:sz w:val="28"/>
          <w:szCs w:val="28"/>
          <w:rtl/>
        </w:rPr>
        <w:t>فقدان</w:t>
      </w:r>
      <w:r w:rsidR="00EF4EE2">
        <w:rPr>
          <w:rFonts w:hint="cs"/>
          <w:sz w:val="28"/>
          <w:szCs w:val="28"/>
          <w:rtl/>
        </w:rPr>
        <w:t>ه</w:t>
      </w:r>
      <w:r w:rsidR="00E51556">
        <w:rPr>
          <w:rFonts w:hint="cs"/>
          <w:sz w:val="28"/>
          <w:szCs w:val="28"/>
          <w:rtl/>
        </w:rPr>
        <w:t xml:space="preserve"> 15.000 منصب السنة</w:t>
      </w:r>
      <w:r w:rsidR="00EF4EE2">
        <w:rPr>
          <w:rFonts w:hint="cs"/>
          <w:sz w:val="28"/>
          <w:szCs w:val="28"/>
          <w:rtl/>
        </w:rPr>
        <w:t xml:space="preserve"> الماضية وإحداثه  20.000 منصب هذه السنة (</w:t>
      </w:r>
      <w:r w:rsidR="00E51556">
        <w:rPr>
          <w:rFonts w:hint="cs"/>
          <w:sz w:val="28"/>
          <w:szCs w:val="28"/>
          <w:rtl/>
        </w:rPr>
        <w:t>و</w:t>
      </w:r>
      <w:r w:rsidR="00E51556" w:rsidRPr="007F1177">
        <w:rPr>
          <w:rFonts w:hint="cs"/>
          <w:sz w:val="28"/>
          <w:szCs w:val="28"/>
          <w:rtl/>
        </w:rPr>
        <w:t xml:space="preserve">هو ما يمثل </w:t>
      </w:r>
      <w:r w:rsidR="0050794A" w:rsidRPr="00397519">
        <w:rPr>
          <w:rFonts w:hint="cs"/>
          <w:sz w:val="28"/>
          <w:szCs w:val="28"/>
          <w:rtl/>
        </w:rPr>
        <w:t>ارتفا</w:t>
      </w:r>
      <w:r w:rsidR="0050794A" w:rsidRPr="00397519">
        <w:rPr>
          <w:rFonts w:hint="eastAsia"/>
          <w:sz w:val="28"/>
          <w:szCs w:val="28"/>
          <w:rtl/>
        </w:rPr>
        <w:t>ع</w:t>
      </w:r>
      <w:r w:rsidR="0050794A" w:rsidRPr="00397519">
        <w:rPr>
          <w:rFonts w:hint="cs"/>
          <w:sz w:val="28"/>
          <w:szCs w:val="28"/>
          <w:rtl/>
        </w:rPr>
        <w:t>ا</w:t>
      </w:r>
      <w:r w:rsidR="00E51556">
        <w:rPr>
          <w:rFonts w:hint="cs"/>
          <w:sz w:val="28"/>
          <w:szCs w:val="28"/>
          <w:rtl/>
        </w:rPr>
        <w:t xml:space="preserve"> بـ </w:t>
      </w:r>
      <w:r w:rsidR="00E51556">
        <w:rPr>
          <w:sz w:val="28"/>
          <w:szCs w:val="28"/>
        </w:rPr>
        <w:t>0,4%</w:t>
      </w:r>
      <w:r w:rsidR="00E51556">
        <w:rPr>
          <w:rFonts w:hint="cs"/>
          <w:sz w:val="28"/>
          <w:szCs w:val="28"/>
          <w:rtl/>
        </w:rPr>
        <w:t xml:space="preserve"> </w:t>
      </w:r>
      <w:r w:rsidR="00E51556" w:rsidRPr="007F1177">
        <w:rPr>
          <w:rFonts w:hint="cs"/>
          <w:sz w:val="28"/>
          <w:szCs w:val="28"/>
          <w:rtl/>
        </w:rPr>
        <w:t>من حجم التشغيل ب</w:t>
      </w:r>
      <w:r w:rsidR="00EF4EE2">
        <w:rPr>
          <w:rFonts w:hint="cs"/>
          <w:sz w:val="28"/>
          <w:szCs w:val="28"/>
          <w:rtl/>
        </w:rPr>
        <w:t>هذا القطاع)</w:t>
      </w:r>
      <w:r w:rsidR="00E7623F">
        <w:rPr>
          <w:rFonts w:hint="cs"/>
          <w:sz w:val="28"/>
          <w:szCs w:val="28"/>
          <w:rtl/>
        </w:rPr>
        <w:t xml:space="preserve">، </w:t>
      </w:r>
      <w:r w:rsidR="00E7623F" w:rsidRPr="00397519">
        <w:rPr>
          <w:rFonts w:hint="cs"/>
          <w:sz w:val="28"/>
          <w:szCs w:val="28"/>
          <w:rtl/>
        </w:rPr>
        <w:t>8.000 منصب بالوسط الحضري و12.000 منصب بالوسط القروي</w:t>
      </w:r>
      <w:r w:rsidR="00E51556" w:rsidRPr="007F1177">
        <w:rPr>
          <w:rFonts w:hint="cs"/>
          <w:sz w:val="28"/>
          <w:szCs w:val="28"/>
          <w:rtl/>
        </w:rPr>
        <w:t>.</w:t>
      </w:r>
    </w:p>
    <w:p w:rsidR="00E51556" w:rsidRDefault="002C5703" w:rsidP="00A3518E">
      <w:pPr>
        <w:bidi/>
        <w:spacing w:after="240" w:line="360" w:lineRule="auto"/>
        <w:ind w:left="-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</w:t>
      </w:r>
      <w:r w:rsidR="008A6CA0" w:rsidRPr="008A6CA0">
        <w:rPr>
          <w:sz w:val="28"/>
          <w:szCs w:val="28"/>
          <w:rtl/>
        </w:rPr>
        <w:t xml:space="preserve">أحدث </w:t>
      </w:r>
      <w:r w:rsidR="008A6CA0" w:rsidRPr="007F1177">
        <w:rPr>
          <w:rFonts w:hint="cs"/>
          <w:sz w:val="28"/>
          <w:szCs w:val="28"/>
          <w:rtl/>
        </w:rPr>
        <w:t>قطاع "</w:t>
      </w:r>
      <w:r w:rsidRPr="007654CB">
        <w:rPr>
          <w:rFonts w:hint="cs"/>
          <w:b/>
          <w:bCs/>
          <w:sz w:val="28"/>
          <w:szCs w:val="28"/>
          <w:rtl/>
        </w:rPr>
        <w:t>الصناعة بما في</w:t>
      </w:r>
      <w:r w:rsidRPr="007654CB">
        <w:rPr>
          <w:rFonts w:hint="cs"/>
          <w:b/>
          <w:bCs/>
          <w:sz w:val="28"/>
          <w:szCs w:val="28"/>
          <w:rtl/>
          <w:lang w:val="en-US" w:bidi="ar-MA"/>
        </w:rPr>
        <w:t>ها الصناعة التقليدية</w:t>
      </w:r>
      <w:r w:rsidR="008A6CA0" w:rsidRPr="007F1177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 </w:t>
      </w:r>
      <w:r w:rsidR="008A6CA0">
        <w:rPr>
          <w:rFonts w:hint="cs"/>
          <w:sz w:val="28"/>
          <w:szCs w:val="28"/>
          <w:rtl/>
        </w:rPr>
        <w:t>15.000</w:t>
      </w:r>
      <w:r w:rsidR="008A6CA0" w:rsidRPr="007F1177">
        <w:rPr>
          <w:rFonts w:hint="cs"/>
          <w:sz w:val="28"/>
          <w:szCs w:val="28"/>
          <w:rtl/>
        </w:rPr>
        <w:t xml:space="preserve"> منصب شغل</w:t>
      </w:r>
      <w:r w:rsidR="008A6CA0">
        <w:rPr>
          <w:rFonts w:hint="cs"/>
          <w:sz w:val="28"/>
          <w:szCs w:val="28"/>
          <w:rtl/>
        </w:rPr>
        <w:t xml:space="preserve"> (</w:t>
      </w:r>
      <w:r w:rsidR="008A6CA0" w:rsidRPr="00397519">
        <w:rPr>
          <w:rFonts w:hint="cs"/>
          <w:sz w:val="28"/>
          <w:szCs w:val="28"/>
          <w:rtl/>
        </w:rPr>
        <w:t>10.000 منصب بالوسط الحضري و</w:t>
      </w:r>
      <w:r w:rsidR="0050794A" w:rsidRPr="00397519">
        <w:rPr>
          <w:rFonts w:hint="cs"/>
          <w:sz w:val="28"/>
          <w:szCs w:val="28"/>
          <w:rtl/>
        </w:rPr>
        <w:t>5</w:t>
      </w:r>
      <w:r w:rsidR="008A6CA0" w:rsidRPr="00397519">
        <w:rPr>
          <w:rFonts w:hint="cs"/>
          <w:sz w:val="28"/>
          <w:szCs w:val="28"/>
          <w:rtl/>
        </w:rPr>
        <w:t>.000 بالوسط القروي</w:t>
      </w:r>
      <w:r w:rsidR="008A6CA0">
        <w:rPr>
          <w:rFonts w:hint="cs"/>
          <w:sz w:val="28"/>
          <w:szCs w:val="28"/>
          <w:rtl/>
        </w:rPr>
        <w:t>)</w:t>
      </w:r>
      <w:r w:rsidR="008A6CA0" w:rsidRPr="007F1177">
        <w:rPr>
          <w:rFonts w:hint="cs"/>
          <w:sz w:val="28"/>
          <w:szCs w:val="28"/>
          <w:rtl/>
        </w:rPr>
        <w:t xml:space="preserve">، وهو ما يمثل </w:t>
      </w:r>
      <w:r w:rsidR="0050794A" w:rsidRPr="00397519">
        <w:rPr>
          <w:rFonts w:hint="cs"/>
          <w:sz w:val="28"/>
          <w:szCs w:val="28"/>
          <w:rtl/>
        </w:rPr>
        <w:t>ارتفا</w:t>
      </w:r>
      <w:r w:rsidR="0050794A" w:rsidRPr="00397519">
        <w:rPr>
          <w:rFonts w:hint="eastAsia"/>
          <w:sz w:val="28"/>
          <w:szCs w:val="28"/>
          <w:rtl/>
        </w:rPr>
        <w:t>ع</w:t>
      </w:r>
      <w:r w:rsidR="0050794A" w:rsidRPr="00397519">
        <w:rPr>
          <w:rFonts w:hint="cs"/>
          <w:sz w:val="28"/>
          <w:szCs w:val="28"/>
          <w:rtl/>
        </w:rPr>
        <w:t>ا</w:t>
      </w:r>
      <w:r w:rsidR="0050794A">
        <w:rPr>
          <w:rFonts w:hint="cs"/>
          <w:sz w:val="28"/>
          <w:szCs w:val="28"/>
          <w:rtl/>
        </w:rPr>
        <w:t xml:space="preserve"> </w:t>
      </w:r>
      <w:r w:rsidR="008A6CA0" w:rsidRPr="007F1177">
        <w:rPr>
          <w:rFonts w:hint="cs"/>
          <w:sz w:val="28"/>
          <w:szCs w:val="28"/>
          <w:rtl/>
        </w:rPr>
        <w:t>ب</w:t>
      </w:r>
      <w:r w:rsidR="008A6CA0">
        <w:rPr>
          <w:rFonts w:hint="cs"/>
          <w:sz w:val="28"/>
          <w:szCs w:val="28"/>
          <w:rtl/>
        </w:rPr>
        <w:t>ـ</w:t>
      </w:r>
      <w:r w:rsidR="008A6CA0" w:rsidRPr="007F1177">
        <w:rPr>
          <w:rFonts w:hint="cs"/>
          <w:sz w:val="28"/>
          <w:szCs w:val="28"/>
          <w:rtl/>
        </w:rPr>
        <w:t xml:space="preserve"> </w:t>
      </w:r>
      <w:r w:rsidR="0050794A" w:rsidRPr="00397519">
        <w:rPr>
          <w:sz w:val="28"/>
          <w:szCs w:val="28"/>
        </w:rPr>
        <w:t>1,2%</w:t>
      </w:r>
      <w:r w:rsidR="008A6CA0" w:rsidRPr="007F1177">
        <w:rPr>
          <w:rFonts w:hint="cs"/>
          <w:sz w:val="28"/>
          <w:szCs w:val="28"/>
          <w:rtl/>
        </w:rPr>
        <w:t xml:space="preserve"> من حجم التشغيل بالقطاع، </w:t>
      </w:r>
      <w:r w:rsidR="0050794A" w:rsidRPr="00397519">
        <w:rPr>
          <w:rFonts w:hint="cs"/>
          <w:sz w:val="28"/>
          <w:szCs w:val="28"/>
          <w:rtl/>
        </w:rPr>
        <w:t xml:space="preserve">مقابل فقدان </w:t>
      </w:r>
      <w:r w:rsidR="00AD3F4E" w:rsidRPr="00397519">
        <w:rPr>
          <w:rFonts w:hint="cs"/>
          <w:sz w:val="28"/>
          <w:szCs w:val="28"/>
          <w:rtl/>
        </w:rPr>
        <w:t>44</w:t>
      </w:r>
      <w:r w:rsidR="0050794A" w:rsidRPr="00397519">
        <w:rPr>
          <w:rFonts w:hint="cs"/>
          <w:sz w:val="28"/>
          <w:szCs w:val="28"/>
          <w:rtl/>
        </w:rPr>
        <w:t xml:space="preserve">.000 </w:t>
      </w:r>
      <w:r w:rsidR="00AD3F4E" w:rsidRPr="00397519">
        <w:rPr>
          <w:rFonts w:hint="cs"/>
          <w:sz w:val="28"/>
          <w:szCs w:val="28"/>
          <w:rtl/>
        </w:rPr>
        <w:t>ال</w:t>
      </w:r>
      <w:r w:rsidR="00AD3F4E" w:rsidRPr="00397519">
        <w:rPr>
          <w:sz w:val="28"/>
          <w:szCs w:val="28"/>
          <w:rtl/>
        </w:rPr>
        <w:t>سنة</w:t>
      </w:r>
      <w:r w:rsidR="00AD3F4E" w:rsidRPr="00397519">
        <w:rPr>
          <w:rFonts w:hint="cs"/>
          <w:sz w:val="28"/>
          <w:szCs w:val="28"/>
          <w:rtl/>
        </w:rPr>
        <w:t xml:space="preserve"> الفارطة</w:t>
      </w:r>
      <w:r>
        <w:rPr>
          <w:rStyle w:val="Appelnotedebasdep"/>
          <w:sz w:val="28"/>
          <w:szCs w:val="28"/>
          <w:rtl/>
        </w:rPr>
        <w:footnoteReference w:id="2"/>
      </w:r>
      <w:r w:rsidR="00351567" w:rsidRPr="00397519">
        <w:rPr>
          <w:rFonts w:hint="cs"/>
          <w:sz w:val="28"/>
          <w:szCs w:val="28"/>
          <w:rtl/>
        </w:rPr>
        <w:t>.</w:t>
      </w:r>
      <w:r w:rsidR="008A6CA0">
        <w:rPr>
          <w:rFonts w:hint="cs"/>
          <w:sz w:val="28"/>
          <w:szCs w:val="28"/>
          <w:rtl/>
        </w:rPr>
        <w:t xml:space="preserve"> </w:t>
      </w:r>
      <w:r w:rsidR="008A6CA0" w:rsidRPr="007F1177">
        <w:rPr>
          <w:rFonts w:hint="cs"/>
          <w:sz w:val="28"/>
          <w:szCs w:val="28"/>
          <w:rtl/>
        </w:rPr>
        <w:t xml:space="preserve">ويرجع </w:t>
      </w:r>
      <w:r w:rsidR="00351567" w:rsidRPr="00397519">
        <w:rPr>
          <w:rFonts w:hint="cs"/>
          <w:sz w:val="28"/>
          <w:szCs w:val="28"/>
          <w:rtl/>
        </w:rPr>
        <w:t>ارتفا</w:t>
      </w:r>
      <w:r w:rsidR="00351567" w:rsidRPr="00397519">
        <w:rPr>
          <w:rFonts w:hint="eastAsia"/>
          <w:sz w:val="28"/>
          <w:szCs w:val="28"/>
          <w:rtl/>
        </w:rPr>
        <w:t>ع</w:t>
      </w:r>
      <w:r w:rsidR="00351567" w:rsidRPr="00397519">
        <w:rPr>
          <w:rFonts w:hint="cs"/>
          <w:sz w:val="28"/>
          <w:szCs w:val="28"/>
          <w:rtl/>
        </w:rPr>
        <w:t xml:space="preserve"> عدد </w:t>
      </w:r>
      <w:r w:rsidR="008A6CA0">
        <w:rPr>
          <w:rFonts w:hint="cs"/>
          <w:sz w:val="28"/>
          <w:szCs w:val="28"/>
          <w:rtl/>
        </w:rPr>
        <w:t xml:space="preserve">مناصب الشغل بهذا القطاع </w:t>
      </w:r>
      <w:r w:rsidR="008A6CA0" w:rsidRPr="007F1177">
        <w:rPr>
          <w:rFonts w:hint="cs"/>
          <w:sz w:val="28"/>
          <w:szCs w:val="28"/>
          <w:rtl/>
        </w:rPr>
        <w:t xml:space="preserve"> بالأساس </w:t>
      </w:r>
      <w:r w:rsidR="008A6CA0">
        <w:rPr>
          <w:rFonts w:hint="cs"/>
          <w:sz w:val="28"/>
          <w:szCs w:val="28"/>
          <w:rtl/>
        </w:rPr>
        <w:t xml:space="preserve">إلى </w:t>
      </w:r>
      <w:r w:rsidR="00351567" w:rsidRPr="00397519">
        <w:rPr>
          <w:rFonts w:hint="cs"/>
          <w:sz w:val="28"/>
          <w:szCs w:val="28"/>
          <w:rtl/>
        </w:rPr>
        <w:t xml:space="preserve">إحداث </w:t>
      </w:r>
      <w:r w:rsidR="00351567">
        <w:rPr>
          <w:rFonts w:hint="cs"/>
          <w:sz w:val="28"/>
          <w:szCs w:val="28"/>
          <w:rtl/>
        </w:rPr>
        <w:t>12</w:t>
      </w:r>
      <w:r w:rsidR="008A6CA0">
        <w:rPr>
          <w:rFonts w:hint="cs"/>
          <w:sz w:val="28"/>
          <w:szCs w:val="28"/>
          <w:rtl/>
        </w:rPr>
        <w:t xml:space="preserve">.000 منصب بفرع </w:t>
      </w:r>
      <w:r w:rsidR="008A6CA0" w:rsidRPr="00037053">
        <w:rPr>
          <w:rFonts w:hint="cs"/>
          <w:sz w:val="28"/>
          <w:szCs w:val="28"/>
          <w:rtl/>
        </w:rPr>
        <w:t>"</w:t>
      </w:r>
      <w:r w:rsidR="00351567">
        <w:rPr>
          <w:rFonts w:hint="cs"/>
          <w:sz w:val="28"/>
          <w:szCs w:val="28"/>
          <w:rtl/>
        </w:rPr>
        <w:t>ال</w:t>
      </w:r>
      <w:r w:rsidR="008A6CA0">
        <w:rPr>
          <w:rFonts w:hint="cs"/>
          <w:sz w:val="28"/>
          <w:szCs w:val="28"/>
          <w:rtl/>
        </w:rPr>
        <w:t>صناع</w:t>
      </w:r>
      <w:r w:rsidR="00A3518E">
        <w:rPr>
          <w:rFonts w:hint="cs"/>
          <w:sz w:val="28"/>
          <w:szCs w:val="28"/>
          <w:rtl/>
        </w:rPr>
        <w:t xml:space="preserve">ات </w:t>
      </w:r>
      <w:r w:rsidR="008A6CA0" w:rsidRPr="00037053">
        <w:rPr>
          <w:rFonts w:hint="cs"/>
          <w:sz w:val="28"/>
          <w:szCs w:val="28"/>
          <w:rtl/>
        </w:rPr>
        <w:t>ال</w:t>
      </w:r>
      <w:r w:rsidR="00351567">
        <w:rPr>
          <w:rFonts w:hint="cs"/>
          <w:sz w:val="28"/>
          <w:szCs w:val="28"/>
          <w:rtl/>
        </w:rPr>
        <w:t>غذائية والمشروبات</w:t>
      </w:r>
      <w:r w:rsidR="008A6CA0" w:rsidRPr="00037053">
        <w:rPr>
          <w:rFonts w:hint="cs"/>
          <w:sz w:val="28"/>
          <w:szCs w:val="28"/>
          <w:rtl/>
        </w:rPr>
        <w:t>".</w:t>
      </w:r>
    </w:p>
    <w:p w:rsidR="00C656D4" w:rsidRPr="00397519" w:rsidRDefault="00DC2AB8" w:rsidP="00493283">
      <w:pPr>
        <w:bidi/>
        <w:spacing w:after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="007E4EBE" w:rsidRPr="007F1177">
        <w:rPr>
          <w:rFonts w:hint="cs"/>
          <w:sz w:val="28"/>
          <w:szCs w:val="28"/>
          <w:rtl/>
        </w:rPr>
        <w:t>من جهته</w:t>
      </w:r>
      <w:r w:rsidR="008277CE">
        <w:rPr>
          <w:rFonts w:hint="cs"/>
          <w:sz w:val="28"/>
          <w:szCs w:val="28"/>
          <w:rtl/>
        </w:rPr>
        <w:t>،</w:t>
      </w:r>
      <w:r w:rsidR="007E4EB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وبعد </w:t>
      </w:r>
      <w:r w:rsidRPr="00397519">
        <w:rPr>
          <w:rFonts w:hint="cs"/>
          <w:sz w:val="28"/>
          <w:szCs w:val="28"/>
          <w:rtl/>
        </w:rPr>
        <w:t>إحداث</w:t>
      </w:r>
      <w:r w:rsidR="00493283">
        <w:rPr>
          <w:rFonts w:hint="cs"/>
          <w:sz w:val="28"/>
          <w:szCs w:val="28"/>
          <w:rtl/>
        </w:rPr>
        <w:t>ه</w:t>
      </w:r>
      <w:r w:rsidRPr="00397519">
        <w:rPr>
          <w:rFonts w:hint="cs"/>
          <w:sz w:val="28"/>
          <w:szCs w:val="28"/>
          <w:rtl/>
        </w:rPr>
        <w:t xml:space="preserve"> </w:t>
      </w:r>
      <w:r w:rsidR="00493283">
        <w:rPr>
          <w:rFonts w:hint="cs"/>
          <w:sz w:val="28"/>
          <w:szCs w:val="28"/>
          <w:rtl/>
        </w:rPr>
        <w:t xml:space="preserve">لـ </w:t>
      </w:r>
      <w:r>
        <w:rPr>
          <w:rFonts w:hint="cs"/>
          <w:sz w:val="28"/>
          <w:szCs w:val="28"/>
          <w:rtl/>
        </w:rPr>
        <w:t>40</w:t>
      </w:r>
      <w:r w:rsidRPr="00397519">
        <w:rPr>
          <w:rFonts w:hint="cs"/>
          <w:sz w:val="28"/>
          <w:szCs w:val="28"/>
          <w:rtl/>
        </w:rPr>
        <w:t xml:space="preserve">.000 منصب </w:t>
      </w:r>
      <w:r w:rsidR="00493283">
        <w:rPr>
          <w:rFonts w:hint="cs"/>
          <w:sz w:val="28"/>
          <w:szCs w:val="28"/>
          <w:rtl/>
        </w:rPr>
        <w:t xml:space="preserve">شغل </w:t>
      </w:r>
      <w:r w:rsidRPr="00397519">
        <w:rPr>
          <w:rFonts w:hint="cs"/>
          <w:sz w:val="28"/>
          <w:szCs w:val="28"/>
          <w:rtl/>
        </w:rPr>
        <w:t xml:space="preserve">كمتوسط سنوي خلال </w:t>
      </w:r>
      <w:r w:rsidR="00493283" w:rsidRPr="00397519">
        <w:rPr>
          <w:rFonts w:hint="cs"/>
          <w:sz w:val="28"/>
          <w:szCs w:val="28"/>
          <w:rtl/>
        </w:rPr>
        <w:t>الثلاث</w:t>
      </w:r>
      <w:r w:rsidR="00493283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سنوات الأخيرة.</w:t>
      </w:r>
      <w:r w:rsidR="00493283">
        <w:rPr>
          <w:rFonts w:hint="cs"/>
          <w:sz w:val="28"/>
          <w:szCs w:val="28"/>
          <w:rtl/>
        </w:rPr>
        <w:t xml:space="preserve"> أحدث </w:t>
      </w:r>
      <w:r w:rsidR="00351567" w:rsidRPr="007F1177">
        <w:rPr>
          <w:rFonts w:hint="cs"/>
          <w:sz w:val="28"/>
          <w:szCs w:val="28"/>
          <w:rtl/>
        </w:rPr>
        <w:t xml:space="preserve">قطاع </w:t>
      </w:r>
      <w:r w:rsidR="00351567" w:rsidRPr="00DC2AB8">
        <w:rPr>
          <w:rFonts w:hint="cs"/>
          <w:b/>
          <w:bCs/>
          <w:sz w:val="28"/>
          <w:szCs w:val="28"/>
          <w:rtl/>
        </w:rPr>
        <w:t>"البناء والأشغال العمومية"</w:t>
      </w:r>
      <w:r w:rsidR="00493283">
        <w:rPr>
          <w:rFonts w:hint="cs"/>
          <w:sz w:val="28"/>
          <w:szCs w:val="28"/>
          <w:rtl/>
        </w:rPr>
        <w:t>،</w:t>
      </w:r>
      <w:r w:rsidR="00351567" w:rsidRPr="00DC2AB8">
        <w:rPr>
          <w:rFonts w:hint="cs"/>
          <w:b/>
          <w:bCs/>
          <w:sz w:val="28"/>
          <w:szCs w:val="28"/>
          <w:rtl/>
        </w:rPr>
        <w:t xml:space="preserve"> </w:t>
      </w:r>
      <w:r w:rsidR="00493283">
        <w:rPr>
          <w:rFonts w:hint="cs"/>
          <w:sz w:val="28"/>
          <w:szCs w:val="28"/>
          <w:rtl/>
        </w:rPr>
        <w:t xml:space="preserve">ما بين الفصل </w:t>
      </w:r>
      <w:r w:rsidR="00493283" w:rsidRPr="00A80B21">
        <w:rPr>
          <w:sz w:val="28"/>
          <w:szCs w:val="28"/>
          <w:rtl/>
        </w:rPr>
        <w:t xml:space="preserve">الثالث </w:t>
      </w:r>
      <w:r w:rsidR="00493283">
        <w:rPr>
          <w:rFonts w:hint="cs"/>
          <w:sz w:val="28"/>
          <w:szCs w:val="28"/>
          <w:rtl/>
        </w:rPr>
        <w:t>من سنة 2016 ونفس الفصل من سنة 2017،</w:t>
      </w:r>
      <w:r w:rsidR="00351567">
        <w:rPr>
          <w:rFonts w:hint="cs"/>
          <w:sz w:val="28"/>
          <w:szCs w:val="28"/>
          <w:rtl/>
        </w:rPr>
        <w:t xml:space="preserve"> </w:t>
      </w:r>
      <w:r w:rsidR="00493283">
        <w:rPr>
          <w:rFonts w:hint="cs"/>
          <w:sz w:val="28"/>
          <w:szCs w:val="28"/>
          <w:rtl/>
        </w:rPr>
        <w:t>7.000</w:t>
      </w:r>
      <w:r w:rsidR="00351567">
        <w:rPr>
          <w:rFonts w:hint="cs"/>
          <w:sz w:val="28"/>
          <w:szCs w:val="28"/>
          <w:rtl/>
        </w:rPr>
        <w:t xml:space="preserve">منصب </w:t>
      </w:r>
      <w:r w:rsidR="00493283">
        <w:rPr>
          <w:rFonts w:hint="cs"/>
          <w:sz w:val="28"/>
          <w:szCs w:val="28"/>
          <w:rtl/>
        </w:rPr>
        <w:t xml:space="preserve">شغل </w:t>
      </w:r>
      <w:r w:rsidR="00351567">
        <w:rPr>
          <w:rFonts w:hint="cs"/>
          <w:sz w:val="28"/>
          <w:szCs w:val="28"/>
          <w:rtl/>
        </w:rPr>
        <w:t>(</w:t>
      </w:r>
      <w:r w:rsidR="003D50DD" w:rsidRPr="00397519">
        <w:rPr>
          <w:rFonts w:hint="cs"/>
          <w:sz w:val="28"/>
          <w:szCs w:val="28"/>
          <w:rtl/>
        </w:rPr>
        <w:t>4</w:t>
      </w:r>
      <w:r w:rsidR="00351567" w:rsidRPr="00397519">
        <w:rPr>
          <w:rFonts w:hint="cs"/>
          <w:sz w:val="28"/>
          <w:szCs w:val="28"/>
          <w:rtl/>
        </w:rPr>
        <w:t>.000 منصب بالوسط الحضري و</w:t>
      </w:r>
      <w:r w:rsidR="003D50DD" w:rsidRPr="00397519">
        <w:rPr>
          <w:rFonts w:hint="cs"/>
          <w:sz w:val="28"/>
          <w:szCs w:val="28"/>
          <w:rtl/>
        </w:rPr>
        <w:t>3</w:t>
      </w:r>
      <w:r w:rsidR="00351567" w:rsidRPr="00397519">
        <w:rPr>
          <w:rFonts w:hint="cs"/>
          <w:sz w:val="28"/>
          <w:szCs w:val="28"/>
          <w:rtl/>
        </w:rPr>
        <w:t>.000 بالوسط القروي</w:t>
      </w:r>
      <w:r w:rsidR="00351567">
        <w:rPr>
          <w:rFonts w:hint="cs"/>
          <w:sz w:val="28"/>
          <w:szCs w:val="28"/>
          <w:rtl/>
        </w:rPr>
        <w:t>)، وهو ما</w:t>
      </w:r>
      <w:r w:rsidR="00351567">
        <w:rPr>
          <w:sz w:val="28"/>
          <w:szCs w:val="28"/>
        </w:rPr>
        <w:t xml:space="preserve"> </w:t>
      </w:r>
      <w:r w:rsidR="00351567">
        <w:rPr>
          <w:rFonts w:hint="cs"/>
          <w:sz w:val="28"/>
          <w:szCs w:val="28"/>
          <w:rtl/>
        </w:rPr>
        <w:t xml:space="preserve">يمثل </w:t>
      </w:r>
      <w:r>
        <w:rPr>
          <w:rFonts w:hint="cs"/>
          <w:sz w:val="28"/>
          <w:szCs w:val="28"/>
          <w:rtl/>
        </w:rPr>
        <w:t xml:space="preserve">زيادة بـ </w:t>
      </w:r>
      <w:r w:rsidRPr="00397519">
        <w:rPr>
          <w:sz w:val="28"/>
          <w:szCs w:val="28"/>
        </w:rPr>
        <w:t>0,6%</w:t>
      </w:r>
      <w:r>
        <w:rPr>
          <w:rFonts w:hint="cs"/>
          <w:sz w:val="28"/>
          <w:szCs w:val="28"/>
          <w:rtl/>
        </w:rPr>
        <w:t xml:space="preserve"> من </w:t>
      </w:r>
      <w:r w:rsidR="00351567">
        <w:rPr>
          <w:rFonts w:hint="cs"/>
          <w:sz w:val="28"/>
          <w:szCs w:val="28"/>
          <w:rtl/>
        </w:rPr>
        <w:t xml:space="preserve">حجم </w:t>
      </w:r>
      <w:r w:rsidR="00351567" w:rsidRPr="007F1177">
        <w:rPr>
          <w:rFonts w:hint="cs"/>
          <w:sz w:val="28"/>
          <w:szCs w:val="28"/>
          <w:rtl/>
        </w:rPr>
        <w:t xml:space="preserve">التشغيل </w:t>
      </w:r>
      <w:r w:rsidR="00351567">
        <w:rPr>
          <w:rFonts w:hint="cs"/>
          <w:sz w:val="28"/>
          <w:szCs w:val="28"/>
          <w:rtl/>
        </w:rPr>
        <w:t>بهذا القطاع</w:t>
      </w:r>
      <w:r w:rsidR="00351567" w:rsidRPr="007F1177">
        <w:rPr>
          <w:rFonts w:hint="cs"/>
          <w:sz w:val="28"/>
          <w:szCs w:val="28"/>
          <w:rtl/>
        </w:rPr>
        <w:t>.</w:t>
      </w:r>
      <w:r w:rsidR="005F311A">
        <w:rPr>
          <w:rFonts w:hint="cs"/>
          <w:sz w:val="28"/>
          <w:szCs w:val="28"/>
          <w:rtl/>
        </w:rPr>
        <w:t xml:space="preserve"> </w:t>
      </w:r>
    </w:p>
    <w:p w:rsidR="00B26717" w:rsidRPr="003E6B0E" w:rsidRDefault="00691D37" w:rsidP="00C656D4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  <w:r w:rsidRPr="003E6B0E">
        <w:rPr>
          <w:b/>
          <w:bCs/>
          <w:sz w:val="26"/>
          <w:szCs w:val="26"/>
          <w:rtl/>
          <w:lang w:bidi="ar-MA"/>
        </w:rPr>
        <w:t>مبيان</w:t>
      </w:r>
      <w:r w:rsidRPr="003E6B0E">
        <w:rPr>
          <w:b/>
          <w:bCs/>
          <w:sz w:val="26"/>
          <w:szCs w:val="26"/>
          <w:lang w:bidi="ar-MA"/>
        </w:rPr>
        <w:t>2</w:t>
      </w:r>
      <w:r w:rsidRPr="003E6B0E">
        <w:rPr>
          <w:rFonts w:hint="cs"/>
          <w:b/>
          <w:bCs/>
          <w:sz w:val="26"/>
          <w:szCs w:val="26"/>
          <w:rtl/>
          <w:lang w:bidi="ar-MA"/>
        </w:rPr>
        <w:t>:</w:t>
      </w:r>
      <w:r w:rsidR="00440EB7" w:rsidRPr="003E6B0E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3E6B0E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704C62" w:rsidRPr="003E6B0E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087212" w:rsidRPr="003E6B0E">
        <w:rPr>
          <w:b/>
          <w:bCs/>
          <w:sz w:val="26"/>
          <w:szCs w:val="26"/>
          <w:rtl/>
          <w:lang w:bidi="ar-MA"/>
        </w:rPr>
        <w:t>ما</w:t>
      </w:r>
      <w:r w:rsidR="00087212" w:rsidRPr="003E6B0E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BE47F2" w:rsidRPr="003E6B0E">
        <w:rPr>
          <w:rFonts w:hint="cs"/>
          <w:b/>
          <w:bCs/>
          <w:sz w:val="26"/>
          <w:szCs w:val="26"/>
          <w:rtl/>
          <w:lang w:val="en-US" w:bidi="ar-MA"/>
        </w:rPr>
        <w:t xml:space="preserve">بين الفصل </w:t>
      </w:r>
      <w:r w:rsidR="00FD4829" w:rsidRPr="003E6B0E">
        <w:rPr>
          <w:b/>
          <w:bCs/>
          <w:sz w:val="26"/>
          <w:szCs w:val="26"/>
          <w:rtl/>
        </w:rPr>
        <w:t xml:space="preserve">الثالث </w:t>
      </w:r>
      <w:r w:rsidR="00BE47F2" w:rsidRPr="003E6B0E">
        <w:rPr>
          <w:rFonts w:hint="cs"/>
          <w:b/>
          <w:bCs/>
          <w:sz w:val="26"/>
          <w:szCs w:val="26"/>
          <w:rtl/>
          <w:lang w:val="en-US" w:bidi="ar-MA"/>
        </w:rPr>
        <w:t>من سنة</w:t>
      </w:r>
      <w:r w:rsidR="00704C62" w:rsidRPr="003E6B0E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C656D4" w:rsidRPr="003E6B0E">
        <w:rPr>
          <w:rFonts w:hint="cs"/>
          <w:b/>
          <w:bCs/>
          <w:sz w:val="26"/>
          <w:szCs w:val="26"/>
          <w:rtl/>
          <w:lang w:val="en-US" w:bidi="ar-MA"/>
        </w:rPr>
        <w:t>2016</w:t>
      </w:r>
      <w:r w:rsidR="00635FAA" w:rsidRPr="003E6B0E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BE47F2" w:rsidRPr="003E6B0E">
        <w:rPr>
          <w:rFonts w:hint="cs"/>
          <w:b/>
          <w:bCs/>
          <w:sz w:val="26"/>
          <w:szCs w:val="26"/>
          <w:rtl/>
          <w:lang w:bidi="ar-MA"/>
        </w:rPr>
        <w:t xml:space="preserve">ونفس الفصل من سنة </w:t>
      </w:r>
      <w:r w:rsidR="00C656D4" w:rsidRPr="003E6B0E">
        <w:rPr>
          <w:rFonts w:hint="cs"/>
          <w:b/>
          <w:bCs/>
          <w:sz w:val="26"/>
          <w:szCs w:val="26"/>
          <w:rtl/>
          <w:lang w:bidi="ar-MA"/>
        </w:rPr>
        <w:t>2017</w:t>
      </w:r>
      <w:r w:rsidR="00BE47F2" w:rsidRPr="003E6B0E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3E6B0E">
        <w:rPr>
          <w:b/>
          <w:bCs/>
          <w:sz w:val="26"/>
          <w:szCs w:val="26"/>
          <w:rtl/>
          <w:lang w:bidi="ar-MA"/>
        </w:rPr>
        <w:t xml:space="preserve">حسب قطاع النشاط </w:t>
      </w:r>
      <w:r w:rsidRPr="003E6B0E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8306A4" w:rsidRPr="00A3518E" w:rsidRDefault="008306A4" w:rsidP="008306A4">
      <w:pPr>
        <w:pStyle w:val="Paragraphedeliste"/>
        <w:bidi/>
        <w:ind w:left="708"/>
        <w:jc w:val="center"/>
        <w:rPr>
          <w:b/>
          <w:bCs/>
          <w:sz w:val="8"/>
          <w:szCs w:val="8"/>
          <w:rtl/>
          <w:lang w:bidi="ar-MA"/>
        </w:rPr>
      </w:pPr>
    </w:p>
    <w:p w:rsidR="008306A4" w:rsidRDefault="00087212" w:rsidP="00C656D4">
      <w:pPr>
        <w:pStyle w:val="Paragraphedeliste"/>
        <w:bidi/>
        <w:ind w:left="-2"/>
        <w:rPr>
          <w:b/>
          <w:bCs/>
          <w:sz w:val="26"/>
          <w:szCs w:val="26"/>
          <w:rtl/>
          <w:lang w:bidi="ar-MA"/>
        </w:rPr>
      </w:pPr>
      <w:r w:rsidRPr="00087212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669915" cy="2336800"/>
            <wp:effectExtent l="19050" t="0" r="26035" b="635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0ED1" w:rsidRPr="00155C5E" w:rsidRDefault="009A0ED1" w:rsidP="009A0ED1">
      <w:pPr>
        <w:pStyle w:val="Paragraphedeliste"/>
        <w:bidi/>
        <w:ind w:left="708"/>
        <w:jc w:val="center"/>
        <w:rPr>
          <w:b/>
          <w:bCs/>
          <w:sz w:val="8"/>
          <w:szCs w:val="8"/>
          <w:rtl/>
          <w:lang w:bidi="ar-MA"/>
        </w:rPr>
      </w:pPr>
    </w:p>
    <w:p w:rsidR="00DD4588" w:rsidRPr="00ED12CA" w:rsidRDefault="00DD4588" w:rsidP="00DD4588">
      <w:pPr>
        <w:pStyle w:val="Paragraphedeliste"/>
        <w:bidi/>
        <w:spacing w:line="276" w:lineRule="auto"/>
        <w:ind w:left="849"/>
        <w:jc w:val="both"/>
        <w:rPr>
          <w:sz w:val="8"/>
          <w:szCs w:val="8"/>
          <w:lang w:bidi="ar-MA"/>
        </w:rPr>
      </w:pPr>
    </w:p>
    <w:p w:rsidR="002F6AEA" w:rsidRDefault="002F6AEA" w:rsidP="00372783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6"/>
          <w:szCs w:val="36"/>
          <w:rtl/>
        </w:rPr>
      </w:pPr>
    </w:p>
    <w:p w:rsidR="00DD4588" w:rsidRDefault="00DD4588" w:rsidP="002F6AEA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6"/>
          <w:szCs w:val="36"/>
          <w:rtl/>
        </w:rPr>
      </w:pPr>
      <w:r w:rsidRPr="00307C76">
        <w:rPr>
          <w:rFonts w:hint="cs"/>
          <w:b/>
          <w:bCs/>
          <w:color w:val="548DD4"/>
          <w:sz w:val="36"/>
          <w:szCs w:val="36"/>
          <w:rtl/>
        </w:rPr>
        <w:lastRenderedPageBreak/>
        <w:t>البطالة</w:t>
      </w:r>
      <w:r>
        <w:rPr>
          <w:rFonts w:hint="cs"/>
          <w:b/>
          <w:bCs/>
          <w:color w:val="548DD4"/>
          <w:sz w:val="36"/>
          <w:szCs w:val="36"/>
          <w:rtl/>
        </w:rPr>
        <w:t xml:space="preserve"> و</w:t>
      </w:r>
      <w:r w:rsidR="00372783" w:rsidRPr="00307C76">
        <w:rPr>
          <w:rFonts w:hint="cs"/>
          <w:b/>
          <w:bCs/>
          <w:color w:val="548DD4"/>
          <w:sz w:val="36"/>
          <w:szCs w:val="36"/>
          <w:rtl/>
        </w:rPr>
        <w:t>الشغل الناقص</w:t>
      </w:r>
      <w:r w:rsidR="00372783">
        <w:rPr>
          <w:rFonts w:hint="cs"/>
          <w:b/>
          <w:bCs/>
          <w:color w:val="548DD4"/>
          <w:sz w:val="36"/>
          <w:szCs w:val="36"/>
          <w:rtl/>
        </w:rPr>
        <w:t xml:space="preserve"> في ارتفاع</w:t>
      </w:r>
    </w:p>
    <w:p w:rsidR="00C656D4" w:rsidRPr="00397519" w:rsidRDefault="00C656D4" w:rsidP="00A45A97">
      <w:pPr>
        <w:bidi/>
        <w:spacing w:line="360" w:lineRule="auto"/>
        <w:jc w:val="both"/>
        <w:rPr>
          <w:sz w:val="28"/>
          <w:szCs w:val="28"/>
        </w:rPr>
      </w:pPr>
      <w:r w:rsidRPr="00397519">
        <w:rPr>
          <w:rFonts w:hint="cs"/>
          <w:sz w:val="28"/>
          <w:szCs w:val="28"/>
          <w:rtl/>
        </w:rPr>
        <w:t xml:space="preserve">انتقل عدد العاطلين، </w:t>
      </w:r>
      <w:r>
        <w:rPr>
          <w:rFonts w:hint="cs"/>
          <w:sz w:val="28"/>
          <w:szCs w:val="28"/>
          <w:rtl/>
        </w:rPr>
        <w:t xml:space="preserve">ما بين الفصل </w:t>
      </w:r>
      <w:r w:rsidRPr="00A80B21">
        <w:rPr>
          <w:sz w:val="28"/>
          <w:szCs w:val="28"/>
          <w:rtl/>
        </w:rPr>
        <w:t xml:space="preserve">الثالث </w:t>
      </w:r>
      <w:r>
        <w:rPr>
          <w:rFonts w:hint="cs"/>
          <w:sz w:val="28"/>
          <w:szCs w:val="28"/>
          <w:rtl/>
        </w:rPr>
        <w:t>من سنة 2016 ونفس الف</w:t>
      </w:r>
      <w:r w:rsidR="00E3482B">
        <w:rPr>
          <w:rFonts w:hint="cs"/>
          <w:sz w:val="28"/>
          <w:szCs w:val="28"/>
          <w:rtl/>
        </w:rPr>
        <w:t xml:space="preserve">ترة </w:t>
      </w:r>
      <w:r>
        <w:rPr>
          <w:rFonts w:hint="cs"/>
          <w:sz w:val="28"/>
          <w:szCs w:val="28"/>
          <w:rtl/>
        </w:rPr>
        <w:t>من سنة 2017</w:t>
      </w:r>
      <w:r w:rsidRPr="00397519">
        <w:rPr>
          <w:rFonts w:hint="cs"/>
          <w:sz w:val="28"/>
          <w:szCs w:val="28"/>
          <w:rtl/>
        </w:rPr>
        <w:t xml:space="preserve">، </w:t>
      </w:r>
      <w:r w:rsidRPr="00397519">
        <w:rPr>
          <w:sz w:val="28"/>
          <w:szCs w:val="28"/>
          <w:rtl/>
        </w:rPr>
        <w:t>من</w:t>
      </w:r>
      <w:r w:rsidRPr="00397519"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</w:rPr>
        <w:t>1.194.000</w:t>
      </w:r>
      <w:r w:rsidRPr="00397519"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إلى</w:t>
      </w:r>
      <w:r w:rsidRPr="00397519"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</w:rPr>
        <w:t>1.236.000</w:t>
      </w:r>
      <w:r w:rsidRPr="00397519">
        <w:rPr>
          <w:rFonts w:hint="cs"/>
          <w:sz w:val="28"/>
          <w:szCs w:val="28"/>
          <w:rtl/>
        </w:rPr>
        <w:t xml:space="preserve"> شخص، </w:t>
      </w:r>
      <w:r w:rsidR="008B2EB4">
        <w:rPr>
          <w:rFonts w:hint="cs"/>
          <w:sz w:val="28"/>
          <w:szCs w:val="28"/>
          <w:rtl/>
        </w:rPr>
        <w:t xml:space="preserve">أي </w:t>
      </w:r>
      <w:r w:rsidRPr="00397519">
        <w:rPr>
          <w:rFonts w:hint="cs"/>
          <w:sz w:val="28"/>
          <w:szCs w:val="28"/>
          <w:rtl/>
        </w:rPr>
        <w:t xml:space="preserve">بزيادة </w:t>
      </w:r>
      <w:r w:rsidR="008B2EB4">
        <w:rPr>
          <w:rFonts w:hint="cs"/>
          <w:sz w:val="28"/>
          <w:szCs w:val="28"/>
          <w:rtl/>
        </w:rPr>
        <w:t>ت</w:t>
      </w:r>
      <w:r w:rsidRPr="00397519">
        <w:rPr>
          <w:rFonts w:hint="cs"/>
          <w:sz w:val="28"/>
          <w:szCs w:val="28"/>
          <w:rtl/>
        </w:rPr>
        <w:t xml:space="preserve">قدربـ </w:t>
      </w:r>
      <w:r w:rsidRPr="00397519">
        <w:rPr>
          <w:sz w:val="28"/>
          <w:szCs w:val="28"/>
        </w:rPr>
        <w:t>42.000</w:t>
      </w:r>
      <w:r w:rsidRPr="00397519">
        <w:rPr>
          <w:rFonts w:hint="cs"/>
          <w:sz w:val="28"/>
          <w:szCs w:val="28"/>
          <w:rtl/>
        </w:rPr>
        <w:t xml:space="preserve"> شخص على المستوى الوطني،</w:t>
      </w:r>
      <w:r w:rsidRPr="00397519">
        <w:rPr>
          <w:sz w:val="28"/>
          <w:szCs w:val="28"/>
        </w:rPr>
        <w:t xml:space="preserve">38.000 </w:t>
      </w:r>
      <w:r w:rsidRPr="00397519">
        <w:rPr>
          <w:rFonts w:hint="cs"/>
          <w:sz w:val="28"/>
          <w:szCs w:val="28"/>
          <w:rtl/>
        </w:rPr>
        <w:t xml:space="preserve"> شخص بالوسط الحضري و</w:t>
      </w:r>
      <w:r w:rsidRPr="00397519">
        <w:rPr>
          <w:sz w:val="28"/>
          <w:szCs w:val="28"/>
        </w:rPr>
        <w:t>4.000</w:t>
      </w:r>
      <w:r w:rsidRPr="00397519">
        <w:rPr>
          <w:rFonts w:hint="cs"/>
          <w:sz w:val="28"/>
          <w:szCs w:val="28"/>
          <w:rtl/>
        </w:rPr>
        <w:t xml:space="preserve"> بالوسط القروي. </w:t>
      </w:r>
      <w:r w:rsidR="00E975F5" w:rsidRPr="00397519">
        <w:rPr>
          <w:rFonts w:hint="cs"/>
          <w:sz w:val="28"/>
          <w:szCs w:val="28"/>
          <w:rtl/>
        </w:rPr>
        <w:t>وهكذا</w:t>
      </w:r>
      <w:r w:rsidR="008B2EB4">
        <w:rPr>
          <w:rFonts w:hint="cs"/>
          <w:sz w:val="28"/>
          <w:szCs w:val="28"/>
          <w:rtl/>
        </w:rPr>
        <w:t xml:space="preserve">، </w:t>
      </w:r>
      <w:r w:rsidRPr="00397519">
        <w:rPr>
          <w:rFonts w:hint="cs"/>
          <w:sz w:val="28"/>
          <w:szCs w:val="28"/>
          <w:rtl/>
        </w:rPr>
        <w:t>انتقل معدل البطالة من</w:t>
      </w:r>
      <w:r w:rsidR="008B2EB4"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</w:rPr>
        <w:t>10,4%</w:t>
      </w:r>
      <w:r w:rsidRPr="00397519">
        <w:rPr>
          <w:rFonts w:hint="cs"/>
          <w:sz w:val="28"/>
          <w:szCs w:val="28"/>
          <w:rtl/>
        </w:rPr>
        <w:t xml:space="preserve"> إلى</w:t>
      </w:r>
      <w:r w:rsidRPr="00397519">
        <w:rPr>
          <w:sz w:val="28"/>
          <w:szCs w:val="28"/>
        </w:rPr>
        <w:t xml:space="preserve">10,6% </w:t>
      </w:r>
      <w:r w:rsidRPr="00397519">
        <w:rPr>
          <w:rFonts w:hint="cs"/>
          <w:sz w:val="28"/>
          <w:szCs w:val="28"/>
          <w:rtl/>
        </w:rPr>
        <w:t xml:space="preserve"> على المستوى الوطني، </w:t>
      </w:r>
      <w:r w:rsidR="00A45A97">
        <w:rPr>
          <w:rFonts w:hint="cs"/>
          <w:sz w:val="28"/>
          <w:szCs w:val="28"/>
          <w:rtl/>
        </w:rPr>
        <w:t xml:space="preserve">على أساس </w:t>
      </w:r>
      <w:r w:rsidRPr="00397519">
        <w:rPr>
          <w:rFonts w:hint="cs"/>
          <w:sz w:val="28"/>
          <w:szCs w:val="28"/>
          <w:rtl/>
        </w:rPr>
        <w:t>ارتفاع</w:t>
      </w:r>
      <w:r w:rsidR="00A45A97">
        <w:rPr>
          <w:rFonts w:hint="cs"/>
          <w:sz w:val="28"/>
          <w:szCs w:val="28"/>
          <w:rtl/>
        </w:rPr>
        <w:t xml:space="preserve">ه </w:t>
      </w:r>
      <w:r w:rsidRPr="00397519">
        <w:rPr>
          <w:rFonts w:hint="cs"/>
          <w:sz w:val="28"/>
          <w:szCs w:val="28"/>
          <w:rtl/>
        </w:rPr>
        <w:t>من</w:t>
      </w:r>
      <w:r w:rsidR="003A3435" w:rsidRPr="00397519">
        <w:rPr>
          <w:sz w:val="28"/>
          <w:szCs w:val="28"/>
        </w:rPr>
        <w:t xml:space="preserve">14,5% </w:t>
      </w:r>
      <w:r w:rsidR="003A3435" w:rsidRPr="00397519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 xml:space="preserve">إلى </w:t>
      </w:r>
      <w:r w:rsidR="003A3435" w:rsidRPr="00397519">
        <w:rPr>
          <w:sz w:val="28"/>
          <w:szCs w:val="28"/>
        </w:rPr>
        <w:t>14,9%</w:t>
      </w:r>
      <w:r w:rsidRPr="00397519">
        <w:rPr>
          <w:rFonts w:hint="cs"/>
          <w:sz w:val="28"/>
          <w:szCs w:val="28"/>
          <w:rtl/>
        </w:rPr>
        <w:t xml:space="preserve"> بالوسط الحضري</w:t>
      </w:r>
      <w:r w:rsidR="0067708E">
        <w:rPr>
          <w:rFonts w:hint="cs"/>
          <w:sz w:val="28"/>
          <w:szCs w:val="28"/>
          <w:rtl/>
        </w:rPr>
        <w:t xml:space="preserve"> و</w:t>
      </w:r>
      <w:r w:rsidRPr="00397519">
        <w:rPr>
          <w:sz w:val="28"/>
          <w:szCs w:val="28"/>
          <w:rtl/>
        </w:rPr>
        <w:t>استقر</w:t>
      </w:r>
      <w:r w:rsidR="0067708E">
        <w:rPr>
          <w:rFonts w:hint="cs"/>
          <w:sz w:val="28"/>
          <w:szCs w:val="28"/>
          <w:rtl/>
        </w:rPr>
        <w:t>ار</w:t>
      </w:r>
      <w:r w:rsidR="00A45A97">
        <w:rPr>
          <w:rFonts w:hint="cs"/>
          <w:sz w:val="28"/>
          <w:szCs w:val="28"/>
          <w:rtl/>
        </w:rPr>
        <w:t xml:space="preserve">ه </w:t>
      </w:r>
      <w:r w:rsidR="003A3435" w:rsidRPr="00397519">
        <w:rPr>
          <w:sz w:val="28"/>
          <w:szCs w:val="28"/>
          <w:rtl/>
        </w:rPr>
        <w:t xml:space="preserve">في </w:t>
      </w:r>
      <w:r w:rsidR="003A3435" w:rsidRPr="00397519">
        <w:rPr>
          <w:sz w:val="28"/>
          <w:szCs w:val="28"/>
        </w:rPr>
        <w:t xml:space="preserve">4,6% </w:t>
      </w:r>
      <w:r w:rsidRPr="00397519">
        <w:rPr>
          <w:sz w:val="28"/>
          <w:szCs w:val="28"/>
          <w:rtl/>
        </w:rPr>
        <w:t xml:space="preserve"> بالوسط القروي.</w:t>
      </w:r>
      <w:r w:rsidRPr="00C21491">
        <w:rPr>
          <w:rFonts w:hint="cs"/>
          <w:sz w:val="28"/>
          <w:szCs w:val="28"/>
          <w:rtl/>
        </w:rPr>
        <w:t xml:space="preserve"> </w:t>
      </w:r>
    </w:p>
    <w:p w:rsidR="00C656D4" w:rsidRDefault="00C656D4" w:rsidP="008B2EB4">
      <w:pPr>
        <w:bidi/>
        <w:spacing w:line="360" w:lineRule="auto"/>
        <w:jc w:val="both"/>
        <w:rPr>
          <w:sz w:val="28"/>
          <w:szCs w:val="28"/>
          <w:rtl/>
        </w:rPr>
      </w:pPr>
      <w:r w:rsidRPr="00397519">
        <w:rPr>
          <w:rFonts w:hint="cs"/>
          <w:sz w:val="28"/>
          <w:szCs w:val="28"/>
          <w:rtl/>
        </w:rPr>
        <w:t xml:space="preserve">وسجلت أعلى معدلات البطالة في صفوف الشباب المتراوحة أعمارهم ما بين </w:t>
      </w:r>
      <w:r w:rsidRPr="00397519">
        <w:rPr>
          <w:sz w:val="28"/>
          <w:szCs w:val="28"/>
        </w:rPr>
        <w:t>15</w:t>
      </w:r>
      <w:r w:rsidRPr="00397519">
        <w:rPr>
          <w:rFonts w:hint="cs"/>
          <w:sz w:val="28"/>
          <w:szCs w:val="28"/>
          <w:rtl/>
        </w:rPr>
        <w:t xml:space="preserve"> و</w:t>
      </w:r>
      <w:r w:rsidRPr="00397519">
        <w:rPr>
          <w:sz w:val="28"/>
          <w:szCs w:val="28"/>
        </w:rPr>
        <w:t>24</w:t>
      </w:r>
      <w:r w:rsidRPr="00397519">
        <w:rPr>
          <w:rFonts w:hint="cs"/>
          <w:sz w:val="28"/>
          <w:szCs w:val="28"/>
          <w:rtl/>
        </w:rPr>
        <w:t xml:space="preserve"> سنة (</w:t>
      </w:r>
      <w:r w:rsidR="00372783" w:rsidRPr="00397519">
        <w:rPr>
          <w:sz w:val="28"/>
          <w:szCs w:val="28"/>
        </w:rPr>
        <w:t>29,3%</w:t>
      </w:r>
      <w:r w:rsidRPr="00397519">
        <w:rPr>
          <w:rFonts w:hint="cs"/>
          <w:sz w:val="28"/>
          <w:szCs w:val="28"/>
          <w:rtl/>
        </w:rPr>
        <w:t>) ولدى حاملي الشهادات (</w:t>
      </w:r>
      <w:r w:rsidR="00372783" w:rsidRPr="00397519">
        <w:rPr>
          <w:sz w:val="28"/>
          <w:szCs w:val="28"/>
        </w:rPr>
        <w:t>18,2%</w:t>
      </w:r>
      <w:r w:rsidRPr="00397519">
        <w:rPr>
          <w:rFonts w:hint="cs"/>
          <w:sz w:val="28"/>
          <w:szCs w:val="28"/>
          <w:rtl/>
        </w:rPr>
        <w:t xml:space="preserve">). </w:t>
      </w:r>
    </w:p>
    <w:p w:rsidR="00D1762C" w:rsidRPr="005427D1" w:rsidRDefault="00D1762C" w:rsidP="00BB3AA5">
      <w:pPr>
        <w:bidi/>
        <w:spacing w:line="276" w:lineRule="auto"/>
        <w:ind w:left="-2"/>
        <w:jc w:val="both"/>
        <w:rPr>
          <w:sz w:val="8"/>
          <w:szCs w:val="8"/>
        </w:rPr>
      </w:pPr>
    </w:p>
    <w:p w:rsidR="00182C3E" w:rsidRPr="002F6AEA" w:rsidRDefault="00182C3E" w:rsidP="00237650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val="en-US" w:bidi="ar-MA"/>
        </w:rPr>
      </w:pPr>
      <w:r w:rsidRPr="002F6AEA">
        <w:rPr>
          <w:b/>
          <w:bCs/>
          <w:sz w:val="26"/>
          <w:szCs w:val="26"/>
          <w:rtl/>
          <w:lang w:val="en-US" w:bidi="ar-MA"/>
        </w:rPr>
        <w:t>مبيان3</w:t>
      </w:r>
      <w:r w:rsidRPr="002F6AEA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B32BA9" w:rsidRPr="002F6AE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2F6AEA">
        <w:rPr>
          <w:b/>
          <w:bCs/>
          <w:sz w:val="26"/>
          <w:szCs w:val="26"/>
          <w:rtl/>
          <w:lang w:val="en-US" w:bidi="ar-MA"/>
        </w:rPr>
        <w:t>تطور معدل البطالة</w:t>
      </w:r>
      <w:r w:rsidR="00D46CB8" w:rsidRPr="002F6AE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397519" w:rsidRPr="002F6AEA">
        <w:rPr>
          <w:rFonts w:hint="cs"/>
          <w:b/>
          <w:bCs/>
          <w:sz w:val="26"/>
          <w:szCs w:val="26"/>
          <w:rtl/>
          <w:lang w:val="en-US" w:bidi="ar-MA"/>
        </w:rPr>
        <w:t xml:space="preserve">بين الفصل </w:t>
      </w:r>
      <w:r w:rsidR="00397519" w:rsidRPr="002F6AEA">
        <w:rPr>
          <w:b/>
          <w:bCs/>
          <w:sz w:val="26"/>
          <w:szCs w:val="26"/>
          <w:rtl/>
        </w:rPr>
        <w:t xml:space="preserve">الثالث </w:t>
      </w:r>
      <w:r w:rsidR="00397519" w:rsidRPr="002F6AEA">
        <w:rPr>
          <w:rFonts w:hint="cs"/>
          <w:b/>
          <w:bCs/>
          <w:sz w:val="26"/>
          <w:szCs w:val="26"/>
          <w:rtl/>
          <w:lang w:val="en-US" w:bidi="ar-MA"/>
        </w:rPr>
        <w:t xml:space="preserve">من سنة 2016 </w:t>
      </w:r>
      <w:r w:rsidR="00397519" w:rsidRPr="002F6AEA">
        <w:rPr>
          <w:rFonts w:hint="cs"/>
          <w:b/>
          <w:bCs/>
          <w:sz w:val="26"/>
          <w:szCs w:val="26"/>
          <w:rtl/>
          <w:lang w:bidi="ar-MA"/>
        </w:rPr>
        <w:t xml:space="preserve">ونفس الفصل من سنة 2017 </w:t>
      </w:r>
      <w:r w:rsidR="00397519" w:rsidRPr="002F6AEA">
        <w:rPr>
          <w:b/>
          <w:bCs/>
          <w:sz w:val="26"/>
          <w:szCs w:val="26"/>
          <w:rtl/>
          <w:lang w:bidi="ar-MA"/>
        </w:rPr>
        <w:t xml:space="preserve">حسب </w:t>
      </w:r>
      <w:r w:rsidR="00397519" w:rsidRPr="002F6AEA">
        <w:rPr>
          <w:rFonts w:hint="cs"/>
          <w:b/>
          <w:bCs/>
          <w:sz w:val="26"/>
          <w:szCs w:val="26"/>
          <w:rtl/>
          <w:lang w:bidi="ar-MA"/>
        </w:rPr>
        <w:t>الجنس ووسط الإقامة</w:t>
      </w:r>
      <w:r w:rsidR="00397519" w:rsidRPr="002F6AEA">
        <w:rPr>
          <w:b/>
          <w:bCs/>
          <w:sz w:val="26"/>
          <w:szCs w:val="26"/>
          <w:rtl/>
          <w:lang w:val="en-US" w:bidi="ar-MA"/>
        </w:rPr>
        <w:t xml:space="preserve"> </w:t>
      </w:r>
      <w:r w:rsidRPr="002F6AEA">
        <w:rPr>
          <w:b/>
          <w:bCs/>
          <w:sz w:val="26"/>
          <w:szCs w:val="26"/>
          <w:rtl/>
          <w:lang w:val="en-US" w:bidi="ar-MA"/>
        </w:rPr>
        <w:t>( ب</w:t>
      </w:r>
      <w:r w:rsidR="002F6AEA" w:rsidRPr="002F6AEA">
        <w:rPr>
          <w:rFonts w:hint="cs"/>
          <w:b/>
          <w:bCs/>
          <w:sz w:val="26"/>
          <w:szCs w:val="26"/>
          <w:rtl/>
          <w:lang w:val="en-US" w:bidi="ar-MA"/>
        </w:rPr>
        <w:t xml:space="preserve">ـ </w:t>
      </w:r>
      <w:r w:rsidRPr="002F6AEA">
        <w:rPr>
          <w:b/>
          <w:bCs/>
          <w:sz w:val="26"/>
          <w:szCs w:val="26"/>
          <w:rtl/>
          <w:lang w:val="en-US" w:bidi="ar-MA"/>
        </w:rPr>
        <w:t>%)</w:t>
      </w:r>
    </w:p>
    <w:p w:rsidR="00BD3482" w:rsidRDefault="00BD3482" w:rsidP="003A4206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3A4206" w:rsidRPr="00BB3AA5" w:rsidRDefault="003A4206" w:rsidP="00BD3482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BD3482" w:rsidRDefault="005E283E" w:rsidP="00BD3482">
      <w:pPr>
        <w:bidi/>
        <w:spacing w:line="276" w:lineRule="auto"/>
        <w:jc w:val="center"/>
        <w:rPr>
          <w:b/>
          <w:bCs/>
          <w:sz w:val="16"/>
          <w:szCs w:val="16"/>
          <w:rtl/>
          <w:lang w:val="en-US" w:bidi="ar-MA"/>
        </w:rPr>
      </w:pPr>
      <w:r w:rsidRPr="005E283E">
        <w:rPr>
          <w:b/>
          <w:bCs/>
          <w:noProof/>
          <w:sz w:val="16"/>
          <w:szCs w:val="16"/>
          <w:rtl/>
        </w:rPr>
        <w:drawing>
          <wp:inline distT="0" distB="0" distL="0" distR="0">
            <wp:extent cx="4916805" cy="2203450"/>
            <wp:effectExtent l="19050" t="0" r="17145" b="635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0F10" w:rsidRPr="00BD3482" w:rsidRDefault="00840F10" w:rsidP="00840F10">
      <w:pPr>
        <w:bidi/>
        <w:spacing w:line="276" w:lineRule="auto"/>
        <w:jc w:val="center"/>
        <w:rPr>
          <w:b/>
          <w:bCs/>
          <w:sz w:val="16"/>
          <w:szCs w:val="16"/>
          <w:rtl/>
          <w:lang w:val="en-US" w:bidi="ar-MA"/>
        </w:rPr>
      </w:pPr>
    </w:p>
    <w:p w:rsidR="00372783" w:rsidRDefault="00E975F5" w:rsidP="005E283E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ومن جهة أخرى، </w:t>
      </w:r>
      <w:r w:rsidRPr="00397519">
        <w:rPr>
          <w:rFonts w:hint="cs"/>
          <w:sz w:val="28"/>
          <w:szCs w:val="28"/>
          <w:rtl/>
        </w:rPr>
        <w:t xml:space="preserve">ارتفع عدد </w:t>
      </w:r>
      <w:r w:rsidR="00372783" w:rsidRPr="00397519">
        <w:rPr>
          <w:rFonts w:hint="cs"/>
          <w:sz w:val="28"/>
          <w:szCs w:val="28"/>
          <w:rtl/>
        </w:rPr>
        <w:t xml:space="preserve">النشيطين المشتغلين في حالة شغل ناقص، </w:t>
      </w:r>
      <w:r w:rsidR="00372783">
        <w:rPr>
          <w:rFonts w:hint="cs"/>
          <w:sz w:val="28"/>
          <w:szCs w:val="28"/>
          <w:rtl/>
        </w:rPr>
        <w:t xml:space="preserve">ما بين الفصل </w:t>
      </w:r>
      <w:r w:rsidR="00372783" w:rsidRPr="00A80B21">
        <w:rPr>
          <w:sz w:val="28"/>
          <w:szCs w:val="28"/>
          <w:rtl/>
        </w:rPr>
        <w:t xml:space="preserve">الثالث </w:t>
      </w:r>
      <w:r w:rsidR="00372783">
        <w:rPr>
          <w:rFonts w:hint="cs"/>
          <w:sz w:val="28"/>
          <w:szCs w:val="28"/>
          <w:rtl/>
        </w:rPr>
        <w:t>من سنة 2016 ونفس الفصل من سنة 2017</w:t>
      </w:r>
      <w:r w:rsidR="00372783" w:rsidRPr="00397519">
        <w:rPr>
          <w:rFonts w:hint="cs"/>
          <w:sz w:val="28"/>
          <w:szCs w:val="28"/>
          <w:rtl/>
        </w:rPr>
        <w:t>، من</w:t>
      </w:r>
      <w:r w:rsidR="00372783" w:rsidRPr="00397519">
        <w:rPr>
          <w:sz w:val="28"/>
          <w:szCs w:val="28"/>
        </w:rPr>
        <w:t xml:space="preserve">998.000 </w:t>
      </w:r>
      <w:r w:rsidR="00372783" w:rsidRPr="00397519">
        <w:rPr>
          <w:rFonts w:hint="cs"/>
          <w:sz w:val="28"/>
          <w:szCs w:val="28"/>
          <w:rtl/>
        </w:rPr>
        <w:t xml:space="preserve"> إلى</w:t>
      </w:r>
      <w:r w:rsidR="00372783" w:rsidRPr="00397519">
        <w:rPr>
          <w:sz w:val="28"/>
          <w:szCs w:val="28"/>
        </w:rPr>
        <w:t xml:space="preserve">1.027.000 </w:t>
      </w:r>
      <w:r w:rsidR="00372783" w:rsidRPr="00397519">
        <w:rPr>
          <w:rFonts w:hint="cs"/>
          <w:sz w:val="28"/>
          <w:szCs w:val="28"/>
          <w:rtl/>
        </w:rPr>
        <w:t xml:space="preserve"> شخص على المستوى الوطني، من</w:t>
      </w:r>
      <w:r w:rsidR="00372783" w:rsidRPr="00397519">
        <w:rPr>
          <w:sz w:val="28"/>
          <w:szCs w:val="28"/>
        </w:rPr>
        <w:t xml:space="preserve">470.000 </w:t>
      </w:r>
      <w:r w:rsidR="00372783" w:rsidRPr="00397519">
        <w:rPr>
          <w:rFonts w:hint="cs"/>
          <w:sz w:val="28"/>
          <w:szCs w:val="28"/>
          <w:rtl/>
        </w:rPr>
        <w:t xml:space="preserve"> إلى</w:t>
      </w:r>
      <w:r w:rsidR="00372783" w:rsidRPr="00397519">
        <w:rPr>
          <w:sz w:val="28"/>
          <w:szCs w:val="28"/>
        </w:rPr>
        <w:t xml:space="preserve">479.000 </w:t>
      </w:r>
      <w:r w:rsidR="00372783" w:rsidRPr="00397519">
        <w:rPr>
          <w:rFonts w:hint="cs"/>
          <w:sz w:val="28"/>
          <w:szCs w:val="28"/>
          <w:rtl/>
        </w:rPr>
        <w:t xml:space="preserve"> شخص بالمدن ومن</w:t>
      </w:r>
      <w:r w:rsidR="00372783" w:rsidRPr="00397519">
        <w:rPr>
          <w:sz w:val="28"/>
          <w:szCs w:val="28"/>
        </w:rPr>
        <w:t xml:space="preserve">528.000 </w:t>
      </w:r>
      <w:r w:rsidR="00372783" w:rsidRPr="00397519">
        <w:rPr>
          <w:rFonts w:hint="cs"/>
          <w:sz w:val="28"/>
          <w:szCs w:val="28"/>
          <w:rtl/>
        </w:rPr>
        <w:t xml:space="preserve"> إلى</w:t>
      </w:r>
      <w:r w:rsidR="00372783" w:rsidRPr="00397519">
        <w:rPr>
          <w:sz w:val="28"/>
          <w:szCs w:val="28"/>
        </w:rPr>
        <w:t xml:space="preserve">548.000 </w:t>
      </w:r>
      <w:r w:rsidR="00372783" w:rsidRPr="00397519">
        <w:rPr>
          <w:rFonts w:hint="cs"/>
          <w:sz w:val="28"/>
          <w:szCs w:val="28"/>
          <w:rtl/>
        </w:rPr>
        <w:t xml:space="preserve"> بالبوادي. وهكذا انتقل معدل الشغل الناقص من</w:t>
      </w:r>
      <w:r w:rsidR="00372783" w:rsidRPr="00397519">
        <w:rPr>
          <w:sz w:val="28"/>
          <w:szCs w:val="28"/>
        </w:rPr>
        <w:t xml:space="preserve">9,7% </w:t>
      </w:r>
      <w:r w:rsidR="00372783" w:rsidRPr="00397519">
        <w:rPr>
          <w:rFonts w:hint="cs"/>
          <w:sz w:val="28"/>
          <w:szCs w:val="28"/>
          <w:rtl/>
        </w:rPr>
        <w:t xml:space="preserve"> إلى </w:t>
      </w:r>
      <w:r w:rsidR="00372783" w:rsidRPr="00397519">
        <w:rPr>
          <w:sz w:val="28"/>
          <w:szCs w:val="28"/>
        </w:rPr>
        <w:t>%</w:t>
      </w:r>
      <w:r w:rsidR="00372783" w:rsidRPr="00397519">
        <w:rPr>
          <w:rFonts w:hint="cs"/>
          <w:sz w:val="28"/>
          <w:szCs w:val="28"/>
          <w:rtl/>
        </w:rPr>
        <w:t>9,9 على المستوى الوطني</w:t>
      </w:r>
      <w:r w:rsidR="00882E7A">
        <w:rPr>
          <w:rFonts w:hint="cs"/>
          <w:sz w:val="28"/>
          <w:szCs w:val="28"/>
          <w:rtl/>
        </w:rPr>
        <w:t xml:space="preserve"> و</w:t>
      </w:r>
      <w:r w:rsidR="00372783" w:rsidRPr="00397519">
        <w:rPr>
          <w:rFonts w:hint="cs"/>
          <w:sz w:val="28"/>
          <w:szCs w:val="28"/>
          <w:rtl/>
        </w:rPr>
        <w:t>من</w:t>
      </w:r>
      <w:r w:rsidR="00372783" w:rsidRPr="00397519">
        <w:rPr>
          <w:sz w:val="28"/>
          <w:szCs w:val="28"/>
        </w:rPr>
        <w:t xml:space="preserve">8,2% </w:t>
      </w:r>
      <w:r w:rsidR="00372783" w:rsidRPr="00397519">
        <w:rPr>
          <w:rFonts w:hint="cs"/>
          <w:sz w:val="28"/>
          <w:szCs w:val="28"/>
          <w:rtl/>
        </w:rPr>
        <w:t xml:space="preserve"> إلى </w:t>
      </w:r>
      <w:r w:rsidR="00372783" w:rsidRPr="00397519">
        <w:rPr>
          <w:sz w:val="28"/>
          <w:szCs w:val="28"/>
        </w:rPr>
        <w:t>8,3%</w:t>
      </w:r>
      <w:r w:rsidR="00372783" w:rsidRPr="00397519">
        <w:rPr>
          <w:rFonts w:hint="cs"/>
          <w:sz w:val="28"/>
          <w:szCs w:val="28"/>
          <w:rtl/>
        </w:rPr>
        <w:t xml:space="preserve"> بالوسط الحضري ومن</w:t>
      </w:r>
      <w:r w:rsidR="00372783" w:rsidRPr="00397519">
        <w:rPr>
          <w:sz w:val="28"/>
          <w:szCs w:val="28"/>
        </w:rPr>
        <w:t xml:space="preserve">11,5% </w:t>
      </w:r>
      <w:r w:rsidR="00372783" w:rsidRPr="00397519">
        <w:rPr>
          <w:rFonts w:hint="cs"/>
          <w:sz w:val="28"/>
          <w:szCs w:val="28"/>
          <w:rtl/>
        </w:rPr>
        <w:t xml:space="preserve"> إلى</w:t>
      </w:r>
      <w:r w:rsidR="00372783" w:rsidRPr="00397519">
        <w:rPr>
          <w:sz w:val="28"/>
          <w:szCs w:val="28"/>
        </w:rPr>
        <w:t xml:space="preserve">11,8% </w:t>
      </w:r>
      <w:r w:rsidR="00372783" w:rsidRPr="00397519">
        <w:rPr>
          <w:rFonts w:hint="cs"/>
          <w:sz w:val="28"/>
          <w:szCs w:val="28"/>
          <w:rtl/>
        </w:rPr>
        <w:t xml:space="preserve"> بالوسط القروي.</w:t>
      </w:r>
    </w:p>
    <w:p w:rsidR="00C10AB1" w:rsidRDefault="00C10AB1" w:rsidP="00C10AB1">
      <w:pPr>
        <w:bidi/>
        <w:spacing w:line="360" w:lineRule="auto"/>
        <w:jc w:val="both"/>
        <w:rPr>
          <w:sz w:val="28"/>
          <w:szCs w:val="28"/>
          <w:rtl/>
        </w:rPr>
      </w:pPr>
    </w:p>
    <w:p w:rsidR="00C10AB1" w:rsidRDefault="00C10AB1" w:rsidP="00C10AB1">
      <w:pPr>
        <w:bidi/>
        <w:spacing w:line="360" w:lineRule="auto"/>
        <w:jc w:val="both"/>
        <w:rPr>
          <w:sz w:val="28"/>
          <w:szCs w:val="28"/>
          <w:rtl/>
        </w:rPr>
      </w:pPr>
    </w:p>
    <w:p w:rsidR="00C10AB1" w:rsidRDefault="00C10AB1" w:rsidP="00C10AB1">
      <w:pPr>
        <w:bidi/>
        <w:spacing w:line="360" w:lineRule="auto"/>
        <w:jc w:val="both"/>
        <w:rPr>
          <w:sz w:val="28"/>
          <w:szCs w:val="28"/>
          <w:rtl/>
        </w:rPr>
      </w:pPr>
    </w:p>
    <w:p w:rsidR="00C10AB1" w:rsidRDefault="00C10AB1" w:rsidP="00C10AB1">
      <w:pPr>
        <w:bidi/>
        <w:spacing w:line="360" w:lineRule="auto"/>
        <w:jc w:val="both"/>
        <w:rPr>
          <w:sz w:val="28"/>
          <w:szCs w:val="28"/>
          <w:rtl/>
        </w:rPr>
      </w:pPr>
    </w:p>
    <w:p w:rsidR="00C10AB1" w:rsidRDefault="00C10AB1" w:rsidP="00C10AB1">
      <w:pPr>
        <w:bidi/>
        <w:spacing w:line="360" w:lineRule="auto"/>
        <w:jc w:val="both"/>
        <w:rPr>
          <w:sz w:val="28"/>
          <w:szCs w:val="28"/>
          <w:rtl/>
        </w:rPr>
      </w:pPr>
    </w:p>
    <w:p w:rsidR="00C10AB1" w:rsidRDefault="00C10AB1" w:rsidP="00C10AB1">
      <w:pPr>
        <w:bidi/>
        <w:spacing w:line="360" w:lineRule="auto"/>
        <w:jc w:val="both"/>
        <w:rPr>
          <w:sz w:val="28"/>
          <w:szCs w:val="28"/>
          <w:rtl/>
        </w:rPr>
      </w:pPr>
    </w:p>
    <w:p w:rsidR="00C10AB1" w:rsidRDefault="00C10AB1" w:rsidP="00C10AB1">
      <w:pPr>
        <w:bidi/>
        <w:spacing w:line="360" w:lineRule="auto"/>
        <w:jc w:val="both"/>
        <w:rPr>
          <w:sz w:val="28"/>
          <w:szCs w:val="28"/>
          <w:rtl/>
        </w:rPr>
      </w:pPr>
    </w:p>
    <w:p w:rsidR="00397519" w:rsidRDefault="00397519" w:rsidP="005A12B7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val="en-US" w:bidi="ar-MA"/>
        </w:rPr>
      </w:pPr>
      <w:r w:rsidRPr="00237650">
        <w:rPr>
          <w:b/>
          <w:bCs/>
          <w:sz w:val="26"/>
          <w:szCs w:val="26"/>
          <w:rtl/>
          <w:lang w:val="en-US" w:bidi="ar-MA"/>
        </w:rPr>
        <w:lastRenderedPageBreak/>
        <w:t>مبيان</w:t>
      </w:r>
      <w:r w:rsidRPr="00237650">
        <w:rPr>
          <w:rFonts w:hint="cs"/>
          <w:b/>
          <w:bCs/>
          <w:sz w:val="26"/>
          <w:szCs w:val="26"/>
          <w:rtl/>
          <w:lang w:val="en-US" w:bidi="ar-MA"/>
        </w:rPr>
        <w:t xml:space="preserve">4: </w:t>
      </w:r>
      <w:r w:rsidRPr="00237650">
        <w:rPr>
          <w:b/>
          <w:bCs/>
          <w:sz w:val="26"/>
          <w:szCs w:val="26"/>
          <w:rtl/>
          <w:lang w:val="en-US" w:bidi="ar-MA"/>
        </w:rPr>
        <w:t xml:space="preserve">تطور معدل الشغل الناقص </w:t>
      </w:r>
      <w:r w:rsidRPr="00237650">
        <w:rPr>
          <w:rFonts w:hint="cs"/>
          <w:b/>
          <w:bCs/>
          <w:sz w:val="26"/>
          <w:szCs w:val="26"/>
          <w:rtl/>
          <w:lang w:val="en-US" w:bidi="ar-MA"/>
        </w:rPr>
        <w:t xml:space="preserve">بين الفصل </w:t>
      </w:r>
      <w:r w:rsidRPr="00237650">
        <w:rPr>
          <w:b/>
          <w:bCs/>
          <w:sz w:val="26"/>
          <w:szCs w:val="26"/>
          <w:rtl/>
        </w:rPr>
        <w:t xml:space="preserve">الثالث </w:t>
      </w:r>
      <w:r w:rsidRPr="00237650">
        <w:rPr>
          <w:rFonts w:hint="cs"/>
          <w:b/>
          <w:bCs/>
          <w:sz w:val="26"/>
          <w:szCs w:val="26"/>
          <w:rtl/>
          <w:lang w:val="en-US" w:bidi="ar-MA"/>
        </w:rPr>
        <w:t xml:space="preserve">من سنة 2016 </w:t>
      </w:r>
      <w:r w:rsidRPr="00237650">
        <w:rPr>
          <w:rFonts w:hint="cs"/>
          <w:b/>
          <w:bCs/>
          <w:sz w:val="26"/>
          <w:szCs w:val="26"/>
          <w:rtl/>
          <w:lang w:bidi="ar-MA"/>
        </w:rPr>
        <w:t xml:space="preserve">ونفس الفصل من سنة 2017 </w:t>
      </w:r>
      <w:r w:rsidRPr="00237650">
        <w:rPr>
          <w:b/>
          <w:bCs/>
          <w:sz w:val="26"/>
          <w:szCs w:val="26"/>
          <w:rtl/>
          <w:lang w:bidi="ar-MA"/>
        </w:rPr>
        <w:t xml:space="preserve">حسب </w:t>
      </w:r>
      <w:r w:rsidRPr="00237650">
        <w:rPr>
          <w:rFonts w:hint="cs"/>
          <w:b/>
          <w:bCs/>
          <w:sz w:val="26"/>
          <w:szCs w:val="26"/>
          <w:rtl/>
          <w:lang w:bidi="ar-MA"/>
        </w:rPr>
        <w:t>الجنس ووسط الإقامة</w:t>
      </w:r>
      <w:r w:rsidRPr="00237650">
        <w:rPr>
          <w:b/>
          <w:bCs/>
          <w:sz w:val="26"/>
          <w:szCs w:val="26"/>
          <w:rtl/>
          <w:lang w:val="en-US" w:bidi="ar-MA"/>
        </w:rPr>
        <w:t xml:space="preserve"> ( ب</w:t>
      </w:r>
      <w:r w:rsidR="0055189C">
        <w:rPr>
          <w:rFonts w:hint="cs"/>
          <w:b/>
          <w:bCs/>
          <w:sz w:val="26"/>
          <w:szCs w:val="26"/>
          <w:rtl/>
          <w:lang w:val="en-US" w:bidi="ar-MA"/>
        </w:rPr>
        <w:t xml:space="preserve">ـ </w:t>
      </w:r>
      <w:r w:rsidRPr="00237650">
        <w:rPr>
          <w:b/>
          <w:bCs/>
          <w:sz w:val="26"/>
          <w:szCs w:val="26"/>
          <w:rtl/>
          <w:lang w:val="en-US" w:bidi="ar-MA"/>
        </w:rPr>
        <w:t>%)</w:t>
      </w:r>
    </w:p>
    <w:p w:rsidR="00C10AB1" w:rsidRDefault="00C10AB1" w:rsidP="00C10AB1">
      <w:pPr>
        <w:pStyle w:val="Paragraphedeliste"/>
        <w:bidi/>
        <w:ind w:left="0"/>
        <w:rPr>
          <w:b/>
          <w:bCs/>
          <w:sz w:val="26"/>
          <w:szCs w:val="26"/>
          <w:rtl/>
          <w:lang w:val="en-US" w:bidi="ar-MA"/>
        </w:rPr>
      </w:pPr>
    </w:p>
    <w:p w:rsidR="00C10AB1" w:rsidRPr="00237650" w:rsidRDefault="005E283E" w:rsidP="00C10AB1">
      <w:pPr>
        <w:pStyle w:val="Paragraphedeliste"/>
        <w:bidi/>
        <w:ind w:left="0"/>
        <w:rPr>
          <w:b/>
          <w:bCs/>
          <w:sz w:val="26"/>
          <w:szCs w:val="26"/>
          <w:rtl/>
          <w:lang w:val="en-US" w:bidi="ar-MA"/>
        </w:rPr>
      </w:pPr>
      <w:r w:rsidRPr="005E283E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556250" cy="2273300"/>
            <wp:effectExtent l="19050" t="0" r="25400" b="0"/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72783" w:rsidRDefault="00372783" w:rsidP="00372783">
      <w:pPr>
        <w:pStyle w:val="Paragraphedeliste"/>
        <w:bidi/>
        <w:spacing w:line="276" w:lineRule="auto"/>
        <w:ind w:left="-2"/>
        <w:jc w:val="center"/>
        <w:rPr>
          <w:b/>
          <w:bCs/>
          <w:sz w:val="16"/>
          <w:szCs w:val="16"/>
          <w:rtl/>
          <w:lang w:val="en-US" w:bidi="ar-MA"/>
        </w:rPr>
      </w:pPr>
    </w:p>
    <w:p w:rsidR="0004064F" w:rsidRDefault="0004064F" w:rsidP="0004064F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كما سجل </w:t>
      </w:r>
      <w:r w:rsidRPr="009A2887">
        <w:rPr>
          <w:sz w:val="28"/>
          <w:szCs w:val="28"/>
          <w:rtl/>
        </w:rPr>
        <w:t xml:space="preserve">معدل </w:t>
      </w:r>
      <w:r w:rsidRPr="00307C76">
        <w:rPr>
          <w:rFonts w:hint="cs"/>
          <w:sz w:val="28"/>
          <w:szCs w:val="28"/>
          <w:rtl/>
        </w:rPr>
        <w:t xml:space="preserve">الشغل الناقص </w:t>
      </w:r>
      <w:r>
        <w:rPr>
          <w:rFonts w:hint="cs"/>
          <w:sz w:val="28"/>
          <w:szCs w:val="28"/>
          <w:rtl/>
        </w:rPr>
        <w:t>لدى</w:t>
      </w:r>
      <w:r>
        <w:rPr>
          <w:sz w:val="28"/>
          <w:szCs w:val="28"/>
        </w:rPr>
        <w:t xml:space="preserve"> </w:t>
      </w:r>
      <w:r w:rsidRPr="009A2887">
        <w:rPr>
          <w:sz w:val="28"/>
          <w:szCs w:val="28"/>
          <w:rtl/>
        </w:rPr>
        <w:t xml:space="preserve">الرجال </w:t>
      </w:r>
      <w:r w:rsidRPr="00397519">
        <w:rPr>
          <w:sz w:val="28"/>
          <w:szCs w:val="28"/>
        </w:rPr>
        <w:t>11,2%</w:t>
      </w:r>
      <w:r w:rsidRPr="009A288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</w:t>
      </w:r>
      <w:r w:rsidRPr="00397519">
        <w:rPr>
          <w:sz w:val="28"/>
          <w:szCs w:val="28"/>
        </w:rPr>
        <w:t>8,3%</w:t>
      </w:r>
      <w:r w:rsidRPr="00397519">
        <w:rPr>
          <w:rFonts w:hint="cs"/>
          <w:sz w:val="28"/>
          <w:szCs w:val="28"/>
          <w:rtl/>
        </w:rPr>
        <w:t xml:space="preserve"> بالوسط الحضري و</w:t>
      </w:r>
      <w:r w:rsidRPr="00397519">
        <w:rPr>
          <w:sz w:val="28"/>
          <w:szCs w:val="28"/>
        </w:rPr>
        <w:t>15%</w:t>
      </w:r>
      <w:r w:rsidRPr="00397519">
        <w:rPr>
          <w:rFonts w:hint="cs"/>
          <w:sz w:val="28"/>
          <w:szCs w:val="28"/>
          <w:rtl/>
        </w:rPr>
        <w:t xml:space="preserve"> بالوسط القروي</w:t>
      </w:r>
      <w:r>
        <w:rPr>
          <w:rFonts w:hint="cs"/>
          <w:sz w:val="28"/>
          <w:szCs w:val="28"/>
          <w:rtl/>
        </w:rPr>
        <w:t>) و</w:t>
      </w:r>
      <w:r w:rsidRPr="00397519">
        <w:rPr>
          <w:sz w:val="28"/>
          <w:szCs w:val="28"/>
        </w:rPr>
        <w:t xml:space="preserve">5,4% </w:t>
      </w:r>
      <w:r>
        <w:rPr>
          <w:rFonts w:hint="cs"/>
          <w:sz w:val="28"/>
          <w:szCs w:val="28"/>
          <w:rtl/>
        </w:rPr>
        <w:t xml:space="preserve"> لدى </w:t>
      </w:r>
      <w:r w:rsidRPr="009A2887">
        <w:rPr>
          <w:sz w:val="28"/>
          <w:szCs w:val="28"/>
          <w:rtl/>
        </w:rPr>
        <w:t xml:space="preserve">النساء </w:t>
      </w:r>
      <w:r>
        <w:rPr>
          <w:rFonts w:hint="cs"/>
          <w:sz w:val="28"/>
          <w:szCs w:val="28"/>
          <w:rtl/>
        </w:rPr>
        <w:t>(</w:t>
      </w:r>
      <w:r w:rsidRPr="00397519">
        <w:rPr>
          <w:sz w:val="28"/>
          <w:szCs w:val="28"/>
        </w:rPr>
        <w:t>8,2%</w:t>
      </w:r>
      <w:r w:rsidRPr="00397519">
        <w:rPr>
          <w:rFonts w:hint="cs"/>
          <w:sz w:val="28"/>
          <w:szCs w:val="28"/>
          <w:rtl/>
        </w:rPr>
        <w:t xml:space="preserve"> بالوسط الحضري و</w:t>
      </w:r>
      <w:r w:rsidRPr="00397519">
        <w:rPr>
          <w:sz w:val="28"/>
          <w:szCs w:val="28"/>
        </w:rPr>
        <w:t xml:space="preserve">2,8% </w:t>
      </w:r>
      <w:r w:rsidRPr="00397519">
        <w:rPr>
          <w:rFonts w:hint="cs"/>
          <w:sz w:val="28"/>
          <w:szCs w:val="28"/>
          <w:rtl/>
        </w:rPr>
        <w:t xml:space="preserve"> بالوسط القروي</w:t>
      </w:r>
      <w:r>
        <w:rPr>
          <w:rFonts w:hint="cs"/>
          <w:sz w:val="28"/>
          <w:szCs w:val="28"/>
          <w:rtl/>
        </w:rPr>
        <w:t>).</w:t>
      </w: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</w:rPr>
      </w:pPr>
    </w:p>
    <w:p w:rsidR="00F9460B" w:rsidRDefault="00F9460B" w:rsidP="00F9460B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BF4FED" w:rsidRDefault="00BF4FED" w:rsidP="00BF4FED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5A12B7" w:rsidRDefault="005A12B7" w:rsidP="005A12B7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1E0074" w:rsidRDefault="00195D95" w:rsidP="00DD4588">
      <w:pPr>
        <w:bidi/>
        <w:jc w:val="center"/>
        <w:rPr>
          <w:b/>
          <w:bCs/>
          <w:color w:val="0070C0"/>
          <w:vertAlign w:val="superscript"/>
          <w:rtl/>
          <w:lang w:bidi="ar-MA"/>
        </w:rPr>
      </w:pPr>
      <w:r>
        <w:rPr>
          <w:rFonts w:cs="Simplified Arabic" w:hint="cs"/>
          <w:b/>
          <w:bCs/>
          <w:color w:val="0070C0"/>
          <w:rtl/>
          <w:lang w:val="en-US" w:eastAsia="en-US"/>
        </w:rPr>
        <w:lastRenderedPageBreak/>
        <w:t>ا</w:t>
      </w:r>
      <w:r>
        <w:rPr>
          <w:rFonts w:cs="Simplified Arabic"/>
          <w:b/>
          <w:bCs/>
          <w:color w:val="0070C0"/>
          <w:rtl/>
          <w:lang w:val="en-US" w:eastAsia="en-US"/>
        </w:rPr>
        <w:t>لمؤشـرات الفصلية للنشـاط</w:t>
      </w:r>
      <w:r>
        <w:rPr>
          <w:rFonts w:cs="Simplified Arabic" w:hint="cs"/>
          <w:b/>
          <w:bCs/>
          <w:color w:val="0070C0"/>
          <w:rtl/>
          <w:lang w:val="en-US" w:eastAsia="en-US"/>
        </w:rPr>
        <w:t xml:space="preserve"> والشغل</w:t>
      </w:r>
      <w:r>
        <w:rPr>
          <w:rFonts w:cs="Simplified Arabic"/>
          <w:b/>
          <w:bCs/>
          <w:color w:val="0070C0"/>
          <w:rtl/>
          <w:lang w:val="en-US" w:eastAsia="en-US"/>
        </w:rPr>
        <w:t xml:space="preserve"> والبطالـة حسـب وسـط الإقامـة</w:t>
      </w:r>
      <w:r>
        <w:rPr>
          <w:b/>
          <w:bCs/>
          <w:color w:val="0070C0"/>
          <w:vertAlign w:val="superscript"/>
          <w:lang w:bidi="ar-MA"/>
        </w:rPr>
        <w:t>(1)</w:t>
      </w:r>
    </w:p>
    <w:p w:rsidR="00195D95" w:rsidRDefault="00195D95" w:rsidP="0089187B">
      <w:pPr>
        <w:tabs>
          <w:tab w:val="left" w:pos="-720"/>
          <w:tab w:val="left" w:pos="1080"/>
        </w:tabs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>(الأرقام بالآلاف</w:t>
      </w:r>
      <w:r w:rsidR="0089187B"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المعدلات</w:t>
      </w:r>
      <w:r w:rsidR="0089187B"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3E5E2A" w:rsidRPr="009B64E1" w:rsidTr="002733B7">
        <w:trPr>
          <w:trHeight w:val="298"/>
          <w:jc w:val="center"/>
        </w:trPr>
        <w:tc>
          <w:tcPr>
            <w:tcW w:w="2664" w:type="dxa"/>
            <w:gridSpan w:val="3"/>
            <w:vAlign w:val="center"/>
          </w:tcPr>
          <w:p w:rsidR="003E5E2A" w:rsidRPr="009B64E1" w:rsidRDefault="003A78B8" w:rsidP="0077201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="003C2236" w:rsidRPr="003C2236">
              <w:rPr>
                <w:b/>
                <w:bCs/>
                <w:sz w:val="18"/>
                <w:szCs w:val="18"/>
                <w:rtl/>
              </w:rPr>
              <w:t xml:space="preserve">الثالث </w:t>
            </w:r>
            <w:r w:rsidR="00772019">
              <w:rPr>
                <w:rFonts w:hint="cs"/>
                <w:b/>
                <w:bCs/>
                <w:sz w:val="18"/>
                <w:szCs w:val="18"/>
                <w:rtl/>
              </w:rPr>
              <w:t>2017</w:t>
            </w:r>
          </w:p>
        </w:tc>
        <w:tc>
          <w:tcPr>
            <w:tcW w:w="2728" w:type="dxa"/>
            <w:gridSpan w:val="3"/>
            <w:vAlign w:val="center"/>
          </w:tcPr>
          <w:p w:rsidR="003E5E2A" w:rsidRPr="009B64E1" w:rsidRDefault="003A78B8" w:rsidP="00772019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الفصل </w:t>
            </w:r>
            <w:r w:rsidR="003C2236" w:rsidRPr="003C2236">
              <w:rPr>
                <w:spacing w:val="0"/>
                <w:sz w:val="18"/>
                <w:szCs w:val="18"/>
                <w:rtl/>
                <w:lang w:val="fr-FR"/>
              </w:rPr>
              <w:t xml:space="preserve">الثالث </w:t>
            </w:r>
            <w:r w:rsidR="00772019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2016</w:t>
            </w:r>
            <w:r w:rsidR="00BA2C13">
              <w:rPr>
                <w:spacing w:val="0"/>
                <w:sz w:val="18"/>
                <w:szCs w:val="18"/>
                <w:lang w:val="fr-FR"/>
              </w:rPr>
              <w:t xml:space="preserve"> </w:t>
            </w:r>
            <w:r w:rsidR="00BA2C13" w:rsidRPr="00BA2C13">
              <w:rPr>
                <w:color w:val="0070C0"/>
                <w:spacing w:val="0"/>
                <w:sz w:val="18"/>
                <w:szCs w:val="18"/>
                <w:lang w:val="fr-FR"/>
              </w:rPr>
              <w:t>*</w:t>
            </w:r>
          </w:p>
        </w:tc>
        <w:tc>
          <w:tcPr>
            <w:tcW w:w="3680" w:type="dxa"/>
            <w:vAlign w:val="center"/>
          </w:tcPr>
          <w:p w:rsidR="003E5E2A" w:rsidRPr="009B64E1" w:rsidRDefault="003E5E2A" w:rsidP="002733B7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المـؤشـــــرات</w:t>
            </w:r>
          </w:p>
        </w:tc>
      </w:tr>
      <w:tr w:rsidR="003E5E2A" w:rsidRPr="009B64E1" w:rsidTr="002733B7">
        <w:trPr>
          <w:trHeight w:val="233"/>
          <w:jc w:val="center"/>
        </w:trPr>
        <w:tc>
          <w:tcPr>
            <w:tcW w:w="846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3E5E2A" w:rsidRPr="009B64E1" w:rsidRDefault="003E5E2A" w:rsidP="002733B7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 w:rsidRPr="009B64E1">
              <w:rPr>
                <w:spacing w:val="0"/>
                <w:sz w:val="18"/>
                <w:szCs w:val="18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3E5E2A" w:rsidRPr="009B64E1" w:rsidRDefault="003E5E2A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3E5E2A" w:rsidRPr="009B64E1" w:rsidTr="002733B7">
        <w:trPr>
          <w:trHeight w:val="309"/>
          <w:jc w:val="center"/>
        </w:trPr>
        <w:tc>
          <w:tcPr>
            <w:tcW w:w="9072" w:type="dxa"/>
            <w:gridSpan w:val="7"/>
            <w:vAlign w:val="center"/>
          </w:tcPr>
          <w:p w:rsidR="003E5E2A" w:rsidRPr="009B64E1" w:rsidRDefault="003E5E2A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772019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72019">
              <w:rPr>
                <w:rFonts w:ascii="Garamond" w:hAnsi="Garamond"/>
                <w:b/>
                <w:bCs/>
                <w:color w:val="000000"/>
                <w:rtl/>
              </w:rPr>
              <w:t>11639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72019">
              <w:rPr>
                <w:rFonts w:ascii="Garamond" w:hAnsi="Garamond"/>
                <w:b/>
                <w:bCs/>
                <w:color w:val="000000"/>
                <w:rtl/>
              </w:rPr>
              <w:t>4873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72019">
              <w:rPr>
                <w:rFonts w:ascii="Garamond" w:hAnsi="Garamond"/>
                <w:b/>
                <w:bCs/>
                <w:color w:val="000000"/>
                <w:rtl/>
              </w:rPr>
              <w:t>6766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72019">
              <w:rPr>
                <w:rFonts w:ascii="Garamond" w:hAnsi="Garamond"/>
                <w:b/>
                <w:bCs/>
                <w:color w:val="000000"/>
                <w:rtl/>
              </w:rPr>
              <w:t>11508</w:t>
            </w:r>
          </w:p>
        </w:tc>
        <w:tc>
          <w:tcPr>
            <w:tcW w:w="903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72019">
              <w:rPr>
                <w:rFonts w:ascii="Garamond" w:hAnsi="Garamond"/>
                <w:b/>
                <w:bCs/>
                <w:color w:val="000000"/>
                <w:rtl/>
              </w:rPr>
              <w:t>4809</w:t>
            </w:r>
          </w:p>
        </w:tc>
        <w:tc>
          <w:tcPr>
            <w:tcW w:w="916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72019">
              <w:rPr>
                <w:rFonts w:ascii="Garamond" w:hAnsi="Garamond"/>
                <w:b/>
                <w:bCs/>
                <w:color w:val="000000"/>
                <w:rtl/>
              </w:rPr>
              <w:t>6699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772019" w:rsidRPr="009B64E1" w:rsidTr="004F6957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23,7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26,2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21,9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23,6</w:t>
            </w:r>
          </w:p>
        </w:tc>
        <w:tc>
          <w:tcPr>
            <w:tcW w:w="903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26,2</w:t>
            </w:r>
          </w:p>
        </w:tc>
        <w:tc>
          <w:tcPr>
            <w:tcW w:w="916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21,8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 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772019" w:rsidRPr="009B64E1" w:rsidTr="004F6957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45,5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52,4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41,5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45,8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52,0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42,2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411FC7" w:rsidRPr="009B64E1" w:rsidTr="00F55789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411FC7" w:rsidRPr="00772019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 </w:t>
            </w:r>
          </w:p>
        </w:tc>
      </w:tr>
      <w:tr w:rsidR="00772019" w:rsidRPr="009B64E1" w:rsidTr="00447FC1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70,5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77,0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66,7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71,0</w:t>
            </w:r>
          </w:p>
        </w:tc>
        <w:tc>
          <w:tcPr>
            <w:tcW w:w="903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76,5</w:t>
            </w:r>
          </w:p>
        </w:tc>
        <w:tc>
          <w:tcPr>
            <w:tcW w:w="916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67,7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772019" w:rsidRPr="009B64E1" w:rsidTr="00447FC1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21,3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27,6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17,8</w:t>
            </w:r>
          </w:p>
        </w:tc>
        <w:tc>
          <w:tcPr>
            <w:tcW w:w="909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21,3</w:t>
            </w:r>
          </w:p>
        </w:tc>
        <w:tc>
          <w:tcPr>
            <w:tcW w:w="903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27,3</w:t>
            </w:r>
          </w:p>
        </w:tc>
        <w:tc>
          <w:tcPr>
            <w:tcW w:w="916" w:type="dxa"/>
            <w:vAlign w:val="center"/>
          </w:tcPr>
          <w:p w:rsidR="00772019" w:rsidRPr="00772019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772019">
              <w:rPr>
                <w:rFonts w:ascii="Garamond" w:hAnsi="Garamond"/>
                <w:color w:val="000000"/>
                <w:rtl/>
              </w:rPr>
              <w:t>18,0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411FC7" w:rsidRPr="009B64E1" w:rsidTr="00F55789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 </w:t>
            </w:r>
          </w:p>
        </w:tc>
      </w:tr>
      <w:tr w:rsidR="00772019" w:rsidRPr="009B64E1" w:rsidTr="00595D6A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26,8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33,1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22,5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26,1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32,2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21,9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72019" w:rsidRPr="009B64E1" w:rsidTr="00595D6A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59,4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61,6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58,2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59,1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59,7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58,8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72019" w:rsidRPr="009B64E1" w:rsidTr="00595D6A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60,6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66,6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57,4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60,9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65,8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58,3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72019" w:rsidRPr="009B64E1" w:rsidTr="00595D6A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41,3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54,0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34,5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42,7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55,0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35,9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411FC7" w:rsidRPr="009B64E1" w:rsidTr="00F55789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 </w:t>
            </w:r>
          </w:p>
        </w:tc>
      </w:tr>
      <w:tr w:rsidR="00772019" w:rsidRPr="009B64E1" w:rsidTr="009951F2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44,9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54,8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35,6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45,7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54,7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37,1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772019" w:rsidRPr="009B64E1" w:rsidTr="009951F2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46,3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46,1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46,4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45,9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44,4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46,3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772019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</w:rPr>
              <w:t>10403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4648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</w:rPr>
              <w:t>5755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10314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4588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5726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772019" w:rsidRPr="009B64E1" w:rsidTr="009951F2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40,7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50,0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35,3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41,0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49,6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36,1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lang w:eastAsia="en-US"/>
              </w:rPr>
              <w:t>"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ضمن مجموع السكان في سن العمل</w:t>
            </w:r>
          </w:p>
        </w:tc>
      </w:tr>
      <w:tr w:rsidR="00772019" w:rsidRPr="009B64E1" w:rsidTr="009951F2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84,3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68,3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97,2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84,5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68,5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97,3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772019" w:rsidRPr="009B64E1" w:rsidTr="009951F2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58,4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43,4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67,0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58,6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41,5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68,2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772019" w:rsidRPr="009B64E1" w:rsidTr="009951F2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</w:rPr>
              <w:t>41,6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</w:rPr>
              <w:t>56,6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</w:rPr>
              <w:t>33,0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</w:rPr>
              <w:t>41,4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</w:rPr>
              <w:t>58,5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</w:rPr>
              <w:t>31,8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772019" w:rsidRPr="009B64E1" w:rsidTr="002733B7">
        <w:trPr>
          <w:trHeight w:val="253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1027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548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479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998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528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470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(بالآلاف)</w:t>
            </w:r>
          </w:p>
        </w:tc>
      </w:tr>
      <w:tr w:rsidR="00772019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9,9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11,8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8,3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9,7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11,5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8,2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(%) </w:t>
            </w:r>
          </w:p>
        </w:tc>
      </w:tr>
      <w:tr w:rsidR="00411FC7" w:rsidRPr="009B64E1" w:rsidTr="00F55789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</w:rPr>
              <w:t> </w:t>
            </w:r>
          </w:p>
        </w:tc>
      </w:tr>
      <w:tr w:rsidR="00772019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1236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225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1011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1194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221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973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772019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33,9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19,9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37,0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33,8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19,8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37,0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772019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10,6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4,6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14,9</w:t>
            </w:r>
          </w:p>
        </w:tc>
        <w:tc>
          <w:tcPr>
            <w:tcW w:w="909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10,4</w:t>
            </w:r>
          </w:p>
        </w:tc>
        <w:tc>
          <w:tcPr>
            <w:tcW w:w="903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4,6</w:t>
            </w:r>
          </w:p>
        </w:tc>
        <w:tc>
          <w:tcPr>
            <w:tcW w:w="916" w:type="dxa"/>
            <w:vAlign w:val="center"/>
          </w:tcPr>
          <w:p w:rsidR="00772019" w:rsidRPr="00AD6EE1" w:rsidRDefault="00772019" w:rsidP="003E2F8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D6EE1">
              <w:rPr>
                <w:rFonts w:ascii="Garamond" w:hAnsi="Garamond"/>
                <w:b/>
                <w:bCs/>
                <w:color w:val="000000"/>
                <w:rtl/>
              </w:rPr>
              <w:t>14,5</w:t>
            </w:r>
          </w:p>
        </w:tc>
        <w:tc>
          <w:tcPr>
            <w:tcW w:w="3680" w:type="dxa"/>
            <w:vAlign w:val="center"/>
          </w:tcPr>
          <w:p w:rsidR="00772019" w:rsidRPr="009B64E1" w:rsidRDefault="00772019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411FC7" w:rsidRPr="009B64E1" w:rsidTr="002733B7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6A5691" w:rsidRPr="009B64E1" w:rsidTr="002B1ECB">
        <w:trPr>
          <w:trHeight w:val="57"/>
          <w:jc w:val="center"/>
        </w:trPr>
        <w:tc>
          <w:tcPr>
            <w:tcW w:w="84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9,2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5,0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12,1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9,0</w:t>
            </w:r>
          </w:p>
        </w:tc>
        <w:tc>
          <w:tcPr>
            <w:tcW w:w="903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5,0</w:t>
            </w:r>
          </w:p>
        </w:tc>
        <w:tc>
          <w:tcPr>
            <w:tcW w:w="91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11,7</w:t>
            </w:r>
          </w:p>
        </w:tc>
        <w:tc>
          <w:tcPr>
            <w:tcW w:w="3680" w:type="dxa"/>
            <w:vAlign w:val="center"/>
          </w:tcPr>
          <w:p w:rsidR="006A5691" w:rsidRPr="009B64E1" w:rsidRDefault="006A569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6A5691" w:rsidRPr="009B64E1" w:rsidTr="002B1ECB">
        <w:trPr>
          <w:trHeight w:val="57"/>
          <w:jc w:val="center"/>
        </w:trPr>
        <w:tc>
          <w:tcPr>
            <w:tcW w:w="84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15,1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3,5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25,2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14,8</w:t>
            </w:r>
          </w:p>
        </w:tc>
        <w:tc>
          <w:tcPr>
            <w:tcW w:w="903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3,5</w:t>
            </w:r>
          </w:p>
        </w:tc>
        <w:tc>
          <w:tcPr>
            <w:tcW w:w="91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24,6</w:t>
            </w:r>
          </w:p>
        </w:tc>
        <w:tc>
          <w:tcPr>
            <w:tcW w:w="3680" w:type="dxa"/>
            <w:vAlign w:val="center"/>
          </w:tcPr>
          <w:p w:rsidR="006A5691" w:rsidRPr="009B64E1" w:rsidRDefault="006A569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411FC7" w:rsidRPr="009B64E1" w:rsidTr="00F55789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 </w:t>
            </w:r>
          </w:p>
        </w:tc>
      </w:tr>
      <w:tr w:rsidR="006A5691" w:rsidRPr="009B64E1" w:rsidTr="003E2AC7">
        <w:trPr>
          <w:trHeight w:val="57"/>
          <w:jc w:val="center"/>
        </w:trPr>
        <w:tc>
          <w:tcPr>
            <w:tcW w:w="84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29,3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13,4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45,2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28,9</w:t>
            </w:r>
          </w:p>
        </w:tc>
        <w:tc>
          <w:tcPr>
            <w:tcW w:w="903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13,4</w:t>
            </w:r>
          </w:p>
        </w:tc>
        <w:tc>
          <w:tcPr>
            <w:tcW w:w="91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44,5</w:t>
            </w:r>
          </w:p>
        </w:tc>
        <w:tc>
          <w:tcPr>
            <w:tcW w:w="3680" w:type="dxa"/>
            <w:vAlign w:val="center"/>
          </w:tcPr>
          <w:p w:rsidR="006A5691" w:rsidRPr="009B64E1" w:rsidRDefault="006A569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6A5691" w:rsidRPr="009B64E1" w:rsidTr="003E2AC7">
        <w:trPr>
          <w:trHeight w:val="57"/>
          <w:jc w:val="center"/>
        </w:trPr>
        <w:tc>
          <w:tcPr>
            <w:tcW w:w="84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15,6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5,9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21,3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15,3</w:t>
            </w:r>
          </w:p>
        </w:tc>
        <w:tc>
          <w:tcPr>
            <w:tcW w:w="903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5,9</w:t>
            </w:r>
          </w:p>
        </w:tc>
        <w:tc>
          <w:tcPr>
            <w:tcW w:w="91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20,7</w:t>
            </w:r>
          </w:p>
        </w:tc>
        <w:tc>
          <w:tcPr>
            <w:tcW w:w="3680" w:type="dxa"/>
            <w:vAlign w:val="center"/>
          </w:tcPr>
          <w:p w:rsidR="006A5691" w:rsidRPr="009B64E1" w:rsidRDefault="006A569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6A5691" w:rsidRPr="009B64E1" w:rsidTr="003E2AC7">
        <w:trPr>
          <w:trHeight w:val="57"/>
          <w:jc w:val="center"/>
        </w:trPr>
        <w:tc>
          <w:tcPr>
            <w:tcW w:w="84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5,5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2,4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7,4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5,3</w:t>
            </w:r>
          </w:p>
        </w:tc>
        <w:tc>
          <w:tcPr>
            <w:tcW w:w="903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2,4</w:t>
            </w:r>
          </w:p>
        </w:tc>
        <w:tc>
          <w:tcPr>
            <w:tcW w:w="91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7,1</w:t>
            </w:r>
          </w:p>
        </w:tc>
        <w:tc>
          <w:tcPr>
            <w:tcW w:w="3680" w:type="dxa"/>
            <w:vAlign w:val="center"/>
          </w:tcPr>
          <w:p w:rsidR="006A5691" w:rsidRPr="009B64E1" w:rsidRDefault="006A569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6A5691" w:rsidRPr="009B64E1" w:rsidTr="003E2AC7">
        <w:trPr>
          <w:trHeight w:val="57"/>
          <w:jc w:val="center"/>
        </w:trPr>
        <w:tc>
          <w:tcPr>
            <w:tcW w:w="84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2,3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1,1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3,3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2,2</w:t>
            </w:r>
          </w:p>
        </w:tc>
        <w:tc>
          <w:tcPr>
            <w:tcW w:w="903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1,1</w:t>
            </w:r>
          </w:p>
        </w:tc>
        <w:tc>
          <w:tcPr>
            <w:tcW w:w="91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3,2</w:t>
            </w:r>
          </w:p>
        </w:tc>
        <w:tc>
          <w:tcPr>
            <w:tcW w:w="3680" w:type="dxa"/>
            <w:vAlign w:val="center"/>
          </w:tcPr>
          <w:p w:rsidR="006A5691" w:rsidRPr="009B64E1" w:rsidRDefault="006A569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فأكثـر</w:t>
            </w:r>
          </w:p>
        </w:tc>
      </w:tr>
      <w:tr w:rsidR="00411FC7" w:rsidRPr="009B64E1" w:rsidTr="00F55789">
        <w:trPr>
          <w:trHeight w:val="181"/>
          <w:jc w:val="center"/>
        </w:trPr>
        <w:tc>
          <w:tcPr>
            <w:tcW w:w="846" w:type="dxa"/>
            <w:vAlign w:val="bottom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03" w:type="dxa"/>
            <w:vAlign w:val="bottom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16" w:type="dxa"/>
            <w:vAlign w:val="bottom"/>
          </w:tcPr>
          <w:p w:rsidR="00411FC7" w:rsidRPr="00AD6EE1" w:rsidRDefault="00411FC7" w:rsidP="00F55789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680" w:type="dxa"/>
            <w:vAlign w:val="center"/>
          </w:tcPr>
          <w:p w:rsidR="00411FC7" w:rsidRPr="009B64E1" w:rsidRDefault="00411FC7" w:rsidP="00BE6CA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  حسـب الشهـادة</w:t>
            </w:r>
          </w:p>
        </w:tc>
      </w:tr>
      <w:tr w:rsidR="006A5691" w:rsidRPr="009B64E1" w:rsidTr="00972C4A">
        <w:trPr>
          <w:trHeight w:val="57"/>
          <w:jc w:val="center"/>
        </w:trPr>
        <w:tc>
          <w:tcPr>
            <w:tcW w:w="84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4,2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2,3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7,0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3,8</w:t>
            </w:r>
          </w:p>
        </w:tc>
        <w:tc>
          <w:tcPr>
            <w:tcW w:w="903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2,3</w:t>
            </w:r>
          </w:p>
        </w:tc>
        <w:tc>
          <w:tcPr>
            <w:tcW w:w="91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5,8</w:t>
            </w:r>
          </w:p>
        </w:tc>
        <w:tc>
          <w:tcPr>
            <w:tcW w:w="3680" w:type="dxa"/>
            <w:vAlign w:val="center"/>
          </w:tcPr>
          <w:p w:rsidR="006A5691" w:rsidRPr="009B64E1" w:rsidRDefault="006A569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6A5691" w:rsidRPr="009B64E1" w:rsidTr="00972C4A">
        <w:trPr>
          <w:trHeight w:val="57"/>
          <w:jc w:val="center"/>
        </w:trPr>
        <w:tc>
          <w:tcPr>
            <w:tcW w:w="84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18,2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12,3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19,9</w:t>
            </w:r>
          </w:p>
        </w:tc>
        <w:tc>
          <w:tcPr>
            <w:tcW w:w="909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18,1</w:t>
            </w:r>
          </w:p>
        </w:tc>
        <w:tc>
          <w:tcPr>
            <w:tcW w:w="903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12,2</w:t>
            </w:r>
          </w:p>
        </w:tc>
        <w:tc>
          <w:tcPr>
            <w:tcW w:w="916" w:type="dxa"/>
            <w:vAlign w:val="center"/>
          </w:tcPr>
          <w:p w:rsidR="006A5691" w:rsidRPr="00AD6EE1" w:rsidRDefault="006A5691" w:rsidP="003E2F81">
            <w:pPr>
              <w:jc w:val="center"/>
              <w:rPr>
                <w:rFonts w:ascii="Garamond" w:hAnsi="Garamond"/>
                <w:color w:val="000000"/>
              </w:rPr>
            </w:pPr>
            <w:r w:rsidRPr="00AD6EE1">
              <w:rPr>
                <w:rFonts w:ascii="Garamond" w:hAnsi="Garamond"/>
                <w:color w:val="000000"/>
                <w:rtl/>
              </w:rPr>
              <w:t>19,8</w:t>
            </w:r>
          </w:p>
        </w:tc>
        <w:tc>
          <w:tcPr>
            <w:tcW w:w="3680" w:type="dxa"/>
            <w:vAlign w:val="center"/>
          </w:tcPr>
          <w:p w:rsidR="006A5691" w:rsidRPr="009B64E1" w:rsidRDefault="006A5691" w:rsidP="00952E5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حاصـل علـى </w:t>
            </w:r>
            <w:r w:rsidRPr="005647CC">
              <w:rPr>
                <w:spacing w:val="-2"/>
                <w:sz w:val="18"/>
                <w:szCs w:val="18"/>
                <w:rtl/>
                <w:lang w:val="en-US" w:eastAsia="en-US"/>
              </w:rPr>
              <w:t>شهـادة</w:t>
            </w: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6</w:t>
            </w:r>
          </w:p>
        </w:tc>
      </w:tr>
    </w:tbl>
    <w:p w:rsidR="003E5E2A" w:rsidRDefault="00620F4E" w:rsidP="005F2D87">
      <w:pPr>
        <w:bidi/>
        <w:spacing w:line="240" w:lineRule="exact"/>
        <w:rPr>
          <w:b/>
          <w:bCs/>
          <w:sz w:val="14"/>
          <w:szCs w:val="14"/>
        </w:rPr>
      </w:pPr>
      <w:r w:rsidRPr="00620F4E">
        <w:rPr>
          <w:b/>
          <w:bCs/>
          <w:sz w:val="14"/>
          <w:szCs w:val="14"/>
          <w:rtl/>
        </w:rPr>
        <w:t xml:space="preserve">* </w:t>
      </w:r>
      <w:r w:rsidR="003403EF">
        <w:rPr>
          <w:rFonts w:hint="cs"/>
          <w:b/>
          <w:bCs/>
          <w:sz w:val="14"/>
          <w:szCs w:val="14"/>
          <w:rtl/>
        </w:rPr>
        <w:t xml:space="preserve">معطيات </w:t>
      </w:r>
      <w:r>
        <w:rPr>
          <w:rFonts w:hint="cs"/>
          <w:b/>
          <w:bCs/>
          <w:sz w:val="14"/>
          <w:szCs w:val="14"/>
          <w:rtl/>
          <w:lang w:bidi="ar-MA"/>
        </w:rPr>
        <w:t xml:space="preserve">محينة </w:t>
      </w:r>
      <w:r w:rsidR="003403EF">
        <w:rPr>
          <w:rFonts w:hint="cs"/>
          <w:b/>
          <w:bCs/>
          <w:sz w:val="14"/>
          <w:szCs w:val="14"/>
          <w:rtl/>
          <w:lang w:bidi="ar-MA"/>
        </w:rPr>
        <w:t>على أساس الإسقاطات ال</w:t>
      </w:r>
      <w:r w:rsidRPr="00620F4E">
        <w:rPr>
          <w:b/>
          <w:bCs/>
          <w:sz w:val="14"/>
          <w:szCs w:val="14"/>
          <w:rtl/>
        </w:rPr>
        <w:t xml:space="preserve">جديدة </w:t>
      </w:r>
      <w:r w:rsidR="003403EF">
        <w:rPr>
          <w:rFonts w:hint="cs"/>
          <w:b/>
          <w:bCs/>
          <w:sz w:val="14"/>
          <w:szCs w:val="14"/>
          <w:rtl/>
        </w:rPr>
        <w:t xml:space="preserve">للسكان المعدة </w:t>
      </w:r>
      <w:r w:rsidR="003403EF">
        <w:rPr>
          <w:rFonts w:hint="cs"/>
          <w:b/>
          <w:bCs/>
          <w:sz w:val="14"/>
          <w:szCs w:val="14"/>
          <w:rtl/>
          <w:lang w:bidi="ar-MA"/>
        </w:rPr>
        <w:t xml:space="preserve">بالاعتماد </w:t>
      </w:r>
      <w:r w:rsidR="003403EF">
        <w:rPr>
          <w:rFonts w:hint="cs"/>
          <w:b/>
          <w:bCs/>
          <w:sz w:val="14"/>
          <w:szCs w:val="14"/>
          <w:rtl/>
        </w:rPr>
        <w:t xml:space="preserve">على </w:t>
      </w:r>
      <w:r w:rsidR="003403EF">
        <w:rPr>
          <w:rFonts w:hint="cs"/>
          <w:b/>
          <w:bCs/>
          <w:sz w:val="14"/>
          <w:szCs w:val="14"/>
          <w:rtl/>
          <w:lang w:bidi="ar-MA"/>
        </w:rPr>
        <w:t xml:space="preserve">نتائج الإحصاء العام للسكان والسكنى لسنة </w:t>
      </w:r>
      <w:r w:rsidRPr="00620F4E">
        <w:rPr>
          <w:b/>
          <w:bCs/>
          <w:sz w:val="14"/>
          <w:szCs w:val="14"/>
          <w:rtl/>
        </w:rPr>
        <w:t>2014.</w:t>
      </w:r>
      <w:r>
        <w:rPr>
          <w:rFonts w:hint="cs"/>
          <w:b/>
          <w:bCs/>
          <w:sz w:val="14"/>
          <w:szCs w:val="14"/>
          <w:rtl/>
        </w:rPr>
        <w:t xml:space="preserve"> </w:t>
      </w:r>
    </w:p>
    <w:p w:rsidR="00195D95" w:rsidRDefault="00195D95" w:rsidP="003E5E2A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195D95" w:rsidRDefault="00195D95" w:rsidP="001035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spacing w:line="240" w:lineRule="exact"/>
        <w:ind w:left="-393"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  <w:rtl/>
        </w:rPr>
        <w:t>(1)</w:t>
      </w:r>
      <w:r w:rsidR="00AD4BDD">
        <w:rPr>
          <w:rFonts w:hint="cs"/>
          <w:b/>
          <w:bCs/>
          <w:sz w:val="14"/>
          <w:szCs w:val="14"/>
          <w:vertAlign w:val="superscript"/>
          <w:rtl/>
        </w:rPr>
        <w:t xml:space="preserve"> </w:t>
      </w:r>
      <w:r>
        <w:rPr>
          <w:b/>
          <w:bCs/>
          <w:sz w:val="14"/>
          <w:szCs w:val="14"/>
          <w:rtl/>
        </w:rPr>
        <w:t>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r w:rsidR="00AD4BDD"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 xml:space="preserve">لتعاريف </w:t>
      </w:r>
      <w:r w:rsidR="001035C6">
        <w:rPr>
          <w:rFonts w:hint="cs"/>
          <w:b/>
          <w:bCs/>
          <w:sz w:val="14"/>
          <w:szCs w:val="14"/>
          <w:rtl/>
        </w:rPr>
        <w:t>و</w:t>
      </w:r>
      <w:r>
        <w:rPr>
          <w:b/>
          <w:bCs/>
          <w:sz w:val="14"/>
          <w:szCs w:val="14"/>
          <w:rtl/>
        </w:rPr>
        <w:t xml:space="preserve">المصطلحات والمؤشرات المستعملة، </w:t>
      </w:r>
      <w:r w:rsidR="001035C6">
        <w:rPr>
          <w:rFonts w:hint="cs"/>
          <w:b/>
          <w:bCs/>
          <w:sz w:val="14"/>
          <w:szCs w:val="14"/>
          <w:rtl/>
        </w:rPr>
        <w:t xml:space="preserve">يرجى الإطلاع </w:t>
      </w:r>
      <w:r>
        <w:rPr>
          <w:b/>
          <w:bCs/>
          <w:sz w:val="14"/>
          <w:szCs w:val="14"/>
          <w:rtl/>
        </w:rPr>
        <w:t xml:space="preserve">على الموقع الإلكتروني للمندوبية السامية للتخطيط: </w:t>
      </w:r>
      <w:r>
        <w:rPr>
          <w:b/>
          <w:bCs/>
          <w:sz w:val="14"/>
          <w:szCs w:val="14"/>
        </w:rPr>
        <w:t>http://www.hcp.ma</w:t>
      </w:r>
    </w:p>
    <w:sectPr w:rsidR="00195D95" w:rsidSect="00D20CF5">
      <w:footerReference w:type="default" r:id="rId12"/>
      <w:headerReference w:type="first" r:id="rId13"/>
      <w:pgSz w:w="11906" w:h="16838" w:code="9"/>
      <w:pgMar w:top="709" w:right="170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687" w:rsidRDefault="00253687" w:rsidP="00F231BB">
      <w:r>
        <w:separator/>
      </w:r>
    </w:p>
  </w:endnote>
  <w:endnote w:type="continuationSeparator" w:id="1">
    <w:p w:rsidR="00253687" w:rsidRDefault="00253687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A7" w:rsidRDefault="00DD52A7">
    <w:pPr>
      <w:pStyle w:val="Pieddepage"/>
      <w:jc w:val="center"/>
    </w:pPr>
    <w:r>
      <w:t>[</w:t>
    </w:r>
    <w:fldSimple w:instr=" PAGE   \* MERGEFORMAT ">
      <w:r w:rsidR="00970B12">
        <w:rPr>
          <w:noProof/>
        </w:rPr>
        <w:t>2</w:t>
      </w:r>
    </w:fldSimple>
    <w:r>
      <w:t>]</w:t>
    </w:r>
  </w:p>
  <w:p w:rsidR="00DD52A7" w:rsidRPr="00594982" w:rsidRDefault="00DD52A7" w:rsidP="00594982">
    <w:pPr>
      <w:pStyle w:val="Pieddepage"/>
    </w:pPr>
    <w:r>
      <w:rPr>
        <w:rFonts w:hint="cs"/>
        <w:vertAlign w:val="superscript"/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687" w:rsidRDefault="00253687" w:rsidP="00F231BB">
      <w:r>
        <w:separator/>
      </w:r>
    </w:p>
  </w:footnote>
  <w:footnote w:type="continuationSeparator" w:id="1">
    <w:p w:rsidR="00253687" w:rsidRDefault="00253687" w:rsidP="00F231BB">
      <w:r>
        <w:continuationSeparator/>
      </w:r>
    </w:p>
  </w:footnote>
  <w:footnote w:id="2">
    <w:p w:rsidR="002C5703" w:rsidRDefault="002C5703" w:rsidP="006B184A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2C5703">
        <w:rPr>
          <w:rtl/>
        </w:rPr>
        <w:t xml:space="preserve">تجدر الإشارة إلى أن قطاع </w:t>
      </w:r>
      <w:r w:rsidRPr="00A3518E">
        <w:rPr>
          <w:b/>
          <w:bCs/>
          <w:rtl/>
        </w:rPr>
        <w:t xml:space="preserve">"الصناعة بما </w:t>
      </w:r>
      <w:r w:rsidRPr="00A3518E">
        <w:rPr>
          <w:rFonts w:hint="cs"/>
          <w:b/>
          <w:bCs/>
          <w:rtl/>
        </w:rPr>
        <w:t>فيها الصناعة التقليدية</w:t>
      </w:r>
      <w:r w:rsidRPr="00A3518E">
        <w:rPr>
          <w:b/>
          <w:bCs/>
          <w:rtl/>
        </w:rPr>
        <w:t>"</w:t>
      </w:r>
      <w:r w:rsidRPr="002C5703">
        <w:rPr>
          <w:rtl/>
        </w:rPr>
        <w:t xml:space="preserve"> </w:t>
      </w:r>
      <w:r w:rsidRPr="00A3518E">
        <w:rPr>
          <w:rFonts w:hint="cs"/>
          <w:rtl/>
        </w:rPr>
        <w:t>قد</w:t>
      </w:r>
      <w:r>
        <w:rPr>
          <w:rFonts w:hint="cs"/>
          <w:rtl/>
        </w:rPr>
        <w:t xml:space="preserve"> أحدث </w:t>
      </w:r>
      <w:r w:rsidRPr="002C5703">
        <w:rPr>
          <w:rtl/>
        </w:rPr>
        <w:t>34</w:t>
      </w:r>
      <w:r w:rsidR="006B184A">
        <w:rPr>
          <w:rFonts w:hint="cs"/>
          <w:rtl/>
        </w:rPr>
        <w:t>.</w:t>
      </w:r>
      <w:r w:rsidRPr="002C5703">
        <w:rPr>
          <w:rtl/>
        </w:rPr>
        <w:t xml:space="preserve">000 </w:t>
      </w:r>
      <w:r w:rsidR="00A3518E">
        <w:rPr>
          <w:rFonts w:hint="cs"/>
          <w:rtl/>
        </w:rPr>
        <w:t xml:space="preserve">منصب خلال سنة </w:t>
      </w:r>
      <w:r w:rsidRPr="002C5703">
        <w:rPr>
          <w:rtl/>
        </w:rPr>
        <w:t>2014 و16</w:t>
      </w:r>
      <w:r w:rsidR="006B184A">
        <w:rPr>
          <w:rFonts w:hint="cs"/>
          <w:rtl/>
        </w:rPr>
        <w:t>.</w:t>
      </w:r>
      <w:r w:rsidRPr="002C5703">
        <w:rPr>
          <w:rtl/>
        </w:rPr>
        <w:t xml:space="preserve">000 </w:t>
      </w:r>
      <w:r w:rsidR="00A3518E">
        <w:rPr>
          <w:rFonts w:hint="cs"/>
          <w:rtl/>
        </w:rPr>
        <w:t xml:space="preserve">سنة </w:t>
      </w:r>
      <w:r w:rsidRPr="002C5703">
        <w:rPr>
          <w:rtl/>
        </w:rPr>
        <w:t>2015</w:t>
      </w:r>
      <w:r w:rsidRPr="002C5703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A7" w:rsidRDefault="00DD52A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C3"/>
      </v:shape>
    </w:pict>
  </w:numPicBullet>
  <w:abstractNum w:abstractNumId="0">
    <w:nsid w:val="0D7034AD"/>
    <w:multiLevelType w:val="hybridMultilevel"/>
    <w:tmpl w:val="FE9C3A04"/>
    <w:lvl w:ilvl="0" w:tplc="040C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17386906"/>
    <w:multiLevelType w:val="hybridMultilevel"/>
    <w:tmpl w:val="9642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A1E75"/>
    <w:multiLevelType w:val="hybridMultilevel"/>
    <w:tmpl w:val="4498C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EE57490"/>
    <w:multiLevelType w:val="hybridMultilevel"/>
    <w:tmpl w:val="16948278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94D2B"/>
    <w:multiLevelType w:val="hybridMultilevel"/>
    <w:tmpl w:val="00DC44B2"/>
    <w:lvl w:ilvl="0" w:tplc="EDB8471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D0D0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C4B4B"/>
    <w:multiLevelType w:val="hybridMultilevel"/>
    <w:tmpl w:val="B6AC8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455BF"/>
    <w:multiLevelType w:val="hybridMultilevel"/>
    <w:tmpl w:val="8A8CADA2"/>
    <w:lvl w:ilvl="0" w:tplc="0B5051A8">
      <w:start w:val="1"/>
      <w:numFmt w:val="bullet"/>
      <w:lvlText w:val="−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87D95"/>
    <w:multiLevelType w:val="hybridMultilevel"/>
    <w:tmpl w:val="1EF01F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F645B1F"/>
    <w:multiLevelType w:val="hybridMultilevel"/>
    <w:tmpl w:val="6A6C423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F142A"/>
    <w:multiLevelType w:val="hybridMultilevel"/>
    <w:tmpl w:val="543E1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143EE1"/>
    <w:multiLevelType w:val="hybridMultilevel"/>
    <w:tmpl w:val="DB58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9452A20"/>
    <w:multiLevelType w:val="hybridMultilevel"/>
    <w:tmpl w:val="DD3A8A7A"/>
    <w:lvl w:ilvl="0" w:tplc="EDB8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12F1E"/>
    <w:multiLevelType w:val="hybridMultilevel"/>
    <w:tmpl w:val="634E1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66317F"/>
    <w:multiLevelType w:val="hybridMultilevel"/>
    <w:tmpl w:val="2E68998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71E940B9"/>
    <w:multiLevelType w:val="hybridMultilevel"/>
    <w:tmpl w:val="70200E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6"/>
  </w:num>
  <w:num w:numId="5">
    <w:abstractNumId w:val="24"/>
  </w:num>
  <w:num w:numId="6">
    <w:abstractNumId w:val="5"/>
  </w:num>
  <w:num w:numId="7">
    <w:abstractNumId w:val="11"/>
  </w:num>
  <w:num w:numId="8">
    <w:abstractNumId w:val="21"/>
  </w:num>
  <w:num w:numId="9">
    <w:abstractNumId w:val="12"/>
  </w:num>
  <w:num w:numId="10">
    <w:abstractNumId w:val="14"/>
  </w:num>
  <w:num w:numId="11">
    <w:abstractNumId w:val="15"/>
  </w:num>
  <w:num w:numId="12">
    <w:abstractNumId w:val="18"/>
  </w:num>
  <w:num w:numId="13">
    <w:abstractNumId w:val="4"/>
  </w:num>
  <w:num w:numId="14">
    <w:abstractNumId w:val="20"/>
  </w:num>
  <w:num w:numId="15">
    <w:abstractNumId w:val="10"/>
  </w:num>
  <w:num w:numId="16">
    <w:abstractNumId w:val="2"/>
  </w:num>
  <w:num w:numId="17">
    <w:abstractNumId w:val="3"/>
  </w:num>
  <w:num w:numId="18">
    <w:abstractNumId w:val="22"/>
  </w:num>
  <w:num w:numId="19">
    <w:abstractNumId w:val="8"/>
  </w:num>
  <w:num w:numId="20">
    <w:abstractNumId w:val="6"/>
  </w:num>
  <w:num w:numId="21">
    <w:abstractNumId w:val="23"/>
  </w:num>
  <w:num w:numId="22">
    <w:abstractNumId w:val="17"/>
  </w:num>
  <w:num w:numId="23">
    <w:abstractNumId w:val="9"/>
  </w:num>
  <w:num w:numId="24">
    <w:abstractNumId w:val="0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72ED3"/>
    <w:rsid w:val="000001EB"/>
    <w:rsid w:val="000012C9"/>
    <w:rsid w:val="0000419A"/>
    <w:rsid w:val="0000429C"/>
    <w:rsid w:val="00004ED6"/>
    <w:rsid w:val="00006708"/>
    <w:rsid w:val="00007691"/>
    <w:rsid w:val="000100D8"/>
    <w:rsid w:val="00010DC0"/>
    <w:rsid w:val="00011F9A"/>
    <w:rsid w:val="0001489D"/>
    <w:rsid w:val="0001575F"/>
    <w:rsid w:val="00015A40"/>
    <w:rsid w:val="000162B5"/>
    <w:rsid w:val="00016540"/>
    <w:rsid w:val="0001791D"/>
    <w:rsid w:val="000208A4"/>
    <w:rsid w:val="0002253E"/>
    <w:rsid w:val="00022B3F"/>
    <w:rsid w:val="000230F5"/>
    <w:rsid w:val="00024F9F"/>
    <w:rsid w:val="00026779"/>
    <w:rsid w:val="000268DF"/>
    <w:rsid w:val="00031057"/>
    <w:rsid w:val="00031137"/>
    <w:rsid w:val="00032D8B"/>
    <w:rsid w:val="00033FDB"/>
    <w:rsid w:val="00034819"/>
    <w:rsid w:val="00037EC5"/>
    <w:rsid w:val="0004064F"/>
    <w:rsid w:val="000407B5"/>
    <w:rsid w:val="000408FB"/>
    <w:rsid w:val="00040DF8"/>
    <w:rsid w:val="00041FF7"/>
    <w:rsid w:val="0004406D"/>
    <w:rsid w:val="000443A1"/>
    <w:rsid w:val="0004502F"/>
    <w:rsid w:val="00047724"/>
    <w:rsid w:val="00047A35"/>
    <w:rsid w:val="000500B8"/>
    <w:rsid w:val="00050AE5"/>
    <w:rsid w:val="00051F0C"/>
    <w:rsid w:val="0005302D"/>
    <w:rsid w:val="00053407"/>
    <w:rsid w:val="00053C64"/>
    <w:rsid w:val="00053E4B"/>
    <w:rsid w:val="00054917"/>
    <w:rsid w:val="00060F75"/>
    <w:rsid w:val="00062810"/>
    <w:rsid w:val="00062EE4"/>
    <w:rsid w:val="00064608"/>
    <w:rsid w:val="00064C92"/>
    <w:rsid w:val="00064FB0"/>
    <w:rsid w:val="00065616"/>
    <w:rsid w:val="00066499"/>
    <w:rsid w:val="00066A7F"/>
    <w:rsid w:val="000710E8"/>
    <w:rsid w:val="00071131"/>
    <w:rsid w:val="00074130"/>
    <w:rsid w:val="00074362"/>
    <w:rsid w:val="0008360A"/>
    <w:rsid w:val="00083AB0"/>
    <w:rsid w:val="000840B3"/>
    <w:rsid w:val="000853B1"/>
    <w:rsid w:val="0008579F"/>
    <w:rsid w:val="00087212"/>
    <w:rsid w:val="0008797E"/>
    <w:rsid w:val="00095500"/>
    <w:rsid w:val="00095A54"/>
    <w:rsid w:val="00096DC4"/>
    <w:rsid w:val="000A062C"/>
    <w:rsid w:val="000A15B0"/>
    <w:rsid w:val="000A7D14"/>
    <w:rsid w:val="000B2239"/>
    <w:rsid w:val="000B2980"/>
    <w:rsid w:val="000B5CD5"/>
    <w:rsid w:val="000B76AE"/>
    <w:rsid w:val="000C20BB"/>
    <w:rsid w:val="000C29ED"/>
    <w:rsid w:val="000C3625"/>
    <w:rsid w:val="000C3C38"/>
    <w:rsid w:val="000C3D16"/>
    <w:rsid w:val="000D3737"/>
    <w:rsid w:val="000D64A5"/>
    <w:rsid w:val="000D74C6"/>
    <w:rsid w:val="000E04E6"/>
    <w:rsid w:val="000E06E4"/>
    <w:rsid w:val="000E1735"/>
    <w:rsid w:val="000E378E"/>
    <w:rsid w:val="000E3D76"/>
    <w:rsid w:val="000E3DA3"/>
    <w:rsid w:val="000E402E"/>
    <w:rsid w:val="000E4352"/>
    <w:rsid w:val="000E5A01"/>
    <w:rsid w:val="000E6ED8"/>
    <w:rsid w:val="000E7279"/>
    <w:rsid w:val="000E7B19"/>
    <w:rsid w:val="000F0156"/>
    <w:rsid w:val="000F1F71"/>
    <w:rsid w:val="000F3B50"/>
    <w:rsid w:val="000F58D7"/>
    <w:rsid w:val="000F7D50"/>
    <w:rsid w:val="001011CB"/>
    <w:rsid w:val="00101E72"/>
    <w:rsid w:val="001035C6"/>
    <w:rsid w:val="001059B0"/>
    <w:rsid w:val="00107886"/>
    <w:rsid w:val="00110331"/>
    <w:rsid w:val="001109A9"/>
    <w:rsid w:val="001115DD"/>
    <w:rsid w:val="00111ABE"/>
    <w:rsid w:val="001121BE"/>
    <w:rsid w:val="00114DAD"/>
    <w:rsid w:val="001166BF"/>
    <w:rsid w:val="00116BCD"/>
    <w:rsid w:val="00117287"/>
    <w:rsid w:val="001222FD"/>
    <w:rsid w:val="001229F3"/>
    <w:rsid w:val="001232DF"/>
    <w:rsid w:val="001245BD"/>
    <w:rsid w:val="0012504B"/>
    <w:rsid w:val="0012560A"/>
    <w:rsid w:val="00125D30"/>
    <w:rsid w:val="001264A6"/>
    <w:rsid w:val="0012713E"/>
    <w:rsid w:val="0012763F"/>
    <w:rsid w:val="0013209F"/>
    <w:rsid w:val="001351A7"/>
    <w:rsid w:val="001354A9"/>
    <w:rsid w:val="00136E06"/>
    <w:rsid w:val="00141611"/>
    <w:rsid w:val="00142218"/>
    <w:rsid w:val="00144102"/>
    <w:rsid w:val="00144B46"/>
    <w:rsid w:val="00144B51"/>
    <w:rsid w:val="00150F5A"/>
    <w:rsid w:val="00151D01"/>
    <w:rsid w:val="00152D3E"/>
    <w:rsid w:val="00155C5E"/>
    <w:rsid w:val="0015715F"/>
    <w:rsid w:val="00160B5E"/>
    <w:rsid w:val="00161553"/>
    <w:rsid w:val="00163DD4"/>
    <w:rsid w:val="00166CE0"/>
    <w:rsid w:val="001707C7"/>
    <w:rsid w:val="00171001"/>
    <w:rsid w:val="00171DE5"/>
    <w:rsid w:val="001738D1"/>
    <w:rsid w:val="001753CF"/>
    <w:rsid w:val="00177EAB"/>
    <w:rsid w:val="001800DB"/>
    <w:rsid w:val="00180158"/>
    <w:rsid w:val="00180221"/>
    <w:rsid w:val="00181851"/>
    <w:rsid w:val="00182C3E"/>
    <w:rsid w:val="00183B74"/>
    <w:rsid w:val="00184BD5"/>
    <w:rsid w:val="00184EEB"/>
    <w:rsid w:val="00184FD0"/>
    <w:rsid w:val="00192418"/>
    <w:rsid w:val="0019386F"/>
    <w:rsid w:val="001955E0"/>
    <w:rsid w:val="00195D95"/>
    <w:rsid w:val="00196957"/>
    <w:rsid w:val="001975AC"/>
    <w:rsid w:val="001A0B91"/>
    <w:rsid w:val="001A111A"/>
    <w:rsid w:val="001A18CF"/>
    <w:rsid w:val="001A1916"/>
    <w:rsid w:val="001A1F7C"/>
    <w:rsid w:val="001A24AF"/>
    <w:rsid w:val="001A28EC"/>
    <w:rsid w:val="001A3D78"/>
    <w:rsid w:val="001A49A4"/>
    <w:rsid w:val="001A56E7"/>
    <w:rsid w:val="001A5CD6"/>
    <w:rsid w:val="001A5E75"/>
    <w:rsid w:val="001B1ECE"/>
    <w:rsid w:val="001B269B"/>
    <w:rsid w:val="001B3531"/>
    <w:rsid w:val="001B3FB3"/>
    <w:rsid w:val="001B4E4F"/>
    <w:rsid w:val="001B5D40"/>
    <w:rsid w:val="001B6667"/>
    <w:rsid w:val="001B6C5C"/>
    <w:rsid w:val="001B6ED9"/>
    <w:rsid w:val="001B7169"/>
    <w:rsid w:val="001C14D1"/>
    <w:rsid w:val="001C27CC"/>
    <w:rsid w:val="001C3646"/>
    <w:rsid w:val="001C387F"/>
    <w:rsid w:val="001D03B2"/>
    <w:rsid w:val="001D0C1E"/>
    <w:rsid w:val="001D218C"/>
    <w:rsid w:val="001D2A30"/>
    <w:rsid w:val="001D4AD5"/>
    <w:rsid w:val="001D6516"/>
    <w:rsid w:val="001E0074"/>
    <w:rsid w:val="001E25D9"/>
    <w:rsid w:val="001E27F3"/>
    <w:rsid w:val="001E5582"/>
    <w:rsid w:val="001E5726"/>
    <w:rsid w:val="001E6DCB"/>
    <w:rsid w:val="001E7B4C"/>
    <w:rsid w:val="001F09B5"/>
    <w:rsid w:val="001F0CD0"/>
    <w:rsid w:val="001F44D5"/>
    <w:rsid w:val="001F4D6F"/>
    <w:rsid w:val="001F4EAC"/>
    <w:rsid w:val="001F5A37"/>
    <w:rsid w:val="001F5B03"/>
    <w:rsid w:val="001F5EA4"/>
    <w:rsid w:val="001F6B65"/>
    <w:rsid w:val="00200B80"/>
    <w:rsid w:val="00200F16"/>
    <w:rsid w:val="00205E30"/>
    <w:rsid w:val="00206F86"/>
    <w:rsid w:val="00210E1F"/>
    <w:rsid w:val="00211C9C"/>
    <w:rsid w:val="00213838"/>
    <w:rsid w:val="00213A28"/>
    <w:rsid w:val="00214666"/>
    <w:rsid w:val="00214C2B"/>
    <w:rsid w:val="00214F19"/>
    <w:rsid w:val="00217A4F"/>
    <w:rsid w:val="00217B13"/>
    <w:rsid w:val="00217D26"/>
    <w:rsid w:val="00217FF6"/>
    <w:rsid w:val="0022009F"/>
    <w:rsid w:val="00221599"/>
    <w:rsid w:val="002215D4"/>
    <w:rsid w:val="002233B2"/>
    <w:rsid w:val="002265B1"/>
    <w:rsid w:val="0022716C"/>
    <w:rsid w:val="00227A8B"/>
    <w:rsid w:val="00227C85"/>
    <w:rsid w:val="00232941"/>
    <w:rsid w:val="00232AA3"/>
    <w:rsid w:val="00232C92"/>
    <w:rsid w:val="002343AF"/>
    <w:rsid w:val="00234813"/>
    <w:rsid w:val="00234A23"/>
    <w:rsid w:val="00235445"/>
    <w:rsid w:val="00237650"/>
    <w:rsid w:val="0024051F"/>
    <w:rsid w:val="00240A3E"/>
    <w:rsid w:val="00241D91"/>
    <w:rsid w:val="002421CE"/>
    <w:rsid w:val="00243155"/>
    <w:rsid w:val="00243CAE"/>
    <w:rsid w:val="002465C3"/>
    <w:rsid w:val="00247108"/>
    <w:rsid w:val="00247F95"/>
    <w:rsid w:val="00250449"/>
    <w:rsid w:val="002515C0"/>
    <w:rsid w:val="00251F94"/>
    <w:rsid w:val="0025264C"/>
    <w:rsid w:val="00252C02"/>
    <w:rsid w:val="00253687"/>
    <w:rsid w:val="00254071"/>
    <w:rsid w:val="0025418E"/>
    <w:rsid w:val="002606DE"/>
    <w:rsid w:val="00260C26"/>
    <w:rsid w:val="0026194F"/>
    <w:rsid w:val="0026235B"/>
    <w:rsid w:val="00264B7E"/>
    <w:rsid w:val="002671BB"/>
    <w:rsid w:val="00267D33"/>
    <w:rsid w:val="002733B7"/>
    <w:rsid w:val="00273482"/>
    <w:rsid w:val="00273D5C"/>
    <w:rsid w:val="00275B92"/>
    <w:rsid w:val="002802C7"/>
    <w:rsid w:val="0028050F"/>
    <w:rsid w:val="00281671"/>
    <w:rsid w:val="002828A8"/>
    <w:rsid w:val="00282FDD"/>
    <w:rsid w:val="002832DF"/>
    <w:rsid w:val="002833A6"/>
    <w:rsid w:val="00284BA9"/>
    <w:rsid w:val="00284F04"/>
    <w:rsid w:val="00290182"/>
    <w:rsid w:val="00291F84"/>
    <w:rsid w:val="00293251"/>
    <w:rsid w:val="002936AD"/>
    <w:rsid w:val="00294663"/>
    <w:rsid w:val="002964C3"/>
    <w:rsid w:val="002A0203"/>
    <w:rsid w:val="002A3262"/>
    <w:rsid w:val="002A4723"/>
    <w:rsid w:val="002A4B00"/>
    <w:rsid w:val="002A7D64"/>
    <w:rsid w:val="002B089D"/>
    <w:rsid w:val="002B0A83"/>
    <w:rsid w:val="002B0CE5"/>
    <w:rsid w:val="002B18E0"/>
    <w:rsid w:val="002B1C46"/>
    <w:rsid w:val="002B2161"/>
    <w:rsid w:val="002B2802"/>
    <w:rsid w:val="002B40A3"/>
    <w:rsid w:val="002B50C7"/>
    <w:rsid w:val="002B5D19"/>
    <w:rsid w:val="002B62AA"/>
    <w:rsid w:val="002B642F"/>
    <w:rsid w:val="002B705D"/>
    <w:rsid w:val="002C0A3D"/>
    <w:rsid w:val="002C1EF3"/>
    <w:rsid w:val="002C4028"/>
    <w:rsid w:val="002C5377"/>
    <w:rsid w:val="002C5703"/>
    <w:rsid w:val="002C60B3"/>
    <w:rsid w:val="002D0AE0"/>
    <w:rsid w:val="002D48F4"/>
    <w:rsid w:val="002D5000"/>
    <w:rsid w:val="002D5B26"/>
    <w:rsid w:val="002D7AF8"/>
    <w:rsid w:val="002D7E1A"/>
    <w:rsid w:val="002E081B"/>
    <w:rsid w:val="002E2E97"/>
    <w:rsid w:val="002E3237"/>
    <w:rsid w:val="002E6479"/>
    <w:rsid w:val="002E6674"/>
    <w:rsid w:val="002E7C6A"/>
    <w:rsid w:val="002F0F8D"/>
    <w:rsid w:val="002F10FE"/>
    <w:rsid w:val="002F2C7A"/>
    <w:rsid w:val="002F52CA"/>
    <w:rsid w:val="002F579A"/>
    <w:rsid w:val="002F6AEA"/>
    <w:rsid w:val="002F6D1F"/>
    <w:rsid w:val="002F717E"/>
    <w:rsid w:val="002F7E09"/>
    <w:rsid w:val="00301B5E"/>
    <w:rsid w:val="003020F0"/>
    <w:rsid w:val="00303E72"/>
    <w:rsid w:val="00304A0A"/>
    <w:rsid w:val="00306579"/>
    <w:rsid w:val="0030724E"/>
    <w:rsid w:val="00307300"/>
    <w:rsid w:val="00307806"/>
    <w:rsid w:val="00307C76"/>
    <w:rsid w:val="0031047A"/>
    <w:rsid w:val="0031052A"/>
    <w:rsid w:val="003111E4"/>
    <w:rsid w:val="00313CD7"/>
    <w:rsid w:val="003161B6"/>
    <w:rsid w:val="00316F11"/>
    <w:rsid w:val="00317BBC"/>
    <w:rsid w:val="003208B7"/>
    <w:rsid w:val="003257CE"/>
    <w:rsid w:val="003259D2"/>
    <w:rsid w:val="00326E03"/>
    <w:rsid w:val="00327D58"/>
    <w:rsid w:val="00333182"/>
    <w:rsid w:val="00333DE2"/>
    <w:rsid w:val="00334175"/>
    <w:rsid w:val="00334667"/>
    <w:rsid w:val="00334866"/>
    <w:rsid w:val="00335919"/>
    <w:rsid w:val="003366C9"/>
    <w:rsid w:val="00336CB5"/>
    <w:rsid w:val="0033717A"/>
    <w:rsid w:val="003403EF"/>
    <w:rsid w:val="003405C4"/>
    <w:rsid w:val="003407E4"/>
    <w:rsid w:val="003437B0"/>
    <w:rsid w:val="00345870"/>
    <w:rsid w:val="00346839"/>
    <w:rsid w:val="003471BC"/>
    <w:rsid w:val="00347D96"/>
    <w:rsid w:val="00350783"/>
    <w:rsid w:val="00351567"/>
    <w:rsid w:val="00351A8C"/>
    <w:rsid w:val="00351A9B"/>
    <w:rsid w:val="00352EEA"/>
    <w:rsid w:val="003603B2"/>
    <w:rsid w:val="00360832"/>
    <w:rsid w:val="0036210D"/>
    <w:rsid w:val="003629B1"/>
    <w:rsid w:val="0036554D"/>
    <w:rsid w:val="00366E77"/>
    <w:rsid w:val="00372783"/>
    <w:rsid w:val="003743F1"/>
    <w:rsid w:val="00375B8A"/>
    <w:rsid w:val="003768DE"/>
    <w:rsid w:val="003801C7"/>
    <w:rsid w:val="003811E5"/>
    <w:rsid w:val="00383C30"/>
    <w:rsid w:val="00384E07"/>
    <w:rsid w:val="00386C23"/>
    <w:rsid w:val="00387454"/>
    <w:rsid w:val="00387A21"/>
    <w:rsid w:val="0039251C"/>
    <w:rsid w:val="00392666"/>
    <w:rsid w:val="003929E4"/>
    <w:rsid w:val="00394C6C"/>
    <w:rsid w:val="00395E6A"/>
    <w:rsid w:val="00397519"/>
    <w:rsid w:val="003A0356"/>
    <w:rsid w:val="003A28B3"/>
    <w:rsid w:val="003A3435"/>
    <w:rsid w:val="003A4206"/>
    <w:rsid w:val="003A78B8"/>
    <w:rsid w:val="003B02B5"/>
    <w:rsid w:val="003B0EAE"/>
    <w:rsid w:val="003B0F77"/>
    <w:rsid w:val="003B2A36"/>
    <w:rsid w:val="003B2E2E"/>
    <w:rsid w:val="003B4798"/>
    <w:rsid w:val="003B65EE"/>
    <w:rsid w:val="003C04B5"/>
    <w:rsid w:val="003C0902"/>
    <w:rsid w:val="003C0BD0"/>
    <w:rsid w:val="003C143D"/>
    <w:rsid w:val="003C2236"/>
    <w:rsid w:val="003C31B3"/>
    <w:rsid w:val="003C5A89"/>
    <w:rsid w:val="003C5F31"/>
    <w:rsid w:val="003C6010"/>
    <w:rsid w:val="003C78B9"/>
    <w:rsid w:val="003C7A24"/>
    <w:rsid w:val="003D0E13"/>
    <w:rsid w:val="003D0E14"/>
    <w:rsid w:val="003D1F6B"/>
    <w:rsid w:val="003D214D"/>
    <w:rsid w:val="003D2388"/>
    <w:rsid w:val="003D23C7"/>
    <w:rsid w:val="003D31DE"/>
    <w:rsid w:val="003D411A"/>
    <w:rsid w:val="003D4896"/>
    <w:rsid w:val="003D50DD"/>
    <w:rsid w:val="003D5EE5"/>
    <w:rsid w:val="003D6021"/>
    <w:rsid w:val="003D6B91"/>
    <w:rsid w:val="003D6C0C"/>
    <w:rsid w:val="003D784B"/>
    <w:rsid w:val="003E0913"/>
    <w:rsid w:val="003E1D2E"/>
    <w:rsid w:val="003E3735"/>
    <w:rsid w:val="003E45D3"/>
    <w:rsid w:val="003E4A17"/>
    <w:rsid w:val="003E5E2A"/>
    <w:rsid w:val="003E6B0E"/>
    <w:rsid w:val="003F21EF"/>
    <w:rsid w:val="003F2384"/>
    <w:rsid w:val="003F5574"/>
    <w:rsid w:val="003F5634"/>
    <w:rsid w:val="003F7DA0"/>
    <w:rsid w:val="003F7ECD"/>
    <w:rsid w:val="0040113E"/>
    <w:rsid w:val="00403BFF"/>
    <w:rsid w:val="00403E1B"/>
    <w:rsid w:val="00404BA7"/>
    <w:rsid w:val="00406A0C"/>
    <w:rsid w:val="00406E02"/>
    <w:rsid w:val="00407B2F"/>
    <w:rsid w:val="004100F6"/>
    <w:rsid w:val="0041095B"/>
    <w:rsid w:val="00410DE1"/>
    <w:rsid w:val="00411FC7"/>
    <w:rsid w:val="004139AB"/>
    <w:rsid w:val="00415823"/>
    <w:rsid w:val="004173AA"/>
    <w:rsid w:val="004177C1"/>
    <w:rsid w:val="00420092"/>
    <w:rsid w:val="004200C2"/>
    <w:rsid w:val="0042028E"/>
    <w:rsid w:val="004218A7"/>
    <w:rsid w:val="00422A1F"/>
    <w:rsid w:val="00422B42"/>
    <w:rsid w:val="00423F10"/>
    <w:rsid w:val="00424E1C"/>
    <w:rsid w:val="00426CEC"/>
    <w:rsid w:val="004272B0"/>
    <w:rsid w:val="00427CA1"/>
    <w:rsid w:val="00427F00"/>
    <w:rsid w:val="004317AB"/>
    <w:rsid w:val="00431E9F"/>
    <w:rsid w:val="0043272C"/>
    <w:rsid w:val="004348C5"/>
    <w:rsid w:val="004352C9"/>
    <w:rsid w:val="0043541E"/>
    <w:rsid w:val="0043621F"/>
    <w:rsid w:val="00436BA9"/>
    <w:rsid w:val="00436E7A"/>
    <w:rsid w:val="0043703B"/>
    <w:rsid w:val="00440EB7"/>
    <w:rsid w:val="004416AF"/>
    <w:rsid w:val="0044176E"/>
    <w:rsid w:val="00444C25"/>
    <w:rsid w:val="00445E0A"/>
    <w:rsid w:val="00450E49"/>
    <w:rsid w:val="00451034"/>
    <w:rsid w:val="0045152C"/>
    <w:rsid w:val="00454108"/>
    <w:rsid w:val="004574E0"/>
    <w:rsid w:val="00457CAA"/>
    <w:rsid w:val="004607DC"/>
    <w:rsid w:val="0046228C"/>
    <w:rsid w:val="004622E6"/>
    <w:rsid w:val="00464B79"/>
    <w:rsid w:val="004656FC"/>
    <w:rsid w:val="00466508"/>
    <w:rsid w:val="0046654B"/>
    <w:rsid w:val="0046755D"/>
    <w:rsid w:val="004725F4"/>
    <w:rsid w:val="00472DC7"/>
    <w:rsid w:val="00473C6B"/>
    <w:rsid w:val="00477463"/>
    <w:rsid w:val="0047770F"/>
    <w:rsid w:val="00477BD2"/>
    <w:rsid w:val="00481571"/>
    <w:rsid w:val="00481B65"/>
    <w:rsid w:val="00482DB3"/>
    <w:rsid w:val="004856CF"/>
    <w:rsid w:val="00487266"/>
    <w:rsid w:val="00492DA8"/>
    <w:rsid w:val="00493283"/>
    <w:rsid w:val="00494538"/>
    <w:rsid w:val="004A2912"/>
    <w:rsid w:val="004A2D64"/>
    <w:rsid w:val="004A303D"/>
    <w:rsid w:val="004A7602"/>
    <w:rsid w:val="004A7BD1"/>
    <w:rsid w:val="004B3E3C"/>
    <w:rsid w:val="004C03A4"/>
    <w:rsid w:val="004C18C3"/>
    <w:rsid w:val="004C26AF"/>
    <w:rsid w:val="004C36FE"/>
    <w:rsid w:val="004C4AFA"/>
    <w:rsid w:val="004C526C"/>
    <w:rsid w:val="004C6055"/>
    <w:rsid w:val="004C629A"/>
    <w:rsid w:val="004C6F81"/>
    <w:rsid w:val="004C72D2"/>
    <w:rsid w:val="004C7FB2"/>
    <w:rsid w:val="004D057C"/>
    <w:rsid w:val="004D4357"/>
    <w:rsid w:val="004D4A42"/>
    <w:rsid w:val="004D79B1"/>
    <w:rsid w:val="004D7BDE"/>
    <w:rsid w:val="004E1467"/>
    <w:rsid w:val="004E1DD8"/>
    <w:rsid w:val="004E229A"/>
    <w:rsid w:val="004E323E"/>
    <w:rsid w:val="004E448E"/>
    <w:rsid w:val="004E456E"/>
    <w:rsid w:val="004E5DF2"/>
    <w:rsid w:val="004E6B85"/>
    <w:rsid w:val="004F1014"/>
    <w:rsid w:val="004F18CA"/>
    <w:rsid w:val="004F4384"/>
    <w:rsid w:val="004F6304"/>
    <w:rsid w:val="004F6864"/>
    <w:rsid w:val="005022C2"/>
    <w:rsid w:val="0050252E"/>
    <w:rsid w:val="0050455B"/>
    <w:rsid w:val="00504771"/>
    <w:rsid w:val="00504ED0"/>
    <w:rsid w:val="00506202"/>
    <w:rsid w:val="00506971"/>
    <w:rsid w:val="00506AA8"/>
    <w:rsid w:val="00506AFC"/>
    <w:rsid w:val="0050794A"/>
    <w:rsid w:val="00507D6D"/>
    <w:rsid w:val="00510A3A"/>
    <w:rsid w:val="005120F2"/>
    <w:rsid w:val="00512DD3"/>
    <w:rsid w:val="0051304A"/>
    <w:rsid w:val="00516133"/>
    <w:rsid w:val="00516A00"/>
    <w:rsid w:val="005218E2"/>
    <w:rsid w:val="00522192"/>
    <w:rsid w:val="00522FA6"/>
    <w:rsid w:val="00526973"/>
    <w:rsid w:val="00527FED"/>
    <w:rsid w:val="00530C87"/>
    <w:rsid w:val="00532071"/>
    <w:rsid w:val="00534DB1"/>
    <w:rsid w:val="005353C6"/>
    <w:rsid w:val="00537316"/>
    <w:rsid w:val="0054111E"/>
    <w:rsid w:val="005414AF"/>
    <w:rsid w:val="005427D1"/>
    <w:rsid w:val="00542F0F"/>
    <w:rsid w:val="00543DAD"/>
    <w:rsid w:val="005446F5"/>
    <w:rsid w:val="00544BF0"/>
    <w:rsid w:val="005461FB"/>
    <w:rsid w:val="0054656A"/>
    <w:rsid w:val="0054688B"/>
    <w:rsid w:val="00546EE2"/>
    <w:rsid w:val="00547D1B"/>
    <w:rsid w:val="0055189C"/>
    <w:rsid w:val="00552A5E"/>
    <w:rsid w:val="00552D4D"/>
    <w:rsid w:val="00555639"/>
    <w:rsid w:val="005558C4"/>
    <w:rsid w:val="00556216"/>
    <w:rsid w:val="005572FD"/>
    <w:rsid w:val="005575E3"/>
    <w:rsid w:val="00557977"/>
    <w:rsid w:val="00557A30"/>
    <w:rsid w:val="00561C1A"/>
    <w:rsid w:val="005626B1"/>
    <w:rsid w:val="005647CC"/>
    <w:rsid w:val="00565C8A"/>
    <w:rsid w:val="0056645F"/>
    <w:rsid w:val="00570A6A"/>
    <w:rsid w:val="00570F21"/>
    <w:rsid w:val="005718C6"/>
    <w:rsid w:val="005721EE"/>
    <w:rsid w:val="005727D9"/>
    <w:rsid w:val="00572D5F"/>
    <w:rsid w:val="00574168"/>
    <w:rsid w:val="005746FA"/>
    <w:rsid w:val="00574DAD"/>
    <w:rsid w:val="005752D3"/>
    <w:rsid w:val="00575A8B"/>
    <w:rsid w:val="00580658"/>
    <w:rsid w:val="00582EA8"/>
    <w:rsid w:val="00586E9E"/>
    <w:rsid w:val="00586F16"/>
    <w:rsid w:val="0059012C"/>
    <w:rsid w:val="005909DD"/>
    <w:rsid w:val="00592ABC"/>
    <w:rsid w:val="00594982"/>
    <w:rsid w:val="00596B4F"/>
    <w:rsid w:val="00596B94"/>
    <w:rsid w:val="00596FCA"/>
    <w:rsid w:val="00597166"/>
    <w:rsid w:val="00597421"/>
    <w:rsid w:val="005A0462"/>
    <w:rsid w:val="005A0B48"/>
    <w:rsid w:val="005A0D1E"/>
    <w:rsid w:val="005A12B7"/>
    <w:rsid w:val="005A3FB8"/>
    <w:rsid w:val="005A4F36"/>
    <w:rsid w:val="005A53EC"/>
    <w:rsid w:val="005A6529"/>
    <w:rsid w:val="005B109E"/>
    <w:rsid w:val="005B15AC"/>
    <w:rsid w:val="005B1C04"/>
    <w:rsid w:val="005B3212"/>
    <w:rsid w:val="005B545E"/>
    <w:rsid w:val="005B548E"/>
    <w:rsid w:val="005B611F"/>
    <w:rsid w:val="005B63E6"/>
    <w:rsid w:val="005B786D"/>
    <w:rsid w:val="005C1BD7"/>
    <w:rsid w:val="005C29E2"/>
    <w:rsid w:val="005C388C"/>
    <w:rsid w:val="005C3A00"/>
    <w:rsid w:val="005C3C15"/>
    <w:rsid w:val="005C5B66"/>
    <w:rsid w:val="005D03EE"/>
    <w:rsid w:val="005D08F3"/>
    <w:rsid w:val="005D0A5F"/>
    <w:rsid w:val="005D18E0"/>
    <w:rsid w:val="005D5F5A"/>
    <w:rsid w:val="005D6A69"/>
    <w:rsid w:val="005D7A23"/>
    <w:rsid w:val="005E17D5"/>
    <w:rsid w:val="005E283E"/>
    <w:rsid w:val="005E2A51"/>
    <w:rsid w:val="005E3E22"/>
    <w:rsid w:val="005E4BFE"/>
    <w:rsid w:val="005E50A0"/>
    <w:rsid w:val="005E511E"/>
    <w:rsid w:val="005F032D"/>
    <w:rsid w:val="005F1887"/>
    <w:rsid w:val="005F210D"/>
    <w:rsid w:val="005F2D87"/>
    <w:rsid w:val="005F311A"/>
    <w:rsid w:val="005F64FE"/>
    <w:rsid w:val="005F7040"/>
    <w:rsid w:val="005F7418"/>
    <w:rsid w:val="0060007B"/>
    <w:rsid w:val="00600EA8"/>
    <w:rsid w:val="00601F9A"/>
    <w:rsid w:val="00602507"/>
    <w:rsid w:val="00603A1C"/>
    <w:rsid w:val="00603FB6"/>
    <w:rsid w:val="00606A12"/>
    <w:rsid w:val="006072C9"/>
    <w:rsid w:val="00607F7F"/>
    <w:rsid w:val="00610C0A"/>
    <w:rsid w:val="006116F3"/>
    <w:rsid w:val="00612584"/>
    <w:rsid w:val="006127B9"/>
    <w:rsid w:val="00612938"/>
    <w:rsid w:val="00612FFD"/>
    <w:rsid w:val="00613715"/>
    <w:rsid w:val="00613D60"/>
    <w:rsid w:val="00615460"/>
    <w:rsid w:val="0061595D"/>
    <w:rsid w:val="00617289"/>
    <w:rsid w:val="00620F4E"/>
    <w:rsid w:val="00623E21"/>
    <w:rsid w:val="006253AF"/>
    <w:rsid w:val="00626F3C"/>
    <w:rsid w:val="006300FB"/>
    <w:rsid w:val="006301F9"/>
    <w:rsid w:val="00630B8A"/>
    <w:rsid w:val="00631040"/>
    <w:rsid w:val="00631EC3"/>
    <w:rsid w:val="0063395C"/>
    <w:rsid w:val="0063468A"/>
    <w:rsid w:val="0063502F"/>
    <w:rsid w:val="00635FAA"/>
    <w:rsid w:val="00637148"/>
    <w:rsid w:val="00637C2C"/>
    <w:rsid w:val="00637FA7"/>
    <w:rsid w:val="006405F9"/>
    <w:rsid w:val="00640974"/>
    <w:rsid w:val="00642038"/>
    <w:rsid w:val="00642BC2"/>
    <w:rsid w:val="00643CAF"/>
    <w:rsid w:val="006454A5"/>
    <w:rsid w:val="006476CD"/>
    <w:rsid w:val="00647C6E"/>
    <w:rsid w:val="00651D69"/>
    <w:rsid w:val="00652191"/>
    <w:rsid w:val="0065365F"/>
    <w:rsid w:val="00655FF0"/>
    <w:rsid w:val="006561D6"/>
    <w:rsid w:val="0065660A"/>
    <w:rsid w:val="006566CD"/>
    <w:rsid w:val="0065732C"/>
    <w:rsid w:val="006575F1"/>
    <w:rsid w:val="006578F1"/>
    <w:rsid w:val="00660633"/>
    <w:rsid w:val="00660AE0"/>
    <w:rsid w:val="00663FD0"/>
    <w:rsid w:val="00664358"/>
    <w:rsid w:val="00665080"/>
    <w:rsid w:val="00665DC6"/>
    <w:rsid w:val="00666D16"/>
    <w:rsid w:val="0066755E"/>
    <w:rsid w:val="00670EC5"/>
    <w:rsid w:val="00671201"/>
    <w:rsid w:val="00672548"/>
    <w:rsid w:val="00674720"/>
    <w:rsid w:val="00676408"/>
    <w:rsid w:val="00676660"/>
    <w:rsid w:val="0067708E"/>
    <w:rsid w:val="0067718E"/>
    <w:rsid w:val="00680725"/>
    <w:rsid w:val="00681DC0"/>
    <w:rsid w:val="006839FB"/>
    <w:rsid w:val="006849E0"/>
    <w:rsid w:val="0068626F"/>
    <w:rsid w:val="006875F1"/>
    <w:rsid w:val="00690800"/>
    <w:rsid w:val="00690F4A"/>
    <w:rsid w:val="00691D37"/>
    <w:rsid w:val="00691EF4"/>
    <w:rsid w:val="0069547E"/>
    <w:rsid w:val="00696AE1"/>
    <w:rsid w:val="006A0F6F"/>
    <w:rsid w:val="006A1C34"/>
    <w:rsid w:val="006A1F7E"/>
    <w:rsid w:val="006A4A14"/>
    <w:rsid w:val="006A5691"/>
    <w:rsid w:val="006A5A8B"/>
    <w:rsid w:val="006A6584"/>
    <w:rsid w:val="006B0724"/>
    <w:rsid w:val="006B184A"/>
    <w:rsid w:val="006B1C58"/>
    <w:rsid w:val="006B2FBC"/>
    <w:rsid w:val="006B3627"/>
    <w:rsid w:val="006B391C"/>
    <w:rsid w:val="006B56E1"/>
    <w:rsid w:val="006B6874"/>
    <w:rsid w:val="006B6954"/>
    <w:rsid w:val="006B7B8A"/>
    <w:rsid w:val="006C0AC7"/>
    <w:rsid w:val="006C24EF"/>
    <w:rsid w:val="006C2924"/>
    <w:rsid w:val="006C32B6"/>
    <w:rsid w:val="006C3B7A"/>
    <w:rsid w:val="006C4558"/>
    <w:rsid w:val="006C4D67"/>
    <w:rsid w:val="006C5C6B"/>
    <w:rsid w:val="006D231A"/>
    <w:rsid w:val="006D461D"/>
    <w:rsid w:val="006D5247"/>
    <w:rsid w:val="006D5E71"/>
    <w:rsid w:val="006D6BE3"/>
    <w:rsid w:val="006E02D7"/>
    <w:rsid w:val="006E1889"/>
    <w:rsid w:val="006E2825"/>
    <w:rsid w:val="006E2C6E"/>
    <w:rsid w:val="006E2E91"/>
    <w:rsid w:val="006E3464"/>
    <w:rsid w:val="006E5053"/>
    <w:rsid w:val="006E5613"/>
    <w:rsid w:val="006E71B6"/>
    <w:rsid w:val="006E790A"/>
    <w:rsid w:val="006F292B"/>
    <w:rsid w:val="006F43C8"/>
    <w:rsid w:val="006F6675"/>
    <w:rsid w:val="006F7323"/>
    <w:rsid w:val="00700B32"/>
    <w:rsid w:val="00702CD8"/>
    <w:rsid w:val="00703B96"/>
    <w:rsid w:val="00704201"/>
    <w:rsid w:val="00704C62"/>
    <w:rsid w:val="00704FCF"/>
    <w:rsid w:val="007061FF"/>
    <w:rsid w:val="007065C2"/>
    <w:rsid w:val="007075A6"/>
    <w:rsid w:val="00707E05"/>
    <w:rsid w:val="00713FB2"/>
    <w:rsid w:val="00716EF3"/>
    <w:rsid w:val="0072064F"/>
    <w:rsid w:val="00722B96"/>
    <w:rsid w:val="0072364E"/>
    <w:rsid w:val="00723876"/>
    <w:rsid w:val="00725ED6"/>
    <w:rsid w:val="007274E5"/>
    <w:rsid w:val="00730213"/>
    <w:rsid w:val="00730323"/>
    <w:rsid w:val="00734785"/>
    <w:rsid w:val="0073494B"/>
    <w:rsid w:val="00735E5A"/>
    <w:rsid w:val="007415E3"/>
    <w:rsid w:val="00742CA4"/>
    <w:rsid w:val="00744ECA"/>
    <w:rsid w:val="00744F4A"/>
    <w:rsid w:val="007453F0"/>
    <w:rsid w:val="00751951"/>
    <w:rsid w:val="00752A1E"/>
    <w:rsid w:val="00754B86"/>
    <w:rsid w:val="0075516B"/>
    <w:rsid w:val="00756043"/>
    <w:rsid w:val="00756081"/>
    <w:rsid w:val="00756C16"/>
    <w:rsid w:val="0075768B"/>
    <w:rsid w:val="00762289"/>
    <w:rsid w:val="00762347"/>
    <w:rsid w:val="00762EB6"/>
    <w:rsid w:val="00764CA6"/>
    <w:rsid w:val="00766001"/>
    <w:rsid w:val="007660D8"/>
    <w:rsid w:val="007665B9"/>
    <w:rsid w:val="0076728F"/>
    <w:rsid w:val="00767696"/>
    <w:rsid w:val="00767B3F"/>
    <w:rsid w:val="007716CF"/>
    <w:rsid w:val="00771F49"/>
    <w:rsid w:val="00772019"/>
    <w:rsid w:val="0077250E"/>
    <w:rsid w:val="00773029"/>
    <w:rsid w:val="00775020"/>
    <w:rsid w:val="00777417"/>
    <w:rsid w:val="00780A74"/>
    <w:rsid w:val="00780B6C"/>
    <w:rsid w:val="0078176F"/>
    <w:rsid w:val="00781B33"/>
    <w:rsid w:val="0078734B"/>
    <w:rsid w:val="00790553"/>
    <w:rsid w:val="00791D9E"/>
    <w:rsid w:val="00793166"/>
    <w:rsid w:val="007931B3"/>
    <w:rsid w:val="00794188"/>
    <w:rsid w:val="00794503"/>
    <w:rsid w:val="00796457"/>
    <w:rsid w:val="00796668"/>
    <w:rsid w:val="00797DEA"/>
    <w:rsid w:val="007A156E"/>
    <w:rsid w:val="007A238D"/>
    <w:rsid w:val="007A2675"/>
    <w:rsid w:val="007A4D75"/>
    <w:rsid w:val="007A5146"/>
    <w:rsid w:val="007A5303"/>
    <w:rsid w:val="007A551A"/>
    <w:rsid w:val="007A6010"/>
    <w:rsid w:val="007A630A"/>
    <w:rsid w:val="007A6819"/>
    <w:rsid w:val="007A7072"/>
    <w:rsid w:val="007B1C4B"/>
    <w:rsid w:val="007B26B8"/>
    <w:rsid w:val="007B2A2E"/>
    <w:rsid w:val="007B2EB8"/>
    <w:rsid w:val="007B56F6"/>
    <w:rsid w:val="007B5816"/>
    <w:rsid w:val="007B5BB4"/>
    <w:rsid w:val="007B746D"/>
    <w:rsid w:val="007C04A3"/>
    <w:rsid w:val="007C0541"/>
    <w:rsid w:val="007C0AB1"/>
    <w:rsid w:val="007C29AB"/>
    <w:rsid w:val="007C2B8A"/>
    <w:rsid w:val="007C4A3F"/>
    <w:rsid w:val="007C5183"/>
    <w:rsid w:val="007C715E"/>
    <w:rsid w:val="007D0FEA"/>
    <w:rsid w:val="007D1347"/>
    <w:rsid w:val="007D1A5E"/>
    <w:rsid w:val="007D2734"/>
    <w:rsid w:val="007D2CB9"/>
    <w:rsid w:val="007D4029"/>
    <w:rsid w:val="007D422C"/>
    <w:rsid w:val="007D5F4D"/>
    <w:rsid w:val="007D68FB"/>
    <w:rsid w:val="007E019C"/>
    <w:rsid w:val="007E0840"/>
    <w:rsid w:val="007E1E26"/>
    <w:rsid w:val="007E2A12"/>
    <w:rsid w:val="007E31AB"/>
    <w:rsid w:val="007E4EBE"/>
    <w:rsid w:val="007E5090"/>
    <w:rsid w:val="007E5231"/>
    <w:rsid w:val="007E6461"/>
    <w:rsid w:val="007E7081"/>
    <w:rsid w:val="007F054E"/>
    <w:rsid w:val="007F1177"/>
    <w:rsid w:val="007F1B73"/>
    <w:rsid w:val="007F5E71"/>
    <w:rsid w:val="007F7848"/>
    <w:rsid w:val="008060DA"/>
    <w:rsid w:val="008075C3"/>
    <w:rsid w:val="00807FD7"/>
    <w:rsid w:val="00810D14"/>
    <w:rsid w:val="0081552D"/>
    <w:rsid w:val="0081565A"/>
    <w:rsid w:val="008162A3"/>
    <w:rsid w:val="00816DF9"/>
    <w:rsid w:val="008176FC"/>
    <w:rsid w:val="00820C69"/>
    <w:rsid w:val="008216B2"/>
    <w:rsid w:val="00821793"/>
    <w:rsid w:val="0082183A"/>
    <w:rsid w:val="00822465"/>
    <w:rsid w:val="008267B1"/>
    <w:rsid w:val="008277CE"/>
    <w:rsid w:val="008306A4"/>
    <w:rsid w:val="008308B9"/>
    <w:rsid w:val="0083171C"/>
    <w:rsid w:val="0083236E"/>
    <w:rsid w:val="008334E2"/>
    <w:rsid w:val="0083353D"/>
    <w:rsid w:val="0083517C"/>
    <w:rsid w:val="008378AD"/>
    <w:rsid w:val="0084085A"/>
    <w:rsid w:val="00840F10"/>
    <w:rsid w:val="0084183C"/>
    <w:rsid w:val="00843B71"/>
    <w:rsid w:val="00845593"/>
    <w:rsid w:val="00845770"/>
    <w:rsid w:val="00846B33"/>
    <w:rsid w:val="00847574"/>
    <w:rsid w:val="008477BA"/>
    <w:rsid w:val="00847FFC"/>
    <w:rsid w:val="00850F70"/>
    <w:rsid w:val="00851282"/>
    <w:rsid w:val="008522B7"/>
    <w:rsid w:val="0085283C"/>
    <w:rsid w:val="00860736"/>
    <w:rsid w:val="00861409"/>
    <w:rsid w:val="00863DDC"/>
    <w:rsid w:val="008641C9"/>
    <w:rsid w:val="00865C57"/>
    <w:rsid w:val="008672DC"/>
    <w:rsid w:val="00867E5C"/>
    <w:rsid w:val="008708B8"/>
    <w:rsid w:val="00872725"/>
    <w:rsid w:val="008754E1"/>
    <w:rsid w:val="00876AB8"/>
    <w:rsid w:val="00880527"/>
    <w:rsid w:val="00881938"/>
    <w:rsid w:val="00881EBC"/>
    <w:rsid w:val="00882E7A"/>
    <w:rsid w:val="0088479F"/>
    <w:rsid w:val="00885496"/>
    <w:rsid w:val="00885F1A"/>
    <w:rsid w:val="0089016F"/>
    <w:rsid w:val="008907BD"/>
    <w:rsid w:val="008908E2"/>
    <w:rsid w:val="00891141"/>
    <w:rsid w:val="00891599"/>
    <w:rsid w:val="0089187B"/>
    <w:rsid w:val="00892C89"/>
    <w:rsid w:val="00893CDA"/>
    <w:rsid w:val="00894F7E"/>
    <w:rsid w:val="0089596F"/>
    <w:rsid w:val="00896814"/>
    <w:rsid w:val="00897FE0"/>
    <w:rsid w:val="008A0FA5"/>
    <w:rsid w:val="008A23FF"/>
    <w:rsid w:val="008A4425"/>
    <w:rsid w:val="008A6CA0"/>
    <w:rsid w:val="008A77A0"/>
    <w:rsid w:val="008A786E"/>
    <w:rsid w:val="008B1847"/>
    <w:rsid w:val="008B2A2D"/>
    <w:rsid w:val="008B2EB4"/>
    <w:rsid w:val="008B3E99"/>
    <w:rsid w:val="008B43E0"/>
    <w:rsid w:val="008B4AA4"/>
    <w:rsid w:val="008B5CFC"/>
    <w:rsid w:val="008B5F77"/>
    <w:rsid w:val="008C022D"/>
    <w:rsid w:val="008C068B"/>
    <w:rsid w:val="008C0748"/>
    <w:rsid w:val="008C11BD"/>
    <w:rsid w:val="008C28E7"/>
    <w:rsid w:val="008C3B51"/>
    <w:rsid w:val="008C4DC5"/>
    <w:rsid w:val="008C50D3"/>
    <w:rsid w:val="008C5C73"/>
    <w:rsid w:val="008C5D23"/>
    <w:rsid w:val="008C60ED"/>
    <w:rsid w:val="008D022B"/>
    <w:rsid w:val="008D0B70"/>
    <w:rsid w:val="008D1016"/>
    <w:rsid w:val="008D206A"/>
    <w:rsid w:val="008D261C"/>
    <w:rsid w:val="008D5C5E"/>
    <w:rsid w:val="008D7685"/>
    <w:rsid w:val="008D7995"/>
    <w:rsid w:val="008D7AE3"/>
    <w:rsid w:val="008E0F15"/>
    <w:rsid w:val="008E1BCD"/>
    <w:rsid w:val="008E32D7"/>
    <w:rsid w:val="008E46BC"/>
    <w:rsid w:val="008E747F"/>
    <w:rsid w:val="008E7A9A"/>
    <w:rsid w:val="008E7B20"/>
    <w:rsid w:val="008E7D59"/>
    <w:rsid w:val="008F053A"/>
    <w:rsid w:val="008F0C3A"/>
    <w:rsid w:val="008F1422"/>
    <w:rsid w:val="008F1CCD"/>
    <w:rsid w:val="008F450C"/>
    <w:rsid w:val="008F469F"/>
    <w:rsid w:val="008F7D77"/>
    <w:rsid w:val="00901BAC"/>
    <w:rsid w:val="009021EE"/>
    <w:rsid w:val="00902285"/>
    <w:rsid w:val="00903D3F"/>
    <w:rsid w:val="0090477D"/>
    <w:rsid w:val="00910156"/>
    <w:rsid w:val="009114FF"/>
    <w:rsid w:val="00911D62"/>
    <w:rsid w:val="00912462"/>
    <w:rsid w:val="009135D7"/>
    <w:rsid w:val="00914CBB"/>
    <w:rsid w:val="00915EB3"/>
    <w:rsid w:val="00916F90"/>
    <w:rsid w:val="0092264F"/>
    <w:rsid w:val="00922F1F"/>
    <w:rsid w:val="00923C4B"/>
    <w:rsid w:val="00925343"/>
    <w:rsid w:val="00925A73"/>
    <w:rsid w:val="00927E62"/>
    <w:rsid w:val="009313FE"/>
    <w:rsid w:val="00934EB2"/>
    <w:rsid w:val="009372F8"/>
    <w:rsid w:val="0093765F"/>
    <w:rsid w:val="009377EC"/>
    <w:rsid w:val="009378D2"/>
    <w:rsid w:val="00940CF1"/>
    <w:rsid w:val="00941542"/>
    <w:rsid w:val="00943213"/>
    <w:rsid w:val="00944D10"/>
    <w:rsid w:val="00944DBE"/>
    <w:rsid w:val="00946721"/>
    <w:rsid w:val="00947CAF"/>
    <w:rsid w:val="00951BBB"/>
    <w:rsid w:val="0095212E"/>
    <w:rsid w:val="0095286F"/>
    <w:rsid w:val="00952E54"/>
    <w:rsid w:val="00953F90"/>
    <w:rsid w:val="00954274"/>
    <w:rsid w:val="009547D7"/>
    <w:rsid w:val="00954E31"/>
    <w:rsid w:val="00956027"/>
    <w:rsid w:val="00956945"/>
    <w:rsid w:val="009570EA"/>
    <w:rsid w:val="00957C11"/>
    <w:rsid w:val="00960AC4"/>
    <w:rsid w:val="00961535"/>
    <w:rsid w:val="00964C67"/>
    <w:rsid w:val="009661C9"/>
    <w:rsid w:val="009666E2"/>
    <w:rsid w:val="00966A8A"/>
    <w:rsid w:val="00967571"/>
    <w:rsid w:val="00967ABF"/>
    <w:rsid w:val="00970B12"/>
    <w:rsid w:val="00971CFC"/>
    <w:rsid w:val="00973F0E"/>
    <w:rsid w:val="009755F6"/>
    <w:rsid w:val="009758EA"/>
    <w:rsid w:val="00975C7C"/>
    <w:rsid w:val="00975E8D"/>
    <w:rsid w:val="00976DA0"/>
    <w:rsid w:val="00976F06"/>
    <w:rsid w:val="00977B46"/>
    <w:rsid w:val="00980B3D"/>
    <w:rsid w:val="00980E43"/>
    <w:rsid w:val="0098153F"/>
    <w:rsid w:val="00982B98"/>
    <w:rsid w:val="00982D3E"/>
    <w:rsid w:val="00983ACB"/>
    <w:rsid w:val="00984C65"/>
    <w:rsid w:val="009859B5"/>
    <w:rsid w:val="00987373"/>
    <w:rsid w:val="00987F13"/>
    <w:rsid w:val="00990163"/>
    <w:rsid w:val="00992C9F"/>
    <w:rsid w:val="00994A70"/>
    <w:rsid w:val="009956A0"/>
    <w:rsid w:val="0099629E"/>
    <w:rsid w:val="00996D0E"/>
    <w:rsid w:val="00996EC3"/>
    <w:rsid w:val="009A0ED1"/>
    <w:rsid w:val="009A2887"/>
    <w:rsid w:val="009A5805"/>
    <w:rsid w:val="009B2725"/>
    <w:rsid w:val="009B3881"/>
    <w:rsid w:val="009B48C6"/>
    <w:rsid w:val="009B4E05"/>
    <w:rsid w:val="009B5CB3"/>
    <w:rsid w:val="009B64E1"/>
    <w:rsid w:val="009C038B"/>
    <w:rsid w:val="009C0B5A"/>
    <w:rsid w:val="009C1BFA"/>
    <w:rsid w:val="009C2D92"/>
    <w:rsid w:val="009C66A3"/>
    <w:rsid w:val="009C7699"/>
    <w:rsid w:val="009C780C"/>
    <w:rsid w:val="009C7D40"/>
    <w:rsid w:val="009D2E7C"/>
    <w:rsid w:val="009D2FD2"/>
    <w:rsid w:val="009D3C5E"/>
    <w:rsid w:val="009D488D"/>
    <w:rsid w:val="009D5729"/>
    <w:rsid w:val="009D60D4"/>
    <w:rsid w:val="009E0BA2"/>
    <w:rsid w:val="009E10B9"/>
    <w:rsid w:val="009E2ECC"/>
    <w:rsid w:val="009E3B1D"/>
    <w:rsid w:val="009F00F9"/>
    <w:rsid w:val="009F051D"/>
    <w:rsid w:val="009F1090"/>
    <w:rsid w:val="009F3648"/>
    <w:rsid w:val="009F5986"/>
    <w:rsid w:val="009F793C"/>
    <w:rsid w:val="00A00CAE"/>
    <w:rsid w:val="00A01C2E"/>
    <w:rsid w:val="00A024A0"/>
    <w:rsid w:val="00A049CB"/>
    <w:rsid w:val="00A065E4"/>
    <w:rsid w:val="00A07A03"/>
    <w:rsid w:val="00A11EE4"/>
    <w:rsid w:val="00A141EF"/>
    <w:rsid w:val="00A14F58"/>
    <w:rsid w:val="00A16358"/>
    <w:rsid w:val="00A21325"/>
    <w:rsid w:val="00A2472A"/>
    <w:rsid w:val="00A250D7"/>
    <w:rsid w:val="00A2688F"/>
    <w:rsid w:val="00A27904"/>
    <w:rsid w:val="00A279AA"/>
    <w:rsid w:val="00A3323C"/>
    <w:rsid w:val="00A3477B"/>
    <w:rsid w:val="00A3518E"/>
    <w:rsid w:val="00A35DA0"/>
    <w:rsid w:val="00A35E18"/>
    <w:rsid w:val="00A360B0"/>
    <w:rsid w:val="00A36A6A"/>
    <w:rsid w:val="00A376EC"/>
    <w:rsid w:val="00A40038"/>
    <w:rsid w:val="00A4045A"/>
    <w:rsid w:val="00A40FC8"/>
    <w:rsid w:val="00A425DC"/>
    <w:rsid w:val="00A42858"/>
    <w:rsid w:val="00A434A0"/>
    <w:rsid w:val="00A43B18"/>
    <w:rsid w:val="00A43B28"/>
    <w:rsid w:val="00A44233"/>
    <w:rsid w:val="00A45A97"/>
    <w:rsid w:val="00A46B3E"/>
    <w:rsid w:val="00A4717D"/>
    <w:rsid w:val="00A4796D"/>
    <w:rsid w:val="00A47E94"/>
    <w:rsid w:val="00A50BB3"/>
    <w:rsid w:val="00A51868"/>
    <w:rsid w:val="00A51C5A"/>
    <w:rsid w:val="00A522C7"/>
    <w:rsid w:val="00A57BC2"/>
    <w:rsid w:val="00A60B0D"/>
    <w:rsid w:val="00A6230F"/>
    <w:rsid w:val="00A63D1E"/>
    <w:rsid w:val="00A6655B"/>
    <w:rsid w:val="00A67802"/>
    <w:rsid w:val="00A7166B"/>
    <w:rsid w:val="00A73369"/>
    <w:rsid w:val="00A76172"/>
    <w:rsid w:val="00A77644"/>
    <w:rsid w:val="00A8094B"/>
    <w:rsid w:val="00A80B21"/>
    <w:rsid w:val="00A8338E"/>
    <w:rsid w:val="00A84892"/>
    <w:rsid w:val="00A85400"/>
    <w:rsid w:val="00A85910"/>
    <w:rsid w:val="00A87467"/>
    <w:rsid w:val="00A90150"/>
    <w:rsid w:val="00A922C3"/>
    <w:rsid w:val="00A941AC"/>
    <w:rsid w:val="00A9674A"/>
    <w:rsid w:val="00A9708C"/>
    <w:rsid w:val="00A97E52"/>
    <w:rsid w:val="00AA055F"/>
    <w:rsid w:val="00AA1125"/>
    <w:rsid w:val="00AA1655"/>
    <w:rsid w:val="00AA197A"/>
    <w:rsid w:val="00AA250F"/>
    <w:rsid w:val="00AB17D1"/>
    <w:rsid w:val="00AB1978"/>
    <w:rsid w:val="00AB24F6"/>
    <w:rsid w:val="00AB47B2"/>
    <w:rsid w:val="00AB4986"/>
    <w:rsid w:val="00AB4D93"/>
    <w:rsid w:val="00AB67D6"/>
    <w:rsid w:val="00AB699B"/>
    <w:rsid w:val="00AB6D0C"/>
    <w:rsid w:val="00AB73B5"/>
    <w:rsid w:val="00AB7F48"/>
    <w:rsid w:val="00AC01C2"/>
    <w:rsid w:val="00AC3646"/>
    <w:rsid w:val="00AC44E6"/>
    <w:rsid w:val="00AC6151"/>
    <w:rsid w:val="00AC6E2C"/>
    <w:rsid w:val="00AD02DB"/>
    <w:rsid w:val="00AD12D9"/>
    <w:rsid w:val="00AD1DBA"/>
    <w:rsid w:val="00AD2A63"/>
    <w:rsid w:val="00AD391F"/>
    <w:rsid w:val="00AD3F4E"/>
    <w:rsid w:val="00AD4BDD"/>
    <w:rsid w:val="00AD6C6B"/>
    <w:rsid w:val="00AD6EE1"/>
    <w:rsid w:val="00AE3405"/>
    <w:rsid w:val="00AE67E0"/>
    <w:rsid w:val="00AE6E77"/>
    <w:rsid w:val="00AF15E1"/>
    <w:rsid w:val="00AF22DA"/>
    <w:rsid w:val="00AF2A45"/>
    <w:rsid w:val="00AF3889"/>
    <w:rsid w:val="00AF65BA"/>
    <w:rsid w:val="00AF689D"/>
    <w:rsid w:val="00AF6F05"/>
    <w:rsid w:val="00AF79E4"/>
    <w:rsid w:val="00B00285"/>
    <w:rsid w:val="00B02F22"/>
    <w:rsid w:val="00B03760"/>
    <w:rsid w:val="00B0538B"/>
    <w:rsid w:val="00B05617"/>
    <w:rsid w:val="00B06A73"/>
    <w:rsid w:val="00B10322"/>
    <w:rsid w:val="00B10ACE"/>
    <w:rsid w:val="00B110CC"/>
    <w:rsid w:val="00B117A1"/>
    <w:rsid w:val="00B11EFA"/>
    <w:rsid w:val="00B13364"/>
    <w:rsid w:val="00B136B8"/>
    <w:rsid w:val="00B14A9F"/>
    <w:rsid w:val="00B17BDE"/>
    <w:rsid w:val="00B20C8D"/>
    <w:rsid w:val="00B20F98"/>
    <w:rsid w:val="00B22224"/>
    <w:rsid w:val="00B22F44"/>
    <w:rsid w:val="00B234F5"/>
    <w:rsid w:val="00B26475"/>
    <w:rsid w:val="00B26717"/>
    <w:rsid w:val="00B273A7"/>
    <w:rsid w:val="00B303AD"/>
    <w:rsid w:val="00B30813"/>
    <w:rsid w:val="00B30D40"/>
    <w:rsid w:val="00B32942"/>
    <w:rsid w:val="00B32BA9"/>
    <w:rsid w:val="00B33F4D"/>
    <w:rsid w:val="00B345F7"/>
    <w:rsid w:val="00B3523F"/>
    <w:rsid w:val="00B36531"/>
    <w:rsid w:val="00B41050"/>
    <w:rsid w:val="00B41B95"/>
    <w:rsid w:val="00B435FD"/>
    <w:rsid w:val="00B44977"/>
    <w:rsid w:val="00B45518"/>
    <w:rsid w:val="00B45836"/>
    <w:rsid w:val="00B500E5"/>
    <w:rsid w:val="00B52D16"/>
    <w:rsid w:val="00B54CCB"/>
    <w:rsid w:val="00B556F0"/>
    <w:rsid w:val="00B55BE5"/>
    <w:rsid w:val="00B56D5C"/>
    <w:rsid w:val="00B608F1"/>
    <w:rsid w:val="00B61FCF"/>
    <w:rsid w:val="00B640C1"/>
    <w:rsid w:val="00B660A4"/>
    <w:rsid w:val="00B66305"/>
    <w:rsid w:val="00B66D3A"/>
    <w:rsid w:val="00B678ED"/>
    <w:rsid w:val="00B67A1D"/>
    <w:rsid w:val="00B7035E"/>
    <w:rsid w:val="00B71D6F"/>
    <w:rsid w:val="00B71F3E"/>
    <w:rsid w:val="00B7348A"/>
    <w:rsid w:val="00B75530"/>
    <w:rsid w:val="00B75D22"/>
    <w:rsid w:val="00B8044B"/>
    <w:rsid w:val="00B814A1"/>
    <w:rsid w:val="00B81E90"/>
    <w:rsid w:val="00B84248"/>
    <w:rsid w:val="00B84F6C"/>
    <w:rsid w:val="00B86AE1"/>
    <w:rsid w:val="00B900F3"/>
    <w:rsid w:val="00B9170A"/>
    <w:rsid w:val="00B9170E"/>
    <w:rsid w:val="00B93A9E"/>
    <w:rsid w:val="00B95F26"/>
    <w:rsid w:val="00B96988"/>
    <w:rsid w:val="00B978E1"/>
    <w:rsid w:val="00BA0766"/>
    <w:rsid w:val="00BA0C1D"/>
    <w:rsid w:val="00BA2430"/>
    <w:rsid w:val="00BA2C13"/>
    <w:rsid w:val="00BA61A9"/>
    <w:rsid w:val="00BA76CE"/>
    <w:rsid w:val="00BA7C0E"/>
    <w:rsid w:val="00BB06B5"/>
    <w:rsid w:val="00BB25CA"/>
    <w:rsid w:val="00BB3AA5"/>
    <w:rsid w:val="00BB4F18"/>
    <w:rsid w:val="00BB5F37"/>
    <w:rsid w:val="00BB6A53"/>
    <w:rsid w:val="00BB743C"/>
    <w:rsid w:val="00BB76B3"/>
    <w:rsid w:val="00BC0F41"/>
    <w:rsid w:val="00BC2239"/>
    <w:rsid w:val="00BC249B"/>
    <w:rsid w:val="00BC33A5"/>
    <w:rsid w:val="00BC3695"/>
    <w:rsid w:val="00BC4712"/>
    <w:rsid w:val="00BC4928"/>
    <w:rsid w:val="00BC4A21"/>
    <w:rsid w:val="00BC4E45"/>
    <w:rsid w:val="00BD0E60"/>
    <w:rsid w:val="00BD0ECE"/>
    <w:rsid w:val="00BD31D0"/>
    <w:rsid w:val="00BD3482"/>
    <w:rsid w:val="00BD4104"/>
    <w:rsid w:val="00BD5442"/>
    <w:rsid w:val="00BD6E3C"/>
    <w:rsid w:val="00BD6E9D"/>
    <w:rsid w:val="00BE4133"/>
    <w:rsid w:val="00BE47F2"/>
    <w:rsid w:val="00BE6809"/>
    <w:rsid w:val="00BE6CA8"/>
    <w:rsid w:val="00BE6D7A"/>
    <w:rsid w:val="00BE72BD"/>
    <w:rsid w:val="00BF2B85"/>
    <w:rsid w:val="00BF4FED"/>
    <w:rsid w:val="00BF5348"/>
    <w:rsid w:val="00BF5CCB"/>
    <w:rsid w:val="00C006C0"/>
    <w:rsid w:val="00C009A2"/>
    <w:rsid w:val="00C0101C"/>
    <w:rsid w:val="00C01059"/>
    <w:rsid w:val="00C01B6D"/>
    <w:rsid w:val="00C02264"/>
    <w:rsid w:val="00C049E6"/>
    <w:rsid w:val="00C04C42"/>
    <w:rsid w:val="00C05CB4"/>
    <w:rsid w:val="00C063A4"/>
    <w:rsid w:val="00C06ADC"/>
    <w:rsid w:val="00C07066"/>
    <w:rsid w:val="00C10AB1"/>
    <w:rsid w:val="00C12352"/>
    <w:rsid w:val="00C12E15"/>
    <w:rsid w:val="00C13955"/>
    <w:rsid w:val="00C13FC6"/>
    <w:rsid w:val="00C154D7"/>
    <w:rsid w:val="00C15E9D"/>
    <w:rsid w:val="00C16F8B"/>
    <w:rsid w:val="00C20A67"/>
    <w:rsid w:val="00C20D6A"/>
    <w:rsid w:val="00C21020"/>
    <w:rsid w:val="00C21944"/>
    <w:rsid w:val="00C220AD"/>
    <w:rsid w:val="00C224BD"/>
    <w:rsid w:val="00C23328"/>
    <w:rsid w:val="00C235D2"/>
    <w:rsid w:val="00C23E2D"/>
    <w:rsid w:val="00C250A9"/>
    <w:rsid w:val="00C264D0"/>
    <w:rsid w:val="00C30A83"/>
    <w:rsid w:val="00C30D14"/>
    <w:rsid w:val="00C3106F"/>
    <w:rsid w:val="00C31F84"/>
    <w:rsid w:val="00C32C73"/>
    <w:rsid w:val="00C34D88"/>
    <w:rsid w:val="00C3596D"/>
    <w:rsid w:val="00C37F15"/>
    <w:rsid w:val="00C4155C"/>
    <w:rsid w:val="00C4156C"/>
    <w:rsid w:val="00C42ECC"/>
    <w:rsid w:val="00C44CF0"/>
    <w:rsid w:val="00C45FEF"/>
    <w:rsid w:val="00C50CB2"/>
    <w:rsid w:val="00C514C7"/>
    <w:rsid w:val="00C526AA"/>
    <w:rsid w:val="00C54A6E"/>
    <w:rsid w:val="00C57037"/>
    <w:rsid w:val="00C57306"/>
    <w:rsid w:val="00C574D4"/>
    <w:rsid w:val="00C57626"/>
    <w:rsid w:val="00C57D58"/>
    <w:rsid w:val="00C60389"/>
    <w:rsid w:val="00C607E7"/>
    <w:rsid w:val="00C6090C"/>
    <w:rsid w:val="00C625B9"/>
    <w:rsid w:val="00C63B3C"/>
    <w:rsid w:val="00C656D4"/>
    <w:rsid w:val="00C66847"/>
    <w:rsid w:val="00C674FF"/>
    <w:rsid w:val="00C700BE"/>
    <w:rsid w:val="00C72874"/>
    <w:rsid w:val="00C72892"/>
    <w:rsid w:val="00C762E9"/>
    <w:rsid w:val="00C7640E"/>
    <w:rsid w:val="00C777C9"/>
    <w:rsid w:val="00C80AF8"/>
    <w:rsid w:val="00C81DAE"/>
    <w:rsid w:val="00C82260"/>
    <w:rsid w:val="00C82547"/>
    <w:rsid w:val="00C83F2C"/>
    <w:rsid w:val="00C8517D"/>
    <w:rsid w:val="00C854C3"/>
    <w:rsid w:val="00C878CC"/>
    <w:rsid w:val="00C87CB5"/>
    <w:rsid w:val="00C90AF7"/>
    <w:rsid w:val="00C9198E"/>
    <w:rsid w:val="00C9250F"/>
    <w:rsid w:val="00C948FA"/>
    <w:rsid w:val="00C94B0D"/>
    <w:rsid w:val="00C95C9E"/>
    <w:rsid w:val="00CA05E9"/>
    <w:rsid w:val="00CA21EC"/>
    <w:rsid w:val="00CA2457"/>
    <w:rsid w:val="00CA3493"/>
    <w:rsid w:val="00CA3A3C"/>
    <w:rsid w:val="00CA7A73"/>
    <w:rsid w:val="00CB0029"/>
    <w:rsid w:val="00CB1801"/>
    <w:rsid w:val="00CB21E0"/>
    <w:rsid w:val="00CB3C76"/>
    <w:rsid w:val="00CB5282"/>
    <w:rsid w:val="00CB74D7"/>
    <w:rsid w:val="00CC00A7"/>
    <w:rsid w:val="00CC332B"/>
    <w:rsid w:val="00CC51A1"/>
    <w:rsid w:val="00CC59F0"/>
    <w:rsid w:val="00CC7DCD"/>
    <w:rsid w:val="00CD0B24"/>
    <w:rsid w:val="00CD128F"/>
    <w:rsid w:val="00CD1308"/>
    <w:rsid w:val="00CD2322"/>
    <w:rsid w:val="00CD2779"/>
    <w:rsid w:val="00CD282F"/>
    <w:rsid w:val="00CD3272"/>
    <w:rsid w:val="00CD53D4"/>
    <w:rsid w:val="00CD631F"/>
    <w:rsid w:val="00CD6375"/>
    <w:rsid w:val="00CD6762"/>
    <w:rsid w:val="00CD68A8"/>
    <w:rsid w:val="00CD7DE8"/>
    <w:rsid w:val="00CE0246"/>
    <w:rsid w:val="00CE2062"/>
    <w:rsid w:val="00CE290C"/>
    <w:rsid w:val="00CE4850"/>
    <w:rsid w:val="00CE53C4"/>
    <w:rsid w:val="00CE5828"/>
    <w:rsid w:val="00CF357C"/>
    <w:rsid w:val="00CF4F40"/>
    <w:rsid w:val="00CF6689"/>
    <w:rsid w:val="00CF66AD"/>
    <w:rsid w:val="00D013CB"/>
    <w:rsid w:val="00D0232D"/>
    <w:rsid w:val="00D073A3"/>
    <w:rsid w:val="00D11E35"/>
    <w:rsid w:val="00D12362"/>
    <w:rsid w:val="00D13974"/>
    <w:rsid w:val="00D146D3"/>
    <w:rsid w:val="00D149CE"/>
    <w:rsid w:val="00D1762C"/>
    <w:rsid w:val="00D17843"/>
    <w:rsid w:val="00D17AF4"/>
    <w:rsid w:val="00D20CF5"/>
    <w:rsid w:val="00D218B7"/>
    <w:rsid w:val="00D243C8"/>
    <w:rsid w:val="00D25C93"/>
    <w:rsid w:val="00D25D9C"/>
    <w:rsid w:val="00D25F3C"/>
    <w:rsid w:val="00D30762"/>
    <w:rsid w:val="00D31E99"/>
    <w:rsid w:val="00D335D3"/>
    <w:rsid w:val="00D3436C"/>
    <w:rsid w:val="00D34EAB"/>
    <w:rsid w:val="00D34EC4"/>
    <w:rsid w:val="00D36051"/>
    <w:rsid w:val="00D36331"/>
    <w:rsid w:val="00D40161"/>
    <w:rsid w:val="00D40692"/>
    <w:rsid w:val="00D43094"/>
    <w:rsid w:val="00D436B0"/>
    <w:rsid w:val="00D43D71"/>
    <w:rsid w:val="00D45389"/>
    <w:rsid w:val="00D46CB8"/>
    <w:rsid w:val="00D47BC6"/>
    <w:rsid w:val="00D5122B"/>
    <w:rsid w:val="00D53BD8"/>
    <w:rsid w:val="00D55009"/>
    <w:rsid w:val="00D577F9"/>
    <w:rsid w:val="00D612F8"/>
    <w:rsid w:val="00D6686F"/>
    <w:rsid w:val="00D668A0"/>
    <w:rsid w:val="00D704F9"/>
    <w:rsid w:val="00D72150"/>
    <w:rsid w:val="00D72DD3"/>
    <w:rsid w:val="00D72ED3"/>
    <w:rsid w:val="00D73363"/>
    <w:rsid w:val="00D74E4B"/>
    <w:rsid w:val="00D752A5"/>
    <w:rsid w:val="00D80B02"/>
    <w:rsid w:val="00D81384"/>
    <w:rsid w:val="00D814A0"/>
    <w:rsid w:val="00D819DD"/>
    <w:rsid w:val="00D82112"/>
    <w:rsid w:val="00D825C5"/>
    <w:rsid w:val="00D828D4"/>
    <w:rsid w:val="00D8290B"/>
    <w:rsid w:val="00D85927"/>
    <w:rsid w:val="00D90C85"/>
    <w:rsid w:val="00D9179F"/>
    <w:rsid w:val="00D91A02"/>
    <w:rsid w:val="00D9306B"/>
    <w:rsid w:val="00D9320C"/>
    <w:rsid w:val="00D936C1"/>
    <w:rsid w:val="00D949DA"/>
    <w:rsid w:val="00D95C0B"/>
    <w:rsid w:val="00D95C7B"/>
    <w:rsid w:val="00D968B0"/>
    <w:rsid w:val="00D96BAA"/>
    <w:rsid w:val="00DA0484"/>
    <w:rsid w:val="00DA22A6"/>
    <w:rsid w:val="00DA2F55"/>
    <w:rsid w:val="00DA56AE"/>
    <w:rsid w:val="00DA64FA"/>
    <w:rsid w:val="00DB58CC"/>
    <w:rsid w:val="00DB5D94"/>
    <w:rsid w:val="00DB70CB"/>
    <w:rsid w:val="00DC1820"/>
    <w:rsid w:val="00DC1CE0"/>
    <w:rsid w:val="00DC2AB8"/>
    <w:rsid w:val="00DC2D4F"/>
    <w:rsid w:val="00DC3B5B"/>
    <w:rsid w:val="00DC4A45"/>
    <w:rsid w:val="00DC5384"/>
    <w:rsid w:val="00DC60D0"/>
    <w:rsid w:val="00DC629D"/>
    <w:rsid w:val="00DC6E63"/>
    <w:rsid w:val="00DD283C"/>
    <w:rsid w:val="00DD33DB"/>
    <w:rsid w:val="00DD4588"/>
    <w:rsid w:val="00DD4CEC"/>
    <w:rsid w:val="00DD52A7"/>
    <w:rsid w:val="00DD5657"/>
    <w:rsid w:val="00DD6080"/>
    <w:rsid w:val="00DD69C9"/>
    <w:rsid w:val="00DD6FF2"/>
    <w:rsid w:val="00DD7655"/>
    <w:rsid w:val="00DE0441"/>
    <w:rsid w:val="00DE143F"/>
    <w:rsid w:val="00DE22B9"/>
    <w:rsid w:val="00DE368E"/>
    <w:rsid w:val="00DE3A5C"/>
    <w:rsid w:val="00DE406F"/>
    <w:rsid w:val="00DE5489"/>
    <w:rsid w:val="00DE6F78"/>
    <w:rsid w:val="00DF3949"/>
    <w:rsid w:val="00DF41AB"/>
    <w:rsid w:val="00DF69E6"/>
    <w:rsid w:val="00E004F0"/>
    <w:rsid w:val="00E00B34"/>
    <w:rsid w:val="00E00FD6"/>
    <w:rsid w:val="00E0212B"/>
    <w:rsid w:val="00E0382C"/>
    <w:rsid w:val="00E047CE"/>
    <w:rsid w:val="00E05246"/>
    <w:rsid w:val="00E11C7C"/>
    <w:rsid w:val="00E12ADD"/>
    <w:rsid w:val="00E12CD6"/>
    <w:rsid w:val="00E12D63"/>
    <w:rsid w:val="00E131B1"/>
    <w:rsid w:val="00E15C39"/>
    <w:rsid w:val="00E163F0"/>
    <w:rsid w:val="00E168F0"/>
    <w:rsid w:val="00E16E3D"/>
    <w:rsid w:val="00E170B5"/>
    <w:rsid w:val="00E17262"/>
    <w:rsid w:val="00E20268"/>
    <w:rsid w:val="00E20BA2"/>
    <w:rsid w:val="00E21C00"/>
    <w:rsid w:val="00E222F6"/>
    <w:rsid w:val="00E223ED"/>
    <w:rsid w:val="00E2316F"/>
    <w:rsid w:val="00E23580"/>
    <w:rsid w:val="00E244DF"/>
    <w:rsid w:val="00E26912"/>
    <w:rsid w:val="00E26992"/>
    <w:rsid w:val="00E26E58"/>
    <w:rsid w:val="00E2713D"/>
    <w:rsid w:val="00E272A3"/>
    <w:rsid w:val="00E3005C"/>
    <w:rsid w:val="00E30D7F"/>
    <w:rsid w:val="00E323E9"/>
    <w:rsid w:val="00E327FC"/>
    <w:rsid w:val="00E33EB2"/>
    <w:rsid w:val="00E3482B"/>
    <w:rsid w:val="00E3547E"/>
    <w:rsid w:val="00E357E3"/>
    <w:rsid w:val="00E3710A"/>
    <w:rsid w:val="00E4192D"/>
    <w:rsid w:val="00E4398B"/>
    <w:rsid w:val="00E44BBC"/>
    <w:rsid w:val="00E45D60"/>
    <w:rsid w:val="00E46867"/>
    <w:rsid w:val="00E46C4F"/>
    <w:rsid w:val="00E47FD2"/>
    <w:rsid w:val="00E51556"/>
    <w:rsid w:val="00E51B06"/>
    <w:rsid w:val="00E51BC2"/>
    <w:rsid w:val="00E52563"/>
    <w:rsid w:val="00E52B69"/>
    <w:rsid w:val="00E536F3"/>
    <w:rsid w:val="00E540DB"/>
    <w:rsid w:val="00E548CA"/>
    <w:rsid w:val="00E55351"/>
    <w:rsid w:val="00E57AD9"/>
    <w:rsid w:val="00E60146"/>
    <w:rsid w:val="00E60AE5"/>
    <w:rsid w:val="00E613AD"/>
    <w:rsid w:val="00E61F40"/>
    <w:rsid w:val="00E65892"/>
    <w:rsid w:val="00E668ED"/>
    <w:rsid w:val="00E7080B"/>
    <w:rsid w:val="00E7137C"/>
    <w:rsid w:val="00E71CA0"/>
    <w:rsid w:val="00E72018"/>
    <w:rsid w:val="00E73831"/>
    <w:rsid w:val="00E75287"/>
    <w:rsid w:val="00E7623F"/>
    <w:rsid w:val="00E763E3"/>
    <w:rsid w:val="00E77864"/>
    <w:rsid w:val="00E77E66"/>
    <w:rsid w:val="00E82198"/>
    <w:rsid w:val="00E85A94"/>
    <w:rsid w:val="00E90718"/>
    <w:rsid w:val="00E90A1F"/>
    <w:rsid w:val="00E934C1"/>
    <w:rsid w:val="00E93F08"/>
    <w:rsid w:val="00E940DE"/>
    <w:rsid w:val="00E94A60"/>
    <w:rsid w:val="00E94FD4"/>
    <w:rsid w:val="00E975F5"/>
    <w:rsid w:val="00E97FCF"/>
    <w:rsid w:val="00EA06BC"/>
    <w:rsid w:val="00EA2D77"/>
    <w:rsid w:val="00EA36CC"/>
    <w:rsid w:val="00EA5153"/>
    <w:rsid w:val="00EA6A47"/>
    <w:rsid w:val="00EB0C1D"/>
    <w:rsid w:val="00EB1454"/>
    <w:rsid w:val="00EB21CC"/>
    <w:rsid w:val="00EB6E96"/>
    <w:rsid w:val="00EC0ACC"/>
    <w:rsid w:val="00EC131E"/>
    <w:rsid w:val="00EC33E3"/>
    <w:rsid w:val="00EC4832"/>
    <w:rsid w:val="00EC4CE3"/>
    <w:rsid w:val="00EC4F50"/>
    <w:rsid w:val="00EC52D4"/>
    <w:rsid w:val="00EC5615"/>
    <w:rsid w:val="00EC5671"/>
    <w:rsid w:val="00EC595C"/>
    <w:rsid w:val="00EC5BF8"/>
    <w:rsid w:val="00EC6B0E"/>
    <w:rsid w:val="00ED0745"/>
    <w:rsid w:val="00ED12CA"/>
    <w:rsid w:val="00ED5FFB"/>
    <w:rsid w:val="00ED62D6"/>
    <w:rsid w:val="00ED6F64"/>
    <w:rsid w:val="00EE014C"/>
    <w:rsid w:val="00EE03D1"/>
    <w:rsid w:val="00EE0FA5"/>
    <w:rsid w:val="00EE1C62"/>
    <w:rsid w:val="00EE3A2D"/>
    <w:rsid w:val="00EE3C05"/>
    <w:rsid w:val="00EE4435"/>
    <w:rsid w:val="00EE4FC4"/>
    <w:rsid w:val="00EE5AF3"/>
    <w:rsid w:val="00EE6AE2"/>
    <w:rsid w:val="00EF4EE2"/>
    <w:rsid w:val="00EF79E2"/>
    <w:rsid w:val="00EF7F99"/>
    <w:rsid w:val="00F00778"/>
    <w:rsid w:val="00F018E3"/>
    <w:rsid w:val="00F02C4F"/>
    <w:rsid w:val="00F037B7"/>
    <w:rsid w:val="00F03F51"/>
    <w:rsid w:val="00F04ABA"/>
    <w:rsid w:val="00F05EA8"/>
    <w:rsid w:val="00F07EEF"/>
    <w:rsid w:val="00F15248"/>
    <w:rsid w:val="00F17A78"/>
    <w:rsid w:val="00F17C66"/>
    <w:rsid w:val="00F20BF3"/>
    <w:rsid w:val="00F21363"/>
    <w:rsid w:val="00F21842"/>
    <w:rsid w:val="00F231BB"/>
    <w:rsid w:val="00F23940"/>
    <w:rsid w:val="00F2478F"/>
    <w:rsid w:val="00F26D1F"/>
    <w:rsid w:val="00F278CB"/>
    <w:rsid w:val="00F322CA"/>
    <w:rsid w:val="00F335E9"/>
    <w:rsid w:val="00F33707"/>
    <w:rsid w:val="00F34CE6"/>
    <w:rsid w:val="00F3593C"/>
    <w:rsid w:val="00F364E8"/>
    <w:rsid w:val="00F410C5"/>
    <w:rsid w:val="00F41986"/>
    <w:rsid w:val="00F419A3"/>
    <w:rsid w:val="00F425F1"/>
    <w:rsid w:val="00F42879"/>
    <w:rsid w:val="00F436A0"/>
    <w:rsid w:val="00F44093"/>
    <w:rsid w:val="00F46336"/>
    <w:rsid w:val="00F471A5"/>
    <w:rsid w:val="00F47AF8"/>
    <w:rsid w:val="00F50BA3"/>
    <w:rsid w:val="00F50EEB"/>
    <w:rsid w:val="00F53969"/>
    <w:rsid w:val="00F53B50"/>
    <w:rsid w:val="00F53D90"/>
    <w:rsid w:val="00F55789"/>
    <w:rsid w:val="00F60CC9"/>
    <w:rsid w:val="00F616B0"/>
    <w:rsid w:val="00F623A2"/>
    <w:rsid w:val="00F626FD"/>
    <w:rsid w:val="00F64E05"/>
    <w:rsid w:val="00F65820"/>
    <w:rsid w:val="00F67844"/>
    <w:rsid w:val="00F700DC"/>
    <w:rsid w:val="00F705C3"/>
    <w:rsid w:val="00F706FD"/>
    <w:rsid w:val="00F729CB"/>
    <w:rsid w:val="00F72A81"/>
    <w:rsid w:val="00F747C3"/>
    <w:rsid w:val="00F7550E"/>
    <w:rsid w:val="00F7585B"/>
    <w:rsid w:val="00F766C1"/>
    <w:rsid w:val="00F85F8F"/>
    <w:rsid w:val="00F8631B"/>
    <w:rsid w:val="00F868A2"/>
    <w:rsid w:val="00F87AE4"/>
    <w:rsid w:val="00F90E7F"/>
    <w:rsid w:val="00F91EBF"/>
    <w:rsid w:val="00F927E0"/>
    <w:rsid w:val="00F93226"/>
    <w:rsid w:val="00F93AE0"/>
    <w:rsid w:val="00F93B90"/>
    <w:rsid w:val="00F9460B"/>
    <w:rsid w:val="00F95E0E"/>
    <w:rsid w:val="00F962B5"/>
    <w:rsid w:val="00F964B8"/>
    <w:rsid w:val="00F969F7"/>
    <w:rsid w:val="00FA0E89"/>
    <w:rsid w:val="00FA1254"/>
    <w:rsid w:val="00FA283B"/>
    <w:rsid w:val="00FA30A8"/>
    <w:rsid w:val="00FA3B4A"/>
    <w:rsid w:val="00FA3C05"/>
    <w:rsid w:val="00FA5237"/>
    <w:rsid w:val="00FA57D9"/>
    <w:rsid w:val="00FA6803"/>
    <w:rsid w:val="00FA71BA"/>
    <w:rsid w:val="00FA7834"/>
    <w:rsid w:val="00FA78FA"/>
    <w:rsid w:val="00FA7C1F"/>
    <w:rsid w:val="00FB0054"/>
    <w:rsid w:val="00FB037C"/>
    <w:rsid w:val="00FB04AF"/>
    <w:rsid w:val="00FB1B0C"/>
    <w:rsid w:val="00FB4C7F"/>
    <w:rsid w:val="00FB5D83"/>
    <w:rsid w:val="00FB6789"/>
    <w:rsid w:val="00FB688C"/>
    <w:rsid w:val="00FB6D04"/>
    <w:rsid w:val="00FB700D"/>
    <w:rsid w:val="00FC3442"/>
    <w:rsid w:val="00FC3CEF"/>
    <w:rsid w:val="00FC6807"/>
    <w:rsid w:val="00FC6F27"/>
    <w:rsid w:val="00FC73F4"/>
    <w:rsid w:val="00FC7DFD"/>
    <w:rsid w:val="00FD1A3D"/>
    <w:rsid w:val="00FD4829"/>
    <w:rsid w:val="00FD5BAF"/>
    <w:rsid w:val="00FD75EA"/>
    <w:rsid w:val="00FE0150"/>
    <w:rsid w:val="00FE2B2E"/>
    <w:rsid w:val="00FE3404"/>
    <w:rsid w:val="00FE38F5"/>
    <w:rsid w:val="00FE4649"/>
    <w:rsid w:val="00FE4FED"/>
    <w:rsid w:val="00FE773C"/>
    <w:rsid w:val="00FF1CCA"/>
    <w:rsid w:val="00FF2816"/>
    <w:rsid w:val="00FF3F29"/>
    <w:rsid w:val="00FF504F"/>
    <w:rsid w:val="00FF5647"/>
    <w:rsid w:val="00FF620E"/>
    <w:rsid w:val="00FF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7\Traitement%20%201xx\Grafiques%20des%20notes%20emploi%20__jamal%20-%201%20-%20Mlle__Salim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7\Traitement%20%201xx\Grafiques%20des%20notes%20emploi%20__jamal%20-%201%20-%20Mlle__Salim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7\Traitement%20%201xx\Grafiques%20des%20notes%20emploi%20__jamal%20-%201%20-%20Mlle__Salim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7\Traitement%20%201xx\Grafiques%20des%20notes%20emploi%20__jamal%20-%201%20-%20Mlle__Salim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الشغل المؤدى عنه 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Emp_rémun__non__rémun!$E$2:$G$2</c:f>
              <c:strCache>
                <c:ptCount val="3"/>
                <c:pt idx="0">
                  <c:v>حضري</c:v>
                </c:pt>
                <c:pt idx="1">
                  <c:v>فروي</c:v>
                </c:pt>
                <c:pt idx="2">
                  <c:v>وطني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22000</c:v>
                </c:pt>
                <c:pt idx="1">
                  <c:v>32000</c:v>
                </c:pt>
                <c:pt idx="2">
                  <c:v>54000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الشغل غير المؤدى عنه 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حضري</c:v>
                </c:pt>
                <c:pt idx="1">
                  <c:v>فروي</c:v>
                </c:pt>
                <c:pt idx="2">
                  <c:v>وطني</c:v>
                </c:pt>
              </c:strCache>
            </c:strRef>
          </c:cat>
          <c:val>
            <c:numRef>
              <c:f>Emp_rémun__non__rémun!$E$4:$G$4</c:f>
              <c:numCache>
                <c:formatCode>General</c:formatCode>
                <c:ptCount val="3"/>
                <c:pt idx="0">
                  <c:v>7000</c:v>
                </c:pt>
                <c:pt idx="1">
                  <c:v>28000</c:v>
                </c:pt>
                <c:pt idx="2">
                  <c:v>35000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حضري</c:v>
                </c:pt>
                <c:pt idx="1">
                  <c:v>فروي</c:v>
                </c:pt>
                <c:pt idx="2">
                  <c:v>وطني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29000</c:v>
                </c:pt>
                <c:pt idx="1">
                  <c:v>60000</c:v>
                </c:pt>
                <c:pt idx="2">
                  <c:v>89000</c:v>
                </c:pt>
              </c:numCache>
            </c:numRef>
          </c:val>
        </c:ser>
        <c:gapWidth val="190"/>
        <c:overlap val="-10"/>
        <c:axId val="99334016"/>
        <c:axId val="99335552"/>
      </c:barChart>
      <c:catAx>
        <c:axId val="99334016"/>
        <c:scaling>
          <c:orientation val="minMax"/>
        </c:scaling>
        <c:axPos val="b"/>
        <c:tickLblPos val="low"/>
        <c:crossAx val="99335552"/>
        <c:crosses val="autoZero"/>
        <c:auto val="1"/>
        <c:lblAlgn val="ctr"/>
        <c:lblOffset val="100"/>
      </c:catAx>
      <c:valAx>
        <c:axId val="99335552"/>
        <c:scaling>
          <c:orientation val="minMax"/>
        </c:scaling>
        <c:delete val="1"/>
        <c:axPos val="l"/>
        <c:numFmt formatCode="General" sourceLinked="1"/>
        <c:tickLblPos val="nextTo"/>
        <c:crossAx val="99334016"/>
        <c:crosses val="autoZero"/>
        <c:crossBetween val="between"/>
        <c:majorUnit val="50000"/>
      </c:valAx>
    </c:plotArea>
    <c:legend>
      <c:legendPos val="b"/>
    </c:legend>
    <c:plotVisOnly val="1"/>
  </c:chart>
  <c:txPr>
    <a:bodyPr/>
    <a:lstStyle/>
    <a:p>
      <a:pPr>
        <a:defRPr sz="1000"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155"/>
          <c:h val="0.62701443569554272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7000</c:v>
                </c:pt>
                <c:pt idx="1">
                  <c:v>10000</c:v>
                </c:pt>
                <c:pt idx="2">
                  <c:v>4000</c:v>
                </c:pt>
                <c:pt idx="3">
                  <c:v>8000</c:v>
                </c:pt>
              </c:numCache>
            </c:numRef>
          </c:val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فروي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</c:dLbl>
            <c:showVal val="1"/>
          </c:dLbls>
          <c:cat>
            <c:strRef>
              <c:f>Emploi__secteur!$I$2:$L$2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40000</c:v>
                </c:pt>
                <c:pt idx="1">
                  <c:v>5000</c:v>
                </c:pt>
                <c:pt idx="2">
                  <c:v>3000</c:v>
                </c:pt>
                <c:pt idx="3">
                  <c:v>12000</c:v>
                </c:pt>
              </c:numCache>
            </c:numRef>
          </c:val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وطني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47000</c:v>
                </c:pt>
                <c:pt idx="1">
                  <c:v>15000</c:v>
                </c:pt>
                <c:pt idx="2">
                  <c:v>7000</c:v>
                </c:pt>
                <c:pt idx="3">
                  <c:v>20000</c:v>
                </c:pt>
              </c:numCache>
            </c:numRef>
          </c:val>
        </c:ser>
        <c:gapWidth val="70"/>
        <c:overlap val="-10"/>
        <c:axId val="100960128"/>
        <c:axId val="100961664"/>
      </c:barChart>
      <c:catAx>
        <c:axId val="100960128"/>
        <c:scaling>
          <c:orientation val="minMax"/>
        </c:scaling>
        <c:axPos val="b"/>
        <c:tickLblPos val="low"/>
        <c:crossAx val="100961664"/>
        <c:crosses val="autoZero"/>
        <c:auto val="1"/>
        <c:lblAlgn val="ctr"/>
        <c:lblOffset val="100"/>
      </c:catAx>
      <c:valAx>
        <c:axId val="100961664"/>
        <c:scaling>
          <c:orientation val="minMax"/>
        </c:scaling>
        <c:delete val="1"/>
        <c:axPos val="l"/>
        <c:numFmt formatCode="General" sourceLinked="1"/>
        <c:tickLblPos val="nextTo"/>
        <c:crossAx val="10096012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chomage!$D$1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chomage!$C$2:$C$7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الحضري</c:v>
                </c:pt>
                <c:pt idx="3">
                  <c:v>الفروي</c:v>
                </c:pt>
                <c:pt idx="4">
                  <c:v>الشباب المتراوحة أعمارهم ما بين 15و24 سنة</c:v>
                </c:pt>
                <c:pt idx="5">
                  <c:v>المستوى الوطني</c:v>
                </c:pt>
              </c:strCache>
            </c:strRef>
          </c:cat>
          <c:val>
            <c:numRef>
              <c:f>chomage!$D$2:$D$7</c:f>
              <c:numCache>
                <c:formatCode>General</c:formatCode>
                <c:ptCount val="6"/>
                <c:pt idx="0">
                  <c:v>9</c:v>
                </c:pt>
                <c:pt idx="1">
                  <c:v>14.8</c:v>
                </c:pt>
                <c:pt idx="2">
                  <c:v>14.5</c:v>
                </c:pt>
                <c:pt idx="3">
                  <c:v>4.5999999999999996</c:v>
                </c:pt>
                <c:pt idx="4">
                  <c:v>28.9</c:v>
                </c:pt>
                <c:pt idx="5">
                  <c:v>10.4</c:v>
                </c:pt>
              </c:numCache>
            </c:numRef>
          </c:val>
        </c:ser>
        <c:ser>
          <c:idx val="1"/>
          <c:order val="1"/>
          <c:tx>
            <c:strRef>
              <c:f>chomage!$E$1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5.5555555555555558E-3"/>
                  <c:y val="-1.3903739412539674E-2"/>
                </c:manualLayout>
              </c:layout>
              <c:showVal val="1"/>
            </c:dLbl>
            <c:dLbl>
              <c:idx val="2"/>
              <c:layout>
                <c:manualLayout>
                  <c:x val="1.1111111111111125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3888888888888824E-2"/>
                  <c:y val="0"/>
                </c:manualLayout>
              </c:layout>
              <c:showVal val="1"/>
            </c:dLbl>
            <c:showVal val="1"/>
          </c:dLbls>
          <c:cat>
            <c:strRef>
              <c:f>chomage!$C$2:$C$7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الحضري</c:v>
                </c:pt>
                <c:pt idx="3">
                  <c:v>الفروي</c:v>
                </c:pt>
                <c:pt idx="4">
                  <c:v>الشباب المتراوحة أعمارهم ما بين 15و24 سنة</c:v>
                </c:pt>
                <c:pt idx="5">
                  <c:v>المستوى الوطني</c:v>
                </c:pt>
              </c:strCache>
            </c:strRef>
          </c:cat>
          <c:val>
            <c:numRef>
              <c:f>chomage!$E$2:$E$7</c:f>
              <c:numCache>
                <c:formatCode>General</c:formatCode>
                <c:ptCount val="6"/>
                <c:pt idx="0">
                  <c:v>9.2000000000000011</c:v>
                </c:pt>
                <c:pt idx="1">
                  <c:v>15.1</c:v>
                </c:pt>
                <c:pt idx="2">
                  <c:v>14.9</c:v>
                </c:pt>
                <c:pt idx="3">
                  <c:v>4.5999999999999996</c:v>
                </c:pt>
                <c:pt idx="4">
                  <c:v>29.3</c:v>
                </c:pt>
                <c:pt idx="5">
                  <c:v>10.6</c:v>
                </c:pt>
              </c:numCache>
            </c:numRef>
          </c:val>
        </c:ser>
        <c:axId val="98308480"/>
        <c:axId val="98310016"/>
      </c:barChart>
      <c:catAx>
        <c:axId val="98308480"/>
        <c:scaling>
          <c:orientation val="minMax"/>
        </c:scaling>
        <c:axPos val="b"/>
        <c:tickLblPos val="nextTo"/>
        <c:crossAx val="98310016"/>
        <c:crosses val="autoZero"/>
        <c:auto val="1"/>
        <c:lblAlgn val="ctr"/>
        <c:lblOffset val="100"/>
      </c:catAx>
      <c:valAx>
        <c:axId val="98310016"/>
        <c:scaling>
          <c:orientation val="minMax"/>
        </c:scaling>
        <c:delete val="1"/>
        <c:axPos val="l"/>
        <c:numFmt formatCode="General" sourceLinked="1"/>
        <c:tickLblPos val="nextTo"/>
        <c:crossAx val="98308480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'sous emp'!$D$2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'sous emp'!$C$3:$C$8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الحضري</c:v>
                </c:pt>
                <c:pt idx="3">
                  <c:v>الفروي</c:v>
                </c:pt>
                <c:pt idx="4">
                  <c:v>الشباب المتراوحة أعمارهم ما بين 15و24 سنة</c:v>
                </c:pt>
                <c:pt idx="5">
                  <c:v>المستوى الوطني</c:v>
                </c:pt>
              </c:strCache>
            </c:strRef>
          </c:cat>
          <c:val>
            <c:numRef>
              <c:f>'sous emp'!$D$3:$D$8</c:f>
              <c:numCache>
                <c:formatCode>General</c:formatCode>
                <c:ptCount val="6"/>
                <c:pt idx="0">
                  <c:v>11</c:v>
                </c:pt>
                <c:pt idx="1">
                  <c:v>5.2</c:v>
                </c:pt>
                <c:pt idx="2">
                  <c:v>8.2000000000000011</c:v>
                </c:pt>
                <c:pt idx="3">
                  <c:v>11.5</c:v>
                </c:pt>
                <c:pt idx="4">
                  <c:v>16.399999999999999</c:v>
                </c:pt>
                <c:pt idx="5">
                  <c:v>9.7000000000000011</c:v>
                </c:pt>
              </c:numCache>
            </c:numRef>
          </c:val>
        </c:ser>
        <c:ser>
          <c:idx val="1"/>
          <c:order val="1"/>
          <c:tx>
            <c:strRef>
              <c:f>'sous emp'!$E$2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1.1111111111111125E-2"/>
                  <c:y val="4.6345798041798813E-3"/>
                </c:manualLayout>
              </c:layout>
              <c:showVal val="1"/>
            </c:dLbl>
            <c:dLbl>
              <c:idx val="3"/>
              <c:layout>
                <c:manualLayout>
                  <c:x val="5.5555555555555558E-3"/>
                  <c:y val="-4.6345798041798813E-3"/>
                </c:manualLayout>
              </c:layout>
              <c:showVal val="1"/>
            </c:dLbl>
            <c:showVal val="1"/>
          </c:dLbls>
          <c:cat>
            <c:strRef>
              <c:f>'sous emp'!$C$3:$C$8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الحضري</c:v>
                </c:pt>
                <c:pt idx="3">
                  <c:v>الفروي</c:v>
                </c:pt>
                <c:pt idx="4">
                  <c:v>الشباب المتراوحة أعمارهم ما بين 15و24 سنة</c:v>
                </c:pt>
                <c:pt idx="5">
                  <c:v>المستوى الوطني</c:v>
                </c:pt>
              </c:strCache>
            </c:strRef>
          </c:cat>
          <c:val>
            <c:numRef>
              <c:f>'sous emp'!$E$3:$E$8</c:f>
              <c:numCache>
                <c:formatCode>General</c:formatCode>
                <c:ptCount val="6"/>
                <c:pt idx="0">
                  <c:v>11.2</c:v>
                </c:pt>
                <c:pt idx="1">
                  <c:v>5.4</c:v>
                </c:pt>
                <c:pt idx="2">
                  <c:v>8.3000000000000007</c:v>
                </c:pt>
                <c:pt idx="3">
                  <c:v>11.8</c:v>
                </c:pt>
                <c:pt idx="4">
                  <c:v>16.7</c:v>
                </c:pt>
                <c:pt idx="5">
                  <c:v>9.9</c:v>
                </c:pt>
              </c:numCache>
            </c:numRef>
          </c:val>
        </c:ser>
        <c:axId val="88504960"/>
        <c:axId val="98320768"/>
      </c:barChart>
      <c:catAx>
        <c:axId val="88504960"/>
        <c:scaling>
          <c:orientation val="minMax"/>
        </c:scaling>
        <c:axPos val="b"/>
        <c:tickLblPos val="nextTo"/>
        <c:crossAx val="98320768"/>
        <c:crosses val="autoZero"/>
        <c:auto val="1"/>
        <c:lblAlgn val="ctr"/>
        <c:lblOffset val="100"/>
      </c:catAx>
      <c:valAx>
        <c:axId val="98320768"/>
        <c:scaling>
          <c:orientation val="minMax"/>
        </c:scaling>
        <c:delete val="1"/>
        <c:axPos val="l"/>
        <c:numFmt formatCode="General" sourceLinked="1"/>
        <c:tickLblPos val="nextTo"/>
        <c:crossAx val="8850496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93C9FEA-F260-4DA8-AED9-9BFA6315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1111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7213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 </cp:lastModifiedBy>
  <cp:revision>2</cp:revision>
  <cp:lastPrinted>2016-11-03T13:28:00Z</cp:lastPrinted>
  <dcterms:created xsi:type="dcterms:W3CDTF">2017-11-03T16:05:00Z</dcterms:created>
  <dcterms:modified xsi:type="dcterms:W3CDTF">2017-11-03T16:05:00Z</dcterms:modified>
</cp:coreProperties>
</file>