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41779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2E3CF2" w:rsidRDefault="002916DE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</w:t>
      </w:r>
      <w:r w:rsidR="00884A19">
        <w:rPr>
          <w:rFonts w:ascii="Book Antiqua" w:hAnsi="Book Antiqua" w:cs="Times New Roman"/>
          <w:b/>
          <w:bCs/>
          <w:color w:val="000000" w:themeColor="text1"/>
        </w:rPr>
        <w:t xml:space="preserve">                   </w:t>
      </w:r>
    </w:p>
    <w:p w:rsidR="003D25F5" w:rsidRDefault="003D25F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4A5D5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B13833" w:rsidP="00CB786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Troisième</w:t>
      </w:r>
      <w:r w:rsidR="0005355A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trimestre</w:t>
      </w:r>
      <w:r w:rsidR="003C1653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201</w:t>
      </w:r>
      <w:r w:rsidR="00CB7864">
        <w:rPr>
          <w:rFonts w:ascii="Book Antiqua" w:hAnsi="Book Antiqua" w:cs="Times New Roman"/>
          <w:b/>
          <w:bCs/>
          <w:color w:val="660033"/>
          <w:sz w:val="26"/>
          <w:szCs w:val="26"/>
        </w:rPr>
        <w:t>7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0A11C5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922514">
        <w:rPr>
          <w:rFonts w:ascii="Times New Roman" w:hAnsi="Times New Roman" w:cs="Times New Roman"/>
          <w:b/>
          <w:color w:val="000000" w:themeColor="text1"/>
        </w:rPr>
        <w:t xml:space="preserve"> qu’au troisième trimestre de 2017, le moral des ménages enregistre une légère dégradation par rapport au trimestre préc</w:t>
      </w:r>
      <w:r w:rsidR="000A11C5">
        <w:rPr>
          <w:rFonts w:ascii="Times New Roman" w:hAnsi="Times New Roman" w:cs="Times New Roman"/>
          <w:b/>
          <w:color w:val="000000" w:themeColor="text1"/>
        </w:rPr>
        <w:t>é</w:t>
      </w:r>
      <w:r w:rsidR="00922514">
        <w:rPr>
          <w:rFonts w:ascii="Times New Roman" w:hAnsi="Times New Roman" w:cs="Times New Roman"/>
          <w:b/>
          <w:color w:val="000000" w:themeColor="text1"/>
        </w:rPr>
        <w:t>dent et une nette amélioration par rapport au même trimestre de l’année préc</w:t>
      </w:r>
      <w:r w:rsidR="000A11C5">
        <w:rPr>
          <w:rFonts w:ascii="Times New Roman" w:hAnsi="Times New Roman" w:cs="Times New Roman"/>
          <w:b/>
          <w:color w:val="000000" w:themeColor="text1"/>
        </w:rPr>
        <w:t>é</w:t>
      </w:r>
      <w:r w:rsidR="00922514">
        <w:rPr>
          <w:rFonts w:ascii="Times New Roman" w:hAnsi="Times New Roman" w:cs="Times New Roman"/>
          <w:b/>
          <w:color w:val="000000" w:themeColor="text1"/>
        </w:rPr>
        <w:t>dente</w:t>
      </w:r>
      <w:r w:rsidR="00781B40">
        <w:rPr>
          <w:rFonts w:ascii="Times New Roman" w:hAnsi="Times New Roman" w:cs="Times New Roman"/>
          <w:b/>
          <w:color w:val="000000" w:themeColor="text1"/>
        </w:rPr>
        <w:t>.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F70F2A" w:rsidRDefault="00EC34C5" w:rsidP="00FC1C3C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'indice de confiance des ménages (ICM) </w:t>
      </w:r>
      <w:r w:rsidR="00E522A7">
        <w:rPr>
          <w:rFonts w:ascii="Times New Roman" w:hAnsi="Times New Roman" w:cs="Times New Roman"/>
          <w:color w:val="000000" w:themeColor="text1"/>
        </w:rPr>
        <w:t>s’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est </w:t>
      </w:r>
      <w:r w:rsidRPr="00DD6FD9">
        <w:rPr>
          <w:rFonts w:ascii="Times New Roman" w:hAnsi="Times New Roman" w:cs="Times New Roman"/>
          <w:color w:val="000000" w:themeColor="text1"/>
        </w:rPr>
        <w:t xml:space="preserve">ainsi </w:t>
      </w:r>
      <w:r w:rsidR="00E522A7">
        <w:rPr>
          <w:rFonts w:ascii="Times New Roman" w:hAnsi="Times New Roman" w:cs="Times New Roman"/>
          <w:color w:val="000000" w:themeColor="text1"/>
        </w:rPr>
        <w:t>établi</w:t>
      </w:r>
      <w:r w:rsidR="00B80970" w:rsidRPr="00DD6FD9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à </w:t>
      </w:r>
      <w:r w:rsidR="0005355A">
        <w:rPr>
          <w:rFonts w:ascii="Times New Roman" w:hAnsi="Times New Roman" w:cs="Times New Roman"/>
          <w:color w:val="000000" w:themeColor="text1"/>
        </w:rPr>
        <w:t>85</w:t>
      </w:r>
      <w:r w:rsidR="00DD6FD9" w:rsidRPr="00DD6FD9">
        <w:rPr>
          <w:rFonts w:ascii="Times New Roman" w:hAnsi="Times New Roman" w:cs="Times New Roman"/>
          <w:color w:val="000000" w:themeColor="text1"/>
        </w:rPr>
        <w:t>,</w:t>
      </w:r>
      <w:r w:rsidR="00FC1C3C">
        <w:rPr>
          <w:rFonts w:ascii="Times New Roman" w:hAnsi="Times New Roman" w:cs="Times New Roman"/>
          <w:color w:val="000000" w:themeColor="text1"/>
        </w:rPr>
        <w:t>5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 points, au lieu de </w:t>
      </w:r>
      <w:r w:rsidR="00FC1C3C">
        <w:rPr>
          <w:rFonts w:ascii="Times New Roman" w:hAnsi="Times New Roman" w:cs="Times New Roman"/>
          <w:color w:val="000000" w:themeColor="text1"/>
        </w:rPr>
        <w:t>85,8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 points un </w:t>
      </w:r>
      <w:r w:rsidR="00781B40">
        <w:rPr>
          <w:rFonts w:ascii="Times New Roman" w:hAnsi="Times New Roman" w:cs="Times New Roman"/>
          <w:color w:val="000000" w:themeColor="text1"/>
        </w:rPr>
        <w:t>trimestre auparavant</w:t>
      </w:r>
      <w:r w:rsidR="006D63AB">
        <w:rPr>
          <w:rFonts w:ascii="Times New Roman" w:hAnsi="Times New Roman" w:cs="Times New Roman"/>
          <w:color w:val="000000" w:themeColor="text1"/>
        </w:rPr>
        <w:t xml:space="preserve"> et de 7</w:t>
      </w:r>
      <w:r w:rsidR="00FC1C3C">
        <w:rPr>
          <w:rFonts w:ascii="Times New Roman" w:hAnsi="Times New Roman" w:cs="Times New Roman"/>
          <w:color w:val="000000" w:themeColor="text1"/>
        </w:rPr>
        <w:t>3</w:t>
      </w:r>
      <w:r w:rsidR="006D63AB">
        <w:rPr>
          <w:rFonts w:ascii="Times New Roman" w:hAnsi="Times New Roman" w:cs="Times New Roman"/>
          <w:color w:val="000000" w:themeColor="text1"/>
        </w:rPr>
        <w:t>,</w:t>
      </w:r>
      <w:r w:rsidR="00FC1C3C">
        <w:rPr>
          <w:rFonts w:ascii="Times New Roman" w:hAnsi="Times New Roman" w:cs="Times New Roman"/>
          <w:color w:val="000000" w:themeColor="text1"/>
        </w:rPr>
        <w:t>8</w:t>
      </w:r>
      <w:r w:rsidR="005B02B8">
        <w:rPr>
          <w:rFonts w:ascii="Times New Roman" w:hAnsi="Times New Roman" w:cs="Times New Roman"/>
          <w:color w:val="000000" w:themeColor="text1"/>
        </w:rPr>
        <w:t xml:space="preserve"> points </w:t>
      </w:r>
      <w:r w:rsidR="00F70F2A" w:rsidRPr="00C706A5">
        <w:rPr>
          <w:rFonts w:ascii="Times New Roman" w:hAnsi="Times New Roman" w:cs="Times New Roman"/>
          <w:color w:val="000000" w:themeColor="text1"/>
        </w:rPr>
        <w:t>le m</w:t>
      </w:r>
      <w:r w:rsidR="00F70F2A">
        <w:rPr>
          <w:rFonts w:ascii="Times New Roman" w:hAnsi="Times New Roman" w:cs="Times New Roman"/>
          <w:color w:val="000000" w:themeColor="text1"/>
        </w:rPr>
        <w:t>ême trimestre de l’année précédente.</w:t>
      </w:r>
      <w:r w:rsidR="00F70F2A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9B0DDF" w:rsidRPr="00C706A5" w:rsidRDefault="009B0DDF" w:rsidP="0001722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D6FD9" w:rsidRPr="00DD6FD9" w:rsidRDefault="005F01B6" w:rsidP="00DD6FD9">
      <w:pPr>
        <w:jc w:val="both"/>
        <w:rPr>
          <w:rFonts w:ascii="Times New Roman" w:hAnsi="Times New Roman" w:cs="Times New Roman"/>
          <w:color w:val="000000" w:themeColor="text1"/>
        </w:rPr>
      </w:pPr>
      <w:r w:rsidRPr="005F01B6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229350" cy="3429000"/>
            <wp:effectExtent l="19050" t="0" r="19050" b="0"/>
            <wp:docPr id="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2958" w:rsidRDefault="00FD2958" w:rsidP="006905FD">
      <w:pPr>
        <w:jc w:val="both"/>
        <w:rPr>
          <w:rFonts w:ascii="Book Antiqua" w:hAnsi="Book Antiqua" w:cs="Times New Roman"/>
          <w:color w:val="000000" w:themeColor="text1"/>
        </w:rPr>
      </w:pPr>
    </w:p>
    <w:p w:rsidR="009B0DDF" w:rsidRDefault="009B0DDF" w:rsidP="006905FD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  <w:r w:rsidR="00560ED1">
        <w:rPr>
          <w:rFonts w:ascii="Times New Roman" w:hAnsi="Times New Roman" w:cs="Times New Roman"/>
          <w:color w:val="000000" w:themeColor="text1"/>
        </w:rPr>
        <w:t xml:space="preserve"> </w:t>
      </w:r>
    </w:p>
    <w:p w:rsidR="001D2B80" w:rsidRPr="001D2B80" w:rsidRDefault="00FD2958" w:rsidP="001C4759">
      <w:pPr>
        <w:pStyle w:val="Paragraphedeliste"/>
        <w:numPr>
          <w:ilvl w:val="0"/>
          <w:numId w:val="16"/>
        </w:numPr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A97476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lastRenderedPageBreak/>
        <w:t xml:space="preserve">Niveau de vie des ménages : </w:t>
      </w:r>
      <w:r w:rsidR="00922514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sentiment d’une amélioration </w:t>
      </w:r>
      <w:r w:rsidRPr="00A97476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 </w:t>
      </w:r>
    </w:p>
    <w:p w:rsidR="00111470" w:rsidRPr="0061649F" w:rsidRDefault="007D25AD" w:rsidP="001A7746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br/>
      </w:r>
      <w:r w:rsidR="0092251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troisième trimestre de 2017</w:t>
      </w:r>
      <w:r w:rsidR="0092251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36</w:t>
      </w:r>
      <w:r w:rsidR="0092251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92251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 des ménages déclarent une dégradation du niveau de vie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au cours des 12 derniers mois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30,4% </w:t>
      </w:r>
      <w:r w:rsidR="001A77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4F3A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maintien</w:t>
      </w:r>
      <w:r w:rsidR="001C47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au même niveau et </w:t>
      </w:r>
      <w:r w:rsidR="00922514" w:rsidRP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33,2%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1A77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une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922514" w:rsidRP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amélioration.</w:t>
      </w:r>
      <w:r w:rsidR="009225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L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 </w:t>
      </w:r>
      <w:r w:rsidR="001328D0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solde d’opinion sur l’évolution</w:t>
      </w:r>
      <w:r w:rsidR="001B35E9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passée 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du niveau de vie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FC1C3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5355A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E22C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points, 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amélioration aussi bien par rapport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 </w:t>
      </w:r>
      <w:r w:rsidR="00922514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trimestre précédent 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par rapport </w:t>
      </w:r>
      <w:r w:rsidR="00711E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à </w:t>
      </w:r>
      <w:r w:rsidR="00922514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une année auparavant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où il était à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FC1C3C">
        <w:rPr>
          <w:rFonts w:ascii="Times New Roman" w:hAnsi="Times New Roman" w:cs="Times New Roman"/>
          <w:color w:val="000000" w:themeColor="text1"/>
          <w:sz w:val="24"/>
          <w:szCs w:val="24"/>
        </w:rPr>
        <w:t>8,1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05355A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C1C3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957A04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11ED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</w:t>
      </w:r>
      <w:r w:rsidR="009225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respectivement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240DA" w:rsidRPr="007A5BDE" w:rsidRDefault="00EB409B" w:rsidP="007E16E6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61649F">
        <w:rPr>
          <w:rFonts w:ascii="Times New Roman" w:hAnsi="Times New Roman" w:cs="Times New Roman"/>
          <w:color w:val="000000" w:themeColor="text1"/>
        </w:rPr>
        <w:t>Au cours des 12 prochains mois</w:t>
      </w:r>
      <w:r w:rsidR="00D24C8C" w:rsidRPr="0061649F">
        <w:rPr>
          <w:rFonts w:ascii="Times New Roman" w:hAnsi="Times New Roman" w:cs="Times New Roman"/>
          <w:color w:val="000000" w:themeColor="text1"/>
        </w:rPr>
        <w:t xml:space="preserve">, </w:t>
      </w:r>
      <w:r w:rsidR="0061649F" w:rsidRPr="0061649F">
        <w:rPr>
          <w:rFonts w:ascii="Times New Roman" w:hAnsi="Times New Roman" w:cs="Times New Roman"/>
          <w:color w:val="000000" w:themeColor="text1"/>
        </w:rPr>
        <w:t>24,</w:t>
      </w:r>
      <w:r w:rsidR="00FC1C3C">
        <w:rPr>
          <w:rFonts w:ascii="Times New Roman" w:hAnsi="Times New Roman" w:cs="Times New Roman"/>
          <w:color w:val="000000" w:themeColor="text1"/>
        </w:rPr>
        <w:t>1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% des ménages s’attendent à une </w:t>
      </w:r>
      <w:r w:rsidR="00146EDA" w:rsidRPr="0061649F">
        <w:rPr>
          <w:rFonts w:ascii="Times New Roman" w:hAnsi="Times New Roman" w:cs="Times New Roman"/>
          <w:color w:val="000000" w:themeColor="text1"/>
        </w:rPr>
        <w:t>dégradation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 du niveau de vie, </w:t>
      </w:r>
      <w:r w:rsidR="0061649F" w:rsidRPr="0061649F">
        <w:rPr>
          <w:rFonts w:ascii="Times New Roman" w:hAnsi="Times New Roman" w:cs="Times New Roman"/>
          <w:color w:val="000000" w:themeColor="text1"/>
        </w:rPr>
        <w:t>4</w:t>
      </w:r>
      <w:r w:rsidR="00FC1C3C">
        <w:rPr>
          <w:rFonts w:ascii="Times New Roman" w:hAnsi="Times New Roman" w:cs="Times New Roman"/>
          <w:color w:val="000000" w:themeColor="text1"/>
        </w:rPr>
        <w:t>1</w:t>
      </w:r>
      <w:r w:rsidR="0061649F" w:rsidRPr="0061649F">
        <w:rPr>
          <w:rFonts w:ascii="Times New Roman" w:hAnsi="Times New Roman" w:cs="Times New Roman"/>
          <w:color w:val="000000" w:themeColor="text1"/>
        </w:rPr>
        <w:t>,</w:t>
      </w:r>
      <w:r w:rsidR="00FC1C3C">
        <w:rPr>
          <w:rFonts w:ascii="Times New Roman" w:hAnsi="Times New Roman" w:cs="Times New Roman"/>
          <w:color w:val="000000" w:themeColor="text1"/>
        </w:rPr>
        <w:t>3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% </w:t>
      </w:r>
      <w:r w:rsidR="00781B40" w:rsidRPr="0061649F">
        <w:rPr>
          <w:rFonts w:ascii="Times New Roman" w:hAnsi="Times New Roman" w:cs="Times New Roman"/>
          <w:color w:val="000000" w:themeColor="text1"/>
        </w:rPr>
        <w:t>à un maintien au même niveau</w:t>
      </w:r>
      <w:r w:rsidR="00722F6F" w:rsidRPr="0061649F">
        <w:rPr>
          <w:rFonts w:ascii="Times New Roman" w:hAnsi="Times New Roman" w:cs="Times New Roman"/>
          <w:color w:val="000000" w:themeColor="text1"/>
        </w:rPr>
        <w:t xml:space="preserve"> et </w:t>
      </w:r>
      <w:r w:rsidR="0061649F" w:rsidRPr="0061649F">
        <w:rPr>
          <w:rFonts w:ascii="Times New Roman" w:hAnsi="Times New Roman" w:cs="Times New Roman"/>
          <w:color w:val="000000" w:themeColor="text1"/>
        </w:rPr>
        <w:t>3</w:t>
      </w:r>
      <w:r w:rsidR="00FC1C3C">
        <w:rPr>
          <w:rFonts w:ascii="Times New Roman" w:hAnsi="Times New Roman" w:cs="Times New Roman"/>
          <w:color w:val="000000" w:themeColor="text1"/>
        </w:rPr>
        <w:t>4</w:t>
      </w:r>
      <w:r w:rsidR="0061649F" w:rsidRPr="0061649F">
        <w:rPr>
          <w:rFonts w:ascii="Times New Roman" w:hAnsi="Times New Roman" w:cs="Times New Roman"/>
          <w:color w:val="000000" w:themeColor="text1"/>
        </w:rPr>
        <w:t>,</w:t>
      </w:r>
      <w:r w:rsidR="00FC1C3C">
        <w:rPr>
          <w:rFonts w:ascii="Times New Roman" w:hAnsi="Times New Roman" w:cs="Times New Roman"/>
          <w:color w:val="000000" w:themeColor="text1"/>
        </w:rPr>
        <w:t>6</w:t>
      </w:r>
      <w:r w:rsidR="00722F6F" w:rsidRPr="0061649F">
        <w:rPr>
          <w:rFonts w:ascii="Times New Roman" w:hAnsi="Times New Roman" w:cs="Times New Roman"/>
          <w:color w:val="000000" w:themeColor="text1"/>
        </w:rPr>
        <w:t>%  à une amélioration</w:t>
      </w:r>
      <w:r w:rsidR="0063428A" w:rsidRPr="0061649F">
        <w:rPr>
          <w:rFonts w:ascii="Times New Roman" w:hAnsi="Times New Roman" w:cs="Times New Roman"/>
          <w:color w:val="000000" w:themeColor="text1"/>
        </w:rPr>
        <w:t xml:space="preserve">. </w:t>
      </w:r>
      <w:r w:rsidR="001A2204" w:rsidRPr="0061649F">
        <w:rPr>
          <w:rFonts w:ascii="Times New Roman" w:hAnsi="Times New Roman" w:cs="Times New Roman"/>
          <w:color w:val="000000" w:themeColor="text1"/>
        </w:rPr>
        <w:t>Le solde d’opinion</w:t>
      </w:r>
      <w:r w:rsidR="006A351A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05355A" w:rsidRPr="0061649F">
        <w:rPr>
          <w:rFonts w:ascii="Times New Roman" w:hAnsi="Times New Roman" w:cs="Times New Roman"/>
          <w:color w:val="000000" w:themeColor="text1"/>
        </w:rPr>
        <w:t xml:space="preserve">garde son niveau </w:t>
      </w:r>
      <w:r w:rsidR="00E159E6" w:rsidRPr="0061649F">
        <w:rPr>
          <w:rFonts w:ascii="Times New Roman" w:hAnsi="Times New Roman" w:cs="Times New Roman"/>
          <w:color w:val="000000" w:themeColor="text1"/>
        </w:rPr>
        <w:t xml:space="preserve">positif </w:t>
      </w:r>
      <w:r w:rsidR="006A351A" w:rsidRPr="0061649F">
        <w:rPr>
          <w:rFonts w:ascii="Times New Roman" w:hAnsi="Times New Roman" w:cs="Times New Roman"/>
          <w:color w:val="000000" w:themeColor="text1"/>
        </w:rPr>
        <w:t>pass</w:t>
      </w:r>
      <w:r w:rsidR="0005355A" w:rsidRPr="0061649F">
        <w:rPr>
          <w:rFonts w:ascii="Times New Roman" w:hAnsi="Times New Roman" w:cs="Times New Roman"/>
          <w:color w:val="000000" w:themeColor="text1"/>
        </w:rPr>
        <w:t>ant</w:t>
      </w:r>
      <w:r w:rsidR="006A351A" w:rsidRPr="0061649F">
        <w:rPr>
          <w:rFonts w:ascii="Times New Roman" w:hAnsi="Times New Roman" w:cs="Times New Roman"/>
          <w:color w:val="000000" w:themeColor="text1"/>
        </w:rPr>
        <w:t xml:space="preserve"> à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05355A" w:rsidRPr="0061649F">
        <w:rPr>
          <w:rFonts w:ascii="Times New Roman" w:hAnsi="Times New Roman" w:cs="Times New Roman"/>
          <w:color w:val="000000" w:themeColor="text1"/>
        </w:rPr>
        <w:t>1</w:t>
      </w:r>
      <w:r w:rsidR="00FC1C3C">
        <w:rPr>
          <w:rFonts w:ascii="Times New Roman" w:hAnsi="Times New Roman" w:cs="Times New Roman"/>
          <w:color w:val="000000" w:themeColor="text1"/>
        </w:rPr>
        <w:t>0</w:t>
      </w:r>
      <w:r w:rsidR="009E6EC6" w:rsidRPr="0061649F">
        <w:rPr>
          <w:rFonts w:ascii="Times New Roman" w:hAnsi="Times New Roman" w:cs="Times New Roman"/>
          <w:color w:val="000000" w:themeColor="text1"/>
        </w:rPr>
        <w:t>,</w:t>
      </w:r>
      <w:r w:rsidR="00FC1C3C">
        <w:rPr>
          <w:rFonts w:ascii="Times New Roman" w:hAnsi="Times New Roman" w:cs="Times New Roman"/>
          <w:color w:val="000000" w:themeColor="text1"/>
        </w:rPr>
        <w:t>5</w:t>
      </w:r>
      <w:r w:rsidR="007E16E6">
        <w:rPr>
          <w:rFonts w:ascii="Times New Roman" w:hAnsi="Times New Roman" w:cs="Times New Roman"/>
          <w:color w:val="000000" w:themeColor="text1"/>
        </w:rPr>
        <w:t xml:space="preserve"> points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1A2204" w:rsidRPr="0061649F">
        <w:rPr>
          <w:rFonts w:ascii="Times New Roman" w:hAnsi="Times New Roman" w:cs="Times New Roman"/>
          <w:color w:val="000000" w:themeColor="text1"/>
        </w:rPr>
        <w:t>au lieu</w:t>
      </w:r>
      <w:r w:rsidR="00101DA7" w:rsidRPr="0061649F">
        <w:rPr>
          <w:rFonts w:ascii="Times New Roman" w:hAnsi="Times New Roman" w:cs="Times New Roman"/>
          <w:color w:val="000000" w:themeColor="text1"/>
        </w:rPr>
        <w:t xml:space="preserve"> de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7C6E99">
        <w:rPr>
          <w:rFonts w:ascii="Times New Roman" w:hAnsi="Times New Roman" w:cs="Times New Roman"/>
          <w:color w:val="000000" w:themeColor="text1"/>
        </w:rPr>
        <w:t>11,1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points </w:t>
      </w:r>
      <w:r w:rsidRPr="0061649F">
        <w:rPr>
          <w:rFonts w:ascii="Times New Roman" w:hAnsi="Times New Roman" w:cs="Times New Roman"/>
          <w:color w:val="000000" w:themeColor="text1"/>
        </w:rPr>
        <w:t>le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trimestre </w:t>
      </w:r>
      <w:r w:rsidRPr="0061649F">
        <w:rPr>
          <w:rFonts w:ascii="Times New Roman" w:hAnsi="Times New Roman" w:cs="Times New Roman"/>
          <w:color w:val="000000" w:themeColor="text1"/>
        </w:rPr>
        <w:t>précédent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et </w:t>
      </w:r>
      <w:r w:rsidR="00DD6FD9" w:rsidRPr="0061649F">
        <w:rPr>
          <w:rFonts w:ascii="Times New Roman" w:hAnsi="Times New Roman" w:cs="Times New Roman"/>
          <w:color w:val="000000" w:themeColor="text1"/>
        </w:rPr>
        <w:t xml:space="preserve">moins </w:t>
      </w:r>
      <w:r w:rsidR="0005355A" w:rsidRPr="0061649F">
        <w:rPr>
          <w:rFonts w:ascii="Times New Roman" w:hAnsi="Times New Roman" w:cs="Times New Roman"/>
          <w:color w:val="000000" w:themeColor="text1"/>
        </w:rPr>
        <w:t>7</w:t>
      </w:r>
      <w:r w:rsidR="009E6EC6" w:rsidRPr="0061649F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1</w:t>
      </w:r>
      <w:r w:rsidR="009E6EC6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points </w:t>
      </w:r>
      <w:r w:rsidR="00922514">
        <w:rPr>
          <w:rFonts w:ascii="Times New Roman" w:hAnsi="Times New Roman" w:cs="Times New Roman"/>
          <w:color w:val="000000" w:themeColor="text1"/>
        </w:rPr>
        <w:t>le même trimestre de l’année 2016</w:t>
      </w:r>
      <w:r w:rsidR="00B60473" w:rsidRPr="0061649F">
        <w:rPr>
          <w:rFonts w:ascii="Times New Roman" w:hAnsi="Times New Roman" w:cs="Times New Roman"/>
          <w:color w:val="000000" w:themeColor="text1"/>
        </w:rPr>
        <w:t>.</w:t>
      </w:r>
      <w:r w:rsidR="004A02DC">
        <w:rPr>
          <w:rFonts w:ascii="Times New Roman" w:hAnsi="Times New Roman" w:cs="Times New Roman"/>
          <w:color w:val="000000" w:themeColor="text1"/>
        </w:rPr>
        <w:t xml:space="preserve"> </w:t>
      </w:r>
      <w:r w:rsidR="00212714">
        <w:rPr>
          <w:rFonts w:ascii="Times New Roman" w:hAnsi="Times New Roman" w:cs="Times New Roman"/>
          <w:color w:val="000000" w:themeColor="text1"/>
        </w:rPr>
        <w:t xml:space="preserve"> </w:t>
      </w:r>
    </w:p>
    <w:p w:rsidR="00B06E0C" w:rsidRPr="004C4CB2" w:rsidRDefault="00B06E0C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</w:rPr>
      </w:pPr>
    </w:p>
    <w:p w:rsidR="00AB0687" w:rsidRDefault="005F01B6" w:rsidP="00374E6D">
      <w:pPr>
        <w:widowControl/>
        <w:tabs>
          <w:tab w:val="left" w:pos="10065"/>
        </w:tabs>
        <w:spacing w:line="276" w:lineRule="auto"/>
        <w:ind w:right="44"/>
        <w:jc w:val="center"/>
        <w:rPr>
          <w:rFonts w:ascii="Book Antiqua" w:hAnsi="Book Antiqua" w:cs="Times New Roman"/>
          <w:color w:val="000000" w:themeColor="text1"/>
        </w:rPr>
      </w:pPr>
      <w:r w:rsidRPr="005F01B6">
        <w:rPr>
          <w:rFonts w:ascii="Book Antiqua" w:hAnsi="Book Antiqua" w:cs="Times New Roman"/>
          <w:noProof/>
          <w:color w:val="000000" w:themeColor="text1"/>
        </w:rPr>
        <w:drawing>
          <wp:inline distT="0" distB="0" distL="0" distR="0">
            <wp:extent cx="6210300" cy="3409950"/>
            <wp:effectExtent l="19050" t="0" r="19050" b="0"/>
            <wp:docPr id="6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84134" w:rsidRPr="001D2B80" w:rsidRDefault="00184134" w:rsidP="00374E6D">
      <w:pPr>
        <w:widowControl/>
        <w:tabs>
          <w:tab w:val="left" w:pos="10065"/>
        </w:tabs>
        <w:spacing w:line="276" w:lineRule="auto"/>
        <w:ind w:right="44"/>
        <w:jc w:val="center"/>
        <w:rPr>
          <w:rFonts w:ascii="Book Antiqua" w:hAnsi="Book Antiqua" w:cs="Times New Roman"/>
          <w:color w:val="000000" w:themeColor="text1"/>
        </w:rPr>
      </w:pPr>
    </w:p>
    <w:p w:rsidR="000656CB" w:rsidRPr="00417308" w:rsidRDefault="00711ED0" w:rsidP="00711ED0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Evolution du chômage : opinion toujours</w:t>
      </w:r>
      <w:r w:rsidR="00A974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012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pessimiste</w:t>
      </w:r>
      <w:r w:rsidR="00EB2A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DD6FD9" w:rsidRDefault="00E8680D" w:rsidP="0019492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B13833">
        <w:rPr>
          <w:rFonts w:ascii="Times New Roman" w:hAnsi="Times New Roman" w:cs="Times New Roman"/>
          <w:color w:val="000000" w:themeColor="text1"/>
        </w:rPr>
        <w:t>troisième</w:t>
      </w:r>
      <w:r w:rsidR="0005355A">
        <w:rPr>
          <w:rFonts w:ascii="Times New Roman" w:hAnsi="Times New Roman" w:cs="Times New Roman"/>
          <w:color w:val="000000" w:themeColor="text1"/>
        </w:rPr>
        <w:t xml:space="preserve"> trimestre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2A62C3">
        <w:rPr>
          <w:rFonts w:ascii="Times New Roman" w:hAnsi="Times New Roman" w:cs="Times New Roman"/>
          <w:color w:val="000000" w:themeColor="text1"/>
        </w:rPr>
        <w:t>de 201</w:t>
      </w:r>
      <w:r>
        <w:rPr>
          <w:rFonts w:ascii="Times New Roman" w:hAnsi="Times New Roman" w:cs="Times New Roman"/>
          <w:color w:val="000000" w:themeColor="text1"/>
        </w:rPr>
        <w:t>7</w:t>
      </w:r>
      <w:r w:rsidR="00C553B5" w:rsidRPr="00146EDA">
        <w:rPr>
          <w:rFonts w:ascii="Times New Roman" w:hAnsi="Times New Roman" w:cs="Times New Roman"/>
          <w:color w:val="000000" w:themeColor="text1"/>
        </w:rPr>
        <w:t>,</w:t>
      </w:r>
      <w:r w:rsidR="00B72B19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7C6E99">
        <w:rPr>
          <w:rFonts w:ascii="Times New Roman" w:hAnsi="Times New Roman" w:cs="Times New Roman"/>
          <w:color w:val="000000" w:themeColor="text1"/>
        </w:rPr>
        <w:t>73</w:t>
      </w:r>
      <w:r w:rsidR="009E6EC6" w:rsidRPr="000360E1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6</w:t>
      </w:r>
      <w:r w:rsidR="00A3172A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C1044F" w:rsidRPr="000360E1">
        <w:rPr>
          <w:rFonts w:ascii="Times New Roman" w:hAnsi="Times New Roman" w:cs="Times New Roman"/>
          <w:color w:val="000000" w:themeColor="text1"/>
        </w:rPr>
        <w:t xml:space="preserve">contre </w:t>
      </w:r>
      <w:r w:rsidR="000360E1" w:rsidRPr="000360E1">
        <w:rPr>
          <w:rFonts w:ascii="Times New Roman" w:hAnsi="Times New Roman" w:cs="Times New Roman"/>
          <w:color w:val="000000" w:themeColor="text1"/>
        </w:rPr>
        <w:t>1</w:t>
      </w:r>
      <w:r w:rsidR="007C6E99">
        <w:rPr>
          <w:rFonts w:ascii="Times New Roman" w:hAnsi="Times New Roman" w:cs="Times New Roman"/>
          <w:color w:val="000000" w:themeColor="text1"/>
        </w:rPr>
        <w:t>3</w:t>
      </w:r>
      <w:r w:rsidR="009E6EC6" w:rsidRPr="000360E1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7</w:t>
      </w:r>
      <w:r w:rsidR="00C1044F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A3172A" w:rsidRPr="000360E1">
        <w:rPr>
          <w:rFonts w:ascii="Times New Roman" w:hAnsi="Times New Roman" w:cs="Times New Roman"/>
          <w:color w:val="000000" w:themeColor="text1"/>
        </w:rPr>
        <w:t>d</w:t>
      </w:r>
      <w:r w:rsidR="00A3172A" w:rsidRPr="00146EDA">
        <w:rPr>
          <w:rFonts w:ascii="Times New Roman" w:hAnsi="Times New Roman" w:cs="Times New Roman"/>
          <w:color w:val="000000" w:themeColor="text1"/>
        </w:rPr>
        <w:t>es ménages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s’attendent à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ne hausse du </w:t>
      </w:r>
      <w:r w:rsidR="00160141" w:rsidRPr="00146EDA">
        <w:rPr>
          <w:rFonts w:ascii="Times New Roman" w:hAnsi="Times New Roman" w:cs="Times New Roman"/>
          <w:color w:val="000000" w:themeColor="text1"/>
        </w:rPr>
        <w:t>chômage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au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cours des 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12 </w:t>
      </w:r>
      <w:r w:rsidR="00160141" w:rsidRPr="00146EDA">
        <w:rPr>
          <w:rFonts w:ascii="Times New Roman" w:hAnsi="Times New Roman" w:cs="Times New Roman"/>
          <w:color w:val="000000" w:themeColor="text1"/>
        </w:rPr>
        <w:t>prochains mois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. </w:t>
      </w:r>
      <w:r w:rsidR="00DD6FD9" w:rsidRPr="00146EDA">
        <w:rPr>
          <w:rFonts w:ascii="Times New Roman" w:hAnsi="Times New Roman" w:cs="Times New Roman"/>
          <w:color w:val="000000" w:themeColor="text1"/>
        </w:rPr>
        <w:t>Le solde d’opinion est resté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 ainsi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négatif, à moins </w:t>
      </w:r>
      <w:r w:rsidR="0005355A">
        <w:rPr>
          <w:rFonts w:ascii="Times New Roman" w:hAnsi="Times New Roman" w:cs="Times New Roman"/>
          <w:color w:val="000000" w:themeColor="text1"/>
        </w:rPr>
        <w:t>5</w:t>
      </w:r>
      <w:r w:rsidR="007C6E99">
        <w:rPr>
          <w:rFonts w:ascii="Times New Roman" w:hAnsi="Times New Roman" w:cs="Times New Roman"/>
          <w:color w:val="000000" w:themeColor="text1"/>
        </w:rPr>
        <w:t>9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9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points, </w:t>
      </w:r>
      <w:r w:rsidR="009E6EC6">
        <w:rPr>
          <w:rFonts w:ascii="Times New Roman" w:hAnsi="Times New Roman" w:cs="Times New Roman"/>
          <w:color w:val="000000" w:themeColor="text1"/>
        </w:rPr>
        <w:t xml:space="preserve">en </w:t>
      </w:r>
      <w:r w:rsidR="007C6E99">
        <w:rPr>
          <w:rFonts w:ascii="Times New Roman" w:hAnsi="Times New Roman" w:cs="Times New Roman"/>
          <w:color w:val="000000" w:themeColor="text1"/>
        </w:rPr>
        <w:t xml:space="preserve">dégradation </w:t>
      </w:r>
      <w:r w:rsidR="00DD6FD9" w:rsidRPr="00146EDA">
        <w:rPr>
          <w:rFonts w:ascii="Times New Roman" w:hAnsi="Times New Roman" w:cs="Times New Roman"/>
          <w:color w:val="000000" w:themeColor="text1"/>
        </w:rPr>
        <w:t>par rapport au trimestre</w:t>
      </w:r>
      <w:r w:rsidR="009E6EC6">
        <w:rPr>
          <w:rFonts w:ascii="Times New Roman" w:hAnsi="Times New Roman" w:cs="Times New Roman"/>
          <w:color w:val="000000" w:themeColor="text1"/>
        </w:rPr>
        <w:t xml:space="preserve"> précédent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où il </w:t>
      </w:r>
      <w:r w:rsidR="0019492E">
        <w:rPr>
          <w:rFonts w:ascii="Times New Roman" w:hAnsi="Times New Roman" w:cs="Times New Roman"/>
          <w:color w:val="000000" w:themeColor="text1"/>
        </w:rPr>
        <w:t xml:space="preserve">a enregistré 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moins </w:t>
      </w:r>
      <w:r w:rsidR="007C6E99">
        <w:rPr>
          <w:rFonts w:ascii="Times New Roman" w:hAnsi="Times New Roman" w:cs="Times New Roman"/>
          <w:color w:val="000000" w:themeColor="text1"/>
        </w:rPr>
        <w:t>54</w:t>
      </w:r>
      <w:r w:rsidR="0005355A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3</w:t>
      </w:r>
      <w:r w:rsidR="0005355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146EDA">
        <w:rPr>
          <w:rFonts w:ascii="Times New Roman" w:hAnsi="Times New Roman" w:cs="Times New Roman"/>
          <w:color w:val="000000" w:themeColor="text1"/>
        </w:rPr>
        <w:t>points</w:t>
      </w:r>
      <w:r w:rsidR="00922514">
        <w:rPr>
          <w:rFonts w:ascii="Times New Roman" w:hAnsi="Times New Roman" w:cs="Times New Roman"/>
          <w:color w:val="000000" w:themeColor="text1"/>
        </w:rPr>
        <w:t xml:space="preserve"> </w:t>
      </w:r>
      <w:r w:rsidR="007C6E99">
        <w:rPr>
          <w:rFonts w:ascii="Times New Roman" w:hAnsi="Times New Roman" w:cs="Times New Roman"/>
          <w:color w:val="000000" w:themeColor="text1"/>
        </w:rPr>
        <w:t xml:space="preserve">et en amélioration par </w:t>
      </w:r>
      <w:r w:rsidR="00A35435">
        <w:rPr>
          <w:rFonts w:ascii="Times New Roman" w:hAnsi="Times New Roman" w:cs="Times New Roman"/>
          <w:color w:val="000000" w:themeColor="text1"/>
        </w:rPr>
        <w:t>rapport au</w:t>
      </w:r>
      <w:r w:rsidR="009E6EC6">
        <w:rPr>
          <w:rFonts w:ascii="Times New Roman" w:hAnsi="Times New Roman" w:cs="Times New Roman"/>
          <w:color w:val="000000" w:themeColor="text1"/>
        </w:rPr>
        <w:t xml:space="preserve"> même trimestre de l’année précédente où il </w:t>
      </w:r>
      <w:r w:rsidR="0019492E" w:rsidRPr="00146EDA">
        <w:rPr>
          <w:rFonts w:ascii="Times New Roman" w:hAnsi="Times New Roman" w:cs="Times New Roman"/>
          <w:color w:val="000000" w:themeColor="text1"/>
        </w:rPr>
        <w:t>était à</w:t>
      </w:r>
      <w:r w:rsidR="0019492E">
        <w:rPr>
          <w:rFonts w:ascii="Times New Roman" w:hAnsi="Times New Roman" w:cs="Times New Roman"/>
          <w:color w:val="000000" w:themeColor="text1"/>
        </w:rPr>
        <w:t xml:space="preserve"> </w:t>
      </w:r>
      <w:r w:rsidR="00A97476">
        <w:rPr>
          <w:rFonts w:ascii="Times New Roman" w:hAnsi="Times New Roman" w:cs="Times New Roman"/>
          <w:color w:val="000000" w:themeColor="text1"/>
        </w:rPr>
        <w:t xml:space="preserve">moins </w:t>
      </w:r>
      <w:r w:rsidR="007C6E99">
        <w:rPr>
          <w:rFonts w:ascii="Times New Roman" w:hAnsi="Times New Roman" w:cs="Times New Roman"/>
          <w:color w:val="000000" w:themeColor="text1"/>
        </w:rPr>
        <w:t>70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6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points.</w:t>
      </w:r>
    </w:p>
    <w:p w:rsidR="00184134" w:rsidRDefault="00184134" w:rsidP="0019492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37044" w:rsidRDefault="005F01B6" w:rsidP="00DD6FD9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F01B6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496050" cy="3352800"/>
            <wp:effectExtent l="19050" t="0" r="19050" b="0"/>
            <wp:docPr id="7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37044" w:rsidRDefault="00C37044" w:rsidP="00DD6FD9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E0162" w:rsidRPr="001D2B80" w:rsidRDefault="003849A2" w:rsidP="00711ED0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11E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Une conjoncture toujours perçue comme peu propice à l</w:t>
      </w:r>
      <w:r w:rsidR="000656CB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’achat de</w:t>
      </w:r>
      <w:r w:rsidR="00A110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0656CB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biens durables </w:t>
      </w:r>
      <w:r w:rsidR="00A110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417308" w:rsidRDefault="007114B7" w:rsidP="00D43872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B13833">
        <w:rPr>
          <w:rFonts w:ascii="Times New Roman" w:hAnsi="Times New Roman" w:cs="Times New Roman"/>
          <w:color w:val="000000" w:themeColor="text1"/>
        </w:rPr>
        <w:t>troisième</w:t>
      </w:r>
      <w:r w:rsidR="0005355A">
        <w:rPr>
          <w:rFonts w:ascii="Times New Roman" w:hAnsi="Times New Roman" w:cs="Times New Roman"/>
          <w:color w:val="000000" w:themeColor="text1"/>
        </w:rPr>
        <w:t xml:space="preserve"> trimestre</w:t>
      </w:r>
      <w:r>
        <w:rPr>
          <w:rFonts w:ascii="Times New Roman" w:hAnsi="Times New Roman" w:cs="Times New Roman"/>
          <w:color w:val="000000" w:themeColor="text1"/>
        </w:rPr>
        <w:t xml:space="preserve"> de 2017</w:t>
      </w:r>
      <w:r w:rsidR="00044E75" w:rsidRPr="00F05015">
        <w:rPr>
          <w:rFonts w:ascii="Times New Roman" w:hAnsi="Times New Roman" w:cs="Times New Roman"/>
          <w:color w:val="000000" w:themeColor="text1"/>
        </w:rPr>
        <w:t xml:space="preserve">, </w:t>
      </w:r>
      <w:r w:rsidRPr="000360E1">
        <w:rPr>
          <w:rFonts w:ascii="Times New Roman" w:hAnsi="Times New Roman" w:cs="Times New Roman"/>
          <w:color w:val="000000" w:themeColor="text1"/>
        </w:rPr>
        <w:t>5</w:t>
      </w:r>
      <w:r w:rsidR="007C6E99">
        <w:rPr>
          <w:rFonts w:ascii="Times New Roman" w:hAnsi="Times New Roman" w:cs="Times New Roman"/>
          <w:color w:val="000000" w:themeColor="text1"/>
        </w:rPr>
        <w:t>4</w:t>
      </w:r>
      <w:r w:rsidRPr="000360E1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7</w:t>
      </w:r>
      <w:r w:rsidR="00044E75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4C4444" w:rsidRPr="000360E1">
        <w:rPr>
          <w:rFonts w:ascii="Times New Roman" w:hAnsi="Times New Roman" w:cs="Times New Roman"/>
          <w:color w:val="000000" w:themeColor="text1"/>
        </w:rPr>
        <w:t xml:space="preserve">contre </w:t>
      </w:r>
      <w:r w:rsidR="000360E1" w:rsidRPr="000360E1">
        <w:rPr>
          <w:rFonts w:ascii="Times New Roman" w:hAnsi="Times New Roman" w:cs="Times New Roman"/>
          <w:color w:val="000000" w:themeColor="text1"/>
        </w:rPr>
        <w:t>2</w:t>
      </w:r>
      <w:r w:rsidR="007C6E99">
        <w:rPr>
          <w:rFonts w:ascii="Times New Roman" w:hAnsi="Times New Roman" w:cs="Times New Roman"/>
          <w:color w:val="000000" w:themeColor="text1"/>
        </w:rPr>
        <w:t>3</w:t>
      </w:r>
      <w:r w:rsidR="00405B58" w:rsidRPr="000360E1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3</w:t>
      </w:r>
      <w:r w:rsidR="004C4444" w:rsidRPr="000360E1">
        <w:rPr>
          <w:rFonts w:ascii="Times New Roman" w:hAnsi="Times New Roman" w:cs="Times New Roman"/>
          <w:color w:val="000000" w:themeColor="text1"/>
        </w:rPr>
        <w:t xml:space="preserve"> % </w:t>
      </w:r>
      <w:r w:rsidR="00044E75" w:rsidRPr="000360E1">
        <w:rPr>
          <w:rFonts w:ascii="Times New Roman" w:hAnsi="Times New Roman" w:cs="Times New Roman"/>
          <w:color w:val="000000" w:themeColor="text1"/>
        </w:rPr>
        <w:t>des</w:t>
      </w:r>
      <w:r w:rsidR="00044E75" w:rsidRPr="00417308">
        <w:rPr>
          <w:rFonts w:ascii="Times New Roman" w:hAnsi="Times New Roman" w:cs="Times New Roman"/>
          <w:color w:val="000000" w:themeColor="text1"/>
        </w:rPr>
        <w:t xml:space="preserve"> ménages considèrent</w:t>
      </w:r>
      <w:r w:rsidR="00044E75">
        <w:rPr>
          <w:rFonts w:ascii="Times New Roman" w:hAnsi="Times New Roman" w:cs="Times New Roman"/>
          <w:color w:val="000000" w:themeColor="text1"/>
        </w:rPr>
        <w:t xml:space="preserve"> </w:t>
      </w:r>
      <w:r w:rsidR="00044E75" w:rsidRPr="00417308">
        <w:rPr>
          <w:rFonts w:ascii="Times New Roman" w:hAnsi="Times New Roman" w:cs="Times New Roman"/>
          <w:color w:val="000000" w:themeColor="text1"/>
        </w:rPr>
        <w:t xml:space="preserve">que le moment n’est pas opportun pour </w:t>
      </w:r>
      <w:r w:rsidR="00271743">
        <w:rPr>
          <w:rFonts w:ascii="Times New Roman" w:hAnsi="Times New Roman" w:cs="Times New Roman"/>
          <w:color w:val="000000" w:themeColor="text1"/>
        </w:rPr>
        <w:t>effectuer</w:t>
      </w:r>
      <w:r w:rsidR="00044E75" w:rsidRPr="00417308">
        <w:rPr>
          <w:rFonts w:ascii="Times New Roman" w:hAnsi="Times New Roman" w:cs="Times New Roman"/>
          <w:color w:val="000000" w:themeColor="text1"/>
        </w:rPr>
        <w:t xml:space="preserve"> des achats de biens durables.</w:t>
      </w:r>
      <w:r w:rsidR="00044E75">
        <w:rPr>
          <w:rFonts w:ascii="Times New Roman" w:hAnsi="Times New Roman" w:cs="Times New Roman"/>
          <w:color w:val="000000" w:themeColor="text1"/>
        </w:rPr>
        <w:t xml:space="preserve"> </w:t>
      </w:r>
      <w:r w:rsidR="00F372EB">
        <w:rPr>
          <w:rFonts w:ascii="Times New Roman" w:hAnsi="Times New Roman" w:cs="Times New Roman"/>
          <w:color w:val="000000" w:themeColor="text1"/>
        </w:rPr>
        <w:t>L</w:t>
      </w:r>
      <w:r w:rsidR="00DD6FD9" w:rsidRPr="00195890">
        <w:rPr>
          <w:rFonts w:ascii="Times New Roman" w:hAnsi="Times New Roman" w:cs="Times New Roman"/>
          <w:color w:val="000000" w:themeColor="text1"/>
        </w:rPr>
        <w:t xml:space="preserve">e solde d’opinion </w:t>
      </w:r>
      <w:r w:rsidR="004A371F">
        <w:rPr>
          <w:rFonts w:ascii="Times New Roman" w:hAnsi="Times New Roman" w:cs="Times New Roman"/>
          <w:color w:val="000000" w:themeColor="text1"/>
        </w:rPr>
        <w:t>de cet indicateur</w:t>
      </w:r>
      <w:r w:rsidR="00DD6FD9" w:rsidRPr="00195890">
        <w:rPr>
          <w:rFonts w:ascii="Times New Roman" w:hAnsi="Times New Roman" w:cs="Times New Roman"/>
          <w:color w:val="000000" w:themeColor="text1"/>
        </w:rPr>
        <w:t xml:space="preserve"> </w:t>
      </w:r>
      <w:r w:rsidR="00DD6FD9">
        <w:rPr>
          <w:rFonts w:ascii="Times New Roman" w:hAnsi="Times New Roman" w:cs="Times New Roman"/>
          <w:color w:val="000000" w:themeColor="text1"/>
        </w:rPr>
        <w:t xml:space="preserve">est </w:t>
      </w:r>
      <w:r w:rsidR="00DD6FD9" w:rsidRPr="00195890">
        <w:rPr>
          <w:rFonts w:ascii="Times New Roman" w:hAnsi="Times New Roman" w:cs="Times New Roman"/>
          <w:color w:val="000000" w:themeColor="text1"/>
        </w:rPr>
        <w:t>rest</w:t>
      </w:r>
      <w:r w:rsidR="00DD6FD9">
        <w:rPr>
          <w:rFonts w:ascii="Times New Roman" w:hAnsi="Times New Roman" w:cs="Times New Roman"/>
          <w:color w:val="000000" w:themeColor="text1"/>
        </w:rPr>
        <w:t>é</w:t>
      </w:r>
      <w:r w:rsidR="00DD6FD9" w:rsidRPr="00195890">
        <w:rPr>
          <w:rFonts w:ascii="Times New Roman" w:hAnsi="Times New Roman" w:cs="Times New Roman"/>
          <w:color w:val="000000" w:themeColor="text1"/>
        </w:rPr>
        <w:t xml:space="preserve"> négatif, passant à </w:t>
      </w:r>
      <w:r w:rsidR="00DD6FD9">
        <w:rPr>
          <w:rFonts w:ascii="Times New Roman" w:hAnsi="Times New Roman" w:cs="Times New Roman"/>
          <w:color w:val="000000" w:themeColor="text1"/>
        </w:rPr>
        <w:t xml:space="preserve">moins </w:t>
      </w:r>
      <w:r w:rsidR="007C6E99">
        <w:rPr>
          <w:rFonts w:ascii="Times New Roman" w:hAnsi="Times New Roman" w:cs="Times New Roman"/>
          <w:color w:val="000000" w:themeColor="text1"/>
        </w:rPr>
        <w:t>31</w:t>
      </w:r>
      <w:r w:rsidR="00957813">
        <w:rPr>
          <w:rFonts w:ascii="Times New Roman" w:hAnsi="Times New Roman" w:cs="Times New Roman"/>
          <w:color w:val="000000" w:themeColor="text1"/>
        </w:rPr>
        <w:t>,</w:t>
      </w:r>
      <w:r w:rsidR="00D43872">
        <w:rPr>
          <w:rFonts w:ascii="Times New Roman" w:hAnsi="Times New Roman" w:cs="Times New Roman"/>
          <w:color w:val="000000" w:themeColor="text1"/>
        </w:rPr>
        <w:t>5</w:t>
      </w:r>
      <w:r w:rsidR="00DD6FD9" w:rsidRPr="00195890">
        <w:rPr>
          <w:rFonts w:ascii="Times New Roman" w:hAnsi="Times New Roman" w:cs="Times New Roman"/>
          <w:color w:val="000000" w:themeColor="text1"/>
        </w:rPr>
        <w:t xml:space="preserve"> points</w:t>
      </w:r>
      <w:r w:rsidR="004A371F">
        <w:rPr>
          <w:rFonts w:ascii="Times New Roman" w:hAnsi="Times New Roman" w:cs="Times New Roman"/>
          <w:color w:val="000000" w:themeColor="text1"/>
        </w:rPr>
        <w:t xml:space="preserve"> au lieu de </w:t>
      </w:r>
      <w:r w:rsidR="00DD6FD9">
        <w:rPr>
          <w:rFonts w:ascii="Times New Roman" w:hAnsi="Times New Roman" w:cs="Times New Roman"/>
          <w:color w:val="000000" w:themeColor="text1"/>
        </w:rPr>
        <w:t xml:space="preserve">moins </w:t>
      </w:r>
      <w:r w:rsidR="007C6E99">
        <w:rPr>
          <w:rFonts w:ascii="Times New Roman" w:hAnsi="Times New Roman" w:cs="Times New Roman"/>
          <w:color w:val="000000" w:themeColor="text1"/>
        </w:rPr>
        <w:t>28</w:t>
      </w:r>
      <w:r w:rsidR="00D22485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2</w:t>
      </w:r>
      <w:r w:rsidR="00D22485">
        <w:rPr>
          <w:rFonts w:ascii="Times New Roman" w:hAnsi="Times New Roman" w:cs="Times New Roman"/>
          <w:color w:val="000000" w:themeColor="text1"/>
        </w:rPr>
        <w:t xml:space="preserve"> </w:t>
      </w:r>
      <w:r w:rsidR="00D22485" w:rsidRPr="00195890">
        <w:rPr>
          <w:rFonts w:ascii="Times New Roman" w:hAnsi="Times New Roman" w:cs="Times New Roman"/>
          <w:color w:val="000000" w:themeColor="text1"/>
        </w:rPr>
        <w:t>poi</w:t>
      </w:r>
      <w:r w:rsidR="00D22485">
        <w:rPr>
          <w:rFonts w:ascii="Times New Roman" w:hAnsi="Times New Roman" w:cs="Times New Roman"/>
          <w:color w:val="000000" w:themeColor="text1"/>
        </w:rPr>
        <w:t xml:space="preserve">nts le trimestre précédent </w:t>
      </w:r>
      <w:r w:rsidR="002E1871">
        <w:rPr>
          <w:rFonts w:ascii="Times New Roman" w:hAnsi="Times New Roman" w:cs="Times New Roman"/>
          <w:color w:val="000000" w:themeColor="text1"/>
        </w:rPr>
        <w:t>et moins</w:t>
      </w:r>
      <w:r w:rsidR="00D22485">
        <w:rPr>
          <w:rFonts w:ascii="Times New Roman" w:hAnsi="Times New Roman" w:cs="Times New Roman"/>
          <w:color w:val="000000" w:themeColor="text1"/>
        </w:rPr>
        <w:t xml:space="preserve"> </w:t>
      </w:r>
      <w:r w:rsidR="007C6E99">
        <w:rPr>
          <w:rFonts w:ascii="Times New Roman" w:hAnsi="Times New Roman" w:cs="Times New Roman"/>
          <w:color w:val="000000" w:themeColor="text1"/>
        </w:rPr>
        <w:t>40</w:t>
      </w:r>
      <w:r w:rsidR="00D22485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5</w:t>
      </w:r>
      <w:r w:rsidR="00D22485" w:rsidRPr="00195890">
        <w:rPr>
          <w:rFonts w:ascii="Times New Roman" w:hAnsi="Times New Roman" w:cs="Times New Roman"/>
          <w:color w:val="000000" w:themeColor="text1"/>
        </w:rPr>
        <w:t xml:space="preserve"> poi</w:t>
      </w:r>
      <w:r w:rsidR="00D22485">
        <w:rPr>
          <w:rFonts w:ascii="Times New Roman" w:hAnsi="Times New Roman" w:cs="Times New Roman"/>
          <w:color w:val="000000" w:themeColor="text1"/>
        </w:rPr>
        <w:t xml:space="preserve">nts le </w:t>
      </w:r>
      <w:r w:rsidR="00B13833">
        <w:rPr>
          <w:rFonts w:ascii="Times New Roman" w:hAnsi="Times New Roman" w:cs="Times New Roman"/>
          <w:color w:val="000000" w:themeColor="text1"/>
        </w:rPr>
        <w:t>troisième</w:t>
      </w:r>
      <w:r w:rsidR="00D22485">
        <w:rPr>
          <w:rFonts w:ascii="Times New Roman" w:hAnsi="Times New Roman" w:cs="Times New Roman"/>
          <w:color w:val="000000" w:themeColor="text1"/>
        </w:rPr>
        <w:t xml:space="preserve"> trimestre de 2016</w:t>
      </w:r>
      <w:r w:rsidR="00DD6FD9">
        <w:rPr>
          <w:rFonts w:ascii="Times New Roman" w:hAnsi="Times New Roman" w:cs="Times New Roman"/>
          <w:color w:val="000000" w:themeColor="text1"/>
        </w:rPr>
        <w:t>.</w:t>
      </w:r>
      <w:r w:rsidR="00B57FB7">
        <w:rPr>
          <w:rFonts w:ascii="Times New Roman" w:hAnsi="Times New Roman" w:cs="Times New Roman"/>
          <w:color w:val="000000" w:themeColor="text1"/>
        </w:rPr>
        <w:t xml:space="preserve"> </w:t>
      </w:r>
    </w:p>
    <w:p w:rsidR="006137C3" w:rsidRDefault="006137C3" w:rsidP="00F372EB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7308" w:rsidRDefault="005F01B6" w:rsidP="00374E6D">
      <w:pPr>
        <w:pStyle w:val="Paragraphedeliste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F01B6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6324600" cy="3276600"/>
            <wp:effectExtent l="19050" t="0" r="19050" b="0"/>
            <wp:docPr id="8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17308" w:rsidRDefault="00417308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4965" w:rsidRDefault="00254965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1210" w:rsidRDefault="00F01210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1210" w:rsidRDefault="00F01210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25AD" w:rsidRPr="007D25AD" w:rsidRDefault="00CB773A" w:rsidP="007E16E6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012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Situation financière des ménages : </w:t>
      </w:r>
      <w:r w:rsidR="007E16E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une appréciation plus optimiste</w:t>
      </w:r>
      <w:r w:rsidR="004547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33192D" w:rsidRDefault="00E916F1" w:rsidP="007E16E6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B13833">
        <w:rPr>
          <w:rFonts w:ascii="Times New Roman" w:hAnsi="Times New Roman" w:cs="Times New Roman"/>
          <w:color w:val="000000" w:themeColor="text1"/>
        </w:rPr>
        <w:t>troisième</w:t>
      </w:r>
      <w:r w:rsidR="0005355A">
        <w:rPr>
          <w:rFonts w:ascii="Times New Roman" w:hAnsi="Times New Roman" w:cs="Times New Roman"/>
          <w:color w:val="000000" w:themeColor="text1"/>
        </w:rPr>
        <w:t xml:space="preserve"> trimestre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Pr="003D6A47">
        <w:rPr>
          <w:rFonts w:ascii="Times New Roman" w:hAnsi="Times New Roman" w:cs="Times New Roman"/>
          <w:color w:val="000000" w:themeColor="text1"/>
        </w:rPr>
        <w:t>2017</w:t>
      </w:r>
      <w:r w:rsidR="00E03B67" w:rsidRPr="003D6A47">
        <w:rPr>
          <w:rFonts w:ascii="Times New Roman" w:hAnsi="Times New Roman" w:cs="Times New Roman"/>
          <w:color w:val="000000" w:themeColor="text1"/>
        </w:rPr>
        <w:t xml:space="preserve">, </w:t>
      </w:r>
      <w:r w:rsidR="007C6E99" w:rsidRPr="00F01210">
        <w:rPr>
          <w:rFonts w:ascii="Times New Roman" w:hAnsi="Times New Roman" w:cs="Times New Roman"/>
          <w:color w:val="000000" w:themeColor="text1"/>
        </w:rPr>
        <w:t>63</w:t>
      </w:r>
      <w:r w:rsidR="007E16E6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F01210">
        <w:rPr>
          <w:rFonts w:ascii="Times New Roman" w:hAnsi="Times New Roman" w:cs="Times New Roman"/>
          <w:color w:val="000000" w:themeColor="text1"/>
        </w:rPr>
        <w:t xml:space="preserve">% des ménages estiment que leurs revenus couvrent leurs dépenses, </w:t>
      </w:r>
      <w:r w:rsidR="007C6E99" w:rsidRPr="00F01210">
        <w:rPr>
          <w:rFonts w:ascii="Times New Roman" w:hAnsi="Times New Roman" w:cs="Times New Roman"/>
          <w:color w:val="000000" w:themeColor="text1"/>
        </w:rPr>
        <w:t>29</w:t>
      </w:r>
      <w:r w:rsidR="005D3956" w:rsidRPr="00F01210">
        <w:rPr>
          <w:rFonts w:ascii="Times New Roman" w:hAnsi="Times New Roman" w:cs="Times New Roman"/>
          <w:color w:val="000000" w:themeColor="text1"/>
        </w:rPr>
        <w:t>,</w:t>
      </w:r>
      <w:r w:rsidR="007C6E99" w:rsidRPr="00F01210">
        <w:rPr>
          <w:rFonts w:ascii="Times New Roman" w:hAnsi="Times New Roman" w:cs="Times New Roman"/>
          <w:color w:val="000000" w:themeColor="text1"/>
        </w:rPr>
        <w:t>8</w:t>
      </w:r>
      <w:r w:rsidR="00E03B67" w:rsidRPr="00F01210">
        <w:rPr>
          <w:rFonts w:ascii="Times New Roman" w:hAnsi="Times New Roman" w:cs="Times New Roman"/>
          <w:color w:val="000000" w:themeColor="text1"/>
        </w:rPr>
        <w:t xml:space="preserve"> % déclarent s’endetter ou puiser dans leur épargne et </w:t>
      </w:r>
      <w:r w:rsidR="007C6E99" w:rsidRPr="00F01210">
        <w:rPr>
          <w:rFonts w:ascii="Times New Roman" w:hAnsi="Times New Roman" w:cs="Times New Roman"/>
          <w:color w:val="000000" w:themeColor="text1"/>
        </w:rPr>
        <w:t>7</w:t>
      </w:r>
      <w:r w:rsidR="005D3956" w:rsidRPr="00F01210">
        <w:rPr>
          <w:rFonts w:ascii="Times New Roman" w:hAnsi="Times New Roman" w:cs="Times New Roman"/>
          <w:color w:val="000000" w:themeColor="text1"/>
        </w:rPr>
        <w:t>,</w:t>
      </w:r>
      <w:r w:rsidR="003D6A47" w:rsidRPr="00F01210">
        <w:rPr>
          <w:rFonts w:ascii="Times New Roman" w:hAnsi="Times New Roman" w:cs="Times New Roman"/>
          <w:color w:val="000000" w:themeColor="text1"/>
        </w:rPr>
        <w:t>2</w:t>
      </w:r>
      <w:r w:rsidR="00E03B67" w:rsidRPr="00F01210">
        <w:rPr>
          <w:rFonts w:ascii="Times New Roman" w:hAnsi="Times New Roman" w:cs="Times New Roman"/>
          <w:color w:val="000000" w:themeColor="text1"/>
        </w:rPr>
        <w:t xml:space="preserve"> % affirment épargner une partie de leur revenu. Le solde d’opinion </w:t>
      </w:r>
      <w:r w:rsidR="007A29D4" w:rsidRPr="00F01210">
        <w:rPr>
          <w:rFonts w:ascii="Times New Roman" w:hAnsi="Times New Roman" w:cs="Times New Roman"/>
          <w:color w:val="000000" w:themeColor="text1"/>
        </w:rPr>
        <w:t>relatif</w:t>
      </w:r>
      <w:r w:rsidR="007A29D4" w:rsidRPr="00195890">
        <w:rPr>
          <w:rFonts w:ascii="Times New Roman" w:hAnsi="Times New Roman" w:cs="Times New Roman"/>
          <w:color w:val="000000" w:themeColor="text1"/>
        </w:rPr>
        <w:t xml:space="preserve"> à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la situation financière actuelle des ménages est resté ainsi négatif, à moins </w:t>
      </w:r>
      <w:r w:rsidR="005D3956" w:rsidRPr="007D25AD">
        <w:rPr>
          <w:rFonts w:ascii="Times New Roman" w:hAnsi="Times New Roman" w:cs="Times New Roman"/>
          <w:color w:val="000000" w:themeColor="text1"/>
        </w:rPr>
        <w:t>2</w:t>
      </w:r>
      <w:r w:rsidR="007C6E99">
        <w:rPr>
          <w:rFonts w:ascii="Times New Roman" w:hAnsi="Times New Roman" w:cs="Times New Roman"/>
          <w:color w:val="000000" w:themeColor="text1"/>
        </w:rPr>
        <w:t>2</w:t>
      </w:r>
      <w:r w:rsidR="005D3956" w:rsidRPr="007D25AD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6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points, </w:t>
      </w:r>
      <w:r w:rsidR="00F01210">
        <w:rPr>
          <w:rFonts w:ascii="Times New Roman" w:hAnsi="Times New Roman" w:cs="Times New Roman"/>
          <w:color w:val="000000" w:themeColor="text1"/>
        </w:rPr>
        <w:t>en</w:t>
      </w:r>
      <w:r w:rsidR="00F372EB" w:rsidRPr="007D25AD">
        <w:rPr>
          <w:rFonts w:ascii="Times New Roman" w:hAnsi="Times New Roman" w:cs="Times New Roman"/>
          <w:color w:val="000000" w:themeColor="text1"/>
        </w:rPr>
        <w:t xml:space="preserve"> </w:t>
      </w:r>
      <w:r w:rsidR="00A463E7">
        <w:rPr>
          <w:rFonts w:ascii="Times New Roman" w:hAnsi="Times New Roman" w:cs="Times New Roman"/>
          <w:color w:val="000000" w:themeColor="text1"/>
        </w:rPr>
        <w:t>amélioration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</w:t>
      </w:r>
      <w:r w:rsidR="007C6E99">
        <w:rPr>
          <w:rFonts w:ascii="Times New Roman" w:hAnsi="Times New Roman" w:cs="Times New Roman"/>
          <w:color w:val="000000" w:themeColor="text1"/>
        </w:rPr>
        <w:t xml:space="preserve">aussi bien 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par rapport </w:t>
      </w:r>
      <w:r w:rsidR="00A463E7">
        <w:rPr>
          <w:rFonts w:ascii="Times New Roman" w:hAnsi="Times New Roman" w:cs="Times New Roman"/>
          <w:color w:val="000000" w:themeColor="text1"/>
        </w:rPr>
        <w:t xml:space="preserve">au </w:t>
      </w:r>
      <w:r w:rsidR="00F01210">
        <w:rPr>
          <w:rFonts w:ascii="Times New Roman" w:hAnsi="Times New Roman" w:cs="Times New Roman"/>
          <w:color w:val="000000" w:themeColor="text1"/>
        </w:rPr>
        <w:t>trimestre préc</w:t>
      </w:r>
      <w:r w:rsidR="006656A6">
        <w:rPr>
          <w:rFonts w:ascii="Times New Roman" w:hAnsi="Times New Roman" w:cs="Times New Roman"/>
          <w:color w:val="000000" w:themeColor="text1"/>
        </w:rPr>
        <w:t>é</w:t>
      </w:r>
      <w:r w:rsidR="00F01210">
        <w:rPr>
          <w:rFonts w:ascii="Times New Roman" w:hAnsi="Times New Roman" w:cs="Times New Roman"/>
          <w:color w:val="000000" w:themeColor="text1"/>
        </w:rPr>
        <w:t>dent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</w:t>
      </w:r>
      <w:r w:rsidR="007C6E99">
        <w:rPr>
          <w:rFonts w:ascii="Times New Roman" w:hAnsi="Times New Roman" w:cs="Times New Roman"/>
          <w:color w:val="000000" w:themeColor="text1"/>
        </w:rPr>
        <w:t xml:space="preserve">que </w:t>
      </w:r>
      <w:r w:rsidR="00922514">
        <w:rPr>
          <w:rFonts w:ascii="Times New Roman" w:hAnsi="Times New Roman" w:cs="Times New Roman"/>
          <w:color w:val="000000" w:themeColor="text1"/>
        </w:rPr>
        <w:t xml:space="preserve">par </w:t>
      </w:r>
      <w:r w:rsidR="007C6E99" w:rsidRPr="007D25AD">
        <w:rPr>
          <w:rFonts w:ascii="Times New Roman" w:hAnsi="Times New Roman" w:cs="Times New Roman"/>
          <w:color w:val="000000" w:themeColor="text1"/>
        </w:rPr>
        <w:t xml:space="preserve">rapport au </w:t>
      </w:r>
      <w:r w:rsidR="00F01210">
        <w:rPr>
          <w:rFonts w:ascii="Times New Roman" w:hAnsi="Times New Roman" w:cs="Times New Roman"/>
          <w:color w:val="000000" w:themeColor="text1"/>
        </w:rPr>
        <w:t>même</w:t>
      </w:r>
      <w:r w:rsidR="007C6E99">
        <w:rPr>
          <w:rFonts w:ascii="Times New Roman" w:hAnsi="Times New Roman" w:cs="Times New Roman"/>
          <w:color w:val="000000" w:themeColor="text1"/>
        </w:rPr>
        <w:t xml:space="preserve"> trimestre</w:t>
      </w:r>
      <w:r w:rsidR="007C6E99" w:rsidRPr="007D25AD">
        <w:rPr>
          <w:rFonts w:ascii="Times New Roman" w:hAnsi="Times New Roman" w:cs="Times New Roman"/>
          <w:color w:val="000000" w:themeColor="text1"/>
        </w:rPr>
        <w:t xml:space="preserve"> de l’année </w:t>
      </w:r>
      <w:r w:rsidR="00F01210">
        <w:rPr>
          <w:rFonts w:ascii="Times New Roman" w:hAnsi="Times New Roman" w:cs="Times New Roman"/>
          <w:color w:val="000000" w:themeColor="text1"/>
        </w:rPr>
        <w:t>préc</w:t>
      </w:r>
      <w:r w:rsidR="007E16E6">
        <w:rPr>
          <w:rFonts w:ascii="Times New Roman" w:hAnsi="Times New Roman" w:cs="Times New Roman"/>
          <w:color w:val="000000" w:themeColor="text1"/>
        </w:rPr>
        <w:t>é</w:t>
      </w:r>
      <w:r w:rsidR="00F01210">
        <w:rPr>
          <w:rFonts w:ascii="Times New Roman" w:hAnsi="Times New Roman" w:cs="Times New Roman"/>
          <w:color w:val="000000" w:themeColor="text1"/>
        </w:rPr>
        <w:t>dente</w:t>
      </w:r>
      <w:r w:rsidR="007C6E99" w:rsidRPr="007D25AD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où il était respectivement de moins </w:t>
      </w:r>
      <w:r w:rsidR="00A01489" w:rsidRPr="007D25AD">
        <w:rPr>
          <w:rFonts w:ascii="Times New Roman" w:hAnsi="Times New Roman" w:cs="Times New Roman"/>
          <w:color w:val="000000" w:themeColor="text1"/>
        </w:rPr>
        <w:t>2</w:t>
      </w:r>
      <w:r w:rsidR="007C6E99">
        <w:rPr>
          <w:rFonts w:ascii="Times New Roman" w:hAnsi="Times New Roman" w:cs="Times New Roman"/>
          <w:color w:val="000000" w:themeColor="text1"/>
        </w:rPr>
        <w:t>5</w:t>
      </w:r>
      <w:r w:rsidR="00A01489" w:rsidRPr="007D25AD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3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points et de moins 2</w:t>
      </w:r>
      <w:r w:rsidR="007C6E99">
        <w:rPr>
          <w:rFonts w:ascii="Times New Roman" w:hAnsi="Times New Roman" w:cs="Times New Roman"/>
          <w:color w:val="000000" w:themeColor="text1"/>
        </w:rPr>
        <w:t>5</w:t>
      </w:r>
      <w:r w:rsidR="00F372EB" w:rsidRPr="007D25AD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8</w:t>
      </w:r>
      <w:r w:rsidR="00A463E7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7D25AD">
        <w:rPr>
          <w:rFonts w:ascii="Times New Roman" w:hAnsi="Times New Roman" w:cs="Times New Roman"/>
          <w:color w:val="000000" w:themeColor="text1"/>
        </w:rPr>
        <w:t>points.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D3956" w:rsidRDefault="00F45C72" w:rsidP="006656A6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Evaluant</w:t>
      </w:r>
      <w:r w:rsidR="002B7C12">
        <w:rPr>
          <w:rFonts w:ascii="Times New Roman" w:hAnsi="Times New Roman" w:cs="Times New Roman"/>
          <w:color w:val="000000" w:themeColor="text1"/>
        </w:rPr>
        <w:t xml:space="preserve"> l’évolution de</w:t>
      </w:r>
      <w:r>
        <w:rPr>
          <w:rFonts w:ascii="Times New Roman" w:hAnsi="Times New Roman" w:cs="Times New Roman"/>
          <w:color w:val="000000" w:themeColor="text1"/>
        </w:rPr>
        <w:t xml:space="preserve"> leur </w:t>
      </w:r>
      <w:r w:rsidR="0016780D">
        <w:rPr>
          <w:rFonts w:ascii="Times New Roman" w:hAnsi="Times New Roman" w:cs="Times New Roman"/>
          <w:color w:val="000000" w:themeColor="text1"/>
        </w:rPr>
        <w:t>situation financière</w:t>
      </w:r>
      <w:r>
        <w:rPr>
          <w:rFonts w:ascii="Times New Roman" w:hAnsi="Times New Roman" w:cs="Times New Roman"/>
          <w:color w:val="000000" w:themeColor="text1"/>
        </w:rPr>
        <w:t xml:space="preserve"> au cours des 12 derniers </w:t>
      </w:r>
      <w:r w:rsidRPr="003D6A47">
        <w:rPr>
          <w:rFonts w:ascii="Times New Roman" w:hAnsi="Times New Roman" w:cs="Times New Roman"/>
          <w:color w:val="000000" w:themeColor="text1"/>
        </w:rPr>
        <w:t>mois</w:t>
      </w:r>
      <w:r w:rsidR="0016780D" w:rsidRPr="003D6A47">
        <w:rPr>
          <w:rFonts w:ascii="Times New Roman" w:hAnsi="Times New Roman" w:cs="Times New Roman"/>
          <w:color w:val="000000" w:themeColor="text1"/>
        </w:rPr>
        <w:t xml:space="preserve">, </w:t>
      </w:r>
      <w:r w:rsidR="001D5548" w:rsidRPr="003D6A47">
        <w:rPr>
          <w:rFonts w:ascii="Times New Roman" w:hAnsi="Times New Roman" w:cs="Times New Roman"/>
          <w:color w:val="000000" w:themeColor="text1"/>
        </w:rPr>
        <w:t>3</w:t>
      </w:r>
      <w:r w:rsidR="007C6E99">
        <w:rPr>
          <w:rFonts w:ascii="Times New Roman" w:hAnsi="Times New Roman" w:cs="Times New Roman"/>
          <w:color w:val="000000" w:themeColor="text1"/>
        </w:rPr>
        <w:t>1</w:t>
      </w:r>
      <w:r w:rsidR="001D5548" w:rsidRPr="003D6A47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6</w:t>
      </w:r>
      <w:r w:rsidR="00540BE7" w:rsidRPr="003D6A47">
        <w:rPr>
          <w:rFonts w:ascii="Times New Roman" w:hAnsi="Times New Roman" w:cs="Times New Roman"/>
          <w:color w:val="000000" w:themeColor="text1"/>
        </w:rPr>
        <w:t>%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 </w:t>
      </w:r>
      <w:r w:rsidR="001D5548" w:rsidRPr="003D6A47">
        <w:rPr>
          <w:rFonts w:ascii="Times New Roman" w:hAnsi="Times New Roman" w:cs="Times New Roman"/>
          <w:color w:val="000000" w:themeColor="text1"/>
        </w:rPr>
        <w:t>1</w:t>
      </w:r>
      <w:r w:rsidR="007C6E99">
        <w:rPr>
          <w:rFonts w:ascii="Times New Roman" w:hAnsi="Times New Roman" w:cs="Times New Roman"/>
          <w:color w:val="000000" w:themeColor="text1"/>
        </w:rPr>
        <w:t>7</w:t>
      </w:r>
      <w:r w:rsidR="005D3956" w:rsidRPr="003D6A47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1</w:t>
      </w:r>
      <w:r w:rsidR="005D3956" w:rsidRPr="003D6A47">
        <w:rPr>
          <w:rFonts w:ascii="Times New Roman" w:hAnsi="Times New Roman" w:cs="Times New Roman"/>
          <w:color w:val="000000" w:themeColor="text1"/>
        </w:rPr>
        <w:t>%</w:t>
      </w:r>
      <w:r w:rsidR="00540BE7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3D6A47">
        <w:rPr>
          <w:rFonts w:ascii="Times New Roman" w:hAnsi="Times New Roman" w:cs="Times New Roman"/>
          <w:color w:val="000000" w:themeColor="text1"/>
        </w:rPr>
        <w:t>des</w:t>
      </w:r>
      <w:r w:rsidR="0016780D" w:rsidRPr="00F811D5">
        <w:rPr>
          <w:rFonts w:ascii="Times New Roman" w:hAnsi="Times New Roman" w:cs="Times New Roman"/>
          <w:color w:val="000000" w:themeColor="text1"/>
        </w:rPr>
        <w:t xml:space="preserve"> ménages </w:t>
      </w:r>
      <w:r w:rsidR="0016780D">
        <w:rPr>
          <w:rFonts w:ascii="Times New Roman" w:hAnsi="Times New Roman" w:cs="Times New Roman"/>
          <w:color w:val="000000" w:themeColor="text1"/>
        </w:rPr>
        <w:t xml:space="preserve">considèrent qu’elle </w:t>
      </w:r>
      <w:r w:rsidR="00540BE7">
        <w:rPr>
          <w:rFonts w:ascii="Times New Roman" w:hAnsi="Times New Roman" w:cs="Times New Roman"/>
          <w:color w:val="000000" w:themeColor="text1"/>
        </w:rPr>
        <w:t>s’est dégradée</w:t>
      </w:r>
      <w:r w:rsidR="0016780D">
        <w:rPr>
          <w:rFonts w:ascii="Times New Roman" w:hAnsi="Times New Roman" w:cs="Times New Roman"/>
          <w:color w:val="000000" w:themeColor="text1"/>
        </w:rPr>
        <w:t xml:space="preserve">. Cette perception reste </w:t>
      </w:r>
      <w:r>
        <w:rPr>
          <w:rFonts w:ascii="Times New Roman" w:hAnsi="Times New Roman" w:cs="Times New Roman"/>
          <w:color w:val="000000" w:themeColor="text1"/>
        </w:rPr>
        <w:t xml:space="preserve">ainsi </w:t>
      </w:r>
      <w:r w:rsidR="0016780D">
        <w:rPr>
          <w:rFonts w:ascii="Times New Roman" w:hAnsi="Times New Roman" w:cs="Times New Roman"/>
          <w:color w:val="000000" w:themeColor="text1"/>
        </w:rPr>
        <w:t xml:space="preserve">négative, </w:t>
      </w:r>
      <w:r>
        <w:rPr>
          <w:rFonts w:ascii="Times New Roman" w:hAnsi="Times New Roman" w:cs="Times New Roman"/>
          <w:color w:val="000000" w:themeColor="text1"/>
        </w:rPr>
        <w:t>avec</w:t>
      </w:r>
      <w:r w:rsidR="006617C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>
        <w:rPr>
          <w:rFonts w:ascii="Times New Roman" w:hAnsi="Times New Roman" w:cs="Times New Roman"/>
          <w:color w:val="000000" w:themeColor="text1"/>
        </w:rPr>
        <w:t>moins</w:t>
      </w:r>
      <w:r w:rsidR="006656A6">
        <w:rPr>
          <w:rFonts w:ascii="Times New Roman" w:hAnsi="Times New Roman" w:cs="Times New Roman"/>
          <w:color w:val="000000" w:themeColor="text1"/>
        </w:rPr>
        <w:t xml:space="preserve"> </w:t>
      </w:r>
      <w:r w:rsidR="007C6E99">
        <w:rPr>
          <w:rFonts w:ascii="Times New Roman" w:hAnsi="Times New Roman" w:cs="Times New Roman"/>
          <w:color w:val="000000" w:themeColor="text1"/>
        </w:rPr>
        <w:t>14</w:t>
      </w:r>
      <w:r w:rsidR="001D5548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5</w:t>
      </w:r>
      <w:r w:rsidR="006617C3">
        <w:rPr>
          <w:rFonts w:ascii="Times New Roman" w:hAnsi="Times New Roman" w:cs="Times New Roman"/>
          <w:color w:val="000000" w:themeColor="text1"/>
        </w:rPr>
        <w:t xml:space="preserve"> points</w:t>
      </w:r>
      <w:r w:rsidR="002613F5">
        <w:rPr>
          <w:rFonts w:ascii="Times New Roman" w:hAnsi="Times New Roman" w:cs="Times New Roman"/>
          <w:color w:val="000000" w:themeColor="text1"/>
        </w:rPr>
        <w:t xml:space="preserve"> au lieu de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7C6E99">
        <w:rPr>
          <w:rFonts w:ascii="Times New Roman" w:hAnsi="Times New Roman" w:cs="Times New Roman"/>
          <w:color w:val="000000" w:themeColor="text1"/>
        </w:rPr>
        <w:t>16</w:t>
      </w:r>
      <w:r w:rsidR="002613F5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 xml:space="preserve">6 </w:t>
      </w:r>
      <w:r w:rsidR="007A29D4">
        <w:rPr>
          <w:rFonts w:ascii="Times New Roman" w:hAnsi="Times New Roman" w:cs="Times New Roman"/>
          <w:color w:val="000000" w:themeColor="text1"/>
        </w:rPr>
        <w:t xml:space="preserve">points </w:t>
      </w:r>
      <w:r w:rsidR="006656A6">
        <w:rPr>
          <w:rFonts w:ascii="Times New Roman" w:hAnsi="Times New Roman" w:cs="Times New Roman"/>
          <w:color w:val="000000" w:themeColor="text1"/>
        </w:rPr>
        <w:t xml:space="preserve">enregistré au trimestre précédent </w:t>
      </w:r>
      <w:r w:rsidR="005D3956">
        <w:rPr>
          <w:rFonts w:ascii="Times New Roman" w:hAnsi="Times New Roman" w:cs="Times New Roman"/>
          <w:color w:val="000000" w:themeColor="text1"/>
        </w:rPr>
        <w:t xml:space="preserve">et </w:t>
      </w:r>
      <w:r w:rsidR="009F3324">
        <w:rPr>
          <w:rFonts w:ascii="Times New Roman" w:hAnsi="Times New Roman" w:cs="Times New Roman"/>
          <w:color w:val="000000" w:themeColor="text1"/>
        </w:rPr>
        <w:t xml:space="preserve">moins </w:t>
      </w:r>
      <w:r w:rsidR="002613F5">
        <w:rPr>
          <w:rFonts w:ascii="Times New Roman" w:hAnsi="Times New Roman" w:cs="Times New Roman"/>
          <w:color w:val="000000" w:themeColor="text1"/>
        </w:rPr>
        <w:t>2</w:t>
      </w:r>
      <w:r w:rsidR="007C6E99">
        <w:rPr>
          <w:rFonts w:ascii="Times New Roman" w:hAnsi="Times New Roman" w:cs="Times New Roman"/>
          <w:color w:val="000000" w:themeColor="text1"/>
        </w:rPr>
        <w:t>7</w:t>
      </w:r>
      <w:r w:rsidR="00213EC2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0</w:t>
      </w:r>
      <w:r w:rsidR="00540BE7">
        <w:rPr>
          <w:rFonts w:ascii="Times New Roman" w:hAnsi="Times New Roman" w:cs="Times New Roman"/>
          <w:color w:val="000000" w:themeColor="text1"/>
        </w:rPr>
        <w:t xml:space="preserve"> points </w:t>
      </w:r>
      <w:r w:rsidR="00922514">
        <w:rPr>
          <w:rFonts w:ascii="Times New Roman" w:hAnsi="Times New Roman" w:cs="Times New Roman"/>
          <w:color w:val="000000" w:themeColor="text1"/>
        </w:rPr>
        <w:t>un an auparavant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66023F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637A0" w:rsidRDefault="00491FB6" w:rsidP="0030196C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S’agissant du</w:t>
      </w:r>
      <w:r w:rsidR="00F45C72" w:rsidRPr="00AD36F9">
        <w:rPr>
          <w:rFonts w:ascii="Times New Roman" w:hAnsi="Times New Roman" w:cs="Times New Roman"/>
          <w:color w:val="000000" w:themeColor="text1"/>
        </w:rPr>
        <w:t xml:space="preserve"> regard </w:t>
      </w:r>
      <w:r w:rsidR="0066023F" w:rsidRPr="00AD36F9">
        <w:rPr>
          <w:rFonts w:ascii="Times New Roman" w:hAnsi="Times New Roman" w:cs="Times New Roman"/>
          <w:color w:val="000000" w:themeColor="text1"/>
        </w:rPr>
        <w:t xml:space="preserve">sur l’avenir </w:t>
      </w:r>
      <w:r w:rsidR="002B7C12" w:rsidRPr="00AD36F9">
        <w:rPr>
          <w:rFonts w:ascii="Times New Roman" w:hAnsi="Times New Roman" w:cs="Times New Roman"/>
          <w:color w:val="000000" w:themeColor="text1"/>
        </w:rPr>
        <w:t>de l</w:t>
      </w:r>
      <w:r w:rsidR="006656A6">
        <w:rPr>
          <w:rFonts w:ascii="Times New Roman" w:hAnsi="Times New Roman" w:cs="Times New Roman"/>
          <w:color w:val="000000" w:themeColor="text1"/>
        </w:rPr>
        <w:t>eur</w:t>
      </w:r>
      <w:r w:rsidR="002B7C12" w:rsidRPr="00AD36F9">
        <w:rPr>
          <w:rFonts w:ascii="Times New Roman" w:hAnsi="Times New Roman" w:cs="Times New Roman"/>
          <w:color w:val="000000" w:themeColor="text1"/>
        </w:rPr>
        <w:t xml:space="preserve"> situation financière</w:t>
      </w:r>
      <w:r w:rsidR="00807B58" w:rsidRPr="00AD36F9">
        <w:rPr>
          <w:rFonts w:ascii="Times New Roman" w:hAnsi="Times New Roman" w:cs="Times New Roman"/>
          <w:color w:val="000000" w:themeColor="text1"/>
        </w:rPr>
        <w:t xml:space="preserve"> </w:t>
      </w:r>
      <w:r w:rsidR="0030196C">
        <w:rPr>
          <w:rFonts w:ascii="Times New Roman" w:hAnsi="Times New Roman" w:cs="Times New Roman"/>
          <w:color w:val="000000" w:themeColor="text1"/>
        </w:rPr>
        <w:t>a</w:t>
      </w:r>
      <w:r w:rsidR="00807B58" w:rsidRPr="00AD36F9">
        <w:rPr>
          <w:rFonts w:ascii="Times New Roman" w:hAnsi="Times New Roman" w:cs="Times New Roman"/>
          <w:color w:val="000000" w:themeColor="text1"/>
        </w:rPr>
        <w:t>u</w:t>
      </w:r>
      <w:r w:rsidR="004B5321">
        <w:rPr>
          <w:rFonts w:ascii="Times New Roman" w:hAnsi="Times New Roman" w:cs="Times New Roman"/>
          <w:color w:val="000000" w:themeColor="text1"/>
        </w:rPr>
        <w:t xml:space="preserve"> </w:t>
      </w:r>
      <w:r w:rsidR="00807B58">
        <w:rPr>
          <w:rFonts w:ascii="Times New Roman" w:hAnsi="Times New Roman" w:cs="Times New Roman"/>
          <w:color w:val="000000" w:themeColor="text1"/>
        </w:rPr>
        <w:t xml:space="preserve">cours des 12 </w:t>
      </w:r>
      <w:r w:rsidR="00807B58" w:rsidRPr="003D6A47">
        <w:rPr>
          <w:rFonts w:ascii="Times New Roman" w:hAnsi="Times New Roman" w:cs="Times New Roman"/>
          <w:color w:val="000000" w:themeColor="text1"/>
        </w:rPr>
        <w:t xml:space="preserve">prochains mois, </w:t>
      </w:r>
      <w:r w:rsidR="003D6A47" w:rsidRPr="003D6A47">
        <w:rPr>
          <w:rFonts w:ascii="Times New Roman" w:hAnsi="Times New Roman" w:cs="Times New Roman"/>
          <w:color w:val="000000" w:themeColor="text1"/>
        </w:rPr>
        <w:t>3</w:t>
      </w:r>
      <w:r w:rsidR="007C6E99">
        <w:rPr>
          <w:rFonts w:ascii="Times New Roman" w:hAnsi="Times New Roman" w:cs="Times New Roman"/>
          <w:color w:val="000000" w:themeColor="text1"/>
        </w:rPr>
        <w:t>2</w:t>
      </w:r>
      <w:r w:rsidR="009637A0" w:rsidRPr="003D6A47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1</w:t>
      </w:r>
      <w:r w:rsidR="00F45C72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</w:t>
      </w:r>
      <w:r w:rsidR="003C4632">
        <w:rPr>
          <w:rFonts w:ascii="Times New Roman" w:hAnsi="Times New Roman" w:cs="Times New Roman"/>
          <w:color w:val="000000" w:themeColor="text1"/>
        </w:rPr>
        <w:t xml:space="preserve"> </w:t>
      </w:r>
      <w:r w:rsidR="005D3956" w:rsidRPr="003D6A47">
        <w:rPr>
          <w:rFonts w:ascii="Times New Roman" w:hAnsi="Times New Roman" w:cs="Times New Roman"/>
          <w:color w:val="000000" w:themeColor="text1"/>
        </w:rPr>
        <w:t>1</w:t>
      </w:r>
      <w:r w:rsidR="003D6A47" w:rsidRPr="003D6A47">
        <w:rPr>
          <w:rFonts w:ascii="Times New Roman" w:hAnsi="Times New Roman" w:cs="Times New Roman"/>
          <w:color w:val="000000" w:themeColor="text1"/>
        </w:rPr>
        <w:t>2</w:t>
      </w:r>
      <w:r w:rsidR="005D3956" w:rsidRPr="003D6A47">
        <w:rPr>
          <w:rFonts w:ascii="Times New Roman" w:hAnsi="Times New Roman" w:cs="Times New Roman"/>
          <w:color w:val="000000" w:themeColor="text1"/>
        </w:rPr>
        <w:t>,</w:t>
      </w:r>
      <w:r w:rsidR="003D6A47" w:rsidRPr="003D6A47">
        <w:rPr>
          <w:rFonts w:ascii="Times New Roman" w:hAnsi="Times New Roman" w:cs="Times New Roman"/>
          <w:color w:val="000000" w:themeColor="text1"/>
        </w:rPr>
        <w:t>5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F45C72" w:rsidRPr="003D6A47">
        <w:rPr>
          <w:rFonts w:ascii="Times New Roman" w:hAnsi="Times New Roman" w:cs="Times New Roman"/>
          <w:color w:val="000000" w:themeColor="text1"/>
        </w:rPr>
        <w:t>des</w:t>
      </w:r>
      <w:r w:rsidR="00F45C72">
        <w:rPr>
          <w:rFonts w:ascii="Times New Roman" w:hAnsi="Times New Roman" w:cs="Times New Roman"/>
          <w:color w:val="000000" w:themeColor="text1"/>
        </w:rPr>
        <w:t xml:space="preserve"> ménages</w:t>
      </w:r>
      <w:r w:rsidR="005D3956">
        <w:rPr>
          <w:rFonts w:ascii="Times New Roman" w:hAnsi="Times New Roman" w:cs="Times New Roman"/>
          <w:color w:val="000000" w:themeColor="text1"/>
        </w:rPr>
        <w:t>,</w:t>
      </w:r>
      <w:r w:rsidR="00F45C72">
        <w:rPr>
          <w:rFonts w:ascii="Times New Roman" w:hAnsi="Times New Roman" w:cs="Times New Roman"/>
          <w:color w:val="000000" w:themeColor="text1"/>
        </w:rPr>
        <w:t xml:space="preserve"> s’attendent à une amélioration</w:t>
      </w:r>
      <w:r w:rsidR="00C25F02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 w:rsidR="00F45C72">
        <w:rPr>
          <w:rFonts w:ascii="Times New Roman" w:hAnsi="Times New Roman" w:cs="Times New Roman"/>
          <w:color w:val="000000" w:themeColor="text1"/>
        </w:rPr>
        <w:t>. Le solde d’opinion</w:t>
      </w:r>
      <w:r w:rsidR="00EA79FB">
        <w:rPr>
          <w:rFonts w:ascii="Times New Roman" w:hAnsi="Times New Roman" w:cs="Times New Roman"/>
          <w:color w:val="000000" w:themeColor="text1"/>
        </w:rPr>
        <w:t xml:space="preserve"> est resté </w:t>
      </w:r>
      <w:r w:rsidR="00F45C72">
        <w:rPr>
          <w:rFonts w:ascii="Times New Roman" w:hAnsi="Times New Roman" w:cs="Times New Roman"/>
          <w:color w:val="000000" w:themeColor="text1"/>
        </w:rPr>
        <w:t xml:space="preserve">ainsi </w:t>
      </w:r>
      <w:r w:rsidR="00EA79FB">
        <w:rPr>
          <w:rFonts w:ascii="Times New Roman" w:hAnsi="Times New Roman" w:cs="Times New Roman"/>
          <w:color w:val="000000" w:themeColor="text1"/>
        </w:rPr>
        <w:t xml:space="preserve">positif à </w:t>
      </w:r>
      <w:r w:rsidR="007C6E99">
        <w:rPr>
          <w:rFonts w:ascii="Times New Roman" w:hAnsi="Times New Roman" w:cs="Times New Roman"/>
          <w:color w:val="000000" w:themeColor="text1"/>
        </w:rPr>
        <w:t>19</w:t>
      </w:r>
      <w:r w:rsidR="009637A0">
        <w:rPr>
          <w:rFonts w:ascii="Times New Roman" w:hAnsi="Times New Roman" w:cs="Times New Roman"/>
          <w:color w:val="000000" w:themeColor="text1"/>
        </w:rPr>
        <w:t>,</w:t>
      </w:r>
      <w:r w:rsidR="007C6E99">
        <w:rPr>
          <w:rFonts w:ascii="Times New Roman" w:hAnsi="Times New Roman" w:cs="Times New Roman"/>
          <w:color w:val="000000" w:themeColor="text1"/>
        </w:rPr>
        <w:t>6</w:t>
      </w:r>
      <w:r w:rsidR="00FA5F3D">
        <w:rPr>
          <w:rFonts w:ascii="Times New Roman" w:hAnsi="Times New Roman" w:cs="Times New Roman"/>
          <w:color w:val="000000" w:themeColor="text1"/>
        </w:rPr>
        <w:t xml:space="preserve"> points, </w:t>
      </w:r>
      <w:r w:rsidR="009637A0">
        <w:rPr>
          <w:rFonts w:ascii="Times New Roman" w:hAnsi="Times New Roman" w:cs="Times New Roman"/>
          <w:color w:val="000000" w:themeColor="text1"/>
        </w:rPr>
        <w:t xml:space="preserve">en </w:t>
      </w:r>
      <w:r>
        <w:rPr>
          <w:rFonts w:ascii="Times New Roman" w:hAnsi="Times New Roman" w:cs="Times New Roman"/>
          <w:color w:val="000000" w:themeColor="text1"/>
        </w:rPr>
        <w:t xml:space="preserve">dégradation </w:t>
      </w:r>
      <w:r w:rsidR="009637A0" w:rsidRPr="00146EDA">
        <w:rPr>
          <w:rFonts w:ascii="Times New Roman" w:hAnsi="Times New Roman" w:cs="Times New Roman"/>
          <w:color w:val="000000" w:themeColor="text1"/>
        </w:rPr>
        <w:t>par rapport au trimestre</w:t>
      </w:r>
      <w:r w:rsidR="009637A0">
        <w:rPr>
          <w:rFonts w:ascii="Times New Roman" w:hAnsi="Times New Roman" w:cs="Times New Roman"/>
          <w:color w:val="000000" w:themeColor="text1"/>
        </w:rPr>
        <w:t xml:space="preserve"> précédent</w:t>
      </w:r>
      <w:r w:rsidR="009637A0" w:rsidRPr="00146EDA">
        <w:rPr>
          <w:rFonts w:ascii="Times New Roman" w:hAnsi="Times New Roman" w:cs="Times New Roman"/>
          <w:color w:val="000000" w:themeColor="text1"/>
        </w:rPr>
        <w:t xml:space="preserve"> où il était à </w:t>
      </w:r>
      <w:r>
        <w:rPr>
          <w:rFonts w:ascii="Times New Roman" w:hAnsi="Times New Roman" w:cs="Times New Roman"/>
          <w:color w:val="000000" w:themeColor="text1"/>
        </w:rPr>
        <w:t>22</w:t>
      </w:r>
      <w:r w:rsidR="00A24DBB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1</w:t>
      </w:r>
      <w:r w:rsidR="009637A0" w:rsidRPr="00146EDA">
        <w:rPr>
          <w:rFonts w:ascii="Times New Roman" w:hAnsi="Times New Roman" w:cs="Times New Roman"/>
          <w:color w:val="000000" w:themeColor="text1"/>
        </w:rPr>
        <w:t xml:space="preserve"> points </w:t>
      </w:r>
      <w:r>
        <w:rPr>
          <w:rFonts w:ascii="Times New Roman" w:hAnsi="Times New Roman" w:cs="Times New Roman"/>
          <w:color w:val="000000" w:themeColor="text1"/>
        </w:rPr>
        <w:t xml:space="preserve">et une amélioration </w:t>
      </w:r>
      <w:r w:rsidR="009637A0">
        <w:rPr>
          <w:rFonts w:ascii="Times New Roman" w:hAnsi="Times New Roman" w:cs="Times New Roman"/>
          <w:color w:val="000000" w:themeColor="text1"/>
        </w:rPr>
        <w:t xml:space="preserve">par rapport au même trimestre de l’année précédente où il a enregistré </w:t>
      </w:r>
      <w:r>
        <w:rPr>
          <w:rFonts w:ascii="Times New Roman" w:hAnsi="Times New Roman" w:cs="Times New Roman"/>
          <w:color w:val="000000" w:themeColor="text1"/>
        </w:rPr>
        <w:t>5</w:t>
      </w:r>
      <w:r w:rsidR="00FC2F5C">
        <w:rPr>
          <w:rFonts w:ascii="Times New Roman" w:hAnsi="Times New Roman" w:cs="Times New Roman"/>
          <w:color w:val="000000" w:themeColor="text1"/>
        </w:rPr>
        <w:t>,0</w:t>
      </w:r>
      <w:r w:rsidR="009637A0">
        <w:rPr>
          <w:rFonts w:ascii="Times New Roman" w:hAnsi="Times New Roman" w:cs="Times New Roman"/>
          <w:color w:val="000000" w:themeColor="text1"/>
        </w:rPr>
        <w:t xml:space="preserve"> point</w:t>
      </w:r>
      <w:r w:rsidR="00A24DBB">
        <w:rPr>
          <w:rFonts w:ascii="Times New Roman" w:hAnsi="Times New Roman" w:cs="Times New Roman"/>
          <w:color w:val="000000" w:themeColor="text1"/>
        </w:rPr>
        <w:t>s</w:t>
      </w:r>
      <w:r w:rsidR="009637A0" w:rsidRPr="00146EDA">
        <w:rPr>
          <w:rFonts w:ascii="Times New Roman" w:hAnsi="Times New Roman" w:cs="Times New Roman"/>
          <w:color w:val="000000" w:themeColor="text1"/>
        </w:rPr>
        <w:t>.</w:t>
      </w:r>
    </w:p>
    <w:p w:rsidR="00E03B67" w:rsidRDefault="005F01B6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5F01B6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057900" cy="3676650"/>
            <wp:effectExtent l="19050" t="0" r="19050" b="0"/>
            <wp:docPr id="9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416E" w:rsidRDefault="00FE416E" w:rsidP="00BF234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C25E2E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1373B" w:rsidRDefault="00D52D57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l’évolution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616BA1" w:rsidRDefault="00616BA1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013E4" w:rsidRPr="001D2B80" w:rsidRDefault="004153FC" w:rsidP="001D2B80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Perception</w:t>
      </w:r>
      <w:r w:rsidR="007D25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523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moins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D78F4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pessimiste </w:t>
      </w: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</w:t>
      </w:r>
      <w:r w:rsidR="007D78F4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capacité future </w:t>
      </w: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des ménages 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à </w:t>
      </w:r>
      <w:r w:rsidR="000656CB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épargner </w:t>
      </w:r>
    </w:p>
    <w:p w:rsidR="00527651" w:rsidRPr="00417308" w:rsidRDefault="00AE5641" w:rsidP="003C4632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B13833">
        <w:rPr>
          <w:rFonts w:ascii="Times New Roman" w:hAnsi="Times New Roman" w:cs="Times New Roman"/>
          <w:color w:val="000000" w:themeColor="text1"/>
        </w:rPr>
        <w:t>troisième</w:t>
      </w:r>
      <w:r w:rsidR="0005355A">
        <w:rPr>
          <w:rFonts w:ascii="Times New Roman" w:hAnsi="Times New Roman" w:cs="Times New Roman"/>
          <w:color w:val="000000" w:themeColor="text1"/>
        </w:rPr>
        <w:t xml:space="preserve"> trimestre</w:t>
      </w:r>
      <w:r>
        <w:rPr>
          <w:rFonts w:ascii="Times New Roman" w:hAnsi="Times New Roman" w:cs="Times New Roman"/>
          <w:color w:val="000000" w:themeColor="text1"/>
        </w:rPr>
        <w:t xml:space="preserve"> de 2017</w:t>
      </w:r>
      <w:r w:rsidR="00D72CF7">
        <w:rPr>
          <w:rFonts w:ascii="Times New Roman" w:hAnsi="Times New Roman" w:cs="Times New Roman"/>
          <w:color w:val="000000" w:themeColor="text1"/>
        </w:rPr>
        <w:t>,</w:t>
      </w:r>
      <w:r w:rsidR="000B09BA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3D6A47">
        <w:rPr>
          <w:rFonts w:ascii="Times New Roman" w:hAnsi="Times New Roman" w:cs="Times New Roman"/>
          <w:color w:val="000000" w:themeColor="text1"/>
        </w:rPr>
        <w:t>2</w:t>
      </w:r>
      <w:r w:rsidR="00ED6B8F">
        <w:rPr>
          <w:rFonts w:ascii="Times New Roman" w:hAnsi="Times New Roman" w:cs="Times New Roman"/>
          <w:color w:val="000000" w:themeColor="text1"/>
        </w:rPr>
        <w:t>2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ED6B8F">
        <w:rPr>
          <w:rFonts w:ascii="Times New Roman" w:hAnsi="Times New Roman" w:cs="Times New Roman"/>
          <w:color w:val="000000" w:themeColor="text1"/>
        </w:rPr>
        <w:t>1</w:t>
      </w:r>
      <w:r w:rsidR="00932455">
        <w:rPr>
          <w:rFonts w:ascii="Times New Roman" w:hAnsi="Times New Roman" w:cs="Times New Roman"/>
          <w:color w:val="000000" w:themeColor="text1"/>
        </w:rPr>
        <w:t>%</w:t>
      </w:r>
      <w:r w:rsidR="00DE048F" w:rsidRPr="00417308">
        <w:rPr>
          <w:rFonts w:ascii="Times New Roman" w:hAnsi="Times New Roman" w:cs="Times New Roman"/>
          <w:color w:val="000000" w:themeColor="text1"/>
        </w:rPr>
        <w:t xml:space="preserve"> des ménages</w:t>
      </w:r>
      <w:r w:rsidR="0071373B">
        <w:rPr>
          <w:rFonts w:ascii="Times New Roman" w:hAnsi="Times New Roman" w:cs="Times New Roman"/>
          <w:color w:val="000000" w:themeColor="text1"/>
        </w:rPr>
        <w:t xml:space="preserve"> </w:t>
      </w:r>
      <w:r w:rsidR="004153FC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417308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417308">
        <w:rPr>
          <w:rFonts w:ascii="Times New Roman" w:hAnsi="Times New Roman" w:cs="Times New Roman"/>
          <w:color w:val="000000" w:themeColor="text1"/>
        </w:rPr>
        <w:t>mois</w:t>
      </w:r>
      <w:r w:rsidR="00507FF6" w:rsidRPr="00417308">
        <w:rPr>
          <w:rFonts w:ascii="Times New Roman" w:hAnsi="Times New Roman" w:cs="Times New Roman"/>
          <w:color w:val="000000" w:themeColor="text1"/>
        </w:rPr>
        <w:t>.</w:t>
      </w:r>
      <w:r w:rsidR="004153FC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EA79FB">
        <w:rPr>
          <w:rFonts w:ascii="Times New Roman" w:hAnsi="Times New Roman" w:cs="Times New Roman"/>
          <w:color w:val="000000" w:themeColor="text1"/>
        </w:rPr>
        <w:t>solde d’opinion</w:t>
      </w:r>
      <w:r w:rsidR="007E16E6">
        <w:rPr>
          <w:rFonts w:ascii="Times New Roman" w:hAnsi="Times New Roman" w:cs="Times New Roman"/>
          <w:color w:val="000000" w:themeColor="text1"/>
        </w:rPr>
        <w:t>,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3C4632">
        <w:rPr>
          <w:rFonts w:ascii="Times New Roman" w:hAnsi="Times New Roman" w:cs="Times New Roman"/>
          <w:color w:val="000000" w:themeColor="text1"/>
        </w:rPr>
        <w:t xml:space="preserve">gardant son niveau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négatif, </w:t>
      </w:r>
      <w:r w:rsidR="003C4632">
        <w:rPr>
          <w:rFonts w:ascii="Times New Roman" w:hAnsi="Times New Roman" w:cs="Times New Roman"/>
          <w:color w:val="000000" w:themeColor="text1"/>
        </w:rPr>
        <w:t xml:space="preserve">enregistre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moins </w:t>
      </w:r>
      <w:r w:rsidR="003D6A47">
        <w:rPr>
          <w:rFonts w:ascii="Times New Roman" w:hAnsi="Times New Roman" w:cs="Times New Roman"/>
          <w:color w:val="000000" w:themeColor="text1"/>
        </w:rPr>
        <w:t>5</w:t>
      </w:r>
      <w:r w:rsidR="00ED6B8F">
        <w:rPr>
          <w:rFonts w:ascii="Times New Roman" w:hAnsi="Times New Roman" w:cs="Times New Roman"/>
          <w:color w:val="000000" w:themeColor="text1"/>
        </w:rPr>
        <w:t>5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ED6B8F">
        <w:rPr>
          <w:rFonts w:ascii="Times New Roman" w:hAnsi="Times New Roman" w:cs="Times New Roman"/>
          <w:color w:val="000000" w:themeColor="text1"/>
        </w:rPr>
        <w:t>7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</w:t>
      </w:r>
      <w:r w:rsidR="003C4632">
        <w:rPr>
          <w:rFonts w:ascii="Times New Roman" w:hAnsi="Times New Roman" w:cs="Times New Roman"/>
          <w:color w:val="000000" w:themeColor="text1"/>
        </w:rPr>
        <w:t>au lieu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de moins </w:t>
      </w:r>
      <w:r w:rsidR="00ED6B8F">
        <w:rPr>
          <w:rFonts w:ascii="Times New Roman" w:hAnsi="Times New Roman" w:cs="Times New Roman"/>
          <w:color w:val="000000" w:themeColor="text1"/>
        </w:rPr>
        <w:t>59</w:t>
      </w:r>
      <w:r w:rsidR="003D6A47">
        <w:rPr>
          <w:rFonts w:ascii="Times New Roman" w:hAnsi="Times New Roman" w:cs="Times New Roman"/>
          <w:color w:val="000000" w:themeColor="text1"/>
        </w:rPr>
        <w:t>,1</w:t>
      </w:r>
      <w:r w:rsidR="003D6A47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le trimestre passé et de moins </w:t>
      </w:r>
      <w:r w:rsidR="003D6A47">
        <w:rPr>
          <w:rFonts w:ascii="Times New Roman" w:hAnsi="Times New Roman" w:cs="Times New Roman"/>
          <w:color w:val="000000" w:themeColor="text1"/>
        </w:rPr>
        <w:t>6</w:t>
      </w:r>
      <w:r w:rsidR="00ED6B8F">
        <w:rPr>
          <w:rFonts w:ascii="Times New Roman" w:hAnsi="Times New Roman" w:cs="Times New Roman"/>
          <w:color w:val="000000" w:themeColor="text1"/>
        </w:rPr>
        <w:t>7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ED6B8F">
        <w:rPr>
          <w:rFonts w:ascii="Times New Roman" w:hAnsi="Times New Roman" w:cs="Times New Roman"/>
          <w:color w:val="000000" w:themeColor="text1"/>
        </w:rPr>
        <w:t>9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 </w:t>
      </w:r>
      <w:r w:rsidR="004153FC">
        <w:rPr>
          <w:rFonts w:ascii="Times New Roman" w:hAnsi="Times New Roman" w:cs="Times New Roman"/>
          <w:color w:val="000000" w:themeColor="text1"/>
        </w:rPr>
        <w:t>une année auparavant</w:t>
      </w:r>
      <w:r w:rsidR="00EA79FB" w:rsidRPr="00EA79FB">
        <w:rPr>
          <w:rFonts w:ascii="Times New Roman" w:hAnsi="Times New Roman" w:cs="Times New Roman"/>
          <w:color w:val="000000" w:themeColor="text1"/>
        </w:rPr>
        <w:t>.</w:t>
      </w:r>
    </w:p>
    <w:p w:rsidR="00837999" w:rsidRPr="00417308" w:rsidRDefault="00C03391" w:rsidP="0030196C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C6C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019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Prix des produits alimentaires : opinions moins négatives</w:t>
      </w:r>
      <w:r w:rsidR="00CB5D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EA79FB" w:rsidRPr="007A5BDE" w:rsidRDefault="00CE443B" w:rsidP="005F72D8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B13833">
        <w:rPr>
          <w:rFonts w:ascii="Times New Roman" w:hAnsi="Times New Roman" w:cs="Times New Roman"/>
          <w:color w:val="000000" w:themeColor="text1"/>
        </w:rPr>
        <w:t>troisième</w:t>
      </w:r>
      <w:r w:rsidR="0005355A">
        <w:rPr>
          <w:rFonts w:ascii="Times New Roman" w:hAnsi="Times New Roman" w:cs="Times New Roman"/>
          <w:color w:val="000000" w:themeColor="text1"/>
        </w:rPr>
        <w:t xml:space="preserve"> trimestre</w:t>
      </w:r>
      <w:r>
        <w:rPr>
          <w:rFonts w:ascii="Times New Roman" w:hAnsi="Times New Roman" w:cs="Times New Roman"/>
          <w:color w:val="000000" w:themeColor="text1"/>
        </w:rPr>
        <w:t xml:space="preserve"> de 2017</w:t>
      </w:r>
      <w:r w:rsidR="00985AB3" w:rsidRPr="00EA79FB">
        <w:rPr>
          <w:rFonts w:ascii="Times New Roman" w:hAnsi="Times New Roman" w:cs="Times New Roman"/>
          <w:color w:val="000000" w:themeColor="text1"/>
        </w:rPr>
        <w:t xml:space="preserve">, </w:t>
      </w:r>
      <w:r w:rsidR="002364B4" w:rsidRPr="00EA79FB">
        <w:rPr>
          <w:rFonts w:ascii="Times New Roman" w:hAnsi="Times New Roman" w:cs="Times New Roman"/>
          <w:color w:val="000000" w:themeColor="text1"/>
        </w:rPr>
        <w:t>8</w:t>
      </w:r>
      <w:r w:rsidR="000E71C8">
        <w:rPr>
          <w:rFonts w:ascii="Times New Roman" w:hAnsi="Times New Roman" w:cs="Times New Roman"/>
          <w:color w:val="000000" w:themeColor="text1"/>
        </w:rPr>
        <w:t>4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0E71C8">
        <w:rPr>
          <w:rFonts w:ascii="Times New Roman" w:hAnsi="Times New Roman" w:cs="Times New Roman"/>
          <w:color w:val="000000" w:themeColor="text1"/>
        </w:rPr>
        <w:t>2</w:t>
      </w:r>
      <w:r w:rsidR="00FA5F3D">
        <w:rPr>
          <w:rFonts w:ascii="Times New Roman" w:hAnsi="Times New Roman" w:cs="Times New Roman"/>
          <w:color w:val="000000" w:themeColor="text1"/>
        </w:rPr>
        <w:t xml:space="preserve"> </w:t>
      </w:r>
      <w:r w:rsidR="00563170" w:rsidRPr="00EA79FB">
        <w:rPr>
          <w:rFonts w:ascii="Times New Roman" w:hAnsi="Times New Roman" w:cs="Times New Roman"/>
          <w:color w:val="000000" w:themeColor="text1"/>
        </w:rPr>
        <w:t>%</w:t>
      </w:r>
      <w:r w:rsidR="002A1529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EA79FB">
        <w:rPr>
          <w:rFonts w:ascii="Times New Roman" w:hAnsi="Times New Roman" w:cs="Times New Roman"/>
          <w:color w:val="000000" w:themeColor="text1"/>
        </w:rPr>
        <w:t>des ménages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5F72D8">
        <w:rPr>
          <w:rFonts w:ascii="Times New Roman" w:hAnsi="Times New Roman" w:cs="Times New Roman"/>
          <w:color w:val="000000" w:themeColor="text1"/>
        </w:rPr>
        <w:t>déclarent</w:t>
      </w:r>
      <w:r w:rsidR="00F656E6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EA79FB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 w:rsidRPr="00EA79FB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EA79FB">
        <w:rPr>
          <w:rFonts w:ascii="Times New Roman" w:hAnsi="Times New Roman" w:cs="Times New Roman"/>
          <w:color w:val="000000" w:themeColor="text1"/>
        </w:rPr>
        <w:t>12 derniers mois</w:t>
      </w:r>
      <w:r w:rsidR="00932455">
        <w:rPr>
          <w:rFonts w:ascii="Times New Roman" w:hAnsi="Times New Roman" w:cs="Times New Roman"/>
          <w:color w:val="000000" w:themeColor="text1"/>
        </w:rPr>
        <w:t xml:space="preserve"> au moment où seuls </w:t>
      </w:r>
      <w:r w:rsidR="00BF4F07">
        <w:rPr>
          <w:rFonts w:ascii="Times New Roman" w:hAnsi="Times New Roman" w:cs="Times New Roman"/>
          <w:color w:val="000000" w:themeColor="text1"/>
        </w:rPr>
        <w:t>1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0E71C8">
        <w:rPr>
          <w:rFonts w:ascii="Times New Roman" w:hAnsi="Times New Roman" w:cs="Times New Roman"/>
          <w:color w:val="000000" w:themeColor="text1"/>
        </w:rPr>
        <w:t>4</w:t>
      </w:r>
      <w:r w:rsidR="00932455">
        <w:rPr>
          <w:rFonts w:ascii="Times New Roman" w:hAnsi="Times New Roman" w:cs="Times New Roman"/>
          <w:color w:val="000000" w:themeColor="text1"/>
        </w:rPr>
        <w:t xml:space="preserve">% </w:t>
      </w:r>
      <w:r w:rsidR="005F72D8">
        <w:rPr>
          <w:rFonts w:ascii="Times New Roman" w:hAnsi="Times New Roman" w:cs="Times New Roman"/>
          <w:color w:val="000000" w:themeColor="text1"/>
        </w:rPr>
        <w:t>ressentent leur</w:t>
      </w:r>
      <w:r w:rsidR="00932455">
        <w:rPr>
          <w:rFonts w:ascii="Times New Roman" w:hAnsi="Times New Roman" w:cs="Times New Roman"/>
          <w:color w:val="000000" w:themeColor="text1"/>
        </w:rPr>
        <w:t xml:space="preserve"> diminution</w:t>
      </w:r>
      <w:r w:rsidR="00D77F27" w:rsidRPr="00EA79FB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EA79FB">
        <w:rPr>
          <w:rFonts w:ascii="Times New Roman" w:hAnsi="Times New Roman" w:cs="Times New Roman"/>
          <w:color w:val="000000" w:themeColor="text1"/>
        </w:rPr>
        <w:t>Le solde d’opinion</w:t>
      </w:r>
      <w:r w:rsidR="00C25F02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 xml:space="preserve">ainsi </w:t>
      </w:r>
      <w:r w:rsidR="004153FC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EA79FB">
        <w:rPr>
          <w:rFonts w:ascii="Times New Roman" w:hAnsi="Times New Roman" w:cs="Times New Roman"/>
          <w:color w:val="000000" w:themeColor="text1"/>
        </w:rPr>
        <w:t>à moins 8</w:t>
      </w:r>
      <w:r w:rsidR="000E71C8">
        <w:rPr>
          <w:rFonts w:ascii="Times New Roman" w:hAnsi="Times New Roman" w:cs="Times New Roman"/>
          <w:color w:val="000000" w:themeColor="text1"/>
        </w:rPr>
        <w:t>2</w:t>
      </w:r>
      <w:r w:rsidR="00EA79FB" w:rsidRPr="00EA79FB">
        <w:rPr>
          <w:rFonts w:ascii="Times New Roman" w:hAnsi="Times New Roman" w:cs="Times New Roman"/>
          <w:color w:val="000000" w:themeColor="text1"/>
        </w:rPr>
        <w:t>,</w:t>
      </w:r>
      <w:r w:rsidR="000E71C8">
        <w:rPr>
          <w:rFonts w:ascii="Times New Roman" w:hAnsi="Times New Roman" w:cs="Times New Roman"/>
          <w:color w:val="000000" w:themeColor="text1"/>
        </w:rPr>
        <w:t>8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146EDA">
        <w:rPr>
          <w:rFonts w:ascii="Times New Roman" w:hAnsi="Times New Roman" w:cs="Times New Roman"/>
          <w:color w:val="000000" w:themeColor="text1"/>
        </w:rPr>
        <w:t>8</w:t>
      </w:r>
      <w:r w:rsidR="00BF4F07">
        <w:rPr>
          <w:rFonts w:ascii="Times New Roman" w:hAnsi="Times New Roman" w:cs="Times New Roman"/>
          <w:color w:val="000000" w:themeColor="text1"/>
        </w:rPr>
        <w:t>6</w:t>
      </w:r>
      <w:r w:rsidR="00146EDA">
        <w:rPr>
          <w:rFonts w:ascii="Times New Roman" w:hAnsi="Times New Roman" w:cs="Times New Roman"/>
          <w:color w:val="000000" w:themeColor="text1"/>
        </w:rPr>
        <w:t>,</w:t>
      </w:r>
      <w:r w:rsidR="000E71C8">
        <w:rPr>
          <w:rFonts w:ascii="Times New Roman" w:hAnsi="Times New Roman" w:cs="Times New Roman"/>
          <w:color w:val="000000" w:themeColor="text1"/>
        </w:rPr>
        <w:t>4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 le trimestre précédent et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146EDA">
        <w:rPr>
          <w:rFonts w:ascii="Times New Roman" w:hAnsi="Times New Roman" w:cs="Times New Roman"/>
          <w:color w:val="000000" w:themeColor="text1"/>
        </w:rPr>
        <w:t xml:space="preserve"> moins </w:t>
      </w:r>
      <w:r w:rsidR="00932455">
        <w:rPr>
          <w:rFonts w:ascii="Times New Roman" w:hAnsi="Times New Roman" w:cs="Times New Roman"/>
          <w:color w:val="000000" w:themeColor="text1"/>
        </w:rPr>
        <w:t>8</w:t>
      </w:r>
      <w:r w:rsidR="00BF4F07">
        <w:rPr>
          <w:rFonts w:ascii="Times New Roman" w:hAnsi="Times New Roman" w:cs="Times New Roman"/>
          <w:color w:val="000000" w:themeColor="text1"/>
        </w:rPr>
        <w:t>7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0E71C8">
        <w:rPr>
          <w:rFonts w:ascii="Times New Roman" w:hAnsi="Times New Roman" w:cs="Times New Roman"/>
          <w:color w:val="000000" w:themeColor="text1"/>
        </w:rPr>
        <w:t>7</w:t>
      </w:r>
      <w:r w:rsidR="00BF4F07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Default="004153FC" w:rsidP="000E71C8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>
        <w:rPr>
          <w:rFonts w:ascii="Times New Roman" w:hAnsi="Times New Roman" w:cs="Times New Roman"/>
          <w:color w:val="000000" w:themeColor="text1"/>
        </w:rPr>
        <w:t>l</w:t>
      </w:r>
      <w:r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7516A5" w:rsidRPr="00B85F7C">
        <w:rPr>
          <w:rFonts w:ascii="Times New Roman" w:hAnsi="Times New Roman" w:cs="Times New Roman"/>
          <w:color w:val="000000" w:themeColor="text1"/>
        </w:rPr>
        <w:t>7</w:t>
      </w:r>
      <w:r w:rsidR="000E71C8">
        <w:rPr>
          <w:rFonts w:ascii="Times New Roman" w:hAnsi="Times New Roman" w:cs="Times New Roman"/>
          <w:color w:val="000000" w:themeColor="text1"/>
        </w:rPr>
        <w:t>5</w:t>
      </w:r>
      <w:r w:rsidR="007516A5" w:rsidRPr="00B85F7C">
        <w:rPr>
          <w:rFonts w:ascii="Times New Roman" w:hAnsi="Times New Roman" w:cs="Times New Roman"/>
          <w:color w:val="000000" w:themeColor="text1"/>
        </w:rPr>
        <w:t>,</w:t>
      </w:r>
      <w:r w:rsidR="000E71C8">
        <w:rPr>
          <w:rFonts w:ascii="Times New Roman" w:hAnsi="Times New Roman" w:cs="Times New Roman"/>
          <w:color w:val="000000" w:themeColor="text1"/>
        </w:rPr>
        <w:t>2</w:t>
      </w:r>
      <w:r w:rsidR="002A7E5D" w:rsidRPr="00B85F7C">
        <w:rPr>
          <w:rFonts w:ascii="Times New Roman" w:hAnsi="Times New Roman" w:cs="Times New Roman"/>
          <w:color w:val="000000" w:themeColor="text1"/>
        </w:rPr>
        <w:t>%</w:t>
      </w:r>
      <w:r w:rsidR="002A1C56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7E5D" w:rsidRPr="00B85F7C">
        <w:rPr>
          <w:rFonts w:ascii="Times New Roman" w:hAnsi="Times New Roman" w:cs="Times New Roman"/>
          <w:color w:val="000000" w:themeColor="text1"/>
        </w:rPr>
        <w:t>des ménages</w:t>
      </w:r>
      <w:r w:rsidR="00B633E3">
        <w:rPr>
          <w:rFonts w:ascii="Times New Roman" w:hAnsi="Times New Roman" w:cs="Times New Roman"/>
          <w:color w:val="000000" w:themeColor="text1"/>
        </w:rPr>
        <w:t xml:space="preserve">. </w:t>
      </w:r>
      <w:r w:rsidR="00FA5F3D">
        <w:rPr>
          <w:rFonts w:ascii="Times New Roman" w:hAnsi="Times New Roman" w:cs="Times New Roman"/>
          <w:color w:val="000000" w:themeColor="text1"/>
        </w:rPr>
        <w:t xml:space="preserve">Seuls </w:t>
      </w:r>
      <w:r w:rsidR="000E71C8">
        <w:rPr>
          <w:rFonts w:ascii="Times New Roman" w:hAnsi="Times New Roman" w:cs="Times New Roman"/>
          <w:color w:val="000000" w:themeColor="text1"/>
        </w:rPr>
        <w:t>1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0E71C8">
        <w:rPr>
          <w:rFonts w:ascii="Times New Roman" w:hAnsi="Times New Roman" w:cs="Times New Roman"/>
          <w:color w:val="000000" w:themeColor="text1"/>
        </w:rPr>
        <w:t>2</w:t>
      </w:r>
      <w:r w:rsidR="00FA5F3D">
        <w:rPr>
          <w:rFonts w:ascii="Times New Roman" w:hAnsi="Times New Roman" w:cs="Times New Roman"/>
          <w:color w:val="000000" w:themeColor="text1"/>
        </w:rPr>
        <w:t>% s’attendent à une baisse des prix de ces derniers.</w:t>
      </w:r>
      <w:r w:rsidR="008D398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>L</w:t>
      </w:r>
      <w:r w:rsidR="00376AC0" w:rsidRPr="00B85F7C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B85F7C">
        <w:rPr>
          <w:rFonts w:ascii="Times New Roman" w:hAnsi="Times New Roman" w:cs="Times New Roman"/>
          <w:color w:val="000000" w:themeColor="text1"/>
        </w:rPr>
        <w:t>solde d’opinion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>ainsi</w:t>
      </w:r>
      <w:r w:rsidR="00807B58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>resté</w:t>
      </w:r>
      <w:r w:rsidR="00807B58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B85F7C">
        <w:rPr>
          <w:rFonts w:ascii="Times New Roman" w:hAnsi="Times New Roman" w:cs="Times New Roman"/>
          <w:color w:val="000000" w:themeColor="text1"/>
        </w:rPr>
        <w:t>à</w:t>
      </w:r>
      <w:r w:rsid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5C5BF2">
        <w:rPr>
          <w:rFonts w:ascii="Times New Roman" w:hAnsi="Times New Roman" w:cs="Times New Roman"/>
          <w:color w:val="000000" w:themeColor="text1"/>
        </w:rPr>
        <w:t>7</w:t>
      </w:r>
      <w:r w:rsidR="00BF4F07">
        <w:rPr>
          <w:rFonts w:ascii="Times New Roman" w:hAnsi="Times New Roman" w:cs="Times New Roman"/>
          <w:color w:val="000000" w:themeColor="text1"/>
        </w:rPr>
        <w:t>4</w:t>
      </w:r>
      <w:r w:rsidR="005C5BF2">
        <w:rPr>
          <w:rFonts w:ascii="Times New Roman" w:hAnsi="Times New Roman" w:cs="Times New Roman"/>
          <w:color w:val="000000" w:themeColor="text1"/>
        </w:rPr>
        <w:t>,</w:t>
      </w:r>
      <w:r w:rsidR="000E71C8">
        <w:rPr>
          <w:rFonts w:ascii="Times New Roman" w:hAnsi="Times New Roman" w:cs="Times New Roman"/>
          <w:color w:val="000000" w:themeColor="text1"/>
        </w:rPr>
        <w:t>0</w:t>
      </w:r>
      <w:r w:rsidR="00511BC9" w:rsidRPr="00B85F7C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>
        <w:rPr>
          <w:rFonts w:ascii="Times New Roman" w:hAnsi="Times New Roman" w:cs="Times New Roman"/>
          <w:color w:val="000000" w:themeColor="text1"/>
        </w:rPr>
        <w:t xml:space="preserve">, </w:t>
      </w:r>
      <w:r w:rsidR="00E1790A">
        <w:rPr>
          <w:rFonts w:ascii="Times New Roman" w:hAnsi="Times New Roman" w:cs="Times New Roman"/>
          <w:color w:val="000000" w:themeColor="text1"/>
        </w:rPr>
        <w:t>au lieu de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540BE7" w:rsidRPr="00B85F7C">
        <w:rPr>
          <w:rFonts w:ascii="Times New Roman" w:hAnsi="Times New Roman" w:cs="Times New Roman"/>
          <w:color w:val="000000" w:themeColor="text1"/>
        </w:rPr>
        <w:t>7</w:t>
      </w:r>
      <w:r w:rsidR="000E71C8">
        <w:rPr>
          <w:rFonts w:ascii="Times New Roman" w:hAnsi="Times New Roman" w:cs="Times New Roman"/>
          <w:color w:val="000000" w:themeColor="text1"/>
        </w:rPr>
        <w:t>4</w:t>
      </w:r>
      <w:r w:rsidR="00540BE7" w:rsidRPr="00B85F7C">
        <w:rPr>
          <w:rFonts w:ascii="Times New Roman" w:hAnsi="Times New Roman" w:cs="Times New Roman"/>
          <w:color w:val="000000" w:themeColor="text1"/>
        </w:rPr>
        <w:t>,</w:t>
      </w:r>
      <w:r w:rsidR="000E71C8">
        <w:rPr>
          <w:rFonts w:ascii="Times New Roman" w:hAnsi="Times New Roman" w:cs="Times New Roman"/>
          <w:color w:val="000000" w:themeColor="text1"/>
        </w:rPr>
        <w:t>5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 points </w:t>
      </w:r>
      <w:r w:rsidR="00540BE7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>s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E1790A">
        <w:rPr>
          <w:rFonts w:ascii="Times New Roman" w:hAnsi="Times New Roman" w:cs="Times New Roman"/>
          <w:color w:val="000000" w:themeColor="text1"/>
        </w:rPr>
        <w:t>un trimestre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FA52FF">
        <w:rPr>
          <w:rFonts w:ascii="Times New Roman" w:hAnsi="Times New Roman" w:cs="Times New Roman"/>
          <w:color w:val="000000" w:themeColor="text1"/>
        </w:rPr>
        <w:t>auparavant</w:t>
      </w:r>
      <w:r w:rsidR="00CB5DC1">
        <w:rPr>
          <w:rFonts w:ascii="Times New Roman" w:hAnsi="Times New Roman" w:cs="Times New Roman"/>
          <w:color w:val="000000" w:themeColor="text1"/>
        </w:rPr>
        <w:t xml:space="preserve"> et moins 7</w:t>
      </w:r>
      <w:r w:rsidR="00BF4F07">
        <w:rPr>
          <w:rFonts w:ascii="Times New Roman" w:hAnsi="Times New Roman" w:cs="Times New Roman"/>
          <w:color w:val="000000" w:themeColor="text1"/>
        </w:rPr>
        <w:t>7</w:t>
      </w:r>
      <w:r w:rsidR="00CB5DC1">
        <w:rPr>
          <w:rFonts w:ascii="Times New Roman" w:hAnsi="Times New Roman" w:cs="Times New Roman"/>
          <w:color w:val="000000" w:themeColor="text1"/>
        </w:rPr>
        <w:t>,</w:t>
      </w:r>
      <w:r w:rsidR="000E71C8">
        <w:rPr>
          <w:rFonts w:ascii="Times New Roman" w:hAnsi="Times New Roman" w:cs="Times New Roman"/>
          <w:color w:val="000000" w:themeColor="text1"/>
        </w:rPr>
        <w:t>9</w:t>
      </w:r>
      <w:r w:rsidR="00CB5DC1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394384" w:rsidRPr="00A374B1" w:rsidRDefault="005F01B6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5F01B6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6191250" cy="3382645"/>
            <wp:effectExtent l="19050" t="0" r="19050" b="8255"/>
            <wp:docPr id="10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D2B80" w:rsidRDefault="001D2B80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0725" w:rsidRPr="00C706A5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tbl>
      <w:tblPr>
        <w:tblpPr w:leftFromText="141" w:rightFromText="141" w:vertAnchor="text" w:horzAnchor="margin" w:tblpY="289"/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2"/>
      </w:tblGrid>
      <w:tr w:rsidR="003A0725" w:rsidRPr="00C706A5" w:rsidTr="003A0725">
        <w:trPr>
          <w:trHeight w:val="6662"/>
        </w:trPr>
        <w:tc>
          <w:tcPr>
            <w:tcW w:w="9802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613B5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 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613B5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7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3A60E0"/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422ACC" w:rsidRPr="00980D01" w:rsidRDefault="005D5B33" w:rsidP="002F5E45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Evolution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énages  (ICM)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6334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341"/>
        <w:gridCol w:w="571"/>
        <w:gridCol w:w="571"/>
        <w:gridCol w:w="714"/>
        <w:gridCol w:w="714"/>
        <w:gridCol w:w="714"/>
        <w:gridCol w:w="571"/>
        <w:gridCol w:w="713"/>
        <w:gridCol w:w="714"/>
        <w:gridCol w:w="714"/>
        <w:gridCol w:w="714"/>
        <w:gridCol w:w="713"/>
        <w:gridCol w:w="571"/>
        <w:gridCol w:w="597"/>
        <w:gridCol w:w="567"/>
        <w:gridCol w:w="567"/>
        <w:gridCol w:w="567"/>
        <w:gridCol w:w="567"/>
        <w:gridCol w:w="567"/>
        <w:gridCol w:w="567"/>
      </w:tblGrid>
      <w:tr w:rsidR="00613B5D" w:rsidRPr="0069760B" w:rsidTr="001222E7">
        <w:trPr>
          <w:trHeight w:val="778"/>
          <w:jc w:val="center"/>
        </w:trPr>
        <w:tc>
          <w:tcPr>
            <w:tcW w:w="4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5D" w:rsidRPr="00572558" w:rsidRDefault="00613B5D" w:rsidP="002B79DC">
            <w:pPr>
              <w:widowControl/>
              <w:autoSpaceDE/>
              <w:autoSpaceDN/>
              <w:adjustRightInd/>
              <w:ind w:left="15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Indicateur</w:t>
            </w:r>
          </w:p>
        </w:tc>
        <w:tc>
          <w:tcPr>
            <w:tcW w:w="2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7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B5D" w:rsidRPr="00572558" w:rsidRDefault="00613B5D" w:rsidP="000656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7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B925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613B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2017</w:t>
            </w:r>
          </w:p>
        </w:tc>
      </w:tr>
      <w:tr w:rsidR="001222E7" w:rsidRPr="0069760B" w:rsidTr="001222E7">
        <w:trPr>
          <w:trHeight w:val="595"/>
          <w:jc w:val="center"/>
        </w:trPr>
        <w:tc>
          <w:tcPr>
            <w:tcW w:w="4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E7" w:rsidRPr="00572558" w:rsidRDefault="001222E7" w:rsidP="002B79DC">
            <w:pPr>
              <w:widowControl/>
              <w:autoSpaceDE/>
              <w:autoSpaceDN/>
              <w:adjustRightInd/>
              <w:ind w:left="15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T1/15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T2/15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T3/15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6C770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4167A" w:rsidRDefault="001222E7" w:rsidP="00B416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Default="001222E7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Default="001222E7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Default="001222E7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T3/17</w:t>
            </w:r>
          </w:p>
        </w:tc>
      </w:tr>
      <w:tr w:rsidR="001222E7" w:rsidRPr="00613B5D" w:rsidTr="001222E7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Indice de Confiance des Ménages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72558">
              <w:rPr>
                <w:rFonts w:ascii="Calibri" w:hAnsi="Calibri"/>
                <w:b/>
                <w:bCs/>
                <w:sz w:val="18"/>
                <w:szCs w:val="18"/>
              </w:rPr>
              <w:t>74,0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1222E7" w:rsidRPr="00572558" w:rsidRDefault="001222E7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77,1</w:t>
            </w:r>
          </w:p>
          <w:p w:rsidR="001222E7" w:rsidRPr="00572558" w:rsidRDefault="001222E7" w:rsidP="002D79A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8325D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4A6D0D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827D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B416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Default="001222E7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1222E7" w:rsidRPr="00613B5D" w:rsidRDefault="001222E7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3B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1222E7" w:rsidRPr="00B4167A" w:rsidRDefault="001222E7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133D8" w:rsidRDefault="001222E7" w:rsidP="00B133D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1222E7" w:rsidRDefault="001222E7" w:rsidP="001222E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2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85,5</w:t>
            </w:r>
          </w:p>
        </w:tc>
      </w:tr>
      <w:tr w:rsidR="001222E7" w:rsidRPr="0069760B" w:rsidTr="001222E7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nombre de chômeurs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-68,2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-66,5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-68,8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-68,0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-65,2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-67,1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-66,2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4167A" w:rsidRDefault="001222E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9228E3" w:rsidRDefault="001222E7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133D8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-54,3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1222E7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22E7">
              <w:rPr>
                <w:rFonts w:ascii="Times New Roman" w:hAnsi="Times New Roman" w:cs="Times New Roman"/>
                <w:sz w:val="18"/>
                <w:szCs w:val="18"/>
              </w:rPr>
              <w:t>-59,9</w:t>
            </w:r>
          </w:p>
        </w:tc>
      </w:tr>
      <w:tr w:rsidR="001222E7" w:rsidRPr="0069760B" w:rsidTr="001222E7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du niveau de vie en général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-23,1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-19,9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-18,1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-17,7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-16,5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-14,1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-12,8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-15,1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-13,8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4167A" w:rsidRDefault="001222E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9228E3" w:rsidRDefault="001222E7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133D8" w:rsidRDefault="001222E7" w:rsidP="005E22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-8,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1222E7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22E7">
              <w:rPr>
                <w:rFonts w:ascii="Times New Roman" w:hAnsi="Times New Roman" w:cs="Times New Roman"/>
                <w:sz w:val="18"/>
                <w:szCs w:val="18"/>
              </w:rPr>
              <w:t>-3,1</w:t>
            </w:r>
          </w:p>
        </w:tc>
      </w:tr>
      <w:tr w:rsidR="001222E7" w:rsidRPr="0069760B" w:rsidTr="001222E7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niveau de vie en général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-5,1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-4,2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-7,9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-11,4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-13,1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-13,1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-12,7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-8,8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-7,3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-7,7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-8,1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4167A" w:rsidRDefault="001222E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9228E3" w:rsidRDefault="001222E7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133D8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1222E7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22E7">
              <w:rPr>
                <w:rFonts w:ascii="Times New Roman" w:hAnsi="Times New Roman" w:cs="Times New Roman"/>
                <w:sz w:val="18"/>
                <w:szCs w:val="18"/>
              </w:rPr>
              <w:t>10,5</w:t>
            </w:r>
          </w:p>
        </w:tc>
      </w:tr>
      <w:tr w:rsidR="001222E7" w:rsidRPr="0069760B" w:rsidTr="001222E7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Opportunité d'achat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-28,9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-33,1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-38,1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-37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-36,0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-34,2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-37,5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-40,2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-34,8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-40,5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4167A" w:rsidRDefault="001222E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9228E3" w:rsidRDefault="001222E7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133D8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-28,2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1222E7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22E7">
              <w:rPr>
                <w:rFonts w:ascii="Times New Roman" w:hAnsi="Times New Roman" w:cs="Times New Roman"/>
                <w:sz w:val="18"/>
                <w:szCs w:val="18"/>
              </w:rPr>
              <w:t>-31,5</w:t>
            </w:r>
          </w:p>
        </w:tc>
      </w:tr>
      <w:tr w:rsidR="001222E7" w:rsidRPr="0069760B" w:rsidTr="001222E7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Situation financière actuelle des ménages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-30,2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-29,7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-30,6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-32,4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-28,0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-25,1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4167A" w:rsidRDefault="001222E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9228E3" w:rsidRDefault="001222E7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133D8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-25,3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1222E7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22E7">
              <w:rPr>
                <w:rFonts w:ascii="Times New Roman" w:hAnsi="Times New Roman" w:cs="Times New Roman"/>
                <w:sz w:val="18"/>
                <w:szCs w:val="18"/>
              </w:rPr>
              <w:t>-22,6</w:t>
            </w:r>
          </w:p>
        </w:tc>
      </w:tr>
      <w:tr w:rsidR="001222E7" w:rsidRPr="0069760B" w:rsidTr="001222E7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 de la situation financière des ménages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-19,6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-23,8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-23,3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-25 ,8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-27,0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-20.2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-20,8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-18,5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4167A" w:rsidRDefault="001222E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9228E3" w:rsidRDefault="001222E7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133D8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-16,6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1222E7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22E7">
              <w:rPr>
                <w:rFonts w:ascii="Times New Roman" w:hAnsi="Times New Roman" w:cs="Times New Roman"/>
                <w:sz w:val="18"/>
                <w:szCs w:val="18"/>
              </w:rPr>
              <w:t>-14,5</w:t>
            </w:r>
          </w:p>
        </w:tc>
      </w:tr>
      <w:tr w:rsidR="001222E7" w:rsidRPr="0069760B" w:rsidTr="001222E7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future de la situation financière des ménages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-2,7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-3,9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827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4167A" w:rsidRDefault="001222E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9228E3" w:rsidRDefault="001222E7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133D8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22,1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1222E7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22E7">
              <w:rPr>
                <w:rFonts w:ascii="Times New Roman" w:hAnsi="Times New Roman" w:cs="Times New Roman"/>
                <w:sz w:val="18"/>
                <w:szCs w:val="18"/>
              </w:rPr>
              <w:t>19,6</w:t>
            </w:r>
          </w:p>
        </w:tc>
      </w:tr>
      <w:tr w:rsidR="003E1CA9" w:rsidRPr="00827DC9" w:rsidTr="001222E7">
        <w:trPr>
          <w:trHeight w:val="483"/>
          <w:jc w:val="center"/>
        </w:trPr>
        <w:tc>
          <w:tcPr>
            <w:tcW w:w="1633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133D8" w:rsidRDefault="003E1CA9" w:rsidP="003E1C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Autres soldes</w:t>
            </w:r>
          </w:p>
        </w:tc>
      </w:tr>
      <w:tr w:rsidR="001222E7" w:rsidRPr="0069760B" w:rsidTr="001222E7">
        <w:trPr>
          <w:trHeight w:val="51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future des prix des produits alimentaires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-73,4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-78,0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-75.6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-75,3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-75,2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-79,3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4167A" w:rsidRDefault="001222E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4167A" w:rsidRDefault="001222E7" w:rsidP="002663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133D8" w:rsidRDefault="001222E7" w:rsidP="00B133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-74,5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1222E7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22E7">
              <w:rPr>
                <w:rFonts w:ascii="Times New Roman" w:hAnsi="Times New Roman" w:cs="Times New Roman"/>
                <w:sz w:val="18"/>
                <w:szCs w:val="18"/>
              </w:rPr>
              <w:t>-74,0</w:t>
            </w:r>
          </w:p>
        </w:tc>
      </w:tr>
      <w:tr w:rsidR="001222E7" w:rsidRPr="0069760B" w:rsidTr="001222E7">
        <w:trPr>
          <w:trHeight w:val="51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des prix des produits alimentaires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-91,6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-89,0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-90,5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-90,8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-89,4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-84,1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-81,8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-84,5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-87,2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-85,3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-84,3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-85,4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4167A" w:rsidRDefault="001222E7" w:rsidP="00BD14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0E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D140E" w:rsidRDefault="001222E7" w:rsidP="002663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133D8" w:rsidRDefault="001222E7" w:rsidP="00B133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-86,4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1222E7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22E7">
              <w:rPr>
                <w:rFonts w:ascii="Times New Roman" w:hAnsi="Times New Roman" w:cs="Times New Roman"/>
                <w:sz w:val="18"/>
                <w:szCs w:val="18"/>
              </w:rPr>
              <w:t>-82,8</w:t>
            </w:r>
          </w:p>
        </w:tc>
      </w:tr>
      <w:tr w:rsidR="001222E7" w:rsidRPr="0069760B" w:rsidTr="001222E7">
        <w:trPr>
          <w:trHeight w:val="51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E7" w:rsidRPr="00572558" w:rsidRDefault="001222E7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Capacité à épargner des ménages dans les mois à venir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-66,7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-71,1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-69,2</w:t>
            </w:r>
          </w:p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  <w:p w:rsidR="001222E7" w:rsidRPr="00572558" w:rsidRDefault="001222E7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572558" w:rsidRDefault="001222E7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4167A" w:rsidRDefault="001222E7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4167A" w:rsidRDefault="001222E7" w:rsidP="002663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B133D8" w:rsidRDefault="001222E7" w:rsidP="00B133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-59,1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2E7" w:rsidRPr="001222E7" w:rsidRDefault="001222E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22E7">
              <w:rPr>
                <w:rFonts w:ascii="Times New Roman" w:hAnsi="Times New Roman" w:cs="Times New Roman"/>
                <w:sz w:val="18"/>
                <w:szCs w:val="18"/>
              </w:rPr>
              <w:t>-55,7</w:t>
            </w:r>
          </w:p>
        </w:tc>
      </w:tr>
    </w:tbl>
    <w:p w:rsidR="0068173C" w:rsidRPr="00C706A5" w:rsidRDefault="0068173C" w:rsidP="00A301EC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33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24B" w:rsidRDefault="0058324B" w:rsidP="00460705">
      <w:r>
        <w:separator/>
      </w:r>
    </w:p>
  </w:endnote>
  <w:endnote w:type="continuationSeparator" w:id="0">
    <w:p w:rsidR="0058324B" w:rsidRDefault="0058324B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955C8A" w:rsidRDefault="00DB080A">
        <w:pPr>
          <w:pStyle w:val="Pieddepage"/>
          <w:jc w:val="center"/>
        </w:pPr>
        <w:fldSimple w:instr=" PAGE   \* MERGEFORMAT ">
          <w:r w:rsidR="0058324B">
            <w:rPr>
              <w:noProof/>
            </w:rPr>
            <w:t>1</w:t>
          </w:r>
        </w:fldSimple>
      </w:p>
    </w:sdtContent>
  </w:sdt>
  <w:p w:rsidR="00955C8A" w:rsidRDefault="00955C8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24B" w:rsidRDefault="0058324B" w:rsidP="00460705">
      <w:r>
        <w:separator/>
      </w:r>
    </w:p>
  </w:footnote>
  <w:footnote w:type="continuationSeparator" w:id="0">
    <w:p w:rsidR="0058324B" w:rsidRDefault="0058324B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13"/>
  </w:num>
  <w:num w:numId="5">
    <w:abstractNumId w:val="10"/>
  </w:num>
  <w:num w:numId="6">
    <w:abstractNumId w:val="12"/>
  </w:num>
  <w:num w:numId="7">
    <w:abstractNumId w:val="0"/>
  </w:num>
  <w:num w:numId="8">
    <w:abstractNumId w:val="8"/>
  </w:num>
  <w:num w:numId="9">
    <w:abstractNumId w:val="17"/>
  </w:num>
  <w:num w:numId="10">
    <w:abstractNumId w:val="7"/>
  </w:num>
  <w:num w:numId="11">
    <w:abstractNumId w:val="19"/>
  </w:num>
  <w:num w:numId="12">
    <w:abstractNumId w:val="1"/>
  </w:num>
  <w:num w:numId="13">
    <w:abstractNumId w:val="18"/>
  </w:num>
  <w:num w:numId="14">
    <w:abstractNumId w:val="9"/>
  </w:num>
  <w:num w:numId="15">
    <w:abstractNumId w:val="5"/>
  </w:num>
  <w:num w:numId="16">
    <w:abstractNumId w:val="3"/>
  </w:num>
  <w:num w:numId="17">
    <w:abstractNumId w:val="16"/>
  </w:num>
  <w:num w:numId="18">
    <w:abstractNumId w:val="15"/>
  </w:num>
  <w:num w:numId="19">
    <w:abstractNumId w:val="6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5381"/>
    <w:rsid w:val="000060F8"/>
    <w:rsid w:val="000069AE"/>
    <w:rsid w:val="0000713A"/>
    <w:rsid w:val="00011A0E"/>
    <w:rsid w:val="00011BC4"/>
    <w:rsid w:val="00011F4E"/>
    <w:rsid w:val="00014530"/>
    <w:rsid w:val="00014940"/>
    <w:rsid w:val="00015112"/>
    <w:rsid w:val="000151DD"/>
    <w:rsid w:val="00015EF3"/>
    <w:rsid w:val="00016F90"/>
    <w:rsid w:val="0001722E"/>
    <w:rsid w:val="000174FE"/>
    <w:rsid w:val="00017526"/>
    <w:rsid w:val="0001754D"/>
    <w:rsid w:val="00022644"/>
    <w:rsid w:val="00023DE5"/>
    <w:rsid w:val="00024686"/>
    <w:rsid w:val="0002532B"/>
    <w:rsid w:val="00025F15"/>
    <w:rsid w:val="000265CF"/>
    <w:rsid w:val="000315FD"/>
    <w:rsid w:val="00031CFB"/>
    <w:rsid w:val="000324B4"/>
    <w:rsid w:val="00032619"/>
    <w:rsid w:val="00032AF9"/>
    <w:rsid w:val="00032ECD"/>
    <w:rsid w:val="000356C1"/>
    <w:rsid w:val="00035819"/>
    <w:rsid w:val="000360E1"/>
    <w:rsid w:val="000364EF"/>
    <w:rsid w:val="00036F7C"/>
    <w:rsid w:val="0003703D"/>
    <w:rsid w:val="000370B6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1534"/>
    <w:rsid w:val="000518A6"/>
    <w:rsid w:val="00051B80"/>
    <w:rsid w:val="00052C8E"/>
    <w:rsid w:val="0005319E"/>
    <w:rsid w:val="0005355A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4021"/>
    <w:rsid w:val="000646B0"/>
    <w:rsid w:val="000656CB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49D1"/>
    <w:rsid w:val="000753A8"/>
    <w:rsid w:val="00076938"/>
    <w:rsid w:val="000779C2"/>
    <w:rsid w:val="00077CAA"/>
    <w:rsid w:val="00081434"/>
    <w:rsid w:val="0008224D"/>
    <w:rsid w:val="00082D2E"/>
    <w:rsid w:val="000836A6"/>
    <w:rsid w:val="0008574A"/>
    <w:rsid w:val="000877E9"/>
    <w:rsid w:val="00087DA2"/>
    <w:rsid w:val="000909E5"/>
    <w:rsid w:val="00090FCF"/>
    <w:rsid w:val="00090FEC"/>
    <w:rsid w:val="00091D64"/>
    <w:rsid w:val="00091FB9"/>
    <w:rsid w:val="00092DFB"/>
    <w:rsid w:val="00093D84"/>
    <w:rsid w:val="00094BEF"/>
    <w:rsid w:val="00097300"/>
    <w:rsid w:val="00097799"/>
    <w:rsid w:val="0009797C"/>
    <w:rsid w:val="00097D75"/>
    <w:rsid w:val="000A0177"/>
    <w:rsid w:val="000A0881"/>
    <w:rsid w:val="000A11C5"/>
    <w:rsid w:val="000A14AD"/>
    <w:rsid w:val="000A158A"/>
    <w:rsid w:val="000A20DC"/>
    <w:rsid w:val="000A27F7"/>
    <w:rsid w:val="000A2DA9"/>
    <w:rsid w:val="000A33DF"/>
    <w:rsid w:val="000A40C3"/>
    <w:rsid w:val="000A5C5F"/>
    <w:rsid w:val="000A5F4A"/>
    <w:rsid w:val="000A62F9"/>
    <w:rsid w:val="000B0844"/>
    <w:rsid w:val="000B09BA"/>
    <w:rsid w:val="000B1487"/>
    <w:rsid w:val="000B16D1"/>
    <w:rsid w:val="000B34E3"/>
    <w:rsid w:val="000B552C"/>
    <w:rsid w:val="000B62B1"/>
    <w:rsid w:val="000C0C01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4077"/>
    <w:rsid w:val="000D54E1"/>
    <w:rsid w:val="000D5638"/>
    <w:rsid w:val="000D5AB2"/>
    <w:rsid w:val="000D5B0A"/>
    <w:rsid w:val="000E030A"/>
    <w:rsid w:val="000E10E0"/>
    <w:rsid w:val="000E1534"/>
    <w:rsid w:val="000E17D9"/>
    <w:rsid w:val="000E1BEE"/>
    <w:rsid w:val="000E20BC"/>
    <w:rsid w:val="000E21A1"/>
    <w:rsid w:val="000E4DC7"/>
    <w:rsid w:val="000E5EA9"/>
    <w:rsid w:val="000E71C8"/>
    <w:rsid w:val="000F0919"/>
    <w:rsid w:val="000F0DB1"/>
    <w:rsid w:val="000F184A"/>
    <w:rsid w:val="000F2945"/>
    <w:rsid w:val="000F2B60"/>
    <w:rsid w:val="000F5A2E"/>
    <w:rsid w:val="000F6CE8"/>
    <w:rsid w:val="000F70E8"/>
    <w:rsid w:val="000F74C5"/>
    <w:rsid w:val="000F7670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52BE"/>
    <w:rsid w:val="00105320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95F"/>
    <w:rsid w:val="00115D48"/>
    <w:rsid w:val="001161C4"/>
    <w:rsid w:val="00116945"/>
    <w:rsid w:val="0011726A"/>
    <w:rsid w:val="00117A2F"/>
    <w:rsid w:val="00117F82"/>
    <w:rsid w:val="00120997"/>
    <w:rsid w:val="00121180"/>
    <w:rsid w:val="00121CCC"/>
    <w:rsid w:val="001222E7"/>
    <w:rsid w:val="00122941"/>
    <w:rsid w:val="00123E79"/>
    <w:rsid w:val="00124827"/>
    <w:rsid w:val="00125161"/>
    <w:rsid w:val="001254E5"/>
    <w:rsid w:val="00125543"/>
    <w:rsid w:val="00126B26"/>
    <w:rsid w:val="00126E55"/>
    <w:rsid w:val="0012794C"/>
    <w:rsid w:val="00127D67"/>
    <w:rsid w:val="00131E2D"/>
    <w:rsid w:val="001328D0"/>
    <w:rsid w:val="00133286"/>
    <w:rsid w:val="0013347C"/>
    <w:rsid w:val="00133687"/>
    <w:rsid w:val="00133860"/>
    <w:rsid w:val="001347D2"/>
    <w:rsid w:val="00135D83"/>
    <w:rsid w:val="00137D7D"/>
    <w:rsid w:val="001404A9"/>
    <w:rsid w:val="001414F3"/>
    <w:rsid w:val="001424D2"/>
    <w:rsid w:val="0014379B"/>
    <w:rsid w:val="001438AB"/>
    <w:rsid w:val="0014398F"/>
    <w:rsid w:val="00144320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339"/>
    <w:rsid w:val="001545AE"/>
    <w:rsid w:val="00154E44"/>
    <w:rsid w:val="00156587"/>
    <w:rsid w:val="0015763C"/>
    <w:rsid w:val="00157CA9"/>
    <w:rsid w:val="0016005A"/>
    <w:rsid w:val="00160141"/>
    <w:rsid w:val="00161429"/>
    <w:rsid w:val="00161772"/>
    <w:rsid w:val="00162062"/>
    <w:rsid w:val="001638CE"/>
    <w:rsid w:val="001643DF"/>
    <w:rsid w:val="001648E6"/>
    <w:rsid w:val="00165671"/>
    <w:rsid w:val="0016596E"/>
    <w:rsid w:val="001672BD"/>
    <w:rsid w:val="0016780D"/>
    <w:rsid w:val="00172D27"/>
    <w:rsid w:val="00173781"/>
    <w:rsid w:val="00174115"/>
    <w:rsid w:val="00174542"/>
    <w:rsid w:val="00174553"/>
    <w:rsid w:val="0017495A"/>
    <w:rsid w:val="001757C5"/>
    <w:rsid w:val="001760CB"/>
    <w:rsid w:val="00181B72"/>
    <w:rsid w:val="00182E1E"/>
    <w:rsid w:val="00184023"/>
    <w:rsid w:val="00184134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48A"/>
    <w:rsid w:val="001A0F65"/>
    <w:rsid w:val="001A2204"/>
    <w:rsid w:val="001A288D"/>
    <w:rsid w:val="001A384F"/>
    <w:rsid w:val="001A4203"/>
    <w:rsid w:val="001A4BB7"/>
    <w:rsid w:val="001A648B"/>
    <w:rsid w:val="001A69DD"/>
    <w:rsid w:val="001A6BB6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759"/>
    <w:rsid w:val="001C4D54"/>
    <w:rsid w:val="001C5656"/>
    <w:rsid w:val="001C5AA4"/>
    <w:rsid w:val="001C67D4"/>
    <w:rsid w:val="001C6846"/>
    <w:rsid w:val="001C6883"/>
    <w:rsid w:val="001D0C73"/>
    <w:rsid w:val="001D28DC"/>
    <w:rsid w:val="001D2B80"/>
    <w:rsid w:val="001D2D35"/>
    <w:rsid w:val="001D3A1D"/>
    <w:rsid w:val="001D49E8"/>
    <w:rsid w:val="001D5548"/>
    <w:rsid w:val="001D709D"/>
    <w:rsid w:val="001E0D0B"/>
    <w:rsid w:val="001E1149"/>
    <w:rsid w:val="001E1901"/>
    <w:rsid w:val="001E36D5"/>
    <w:rsid w:val="001E42CC"/>
    <w:rsid w:val="001E4F55"/>
    <w:rsid w:val="001E5697"/>
    <w:rsid w:val="001E6198"/>
    <w:rsid w:val="001E78BD"/>
    <w:rsid w:val="001F00F0"/>
    <w:rsid w:val="001F04DE"/>
    <w:rsid w:val="001F062E"/>
    <w:rsid w:val="001F14B0"/>
    <w:rsid w:val="001F20AF"/>
    <w:rsid w:val="001F2626"/>
    <w:rsid w:val="001F321B"/>
    <w:rsid w:val="001F3646"/>
    <w:rsid w:val="001F4A3E"/>
    <w:rsid w:val="001F4FE4"/>
    <w:rsid w:val="001F5722"/>
    <w:rsid w:val="001F5970"/>
    <w:rsid w:val="001F59E2"/>
    <w:rsid w:val="001F5D34"/>
    <w:rsid w:val="001F626D"/>
    <w:rsid w:val="001F6A9C"/>
    <w:rsid w:val="001F70B6"/>
    <w:rsid w:val="001F739C"/>
    <w:rsid w:val="001F7711"/>
    <w:rsid w:val="001F7D34"/>
    <w:rsid w:val="00200755"/>
    <w:rsid w:val="002021DE"/>
    <w:rsid w:val="002041E9"/>
    <w:rsid w:val="0020508E"/>
    <w:rsid w:val="00206A7F"/>
    <w:rsid w:val="0020711A"/>
    <w:rsid w:val="00207730"/>
    <w:rsid w:val="0021180E"/>
    <w:rsid w:val="0021213E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21FC5"/>
    <w:rsid w:val="00222682"/>
    <w:rsid w:val="002226A1"/>
    <w:rsid w:val="00222815"/>
    <w:rsid w:val="00222831"/>
    <w:rsid w:val="00223178"/>
    <w:rsid w:val="00223808"/>
    <w:rsid w:val="00223CA3"/>
    <w:rsid w:val="0022467F"/>
    <w:rsid w:val="00225685"/>
    <w:rsid w:val="00226A52"/>
    <w:rsid w:val="00226BE3"/>
    <w:rsid w:val="00227B1B"/>
    <w:rsid w:val="0023094A"/>
    <w:rsid w:val="00232556"/>
    <w:rsid w:val="00233531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92"/>
    <w:rsid w:val="00246518"/>
    <w:rsid w:val="002478EF"/>
    <w:rsid w:val="00247A3B"/>
    <w:rsid w:val="002502C2"/>
    <w:rsid w:val="00251ABE"/>
    <w:rsid w:val="0025208F"/>
    <w:rsid w:val="0025259C"/>
    <w:rsid w:val="0025312C"/>
    <w:rsid w:val="00253166"/>
    <w:rsid w:val="002534E9"/>
    <w:rsid w:val="00253D9F"/>
    <w:rsid w:val="00254965"/>
    <w:rsid w:val="00254D8A"/>
    <w:rsid w:val="00256232"/>
    <w:rsid w:val="00256A6D"/>
    <w:rsid w:val="00256F31"/>
    <w:rsid w:val="00256FBC"/>
    <w:rsid w:val="00257385"/>
    <w:rsid w:val="00260173"/>
    <w:rsid w:val="00260D98"/>
    <w:rsid w:val="002613C1"/>
    <w:rsid w:val="002613F5"/>
    <w:rsid w:val="0026141F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6110"/>
    <w:rsid w:val="00266330"/>
    <w:rsid w:val="00267202"/>
    <w:rsid w:val="00267298"/>
    <w:rsid w:val="002672A0"/>
    <w:rsid w:val="0026748C"/>
    <w:rsid w:val="00267B6E"/>
    <w:rsid w:val="00267DAE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80072"/>
    <w:rsid w:val="0028098C"/>
    <w:rsid w:val="00281D6D"/>
    <w:rsid w:val="002821C5"/>
    <w:rsid w:val="0028239A"/>
    <w:rsid w:val="00282A92"/>
    <w:rsid w:val="002836F5"/>
    <w:rsid w:val="0028485A"/>
    <w:rsid w:val="00287EC1"/>
    <w:rsid w:val="00290113"/>
    <w:rsid w:val="002915B7"/>
    <w:rsid w:val="002916DE"/>
    <w:rsid w:val="00291C4B"/>
    <w:rsid w:val="00292082"/>
    <w:rsid w:val="00292381"/>
    <w:rsid w:val="00292CDC"/>
    <w:rsid w:val="00293863"/>
    <w:rsid w:val="002941A3"/>
    <w:rsid w:val="00295A6D"/>
    <w:rsid w:val="00295DF0"/>
    <w:rsid w:val="00296645"/>
    <w:rsid w:val="00296E08"/>
    <w:rsid w:val="002A0DFB"/>
    <w:rsid w:val="002A1005"/>
    <w:rsid w:val="002A1529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62C3"/>
    <w:rsid w:val="002A7486"/>
    <w:rsid w:val="002A766A"/>
    <w:rsid w:val="002A7C02"/>
    <w:rsid w:val="002A7E1E"/>
    <w:rsid w:val="002A7E5D"/>
    <w:rsid w:val="002B15A7"/>
    <w:rsid w:val="002B15E6"/>
    <w:rsid w:val="002B2EC5"/>
    <w:rsid w:val="002B3D5B"/>
    <w:rsid w:val="002B4B64"/>
    <w:rsid w:val="002B51C3"/>
    <w:rsid w:val="002B7130"/>
    <w:rsid w:val="002B74FD"/>
    <w:rsid w:val="002B7509"/>
    <w:rsid w:val="002B799E"/>
    <w:rsid w:val="002B79DC"/>
    <w:rsid w:val="002B7C12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6A1C"/>
    <w:rsid w:val="002C768B"/>
    <w:rsid w:val="002C79A8"/>
    <w:rsid w:val="002C7EF2"/>
    <w:rsid w:val="002D112B"/>
    <w:rsid w:val="002D2100"/>
    <w:rsid w:val="002D2970"/>
    <w:rsid w:val="002D3C52"/>
    <w:rsid w:val="002D3E22"/>
    <w:rsid w:val="002D54C7"/>
    <w:rsid w:val="002D56C5"/>
    <w:rsid w:val="002D5AAA"/>
    <w:rsid w:val="002D6616"/>
    <w:rsid w:val="002D6FC3"/>
    <w:rsid w:val="002D79AA"/>
    <w:rsid w:val="002E02C4"/>
    <w:rsid w:val="002E1871"/>
    <w:rsid w:val="002E3AEC"/>
    <w:rsid w:val="002E3CF2"/>
    <w:rsid w:val="002E5787"/>
    <w:rsid w:val="002E5ABF"/>
    <w:rsid w:val="002E5BEC"/>
    <w:rsid w:val="002E6F5B"/>
    <w:rsid w:val="002E710F"/>
    <w:rsid w:val="002F08CD"/>
    <w:rsid w:val="002F1287"/>
    <w:rsid w:val="002F3EA6"/>
    <w:rsid w:val="002F56E4"/>
    <w:rsid w:val="002F5CBB"/>
    <w:rsid w:val="002F5E45"/>
    <w:rsid w:val="002F5E6A"/>
    <w:rsid w:val="002F61B2"/>
    <w:rsid w:val="002F6AEC"/>
    <w:rsid w:val="002F7AAE"/>
    <w:rsid w:val="00300726"/>
    <w:rsid w:val="00301913"/>
    <w:rsid w:val="0030196C"/>
    <w:rsid w:val="00302717"/>
    <w:rsid w:val="003043BE"/>
    <w:rsid w:val="00304900"/>
    <w:rsid w:val="00306F45"/>
    <w:rsid w:val="00307232"/>
    <w:rsid w:val="00307E20"/>
    <w:rsid w:val="00311292"/>
    <w:rsid w:val="00312C75"/>
    <w:rsid w:val="00313590"/>
    <w:rsid w:val="00313E26"/>
    <w:rsid w:val="00314363"/>
    <w:rsid w:val="00315331"/>
    <w:rsid w:val="00315FDD"/>
    <w:rsid w:val="00320A30"/>
    <w:rsid w:val="00322586"/>
    <w:rsid w:val="0032273E"/>
    <w:rsid w:val="0032393A"/>
    <w:rsid w:val="00323DD3"/>
    <w:rsid w:val="00324379"/>
    <w:rsid w:val="003243FF"/>
    <w:rsid w:val="0032457C"/>
    <w:rsid w:val="003249B9"/>
    <w:rsid w:val="00325F2B"/>
    <w:rsid w:val="00326439"/>
    <w:rsid w:val="0032654E"/>
    <w:rsid w:val="00326669"/>
    <w:rsid w:val="003266B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2196"/>
    <w:rsid w:val="003423DE"/>
    <w:rsid w:val="00343199"/>
    <w:rsid w:val="00344737"/>
    <w:rsid w:val="00346706"/>
    <w:rsid w:val="00346987"/>
    <w:rsid w:val="003514ED"/>
    <w:rsid w:val="00351C1F"/>
    <w:rsid w:val="00351E1C"/>
    <w:rsid w:val="00352106"/>
    <w:rsid w:val="0035217E"/>
    <w:rsid w:val="00352D33"/>
    <w:rsid w:val="00353CB2"/>
    <w:rsid w:val="00354A18"/>
    <w:rsid w:val="00354E92"/>
    <w:rsid w:val="003559FA"/>
    <w:rsid w:val="00360176"/>
    <w:rsid w:val="00360720"/>
    <w:rsid w:val="0036132C"/>
    <w:rsid w:val="00362A0D"/>
    <w:rsid w:val="0036400D"/>
    <w:rsid w:val="003658EF"/>
    <w:rsid w:val="00365FDC"/>
    <w:rsid w:val="003670AA"/>
    <w:rsid w:val="00370A60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461"/>
    <w:rsid w:val="003812CC"/>
    <w:rsid w:val="00381490"/>
    <w:rsid w:val="00381936"/>
    <w:rsid w:val="00384704"/>
    <w:rsid w:val="0038490E"/>
    <w:rsid w:val="003849A2"/>
    <w:rsid w:val="00385E59"/>
    <w:rsid w:val="003863F6"/>
    <w:rsid w:val="00386E22"/>
    <w:rsid w:val="00387270"/>
    <w:rsid w:val="00390465"/>
    <w:rsid w:val="00391350"/>
    <w:rsid w:val="003917E1"/>
    <w:rsid w:val="00393479"/>
    <w:rsid w:val="003937BF"/>
    <w:rsid w:val="00394384"/>
    <w:rsid w:val="003953F7"/>
    <w:rsid w:val="003960C1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B34"/>
    <w:rsid w:val="003B0EDF"/>
    <w:rsid w:val="003B12AD"/>
    <w:rsid w:val="003B220F"/>
    <w:rsid w:val="003B27AF"/>
    <w:rsid w:val="003B330D"/>
    <w:rsid w:val="003B478B"/>
    <w:rsid w:val="003B570F"/>
    <w:rsid w:val="003B6387"/>
    <w:rsid w:val="003B6E43"/>
    <w:rsid w:val="003B7237"/>
    <w:rsid w:val="003C0E95"/>
    <w:rsid w:val="003C1028"/>
    <w:rsid w:val="003C1653"/>
    <w:rsid w:val="003C205E"/>
    <w:rsid w:val="003C2158"/>
    <w:rsid w:val="003C2208"/>
    <w:rsid w:val="003C2924"/>
    <w:rsid w:val="003C2D1C"/>
    <w:rsid w:val="003C2DFE"/>
    <w:rsid w:val="003C3114"/>
    <w:rsid w:val="003C4254"/>
    <w:rsid w:val="003C4632"/>
    <w:rsid w:val="003C50AE"/>
    <w:rsid w:val="003C79A0"/>
    <w:rsid w:val="003D25F5"/>
    <w:rsid w:val="003D554F"/>
    <w:rsid w:val="003D5D63"/>
    <w:rsid w:val="003D6A47"/>
    <w:rsid w:val="003D6DF2"/>
    <w:rsid w:val="003D703A"/>
    <w:rsid w:val="003D748A"/>
    <w:rsid w:val="003D76D8"/>
    <w:rsid w:val="003D7D3E"/>
    <w:rsid w:val="003E04DE"/>
    <w:rsid w:val="003E0E01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400110"/>
    <w:rsid w:val="00400526"/>
    <w:rsid w:val="00400983"/>
    <w:rsid w:val="00401990"/>
    <w:rsid w:val="0040459B"/>
    <w:rsid w:val="00404C21"/>
    <w:rsid w:val="004054B1"/>
    <w:rsid w:val="00405940"/>
    <w:rsid w:val="00405B58"/>
    <w:rsid w:val="004074DD"/>
    <w:rsid w:val="00407696"/>
    <w:rsid w:val="004105E0"/>
    <w:rsid w:val="0041160A"/>
    <w:rsid w:val="00412740"/>
    <w:rsid w:val="00413F4D"/>
    <w:rsid w:val="0041457A"/>
    <w:rsid w:val="004153FC"/>
    <w:rsid w:val="004158F0"/>
    <w:rsid w:val="0041654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6845"/>
    <w:rsid w:val="00427219"/>
    <w:rsid w:val="004274C1"/>
    <w:rsid w:val="00430234"/>
    <w:rsid w:val="00431767"/>
    <w:rsid w:val="00431E4B"/>
    <w:rsid w:val="0043207F"/>
    <w:rsid w:val="0043296A"/>
    <w:rsid w:val="00434700"/>
    <w:rsid w:val="00434E44"/>
    <w:rsid w:val="00435604"/>
    <w:rsid w:val="00435631"/>
    <w:rsid w:val="00435C79"/>
    <w:rsid w:val="0043688A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EA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51F"/>
    <w:rsid w:val="00462AA7"/>
    <w:rsid w:val="00463AB6"/>
    <w:rsid w:val="00464052"/>
    <w:rsid w:val="00465799"/>
    <w:rsid w:val="0046586B"/>
    <w:rsid w:val="004660F5"/>
    <w:rsid w:val="0046675F"/>
    <w:rsid w:val="004674F7"/>
    <w:rsid w:val="00470219"/>
    <w:rsid w:val="00470256"/>
    <w:rsid w:val="004708C0"/>
    <w:rsid w:val="00471039"/>
    <w:rsid w:val="00471447"/>
    <w:rsid w:val="00471B70"/>
    <w:rsid w:val="00471D1D"/>
    <w:rsid w:val="0047220A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FB6"/>
    <w:rsid w:val="004931A3"/>
    <w:rsid w:val="00493412"/>
    <w:rsid w:val="00493C3D"/>
    <w:rsid w:val="00495348"/>
    <w:rsid w:val="0049640D"/>
    <w:rsid w:val="00497168"/>
    <w:rsid w:val="00497732"/>
    <w:rsid w:val="00497984"/>
    <w:rsid w:val="00497D4F"/>
    <w:rsid w:val="004A02DC"/>
    <w:rsid w:val="004A126D"/>
    <w:rsid w:val="004A2333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2685"/>
    <w:rsid w:val="004B35F7"/>
    <w:rsid w:val="004B3D4B"/>
    <w:rsid w:val="004B4273"/>
    <w:rsid w:val="004B4E32"/>
    <w:rsid w:val="004B5321"/>
    <w:rsid w:val="004B5383"/>
    <w:rsid w:val="004B64B5"/>
    <w:rsid w:val="004B7076"/>
    <w:rsid w:val="004C049D"/>
    <w:rsid w:val="004C202B"/>
    <w:rsid w:val="004C26B8"/>
    <w:rsid w:val="004C26D2"/>
    <w:rsid w:val="004C4444"/>
    <w:rsid w:val="004C4CB2"/>
    <w:rsid w:val="004C612A"/>
    <w:rsid w:val="004C637F"/>
    <w:rsid w:val="004C722F"/>
    <w:rsid w:val="004C7237"/>
    <w:rsid w:val="004D03FA"/>
    <w:rsid w:val="004D07E5"/>
    <w:rsid w:val="004D14A8"/>
    <w:rsid w:val="004D2992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67DD"/>
    <w:rsid w:val="004E7840"/>
    <w:rsid w:val="004F07EF"/>
    <w:rsid w:val="004F0AE6"/>
    <w:rsid w:val="004F16D1"/>
    <w:rsid w:val="004F18F6"/>
    <w:rsid w:val="004F1AD1"/>
    <w:rsid w:val="004F344E"/>
    <w:rsid w:val="004F370D"/>
    <w:rsid w:val="004F3A96"/>
    <w:rsid w:val="004F3CFC"/>
    <w:rsid w:val="004F4A05"/>
    <w:rsid w:val="004F59BE"/>
    <w:rsid w:val="004F5D8B"/>
    <w:rsid w:val="004F63DF"/>
    <w:rsid w:val="004F6CAB"/>
    <w:rsid w:val="004F7887"/>
    <w:rsid w:val="005010D2"/>
    <w:rsid w:val="005016B0"/>
    <w:rsid w:val="00501D0E"/>
    <w:rsid w:val="0050202E"/>
    <w:rsid w:val="00502774"/>
    <w:rsid w:val="00503DFC"/>
    <w:rsid w:val="00503F34"/>
    <w:rsid w:val="005041F1"/>
    <w:rsid w:val="00504C1B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F62"/>
    <w:rsid w:val="00515560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7651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4064D"/>
    <w:rsid w:val="005406FD"/>
    <w:rsid w:val="0054089B"/>
    <w:rsid w:val="00540AC5"/>
    <w:rsid w:val="00540BE7"/>
    <w:rsid w:val="005426C2"/>
    <w:rsid w:val="005429BE"/>
    <w:rsid w:val="00545A36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5E32"/>
    <w:rsid w:val="005665B1"/>
    <w:rsid w:val="0056722B"/>
    <w:rsid w:val="00567C21"/>
    <w:rsid w:val="00567CDC"/>
    <w:rsid w:val="00570BDD"/>
    <w:rsid w:val="00572558"/>
    <w:rsid w:val="00573060"/>
    <w:rsid w:val="0057388C"/>
    <w:rsid w:val="0057657D"/>
    <w:rsid w:val="00576614"/>
    <w:rsid w:val="005768F3"/>
    <w:rsid w:val="00576E52"/>
    <w:rsid w:val="005776D2"/>
    <w:rsid w:val="00577957"/>
    <w:rsid w:val="00577C14"/>
    <w:rsid w:val="00580F2D"/>
    <w:rsid w:val="00581039"/>
    <w:rsid w:val="005814AC"/>
    <w:rsid w:val="00581D56"/>
    <w:rsid w:val="00581E19"/>
    <w:rsid w:val="00582246"/>
    <w:rsid w:val="00582436"/>
    <w:rsid w:val="0058309C"/>
    <w:rsid w:val="0058324B"/>
    <w:rsid w:val="00584093"/>
    <w:rsid w:val="0058425B"/>
    <w:rsid w:val="00585AB6"/>
    <w:rsid w:val="00585AD7"/>
    <w:rsid w:val="00585C38"/>
    <w:rsid w:val="00585D17"/>
    <w:rsid w:val="00586018"/>
    <w:rsid w:val="00586FA1"/>
    <w:rsid w:val="005879B7"/>
    <w:rsid w:val="005926A9"/>
    <w:rsid w:val="005926FE"/>
    <w:rsid w:val="00593133"/>
    <w:rsid w:val="00593A64"/>
    <w:rsid w:val="00593B3D"/>
    <w:rsid w:val="00594585"/>
    <w:rsid w:val="005950FE"/>
    <w:rsid w:val="00596CE0"/>
    <w:rsid w:val="00597CC7"/>
    <w:rsid w:val="005A0745"/>
    <w:rsid w:val="005A23B8"/>
    <w:rsid w:val="005A27B6"/>
    <w:rsid w:val="005A2E34"/>
    <w:rsid w:val="005A3289"/>
    <w:rsid w:val="005A36A6"/>
    <w:rsid w:val="005A4BB0"/>
    <w:rsid w:val="005A5697"/>
    <w:rsid w:val="005A5FB6"/>
    <w:rsid w:val="005A60A1"/>
    <w:rsid w:val="005A6369"/>
    <w:rsid w:val="005A6B2B"/>
    <w:rsid w:val="005A7C0B"/>
    <w:rsid w:val="005A7EB7"/>
    <w:rsid w:val="005B02B8"/>
    <w:rsid w:val="005B0A27"/>
    <w:rsid w:val="005B1014"/>
    <w:rsid w:val="005B1521"/>
    <w:rsid w:val="005B325E"/>
    <w:rsid w:val="005B33EC"/>
    <w:rsid w:val="005B445D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41EB"/>
    <w:rsid w:val="005C473B"/>
    <w:rsid w:val="005C5BF2"/>
    <w:rsid w:val="005C68C9"/>
    <w:rsid w:val="005D0118"/>
    <w:rsid w:val="005D02B0"/>
    <w:rsid w:val="005D0483"/>
    <w:rsid w:val="005D0680"/>
    <w:rsid w:val="005D07D9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D4B"/>
    <w:rsid w:val="005E2168"/>
    <w:rsid w:val="005E22C7"/>
    <w:rsid w:val="005E2815"/>
    <w:rsid w:val="005E2EB3"/>
    <w:rsid w:val="005E3E9B"/>
    <w:rsid w:val="005E5415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E46"/>
    <w:rsid w:val="005F4616"/>
    <w:rsid w:val="005F5357"/>
    <w:rsid w:val="005F72D8"/>
    <w:rsid w:val="00600D77"/>
    <w:rsid w:val="00600D95"/>
    <w:rsid w:val="006013E0"/>
    <w:rsid w:val="006031AF"/>
    <w:rsid w:val="006066F1"/>
    <w:rsid w:val="00607796"/>
    <w:rsid w:val="006078F5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5499"/>
    <w:rsid w:val="00626C37"/>
    <w:rsid w:val="00627948"/>
    <w:rsid w:val="006279EF"/>
    <w:rsid w:val="00627C24"/>
    <w:rsid w:val="0063078B"/>
    <w:rsid w:val="00630D99"/>
    <w:rsid w:val="0063159E"/>
    <w:rsid w:val="006318E1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7056"/>
    <w:rsid w:val="0064120B"/>
    <w:rsid w:val="00641433"/>
    <w:rsid w:val="00641937"/>
    <w:rsid w:val="00642021"/>
    <w:rsid w:val="0064218D"/>
    <w:rsid w:val="00642A99"/>
    <w:rsid w:val="0064322F"/>
    <w:rsid w:val="00644E45"/>
    <w:rsid w:val="00645377"/>
    <w:rsid w:val="0064643D"/>
    <w:rsid w:val="00646954"/>
    <w:rsid w:val="006473DB"/>
    <w:rsid w:val="0064773C"/>
    <w:rsid w:val="00647BE8"/>
    <w:rsid w:val="0065045C"/>
    <w:rsid w:val="00651154"/>
    <w:rsid w:val="00651A47"/>
    <w:rsid w:val="00652533"/>
    <w:rsid w:val="00652BA1"/>
    <w:rsid w:val="0065300A"/>
    <w:rsid w:val="00653B79"/>
    <w:rsid w:val="00654BBD"/>
    <w:rsid w:val="006550AF"/>
    <w:rsid w:val="006551E0"/>
    <w:rsid w:val="006559CC"/>
    <w:rsid w:val="00655B47"/>
    <w:rsid w:val="00655B8C"/>
    <w:rsid w:val="006575AC"/>
    <w:rsid w:val="00657DDA"/>
    <w:rsid w:val="0066023F"/>
    <w:rsid w:val="0066027B"/>
    <w:rsid w:val="00660442"/>
    <w:rsid w:val="00660A7D"/>
    <w:rsid w:val="0066108F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A2B"/>
    <w:rsid w:val="00672FEF"/>
    <w:rsid w:val="00675156"/>
    <w:rsid w:val="006754A3"/>
    <w:rsid w:val="0068033A"/>
    <w:rsid w:val="00680AAE"/>
    <w:rsid w:val="0068173C"/>
    <w:rsid w:val="006817AF"/>
    <w:rsid w:val="006820FF"/>
    <w:rsid w:val="00682795"/>
    <w:rsid w:val="00683592"/>
    <w:rsid w:val="00683796"/>
    <w:rsid w:val="00684C07"/>
    <w:rsid w:val="0068542B"/>
    <w:rsid w:val="00685467"/>
    <w:rsid w:val="006864D5"/>
    <w:rsid w:val="00686596"/>
    <w:rsid w:val="00686868"/>
    <w:rsid w:val="00687307"/>
    <w:rsid w:val="0069013E"/>
    <w:rsid w:val="006905FD"/>
    <w:rsid w:val="00690E47"/>
    <w:rsid w:val="00691370"/>
    <w:rsid w:val="0069195E"/>
    <w:rsid w:val="00691E3B"/>
    <w:rsid w:val="00692444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1512"/>
    <w:rsid w:val="006A230B"/>
    <w:rsid w:val="006A351A"/>
    <w:rsid w:val="006A3B5A"/>
    <w:rsid w:val="006A411A"/>
    <w:rsid w:val="006A552D"/>
    <w:rsid w:val="006A5708"/>
    <w:rsid w:val="006A5A1C"/>
    <w:rsid w:val="006A77FC"/>
    <w:rsid w:val="006A7BD0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BF9"/>
    <w:rsid w:val="006C2CF5"/>
    <w:rsid w:val="006C31B7"/>
    <w:rsid w:val="006C39DF"/>
    <w:rsid w:val="006C434A"/>
    <w:rsid w:val="006C4C14"/>
    <w:rsid w:val="006C60A7"/>
    <w:rsid w:val="006C6BFF"/>
    <w:rsid w:val="006C7006"/>
    <w:rsid w:val="006C770A"/>
    <w:rsid w:val="006C7D09"/>
    <w:rsid w:val="006D0BD2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E2"/>
    <w:rsid w:val="006E2F48"/>
    <w:rsid w:val="006E3028"/>
    <w:rsid w:val="006E3F95"/>
    <w:rsid w:val="006E51CE"/>
    <w:rsid w:val="006E54CD"/>
    <w:rsid w:val="006E738B"/>
    <w:rsid w:val="006E743A"/>
    <w:rsid w:val="006F0688"/>
    <w:rsid w:val="006F0D13"/>
    <w:rsid w:val="006F0E4F"/>
    <w:rsid w:val="006F193E"/>
    <w:rsid w:val="006F1D72"/>
    <w:rsid w:val="006F2FA8"/>
    <w:rsid w:val="006F304C"/>
    <w:rsid w:val="006F31BB"/>
    <w:rsid w:val="006F62E6"/>
    <w:rsid w:val="006F6A79"/>
    <w:rsid w:val="006F794A"/>
    <w:rsid w:val="0070068D"/>
    <w:rsid w:val="00700954"/>
    <w:rsid w:val="007034D0"/>
    <w:rsid w:val="00705867"/>
    <w:rsid w:val="007067B6"/>
    <w:rsid w:val="00706F3D"/>
    <w:rsid w:val="00707120"/>
    <w:rsid w:val="00707602"/>
    <w:rsid w:val="007101B4"/>
    <w:rsid w:val="00710424"/>
    <w:rsid w:val="00710591"/>
    <w:rsid w:val="007114B7"/>
    <w:rsid w:val="007119A5"/>
    <w:rsid w:val="00711ED0"/>
    <w:rsid w:val="007122EA"/>
    <w:rsid w:val="007125AF"/>
    <w:rsid w:val="00712B97"/>
    <w:rsid w:val="0071373B"/>
    <w:rsid w:val="007137CC"/>
    <w:rsid w:val="00714273"/>
    <w:rsid w:val="007143DA"/>
    <w:rsid w:val="00714E60"/>
    <w:rsid w:val="00715DF7"/>
    <w:rsid w:val="00715FBB"/>
    <w:rsid w:val="00716AC6"/>
    <w:rsid w:val="00717305"/>
    <w:rsid w:val="00717A01"/>
    <w:rsid w:val="00720767"/>
    <w:rsid w:val="00721B0F"/>
    <w:rsid w:val="00722189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C10"/>
    <w:rsid w:val="00744469"/>
    <w:rsid w:val="00745483"/>
    <w:rsid w:val="00745AD8"/>
    <w:rsid w:val="00745DC4"/>
    <w:rsid w:val="0074699A"/>
    <w:rsid w:val="00750300"/>
    <w:rsid w:val="007516A5"/>
    <w:rsid w:val="00751780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630F"/>
    <w:rsid w:val="00777AFE"/>
    <w:rsid w:val="00777F87"/>
    <w:rsid w:val="00780E61"/>
    <w:rsid w:val="00781B40"/>
    <w:rsid w:val="00781DEE"/>
    <w:rsid w:val="00782F93"/>
    <w:rsid w:val="0078348A"/>
    <w:rsid w:val="00784FCF"/>
    <w:rsid w:val="0078567D"/>
    <w:rsid w:val="007909B3"/>
    <w:rsid w:val="007926D5"/>
    <w:rsid w:val="007937C5"/>
    <w:rsid w:val="00796363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5BDE"/>
    <w:rsid w:val="007A7334"/>
    <w:rsid w:val="007B2E46"/>
    <w:rsid w:val="007B348B"/>
    <w:rsid w:val="007B4778"/>
    <w:rsid w:val="007B4AFC"/>
    <w:rsid w:val="007B4F7A"/>
    <w:rsid w:val="007B5150"/>
    <w:rsid w:val="007B601C"/>
    <w:rsid w:val="007B6A7F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EDE"/>
    <w:rsid w:val="007C6E99"/>
    <w:rsid w:val="007C7142"/>
    <w:rsid w:val="007C7AFB"/>
    <w:rsid w:val="007D01A0"/>
    <w:rsid w:val="007D04AD"/>
    <w:rsid w:val="007D0D66"/>
    <w:rsid w:val="007D25AD"/>
    <w:rsid w:val="007D40C4"/>
    <w:rsid w:val="007D41E2"/>
    <w:rsid w:val="007D4ED5"/>
    <w:rsid w:val="007D6641"/>
    <w:rsid w:val="007D7349"/>
    <w:rsid w:val="007D76C4"/>
    <w:rsid w:val="007D78F4"/>
    <w:rsid w:val="007D7FDE"/>
    <w:rsid w:val="007E05B5"/>
    <w:rsid w:val="007E06E3"/>
    <w:rsid w:val="007E0752"/>
    <w:rsid w:val="007E0AC6"/>
    <w:rsid w:val="007E0D7B"/>
    <w:rsid w:val="007E16E6"/>
    <w:rsid w:val="007E32BD"/>
    <w:rsid w:val="007E656C"/>
    <w:rsid w:val="007E6919"/>
    <w:rsid w:val="007E79BB"/>
    <w:rsid w:val="007F09E0"/>
    <w:rsid w:val="007F0EBD"/>
    <w:rsid w:val="007F2CA7"/>
    <w:rsid w:val="007F2FA3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1160"/>
    <w:rsid w:val="0082184D"/>
    <w:rsid w:val="0082199A"/>
    <w:rsid w:val="00822F6F"/>
    <w:rsid w:val="00823DE5"/>
    <w:rsid w:val="00823EFA"/>
    <w:rsid w:val="008246A6"/>
    <w:rsid w:val="00825C9C"/>
    <w:rsid w:val="00825F06"/>
    <w:rsid w:val="0082604B"/>
    <w:rsid w:val="0082622E"/>
    <w:rsid w:val="0082661B"/>
    <w:rsid w:val="00826B58"/>
    <w:rsid w:val="00827634"/>
    <w:rsid w:val="00827916"/>
    <w:rsid w:val="00827C0D"/>
    <w:rsid w:val="00827DC9"/>
    <w:rsid w:val="00827DE2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29C"/>
    <w:rsid w:val="008407EE"/>
    <w:rsid w:val="00842AB8"/>
    <w:rsid w:val="0084366E"/>
    <w:rsid w:val="0084390C"/>
    <w:rsid w:val="00844D2C"/>
    <w:rsid w:val="00845B57"/>
    <w:rsid w:val="00845E27"/>
    <w:rsid w:val="00846510"/>
    <w:rsid w:val="008473C5"/>
    <w:rsid w:val="00851B6E"/>
    <w:rsid w:val="00851DBD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752"/>
    <w:rsid w:val="008704DD"/>
    <w:rsid w:val="008735A9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41B1"/>
    <w:rsid w:val="00894425"/>
    <w:rsid w:val="008944F4"/>
    <w:rsid w:val="00894BC8"/>
    <w:rsid w:val="00895FC6"/>
    <w:rsid w:val="0089607C"/>
    <w:rsid w:val="00896312"/>
    <w:rsid w:val="00896515"/>
    <w:rsid w:val="00897342"/>
    <w:rsid w:val="008A0C9C"/>
    <w:rsid w:val="008A184F"/>
    <w:rsid w:val="008A1CBA"/>
    <w:rsid w:val="008A22C8"/>
    <w:rsid w:val="008A3AF4"/>
    <w:rsid w:val="008A448E"/>
    <w:rsid w:val="008A4DF1"/>
    <w:rsid w:val="008A6651"/>
    <w:rsid w:val="008A6CD6"/>
    <w:rsid w:val="008B0864"/>
    <w:rsid w:val="008B1424"/>
    <w:rsid w:val="008B1F2A"/>
    <w:rsid w:val="008B4A63"/>
    <w:rsid w:val="008B4AC5"/>
    <w:rsid w:val="008B4BB5"/>
    <w:rsid w:val="008B4FD3"/>
    <w:rsid w:val="008B50A5"/>
    <w:rsid w:val="008B595A"/>
    <w:rsid w:val="008B6246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5C1"/>
    <w:rsid w:val="008D4C14"/>
    <w:rsid w:val="008D51E7"/>
    <w:rsid w:val="008D56B0"/>
    <w:rsid w:val="008D72E0"/>
    <w:rsid w:val="008D7771"/>
    <w:rsid w:val="008D7E8B"/>
    <w:rsid w:val="008E0A82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3D5"/>
    <w:rsid w:val="008F3C1D"/>
    <w:rsid w:val="008F448C"/>
    <w:rsid w:val="008F4F52"/>
    <w:rsid w:val="008F617D"/>
    <w:rsid w:val="008F649D"/>
    <w:rsid w:val="008F7AF7"/>
    <w:rsid w:val="00900152"/>
    <w:rsid w:val="009003A0"/>
    <w:rsid w:val="00902061"/>
    <w:rsid w:val="009020FD"/>
    <w:rsid w:val="009021A1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1F1B"/>
    <w:rsid w:val="00912426"/>
    <w:rsid w:val="00912704"/>
    <w:rsid w:val="00912A95"/>
    <w:rsid w:val="009130EC"/>
    <w:rsid w:val="00913D87"/>
    <w:rsid w:val="009141A8"/>
    <w:rsid w:val="00915686"/>
    <w:rsid w:val="00916F2D"/>
    <w:rsid w:val="00917757"/>
    <w:rsid w:val="00917D1F"/>
    <w:rsid w:val="00920825"/>
    <w:rsid w:val="009208FB"/>
    <w:rsid w:val="00922514"/>
    <w:rsid w:val="009228E3"/>
    <w:rsid w:val="00922AF0"/>
    <w:rsid w:val="009251D3"/>
    <w:rsid w:val="00925C4D"/>
    <w:rsid w:val="0092631F"/>
    <w:rsid w:val="009264E7"/>
    <w:rsid w:val="0092695A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407CD"/>
    <w:rsid w:val="00941491"/>
    <w:rsid w:val="00941528"/>
    <w:rsid w:val="00943520"/>
    <w:rsid w:val="00943EDF"/>
    <w:rsid w:val="0094475D"/>
    <w:rsid w:val="00945AD3"/>
    <w:rsid w:val="00946866"/>
    <w:rsid w:val="00947733"/>
    <w:rsid w:val="00950395"/>
    <w:rsid w:val="009508D9"/>
    <w:rsid w:val="00950B72"/>
    <w:rsid w:val="00950CC4"/>
    <w:rsid w:val="00951B74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37A0"/>
    <w:rsid w:val="0096486F"/>
    <w:rsid w:val="00965AF2"/>
    <w:rsid w:val="00966D00"/>
    <w:rsid w:val="0097137E"/>
    <w:rsid w:val="009716F2"/>
    <w:rsid w:val="00972F22"/>
    <w:rsid w:val="00975C25"/>
    <w:rsid w:val="00975C85"/>
    <w:rsid w:val="009766A1"/>
    <w:rsid w:val="00976C98"/>
    <w:rsid w:val="00980D01"/>
    <w:rsid w:val="009814DD"/>
    <w:rsid w:val="0098187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6593"/>
    <w:rsid w:val="009969D7"/>
    <w:rsid w:val="00997118"/>
    <w:rsid w:val="009974CC"/>
    <w:rsid w:val="00997739"/>
    <w:rsid w:val="009978D4"/>
    <w:rsid w:val="00997EF3"/>
    <w:rsid w:val="00997F9E"/>
    <w:rsid w:val="009A031F"/>
    <w:rsid w:val="009A19F3"/>
    <w:rsid w:val="009A1F5D"/>
    <w:rsid w:val="009A1FF0"/>
    <w:rsid w:val="009A2085"/>
    <w:rsid w:val="009A2EF1"/>
    <w:rsid w:val="009A3696"/>
    <w:rsid w:val="009A4775"/>
    <w:rsid w:val="009A47E3"/>
    <w:rsid w:val="009A55CF"/>
    <w:rsid w:val="009A586D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9FE"/>
    <w:rsid w:val="009C2B2F"/>
    <w:rsid w:val="009C4E2C"/>
    <w:rsid w:val="009C5A25"/>
    <w:rsid w:val="009C6033"/>
    <w:rsid w:val="009C6D75"/>
    <w:rsid w:val="009C76E3"/>
    <w:rsid w:val="009D0026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2221"/>
    <w:rsid w:val="009E2A58"/>
    <w:rsid w:val="009E3156"/>
    <w:rsid w:val="009E4BA8"/>
    <w:rsid w:val="009E52D7"/>
    <w:rsid w:val="009E682C"/>
    <w:rsid w:val="009E6A28"/>
    <w:rsid w:val="009E6EC6"/>
    <w:rsid w:val="009E7131"/>
    <w:rsid w:val="009E781A"/>
    <w:rsid w:val="009F3324"/>
    <w:rsid w:val="009F7A1C"/>
    <w:rsid w:val="00A000CA"/>
    <w:rsid w:val="00A00639"/>
    <w:rsid w:val="00A01489"/>
    <w:rsid w:val="00A0221A"/>
    <w:rsid w:val="00A0394D"/>
    <w:rsid w:val="00A04837"/>
    <w:rsid w:val="00A064CC"/>
    <w:rsid w:val="00A104FC"/>
    <w:rsid w:val="00A108C3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E7"/>
    <w:rsid w:val="00A15A25"/>
    <w:rsid w:val="00A15B7C"/>
    <w:rsid w:val="00A160AD"/>
    <w:rsid w:val="00A161A9"/>
    <w:rsid w:val="00A1669E"/>
    <w:rsid w:val="00A16D17"/>
    <w:rsid w:val="00A16EFD"/>
    <w:rsid w:val="00A20BC5"/>
    <w:rsid w:val="00A21054"/>
    <w:rsid w:val="00A21497"/>
    <w:rsid w:val="00A22750"/>
    <w:rsid w:val="00A231DE"/>
    <w:rsid w:val="00A24DA0"/>
    <w:rsid w:val="00A24DBB"/>
    <w:rsid w:val="00A25B0F"/>
    <w:rsid w:val="00A26209"/>
    <w:rsid w:val="00A2713E"/>
    <w:rsid w:val="00A271B5"/>
    <w:rsid w:val="00A276D8"/>
    <w:rsid w:val="00A27CEB"/>
    <w:rsid w:val="00A301EC"/>
    <w:rsid w:val="00A3041C"/>
    <w:rsid w:val="00A3172A"/>
    <w:rsid w:val="00A3172D"/>
    <w:rsid w:val="00A34F03"/>
    <w:rsid w:val="00A35435"/>
    <w:rsid w:val="00A374B1"/>
    <w:rsid w:val="00A400D9"/>
    <w:rsid w:val="00A413F7"/>
    <w:rsid w:val="00A41973"/>
    <w:rsid w:val="00A420CE"/>
    <w:rsid w:val="00A42774"/>
    <w:rsid w:val="00A43410"/>
    <w:rsid w:val="00A43DB9"/>
    <w:rsid w:val="00A440C8"/>
    <w:rsid w:val="00A44630"/>
    <w:rsid w:val="00A44E07"/>
    <w:rsid w:val="00A45128"/>
    <w:rsid w:val="00A4517E"/>
    <w:rsid w:val="00A463E7"/>
    <w:rsid w:val="00A502E5"/>
    <w:rsid w:val="00A5076A"/>
    <w:rsid w:val="00A51B13"/>
    <w:rsid w:val="00A51DC1"/>
    <w:rsid w:val="00A52030"/>
    <w:rsid w:val="00A521F4"/>
    <w:rsid w:val="00A5313B"/>
    <w:rsid w:val="00A53B08"/>
    <w:rsid w:val="00A544A4"/>
    <w:rsid w:val="00A54563"/>
    <w:rsid w:val="00A547C5"/>
    <w:rsid w:val="00A604A4"/>
    <w:rsid w:val="00A60894"/>
    <w:rsid w:val="00A6165A"/>
    <w:rsid w:val="00A627E3"/>
    <w:rsid w:val="00A6296B"/>
    <w:rsid w:val="00A62BF9"/>
    <w:rsid w:val="00A63363"/>
    <w:rsid w:val="00A644C5"/>
    <w:rsid w:val="00A654CA"/>
    <w:rsid w:val="00A662D6"/>
    <w:rsid w:val="00A675BA"/>
    <w:rsid w:val="00A67864"/>
    <w:rsid w:val="00A67EC1"/>
    <w:rsid w:val="00A70962"/>
    <w:rsid w:val="00A70B4A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2F5A"/>
    <w:rsid w:val="00A83E10"/>
    <w:rsid w:val="00A84468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7979"/>
    <w:rsid w:val="00AB0687"/>
    <w:rsid w:val="00AB1B38"/>
    <w:rsid w:val="00AB1EE4"/>
    <w:rsid w:val="00AB2E25"/>
    <w:rsid w:val="00AB33B7"/>
    <w:rsid w:val="00AB3936"/>
    <w:rsid w:val="00AB3C59"/>
    <w:rsid w:val="00AB4418"/>
    <w:rsid w:val="00AB4E95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6D2"/>
    <w:rsid w:val="00AD1582"/>
    <w:rsid w:val="00AD272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68C"/>
    <w:rsid w:val="00AE0D89"/>
    <w:rsid w:val="00AE1C32"/>
    <w:rsid w:val="00AE2082"/>
    <w:rsid w:val="00AE2438"/>
    <w:rsid w:val="00AE27A6"/>
    <w:rsid w:val="00AE2ABD"/>
    <w:rsid w:val="00AE2D48"/>
    <w:rsid w:val="00AE3F60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524"/>
    <w:rsid w:val="00AF6C57"/>
    <w:rsid w:val="00AF6EFE"/>
    <w:rsid w:val="00AF7CC6"/>
    <w:rsid w:val="00B01809"/>
    <w:rsid w:val="00B01E6B"/>
    <w:rsid w:val="00B0283E"/>
    <w:rsid w:val="00B02BDD"/>
    <w:rsid w:val="00B03021"/>
    <w:rsid w:val="00B033F4"/>
    <w:rsid w:val="00B04FEC"/>
    <w:rsid w:val="00B0688B"/>
    <w:rsid w:val="00B06DB1"/>
    <w:rsid w:val="00B06E0C"/>
    <w:rsid w:val="00B07126"/>
    <w:rsid w:val="00B10786"/>
    <w:rsid w:val="00B10909"/>
    <w:rsid w:val="00B10F10"/>
    <w:rsid w:val="00B11331"/>
    <w:rsid w:val="00B117F6"/>
    <w:rsid w:val="00B12201"/>
    <w:rsid w:val="00B133D8"/>
    <w:rsid w:val="00B13833"/>
    <w:rsid w:val="00B14433"/>
    <w:rsid w:val="00B16CE4"/>
    <w:rsid w:val="00B16D1D"/>
    <w:rsid w:val="00B16E69"/>
    <w:rsid w:val="00B20494"/>
    <w:rsid w:val="00B2066F"/>
    <w:rsid w:val="00B226CD"/>
    <w:rsid w:val="00B2336A"/>
    <w:rsid w:val="00B234AD"/>
    <w:rsid w:val="00B2594D"/>
    <w:rsid w:val="00B26267"/>
    <w:rsid w:val="00B2778E"/>
    <w:rsid w:val="00B30497"/>
    <w:rsid w:val="00B3257C"/>
    <w:rsid w:val="00B33398"/>
    <w:rsid w:val="00B33DDD"/>
    <w:rsid w:val="00B36132"/>
    <w:rsid w:val="00B3617A"/>
    <w:rsid w:val="00B36214"/>
    <w:rsid w:val="00B36E89"/>
    <w:rsid w:val="00B4062C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50AB7"/>
    <w:rsid w:val="00B50EDD"/>
    <w:rsid w:val="00B531DA"/>
    <w:rsid w:val="00B53682"/>
    <w:rsid w:val="00B55B9F"/>
    <w:rsid w:val="00B56427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FE9"/>
    <w:rsid w:val="00B66ADA"/>
    <w:rsid w:val="00B67E26"/>
    <w:rsid w:val="00B70A77"/>
    <w:rsid w:val="00B70FEA"/>
    <w:rsid w:val="00B7208B"/>
    <w:rsid w:val="00B72B19"/>
    <w:rsid w:val="00B7305B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C71"/>
    <w:rsid w:val="00B87925"/>
    <w:rsid w:val="00B87AC9"/>
    <w:rsid w:val="00B87C77"/>
    <w:rsid w:val="00B92516"/>
    <w:rsid w:val="00B94BD5"/>
    <w:rsid w:val="00B95E56"/>
    <w:rsid w:val="00BA05AF"/>
    <w:rsid w:val="00BA05CB"/>
    <w:rsid w:val="00BA1244"/>
    <w:rsid w:val="00BA1CE0"/>
    <w:rsid w:val="00BA20BF"/>
    <w:rsid w:val="00BA3DCF"/>
    <w:rsid w:val="00BA72B1"/>
    <w:rsid w:val="00BA7DC0"/>
    <w:rsid w:val="00BA7DFB"/>
    <w:rsid w:val="00BB0D2B"/>
    <w:rsid w:val="00BB1F54"/>
    <w:rsid w:val="00BB3C65"/>
    <w:rsid w:val="00BB47D6"/>
    <w:rsid w:val="00BB4BB2"/>
    <w:rsid w:val="00BC0290"/>
    <w:rsid w:val="00BC1675"/>
    <w:rsid w:val="00BC1AA8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779"/>
    <w:rsid w:val="00BE681E"/>
    <w:rsid w:val="00BF011D"/>
    <w:rsid w:val="00BF0995"/>
    <w:rsid w:val="00BF0E04"/>
    <w:rsid w:val="00BF0F38"/>
    <w:rsid w:val="00BF14F4"/>
    <w:rsid w:val="00BF15FE"/>
    <w:rsid w:val="00BF1D74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7AFA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FB5"/>
    <w:rsid w:val="00C1044F"/>
    <w:rsid w:val="00C10A05"/>
    <w:rsid w:val="00C10BA4"/>
    <w:rsid w:val="00C10C88"/>
    <w:rsid w:val="00C12EDB"/>
    <w:rsid w:val="00C13086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351"/>
    <w:rsid w:val="00C25E2E"/>
    <w:rsid w:val="00C25F02"/>
    <w:rsid w:val="00C268CF"/>
    <w:rsid w:val="00C26D09"/>
    <w:rsid w:val="00C2764E"/>
    <w:rsid w:val="00C305AE"/>
    <w:rsid w:val="00C307A8"/>
    <w:rsid w:val="00C30E83"/>
    <w:rsid w:val="00C334F9"/>
    <w:rsid w:val="00C3468B"/>
    <w:rsid w:val="00C34A2C"/>
    <w:rsid w:val="00C359BC"/>
    <w:rsid w:val="00C35BF2"/>
    <w:rsid w:val="00C35F99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0A28"/>
    <w:rsid w:val="00C51B7C"/>
    <w:rsid w:val="00C51C29"/>
    <w:rsid w:val="00C52A81"/>
    <w:rsid w:val="00C5433E"/>
    <w:rsid w:val="00C54C3D"/>
    <w:rsid w:val="00C55103"/>
    <w:rsid w:val="00C553B5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698"/>
    <w:rsid w:val="00C701B3"/>
    <w:rsid w:val="00C706A5"/>
    <w:rsid w:val="00C70A4B"/>
    <w:rsid w:val="00C71138"/>
    <w:rsid w:val="00C72080"/>
    <w:rsid w:val="00C72318"/>
    <w:rsid w:val="00C72E31"/>
    <w:rsid w:val="00C73AF1"/>
    <w:rsid w:val="00C73C35"/>
    <w:rsid w:val="00C744C3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EFC"/>
    <w:rsid w:val="00C900C9"/>
    <w:rsid w:val="00C91677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B1D"/>
    <w:rsid w:val="00C976F1"/>
    <w:rsid w:val="00C97B9F"/>
    <w:rsid w:val="00CA482A"/>
    <w:rsid w:val="00CA49CC"/>
    <w:rsid w:val="00CA51B4"/>
    <w:rsid w:val="00CA5870"/>
    <w:rsid w:val="00CA6364"/>
    <w:rsid w:val="00CA6989"/>
    <w:rsid w:val="00CA6F5A"/>
    <w:rsid w:val="00CA6F70"/>
    <w:rsid w:val="00CA71DA"/>
    <w:rsid w:val="00CA7EF6"/>
    <w:rsid w:val="00CB00C5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C30D7"/>
    <w:rsid w:val="00CC3DB6"/>
    <w:rsid w:val="00CC4490"/>
    <w:rsid w:val="00CC5917"/>
    <w:rsid w:val="00CC616C"/>
    <w:rsid w:val="00CC665B"/>
    <w:rsid w:val="00CC77E4"/>
    <w:rsid w:val="00CD00FA"/>
    <w:rsid w:val="00CD1559"/>
    <w:rsid w:val="00CD1E97"/>
    <w:rsid w:val="00CD1F91"/>
    <w:rsid w:val="00CD259B"/>
    <w:rsid w:val="00CD3A9A"/>
    <w:rsid w:val="00CD3C0D"/>
    <w:rsid w:val="00CD4181"/>
    <w:rsid w:val="00CD4585"/>
    <w:rsid w:val="00CD7B38"/>
    <w:rsid w:val="00CE05B0"/>
    <w:rsid w:val="00CE0A3F"/>
    <w:rsid w:val="00CE24DD"/>
    <w:rsid w:val="00CE25B4"/>
    <w:rsid w:val="00CE27F5"/>
    <w:rsid w:val="00CE2B11"/>
    <w:rsid w:val="00CE443B"/>
    <w:rsid w:val="00CE4D13"/>
    <w:rsid w:val="00CE5396"/>
    <w:rsid w:val="00CE555C"/>
    <w:rsid w:val="00CE6C38"/>
    <w:rsid w:val="00CE7872"/>
    <w:rsid w:val="00CF0163"/>
    <w:rsid w:val="00CF09A5"/>
    <w:rsid w:val="00CF10DF"/>
    <w:rsid w:val="00CF2D3B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42E"/>
    <w:rsid w:val="00D1059C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6D05"/>
    <w:rsid w:val="00D16EF0"/>
    <w:rsid w:val="00D17130"/>
    <w:rsid w:val="00D17758"/>
    <w:rsid w:val="00D20556"/>
    <w:rsid w:val="00D21428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989"/>
    <w:rsid w:val="00D35B9B"/>
    <w:rsid w:val="00D35EAD"/>
    <w:rsid w:val="00D37DFB"/>
    <w:rsid w:val="00D40078"/>
    <w:rsid w:val="00D4022D"/>
    <w:rsid w:val="00D414F5"/>
    <w:rsid w:val="00D41F51"/>
    <w:rsid w:val="00D42E22"/>
    <w:rsid w:val="00D43872"/>
    <w:rsid w:val="00D454E7"/>
    <w:rsid w:val="00D45527"/>
    <w:rsid w:val="00D46097"/>
    <w:rsid w:val="00D46521"/>
    <w:rsid w:val="00D523EB"/>
    <w:rsid w:val="00D52D57"/>
    <w:rsid w:val="00D53275"/>
    <w:rsid w:val="00D54358"/>
    <w:rsid w:val="00D54562"/>
    <w:rsid w:val="00D553C6"/>
    <w:rsid w:val="00D5577E"/>
    <w:rsid w:val="00D55F1F"/>
    <w:rsid w:val="00D5614A"/>
    <w:rsid w:val="00D563AD"/>
    <w:rsid w:val="00D5679E"/>
    <w:rsid w:val="00D567AA"/>
    <w:rsid w:val="00D56FFA"/>
    <w:rsid w:val="00D57F34"/>
    <w:rsid w:val="00D604DA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4DC"/>
    <w:rsid w:val="00D72CF7"/>
    <w:rsid w:val="00D741FC"/>
    <w:rsid w:val="00D7524D"/>
    <w:rsid w:val="00D75C4F"/>
    <w:rsid w:val="00D7636E"/>
    <w:rsid w:val="00D76CA5"/>
    <w:rsid w:val="00D76ED3"/>
    <w:rsid w:val="00D77DC1"/>
    <w:rsid w:val="00D77E85"/>
    <w:rsid w:val="00D77F27"/>
    <w:rsid w:val="00D80A2B"/>
    <w:rsid w:val="00D80D6A"/>
    <w:rsid w:val="00D83DDB"/>
    <w:rsid w:val="00D84084"/>
    <w:rsid w:val="00D8421B"/>
    <w:rsid w:val="00D84BF3"/>
    <w:rsid w:val="00D85054"/>
    <w:rsid w:val="00D851B0"/>
    <w:rsid w:val="00D85FE2"/>
    <w:rsid w:val="00D90594"/>
    <w:rsid w:val="00D90AA2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244B"/>
    <w:rsid w:val="00DA3198"/>
    <w:rsid w:val="00DA380F"/>
    <w:rsid w:val="00DA3867"/>
    <w:rsid w:val="00DA3E9A"/>
    <w:rsid w:val="00DA4DBD"/>
    <w:rsid w:val="00DA65F6"/>
    <w:rsid w:val="00DA6F31"/>
    <w:rsid w:val="00DA706E"/>
    <w:rsid w:val="00DA7137"/>
    <w:rsid w:val="00DA7D1B"/>
    <w:rsid w:val="00DB03ED"/>
    <w:rsid w:val="00DB06E9"/>
    <w:rsid w:val="00DB080A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1302"/>
    <w:rsid w:val="00DC13E1"/>
    <w:rsid w:val="00DC1E47"/>
    <w:rsid w:val="00DC2397"/>
    <w:rsid w:val="00DC3545"/>
    <w:rsid w:val="00DC364B"/>
    <w:rsid w:val="00DC4B35"/>
    <w:rsid w:val="00DC4FBE"/>
    <w:rsid w:val="00DC5A31"/>
    <w:rsid w:val="00DC676B"/>
    <w:rsid w:val="00DD2648"/>
    <w:rsid w:val="00DD267B"/>
    <w:rsid w:val="00DD2A1E"/>
    <w:rsid w:val="00DD6FD9"/>
    <w:rsid w:val="00DD79E3"/>
    <w:rsid w:val="00DE048F"/>
    <w:rsid w:val="00DE1206"/>
    <w:rsid w:val="00DE215D"/>
    <w:rsid w:val="00DE3C99"/>
    <w:rsid w:val="00DE491D"/>
    <w:rsid w:val="00DE552A"/>
    <w:rsid w:val="00DE5A78"/>
    <w:rsid w:val="00DE5D94"/>
    <w:rsid w:val="00DE7FFC"/>
    <w:rsid w:val="00DF0119"/>
    <w:rsid w:val="00DF171F"/>
    <w:rsid w:val="00DF17F9"/>
    <w:rsid w:val="00DF1AB3"/>
    <w:rsid w:val="00DF1AB5"/>
    <w:rsid w:val="00DF221E"/>
    <w:rsid w:val="00DF369E"/>
    <w:rsid w:val="00DF62C2"/>
    <w:rsid w:val="00DF62E2"/>
    <w:rsid w:val="00DF7BAF"/>
    <w:rsid w:val="00E0008D"/>
    <w:rsid w:val="00E009EE"/>
    <w:rsid w:val="00E00A82"/>
    <w:rsid w:val="00E00CDF"/>
    <w:rsid w:val="00E0120D"/>
    <w:rsid w:val="00E01521"/>
    <w:rsid w:val="00E016C4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7170"/>
    <w:rsid w:val="00E0719F"/>
    <w:rsid w:val="00E07465"/>
    <w:rsid w:val="00E11853"/>
    <w:rsid w:val="00E11BB7"/>
    <w:rsid w:val="00E11D10"/>
    <w:rsid w:val="00E11EBD"/>
    <w:rsid w:val="00E1447C"/>
    <w:rsid w:val="00E146DF"/>
    <w:rsid w:val="00E1484A"/>
    <w:rsid w:val="00E14DE9"/>
    <w:rsid w:val="00E159E6"/>
    <w:rsid w:val="00E163A1"/>
    <w:rsid w:val="00E16DF8"/>
    <w:rsid w:val="00E16EEC"/>
    <w:rsid w:val="00E1715A"/>
    <w:rsid w:val="00E1790A"/>
    <w:rsid w:val="00E204D1"/>
    <w:rsid w:val="00E2206C"/>
    <w:rsid w:val="00E2224C"/>
    <w:rsid w:val="00E2269E"/>
    <w:rsid w:val="00E234D4"/>
    <w:rsid w:val="00E25030"/>
    <w:rsid w:val="00E265E4"/>
    <w:rsid w:val="00E27CA7"/>
    <w:rsid w:val="00E3029E"/>
    <w:rsid w:val="00E30F1C"/>
    <w:rsid w:val="00E32127"/>
    <w:rsid w:val="00E3351C"/>
    <w:rsid w:val="00E33A89"/>
    <w:rsid w:val="00E3427F"/>
    <w:rsid w:val="00E34506"/>
    <w:rsid w:val="00E345E9"/>
    <w:rsid w:val="00E36F48"/>
    <w:rsid w:val="00E40EFD"/>
    <w:rsid w:val="00E41784"/>
    <w:rsid w:val="00E41794"/>
    <w:rsid w:val="00E41E05"/>
    <w:rsid w:val="00E41E0C"/>
    <w:rsid w:val="00E42A8D"/>
    <w:rsid w:val="00E44128"/>
    <w:rsid w:val="00E442A1"/>
    <w:rsid w:val="00E443E4"/>
    <w:rsid w:val="00E45315"/>
    <w:rsid w:val="00E45773"/>
    <w:rsid w:val="00E461FA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794"/>
    <w:rsid w:val="00E74ADC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D24"/>
    <w:rsid w:val="00E905BD"/>
    <w:rsid w:val="00E9062C"/>
    <w:rsid w:val="00E90BFC"/>
    <w:rsid w:val="00E91699"/>
    <w:rsid w:val="00E916F1"/>
    <w:rsid w:val="00E92BE9"/>
    <w:rsid w:val="00E92F9F"/>
    <w:rsid w:val="00E94716"/>
    <w:rsid w:val="00E9473C"/>
    <w:rsid w:val="00E94AC2"/>
    <w:rsid w:val="00E94CCB"/>
    <w:rsid w:val="00E95525"/>
    <w:rsid w:val="00E959E8"/>
    <w:rsid w:val="00E96060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78A"/>
    <w:rsid w:val="00EB0D9D"/>
    <w:rsid w:val="00EB1F10"/>
    <w:rsid w:val="00EB284E"/>
    <w:rsid w:val="00EB2A0A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52B"/>
    <w:rsid w:val="00EC04CA"/>
    <w:rsid w:val="00EC0C5E"/>
    <w:rsid w:val="00EC1D43"/>
    <w:rsid w:val="00EC34C5"/>
    <w:rsid w:val="00EC42FA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E0397"/>
    <w:rsid w:val="00EE0655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A96"/>
    <w:rsid w:val="00EF772F"/>
    <w:rsid w:val="00F01210"/>
    <w:rsid w:val="00F04758"/>
    <w:rsid w:val="00F05015"/>
    <w:rsid w:val="00F06A6A"/>
    <w:rsid w:val="00F06B39"/>
    <w:rsid w:val="00F06F28"/>
    <w:rsid w:val="00F07166"/>
    <w:rsid w:val="00F078CD"/>
    <w:rsid w:val="00F1080E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5575"/>
    <w:rsid w:val="00F3570E"/>
    <w:rsid w:val="00F35DBC"/>
    <w:rsid w:val="00F3620D"/>
    <w:rsid w:val="00F3635D"/>
    <w:rsid w:val="00F372EB"/>
    <w:rsid w:val="00F37379"/>
    <w:rsid w:val="00F37422"/>
    <w:rsid w:val="00F406EF"/>
    <w:rsid w:val="00F409B1"/>
    <w:rsid w:val="00F40FCE"/>
    <w:rsid w:val="00F40FEE"/>
    <w:rsid w:val="00F41B9B"/>
    <w:rsid w:val="00F430E6"/>
    <w:rsid w:val="00F43C7B"/>
    <w:rsid w:val="00F44BD0"/>
    <w:rsid w:val="00F44CD1"/>
    <w:rsid w:val="00F4574D"/>
    <w:rsid w:val="00F45C72"/>
    <w:rsid w:val="00F45E1C"/>
    <w:rsid w:val="00F469DA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5398"/>
    <w:rsid w:val="00F654BE"/>
    <w:rsid w:val="00F656E6"/>
    <w:rsid w:val="00F65FAF"/>
    <w:rsid w:val="00F663A6"/>
    <w:rsid w:val="00F66680"/>
    <w:rsid w:val="00F66E42"/>
    <w:rsid w:val="00F671C6"/>
    <w:rsid w:val="00F70F2A"/>
    <w:rsid w:val="00F70FE5"/>
    <w:rsid w:val="00F71ED3"/>
    <w:rsid w:val="00F727CB"/>
    <w:rsid w:val="00F733C9"/>
    <w:rsid w:val="00F752D4"/>
    <w:rsid w:val="00F766B2"/>
    <w:rsid w:val="00F76B9D"/>
    <w:rsid w:val="00F80F35"/>
    <w:rsid w:val="00F811D5"/>
    <w:rsid w:val="00F81337"/>
    <w:rsid w:val="00F81E59"/>
    <w:rsid w:val="00F82FA0"/>
    <w:rsid w:val="00F8335D"/>
    <w:rsid w:val="00F83AD4"/>
    <w:rsid w:val="00F83EC5"/>
    <w:rsid w:val="00F8477B"/>
    <w:rsid w:val="00F86A23"/>
    <w:rsid w:val="00F86EAC"/>
    <w:rsid w:val="00F86FF5"/>
    <w:rsid w:val="00F87A5E"/>
    <w:rsid w:val="00F90C09"/>
    <w:rsid w:val="00F90E31"/>
    <w:rsid w:val="00F93158"/>
    <w:rsid w:val="00F9424E"/>
    <w:rsid w:val="00F95AB9"/>
    <w:rsid w:val="00F960F0"/>
    <w:rsid w:val="00F9622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CFF"/>
    <w:rsid w:val="00FB7CD3"/>
    <w:rsid w:val="00FC12D6"/>
    <w:rsid w:val="00FC1B5B"/>
    <w:rsid w:val="00FC1C3C"/>
    <w:rsid w:val="00FC2160"/>
    <w:rsid w:val="00FC2218"/>
    <w:rsid w:val="00FC2BA0"/>
    <w:rsid w:val="00FC2F5C"/>
    <w:rsid w:val="00FC336F"/>
    <w:rsid w:val="00FC370A"/>
    <w:rsid w:val="00FC4BB0"/>
    <w:rsid w:val="00FC4E57"/>
    <w:rsid w:val="00FC7126"/>
    <w:rsid w:val="00FC7143"/>
    <w:rsid w:val="00FC7C7F"/>
    <w:rsid w:val="00FD118E"/>
    <w:rsid w:val="00FD2441"/>
    <w:rsid w:val="00FD2958"/>
    <w:rsid w:val="00FD3616"/>
    <w:rsid w:val="00FD3A4D"/>
    <w:rsid w:val="00FD44AB"/>
    <w:rsid w:val="00FD4A4B"/>
    <w:rsid w:val="00FD511B"/>
    <w:rsid w:val="00FD5C41"/>
    <w:rsid w:val="00FD5E2D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9A"/>
    <w:rsid w:val="00FE6B1B"/>
    <w:rsid w:val="00FF1F1D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3-2017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3-2017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3-2017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3-2017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3-2017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3-2017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Evolution de l'Indice de Confiance des Ménages</a:t>
            </a:r>
            <a:endParaRPr lang="fr-FR" sz="1400"/>
          </a:p>
        </c:rich>
      </c:tx>
      <c:layout/>
    </c:title>
    <c:plotArea>
      <c:layout>
        <c:manualLayout>
          <c:layoutTarget val="inner"/>
          <c:xMode val="edge"/>
          <c:yMode val="edge"/>
          <c:x val="5.8132101279827833E-2"/>
          <c:y val="0.16145558924884768"/>
          <c:w val="0.91979999560853865"/>
          <c:h val="0.65742694663167289"/>
        </c:manualLayout>
      </c:layout>
      <c:barChart>
        <c:barDir val="col"/>
        <c:grouping val="clustered"/>
        <c:ser>
          <c:idx val="0"/>
          <c:order val="0"/>
          <c:dLbls>
            <c:dLbl>
              <c:idx val="34"/>
              <c:layout/>
              <c:showVal val="1"/>
            </c:dLbl>
            <c:dLbl>
              <c:idx val="37"/>
              <c:layout>
                <c:manualLayout>
                  <c:x val="-2.2036142763121533E-2"/>
                  <c:y val="-1.4130103425457107E-3"/>
                </c:manualLayout>
              </c:layout>
              <c:showVal val="1"/>
            </c:dLbl>
            <c:dLbl>
              <c:idx val="38"/>
              <c:layout/>
              <c:showVal val="1"/>
            </c:dLbl>
            <c:delete val="1"/>
          </c:dLbls>
          <c:cat>
            <c:strRef>
              <c:f>'tableau note fr'!$B$3:$AN$3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fr'!$B$4:$AN$4</c:f>
              <c:numCache>
                <c:formatCode>0.0</c:formatCode>
                <c:ptCount val="39"/>
                <c:pt idx="0">
                  <c:v>85.866502294191648</c:v>
                </c:pt>
                <c:pt idx="1">
                  <c:v>77.678707955852829</c:v>
                </c:pt>
                <c:pt idx="2">
                  <c:v>75.552480635756226</c:v>
                </c:pt>
                <c:pt idx="3">
                  <c:v>80.136884034904341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80.136086093619014</c:v>
                </c:pt>
                <c:pt idx="9">
                  <c:v>78.833388330573953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78.406406130604594</c:v>
                </c:pt>
                <c:pt idx="13">
                  <c:v>85.789532632532428</c:v>
                </c:pt>
                <c:pt idx="14">
                  <c:v>86.506225251482533</c:v>
                </c:pt>
                <c:pt idx="15">
                  <c:v>84.477214694877361</c:v>
                </c:pt>
                <c:pt idx="16">
                  <c:v>82.880478542821251</c:v>
                </c:pt>
                <c:pt idx="17">
                  <c:v>80.673652783725359</c:v>
                </c:pt>
                <c:pt idx="18">
                  <c:v>77.553867036569144</c:v>
                </c:pt>
                <c:pt idx="19">
                  <c:v>78.403353681349813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74.014553099961788</c:v>
                </c:pt>
                <c:pt idx="26">
                  <c:v>73.148145370690258</c:v>
                </c:pt>
                <c:pt idx="27">
                  <c:v>71.58346000365357</c:v>
                </c:pt>
                <c:pt idx="28">
                  <c:v>73.659282965035374</c:v>
                </c:pt>
                <c:pt idx="29">
                  <c:v>76.125099572807741</c:v>
                </c:pt>
                <c:pt idx="30">
                  <c:v>76.315005733685766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</c:numCache>
            </c:numRef>
          </c:val>
        </c:ser>
        <c:axId val="63701376"/>
        <c:axId val="63702912"/>
      </c:barChart>
      <c:catAx>
        <c:axId val="6370137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63702912"/>
        <c:crosses val="autoZero"/>
        <c:auto val="1"/>
        <c:lblAlgn val="ctr"/>
        <c:lblOffset val="100"/>
      </c:catAx>
      <c:valAx>
        <c:axId val="63702912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63701376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  par les ménages de l'évolution passée et future </a:t>
            </a:r>
          </a:p>
          <a:p>
            <a:pPr algn="ctr">
              <a:defRPr sz="1400"/>
            </a:pPr>
            <a:r>
              <a:rPr lang="fr-FR" sz="1400" b="1" i="0" baseline="0"/>
              <a:t>du niveau de vie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fr'!$B$3:$AN$3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fr'!$B$6:$AN$6</c:f>
              <c:numCache>
                <c:formatCode>#,##0.0</c:formatCode>
                <c:ptCount val="39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-31.141291421499758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-25.723634629572974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-37.236760344983466</c:v>
                </c:pt>
                <c:pt idx="12">
                  <c:v>-26.050959167650127</c:v>
                </c:pt>
                <c:pt idx="13">
                  <c:v>-16.961438303130851</c:v>
                </c:pt>
                <c:pt idx="14">
                  <c:v>-13.43914251985203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-28.088708351168634</c:v>
                </c:pt>
                <c:pt idx="20">
                  <c:v>-29.212341127418195</c:v>
                </c:pt>
                <c:pt idx="21">
                  <c:v>-23.102864483982099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-17.387590506775599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-22.86463357995374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-17.464225574589278</c:v>
                </c:pt>
                <c:pt idx="36">
                  <c:v>-11.990228520502558</c:v>
                </c:pt>
                <c:pt idx="37">
                  <c:v>-8.1644944099805006</c:v>
                </c:pt>
                <c:pt idx="38">
                  <c:v>-3.1370023233621227</c:v>
                </c:pt>
              </c:numCache>
            </c:numRef>
          </c:val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fr'!$B$3:$AN$3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fr'!$B$7:$AN$7</c:f>
              <c:numCache>
                <c:formatCode>#,##0.0</c:formatCode>
                <c:ptCount val="39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8.4334302751113116E-2</c:v>
                </c:pt>
                <c:pt idx="7">
                  <c:v>2.1853913991610052</c:v>
                </c:pt>
                <c:pt idx="8">
                  <c:v>0.39154986438085759</c:v>
                </c:pt>
                <c:pt idx="9">
                  <c:v>2.7314646872285109</c:v>
                </c:pt>
                <c:pt idx="10">
                  <c:v>0.19418325799955088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18.132139936578771</c:v>
                </c:pt>
                <c:pt idx="14">
                  <c:v>11.870106120928309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-4.2068608448306515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-11.389732068783632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-12.672429336417773</c:v>
                </c:pt>
                <c:pt idx="28">
                  <c:v>-8.8537661336825266</c:v>
                </c:pt>
                <c:pt idx="29">
                  <c:v>-7.272720683116189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11.056984366480364</c:v>
                </c:pt>
                <c:pt idx="38">
                  <c:v>10.513852464527606</c:v>
                </c:pt>
              </c:numCache>
            </c:numRef>
          </c:val>
        </c:ser>
        <c:marker val="1"/>
        <c:axId val="100329344"/>
        <c:axId val="100330880"/>
      </c:lineChart>
      <c:catAx>
        <c:axId val="10032934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100330880"/>
        <c:crosses val="autoZero"/>
        <c:auto val="1"/>
        <c:lblAlgn val="ctr"/>
        <c:lblOffset val="100"/>
      </c:catAx>
      <c:valAx>
        <c:axId val="10033088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00329344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fr-FR" sz="1400"/>
              <a:t>Perception par les ménages de l'évolution du nombre de chômeurs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'tableau note fr'!$B$3:$AN$3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fr'!$B$5:$AN$5</c:f>
              <c:numCache>
                <c:formatCode>#,##0.0</c:formatCode>
                <c:ptCount val="39"/>
                <c:pt idx="0">
                  <c:v>-52.095692279179289</c:v>
                </c:pt>
                <c:pt idx="1">
                  <c:v>-56.601297669293139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-57.930600458568406</c:v>
                </c:pt>
                <c:pt idx="7">
                  <c:v>-57.517749523976441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-52.335316844022522</c:v>
                </c:pt>
                <c:pt idx="12">
                  <c:v>-52.408437207990296</c:v>
                </c:pt>
                <c:pt idx="13">
                  <c:v>-45.98227848623339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-66.493969881109436</c:v>
                </c:pt>
                <c:pt idx="26">
                  <c:v>-68.825577821249695</c:v>
                </c:pt>
                <c:pt idx="27">
                  <c:v>-68.019160185663324</c:v>
                </c:pt>
                <c:pt idx="28">
                  <c:v>-65.155740215393436</c:v>
                </c:pt>
                <c:pt idx="29">
                  <c:v>-67.056481822589319</c:v>
                </c:pt>
                <c:pt idx="30">
                  <c:v>-66.189276460398091</c:v>
                </c:pt>
                <c:pt idx="31">
                  <c:v>-64.100777949741598</c:v>
                </c:pt>
                <c:pt idx="32">
                  <c:v>-67.734442836360799</c:v>
                </c:pt>
                <c:pt idx="33">
                  <c:v>-68.976178952187468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-59.88676309422307</c:v>
                </c:pt>
              </c:numCache>
            </c:numRef>
          </c:val>
        </c:ser>
        <c:marker val="1"/>
        <c:axId val="100412416"/>
        <c:axId val="63771392"/>
      </c:lineChart>
      <c:catAx>
        <c:axId val="10041241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63771392"/>
        <c:crosses val="autoZero"/>
        <c:auto val="1"/>
        <c:lblAlgn val="ctr"/>
        <c:lblOffset val="100"/>
      </c:catAx>
      <c:valAx>
        <c:axId val="6377139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00412416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en-US" sz="1400" b="1" i="0" baseline="0"/>
              <a:t>Perception</a:t>
            </a:r>
            <a:r>
              <a:rPr lang="ar-MA" sz="1400" b="1" i="0" baseline="0"/>
              <a:t> </a:t>
            </a:r>
            <a:r>
              <a:rPr lang="en-US" sz="1400" b="1" i="0" baseline="0"/>
              <a:t>par les ménages de l'opportunité d'achat </a:t>
            </a:r>
            <a:endParaRPr lang="ar-MA" sz="1400" b="1" i="0" baseline="0"/>
          </a:p>
          <a:p>
            <a:pPr algn="ctr">
              <a:defRPr sz="1400"/>
            </a:pPr>
            <a:r>
              <a:rPr lang="en-US" sz="1400" b="1" i="0" baseline="0"/>
              <a:t>des biens durables</a:t>
            </a:r>
            <a:r>
              <a:rPr lang="fr-FR" sz="1400" b="1" i="0" baseline="0"/>
              <a:t> 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'tableau note fr'!$B$3:$AN$3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fr'!$B$8:$AN$8</c:f>
              <c:numCache>
                <c:formatCode>#,##0.0</c:formatCode>
                <c:ptCount val="39"/>
                <c:pt idx="0">
                  <c:v>-30.018449770831751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-37.532519098271955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-39.860076277616628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-37.388587169100404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-28.348240299081667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-37.509325471422393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-39.999291784066394</c:v>
                </c:pt>
                <c:pt idx="37">
                  <c:v>-28.160977836062902</c:v>
                </c:pt>
                <c:pt idx="38">
                  <c:v>-31.475843594428056</c:v>
                </c:pt>
              </c:numCache>
            </c:numRef>
          </c:val>
        </c:ser>
        <c:marker val="1"/>
        <c:axId val="63782272"/>
        <c:axId val="63796352"/>
      </c:lineChart>
      <c:catAx>
        <c:axId val="63782272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63796352"/>
        <c:crosses val="autoZero"/>
        <c:auto val="1"/>
        <c:lblAlgn val="ctr"/>
        <c:lblOffset val="100"/>
      </c:catAx>
      <c:valAx>
        <c:axId val="63796352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63782272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Perceptions  par les ménages de leur situation financière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6863351819674883E-2"/>
          <c:y val="0.1425325966211804"/>
          <c:w val="0.91973204979759959"/>
          <c:h val="0.53862016475268149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fr'!$B$3:$AN$3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fr'!$B$9:$AN$9</c:f>
              <c:numCache>
                <c:formatCode>#,##0.0</c:formatCode>
                <c:ptCount val="39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-28.062624892496281</c:v>
                </c:pt>
                <c:pt idx="12">
                  <c:v>-30.645498931903703</c:v>
                </c:pt>
                <c:pt idx="13">
                  <c:v>-27.092549889444271</c:v>
                </c:pt>
                <c:pt idx="14">
                  <c:v>-24.28899054728441</c:v>
                </c:pt>
                <c:pt idx="15">
                  <c:v>-25.669712181349702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-30.846093343724171</c:v>
                </c:pt>
                <c:pt idx="19">
                  <c:v>-29.426966691861239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-29.48413128265118</c:v>
                </c:pt>
                <c:pt idx="23">
                  <c:v>-29.485585569479916</c:v>
                </c:pt>
                <c:pt idx="24">
                  <c:v>-31.290770339915014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-30.637429411694086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-25.699936983325834</c:v>
                </c:pt>
                <c:pt idx="32">
                  <c:v>-27.232686212381378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-28.725836843763997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</c:numCache>
            </c:numRef>
          </c:val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fr'!$B$3:$AN$3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fr'!$B$10:$AN$10</c:f>
              <c:numCache>
                <c:formatCode>#,##0.0</c:formatCode>
                <c:ptCount val="39"/>
                <c:pt idx="0">
                  <c:v>-11.760493904860514</c:v>
                </c:pt>
                <c:pt idx="1">
                  <c:v>-11.376439540974195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-18.43821007445732</c:v>
                </c:pt>
                <c:pt idx="5">
                  <c:v>-13.35349238489678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-9.8004349690184256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-21.89196557906854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-26.965288381475723</c:v>
                </c:pt>
                <c:pt idx="29">
                  <c:v>-20.216971341645095</c:v>
                </c:pt>
                <c:pt idx="30">
                  <c:v>-20.78936314976923</c:v>
                </c:pt>
                <c:pt idx="31">
                  <c:v>-18.50333400384844</c:v>
                </c:pt>
                <c:pt idx="32">
                  <c:v>-27.398022856415192</c:v>
                </c:pt>
                <c:pt idx="33">
                  <c:v>-22.820131487915329</c:v>
                </c:pt>
                <c:pt idx="34">
                  <c:v>-26.98736133696114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</c:numCache>
            </c:numRef>
          </c:val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'tableau note fr'!$B$3:$AN$3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fr'!$B$11:$AN$11</c:f>
              <c:numCache>
                <c:formatCode>#,##0.0</c:formatCode>
                <c:ptCount val="39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26.705941849103155</c:v>
                </c:pt>
                <c:pt idx="4">
                  <c:v>26.769154239001896</c:v>
                </c:pt>
                <c:pt idx="5">
                  <c:v>21.986954089697061</c:v>
                </c:pt>
                <c:pt idx="6">
                  <c:v>17.532817766676537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11.776375704730475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11.230833640450312</c:v>
                </c:pt>
                <c:pt idx="17">
                  <c:v>11.136340416980383</c:v>
                </c:pt>
                <c:pt idx="18">
                  <c:v>7.665845159401286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-1.7003971659207222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-3.9139038482871618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1.2373351928093979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</c:numCache>
            </c:numRef>
          </c:val>
        </c:ser>
        <c:marker val="1"/>
        <c:axId val="63829888"/>
        <c:axId val="63831424"/>
      </c:lineChart>
      <c:catAx>
        <c:axId val="6382988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63831424"/>
        <c:crosses val="autoZero"/>
        <c:auto val="1"/>
        <c:lblAlgn val="ctr"/>
        <c:lblOffset val="100"/>
      </c:catAx>
      <c:valAx>
        <c:axId val="6383142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63829888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fr-FR" sz="1400" b="1" i="0" baseline="0"/>
              <a:t>Perception  par les ménages des évolutions passée et future des prix des produits alimentaires</a:t>
            </a:r>
            <a:endParaRPr lang="fr-FR" sz="140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fr'!$B$3:$AN$3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fr'!$B$13:$AN$13</c:f>
              <c:numCache>
                <c:formatCode>#,##0.0</c:formatCode>
                <c:ptCount val="39"/>
                <c:pt idx="0">
                  <c:v>-74.061389031284818</c:v>
                </c:pt>
                <c:pt idx="1">
                  <c:v>-77.7165746516105</c:v>
                </c:pt>
                <c:pt idx="2">
                  <c:v>-78.940542419693813</c:v>
                </c:pt>
                <c:pt idx="3">
                  <c:v>-49.653420650313421</c:v>
                </c:pt>
                <c:pt idx="4">
                  <c:v>-34.869529990694446</c:v>
                </c:pt>
                <c:pt idx="5">
                  <c:v>-33.523065681383301</c:v>
                </c:pt>
                <c:pt idx="6">
                  <c:v>-50.919242344766445</c:v>
                </c:pt>
                <c:pt idx="7">
                  <c:v>-47.871947864454498</c:v>
                </c:pt>
                <c:pt idx="8">
                  <c:v>-46.515022811525895</c:v>
                </c:pt>
                <c:pt idx="9">
                  <c:v>-56.832932011427985</c:v>
                </c:pt>
                <c:pt idx="10">
                  <c:v>-62.176731306136986</c:v>
                </c:pt>
                <c:pt idx="11">
                  <c:v>-70.131788082403943</c:v>
                </c:pt>
                <c:pt idx="12">
                  <c:v>-73.412747182583644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-72.965887012434692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-73.578371466433623</c:v>
                </c:pt>
                <c:pt idx="19">
                  <c:v>-70.049698245525676</c:v>
                </c:pt>
                <c:pt idx="20">
                  <c:v>-76.096296687300821</c:v>
                </c:pt>
                <c:pt idx="21">
                  <c:v>-73.375476646911366</c:v>
                </c:pt>
                <c:pt idx="22">
                  <c:v>-76.007455926126042</c:v>
                </c:pt>
                <c:pt idx="23">
                  <c:v>-76.048555842624296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-76.898841721729568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</c:numCache>
            </c:numRef>
          </c:val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fr'!$B$3:$AN$3</c:f>
              <c:strCache>
                <c:ptCount val="3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</c:strCache>
            </c:strRef>
          </c:cat>
          <c:val>
            <c:numRef>
              <c:f>'tableau note fr'!$B$14:$AN$14</c:f>
              <c:numCache>
                <c:formatCode>#,##0.0</c:formatCode>
                <c:ptCount val="39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-83.278098478101299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-90.967802162493371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-89.924388392525785</c:v>
                </c:pt>
                <c:pt idx="15">
                  <c:v>-92.495216554147916</c:v>
                </c:pt>
                <c:pt idx="16">
                  <c:v>-91.625316584481524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-91.630328830979437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-84.135715875788847</c:v>
                </c:pt>
                <c:pt idx="26">
                  <c:v>-81.763249669623917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-84.284507159523613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-87.871778057967916</c:v>
                </c:pt>
                <c:pt idx="34">
                  <c:v>-87.67252177553074</c:v>
                </c:pt>
                <c:pt idx="35">
                  <c:v>-87.308587775463138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-82.805018292489152</c:v>
                </c:pt>
              </c:numCache>
            </c:numRef>
          </c:val>
        </c:ser>
        <c:marker val="1"/>
        <c:axId val="62189568"/>
        <c:axId val="62191104"/>
      </c:lineChart>
      <c:catAx>
        <c:axId val="6218956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62191104"/>
        <c:crosses val="autoZero"/>
        <c:auto val="1"/>
        <c:lblAlgn val="ctr"/>
        <c:lblOffset val="100"/>
      </c:catAx>
      <c:valAx>
        <c:axId val="6219110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62189568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5F642-BE9E-40CE-8392-737D1E3D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1399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9077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2017-10-17T12:07:00Z</cp:lastPrinted>
  <dcterms:created xsi:type="dcterms:W3CDTF">2017-10-24T07:13:00Z</dcterms:created>
  <dcterms:modified xsi:type="dcterms:W3CDTF">2017-10-24T07:13:00Z</dcterms:modified>
</cp:coreProperties>
</file>