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2908FC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FB5154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8B4DB6" w:rsidP="00464B65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الثالث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</w:t>
      </w:r>
      <w:r w:rsidR="00464B65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7</w:t>
      </w:r>
    </w:p>
    <w:p w:rsidR="00FB5154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A367E6" w:rsidRDefault="003E56B0" w:rsidP="003E56B0">
      <w:pPr>
        <w:bidi/>
        <w:jc w:val="center"/>
        <w:rPr>
          <w:rFonts w:ascii="Times New Roman" w:hAnsi="Times New Roman" w:cs="Simplified Arabic"/>
          <w:sz w:val="32"/>
          <w:szCs w:val="32"/>
          <w:rtl/>
          <w:lang w:bidi="ar-MA"/>
        </w:rPr>
      </w:pPr>
      <w:r>
        <w:rPr>
          <w:rFonts w:ascii="Times New Roman" w:hAnsi="Times New Roman" w:cs="Simplified Arabic"/>
          <w:sz w:val="32"/>
          <w:szCs w:val="32"/>
          <w:lang w:bidi="ar-MA"/>
        </w:rPr>
        <w:t xml:space="preserve">                      </w:t>
      </w:r>
    </w:p>
    <w:p w:rsidR="00C627C6" w:rsidRPr="009E67CB" w:rsidRDefault="00122369" w:rsidP="003558DA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يتضح من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نتائج البحث الدائم حول الظرفية لدى الأسر، المنجز من طرف</w:t>
      </w:r>
      <w:r w:rsidR="00FB5154"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</w:t>
      </w:r>
      <w:r w:rsidR="00BC1D30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للتخطيط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أن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مستوى ثقة الأس</w:t>
      </w:r>
      <w:r w:rsidR="00BB6D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عرف</w:t>
      </w:r>
      <w:r w:rsidR="007E7E8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 خلال الفصل الثا</w:t>
      </w:r>
      <w:r w:rsidR="003558D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لث</w:t>
      </w:r>
      <w:r w:rsidR="007E7E8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 2017، تراجعا طفيفا مقارنة مع الفصل السابق و</w:t>
      </w:r>
      <w:r w:rsidR="00464B6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تحسنا ملحوظا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E7E8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بالمقارنة مع نفس الفصل من السنة الماضية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Default="00C07D36" w:rsidP="00613E2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انتقل </w:t>
      </w:r>
      <w:r w:rsidR="00052202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 ثقة الأسر</w:t>
      </w:r>
      <w:r w:rsidR="004A1A98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85,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464B65" w:rsidRP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BC1D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8B4D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613E26">
        <w:rPr>
          <w:rFonts w:ascii="Times New Roman" w:hAnsi="Times New Roman" w:cs="Simplified Arabic" w:hint="cs"/>
          <w:sz w:val="28"/>
          <w:szCs w:val="28"/>
          <w:rtl/>
          <w:lang w:bidi="ar-MA"/>
        </w:rPr>
        <w:t>85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,8 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خلال الفصل </w:t>
      </w:r>
      <w:r w:rsidR="001669E6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AB7A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AB7A01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نقطة</w:t>
      </w:r>
      <w:r w:rsidR="00AB7A01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2E8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الماضية</w:t>
      </w:r>
      <w:r w:rsidR="00E42E8F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>.</w:t>
      </w:r>
    </w:p>
    <w:p w:rsidR="0060024A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8B4DB6" w:rsidP="004A0337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8B4DB6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490830" cy="3572540"/>
            <wp:effectExtent l="19050" t="0" r="14620" b="886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77CF" w:rsidRDefault="007D77CF" w:rsidP="00A367E6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3F655C" w:rsidRDefault="003F655C" w:rsidP="003F655C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3F655C" w:rsidRDefault="003F655C" w:rsidP="003F655C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3F655C" w:rsidRDefault="003F655C" w:rsidP="003F655C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4D10A3" w:rsidRDefault="00FB5154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136CFC" w:rsidRDefault="00136CFC" w:rsidP="003F655C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3F655C" w:rsidRDefault="003F655C" w:rsidP="003F655C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FB5154" w:rsidRPr="00E329C0" w:rsidRDefault="00F9169E" w:rsidP="003F655C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إحساس </w:t>
      </w:r>
      <w:r w:rsidR="00C9296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 w:rsidR="00AB7A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20264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حسن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4E5F1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المعيشة </w:t>
      </w:r>
    </w:p>
    <w:p w:rsidR="00561537" w:rsidRDefault="007E7E8D" w:rsidP="00900D15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الثالث من سنة </w:t>
      </w:r>
      <w:r>
        <w:rPr>
          <w:rFonts w:ascii="Times New Roman" w:hAnsi="Times New Roman" w:cs="Simplified Arabic"/>
          <w:sz w:val="28"/>
          <w:szCs w:val="28"/>
          <w:lang w:bidi="ar-MA"/>
        </w:rPr>
        <w:t>2017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 بلغ معدل الأسر التي صرحت بتدهور مستوى المعيشة</w:t>
      </w:r>
      <w:r w:rsidR="004B2AA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B2A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12 شهرا السابقة </w:t>
      </w:r>
      <w:r w:rsidR="00613E26">
        <w:rPr>
          <w:rFonts w:ascii="Times New Roman" w:hAnsi="Times New Roman" w:cs="Simplified Arabic" w:hint="cs"/>
          <w:sz w:val="28"/>
          <w:szCs w:val="28"/>
          <w:rtl/>
          <w:lang w:bidi="ar-MA"/>
        </w:rPr>
        <w:t>36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13E2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3F655C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00D15">
        <w:rPr>
          <w:rFonts w:ascii="Times New Roman" w:hAnsi="Times New Roman" w:cs="Simplified Arabic" w:hint="cs"/>
          <w:sz w:val="28"/>
          <w:szCs w:val="28"/>
          <w:rtl/>
          <w:lang w:bidi="ar-MA"/>
        </w:rPr>
        <w:t>33,2</w:t>
      </w:r>
      <w:r w:rsidR="00900D15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00D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E749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 </w:t>
      </w:r>
      <w:r w:rsidR="004B2AA9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حسن. وهكذا، </w:t>
      </w:r>
      <w:r w:rsidR="007D77CF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5C32F7">
        <w:rPr>
          <w:rFonts w:ascii="Times New Roman" w:hAnsi="Times New Roman" w:cs="Simplified Arabic" w:hint="cs"/>
          <w:sz w:val="28"/>
          <w:szCs w:val="28"/>
          <w:rtl/>
          <w:lang w:bidi="ar-MA"/>
        </w:rPr>
        <w:t>هذا المؤشر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53CD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B1260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تحسن سواء بالمقارنة مع الفصل السابق أو مع نفس الفصل من السنة الماضية حيث سجل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8,1 نقاط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D78B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B1260C" w:rsidRPr="00B1260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1260C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التوالي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7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67C04" w:rsidRDefault="007D77CF" w:rsidP="003558DA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4426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المعيشة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EB510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24,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 </w:t>
      </w:r>
      <w:r w:rsidR="007E7E8D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</w:t>
      </w:r>
      <w:r w:rsidR="003558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464B6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استقراره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تر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جح</w:t>
      </w:r>
      <w:r w:rsidR="004D0015"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تابع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توقعات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اه 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>الإيجابي حيث</w:t>
      </w:r>
      <w:r w:rsidR="00CF3E8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11,1 نقطة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B7102">
        <w:rPr>
          <w:rFonts w:ascii="Times New Roman" w:hAnsi="Times New Roman" w:cs="Simplified Arabic" w:hint="cs"/>
          <w:sz w:val="28"/>
          <w:szCs w:val="28"/>
          <w:rtl/>
          <w:lang w:bidi="ar-MA"/>
        </w:rPr>
        <w:t>7,</w:t>
      </w:r>
      <w:r w:rsidR="007E7E8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13AB9" w:rsidRDefault="008B4DB6" w:rsidP="005C23D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B4DB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63043" cy="3574917"/>
            <wp:effectExtent l="19050" t="0" r="18607" b="6483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0D" w:rsidRDefault="00A4220D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30103" w:rsidRDefault="00D30103" w:rsidP="00D30103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B783E" w:rsidRPr="00751E8B" w:rsidRDefault="000D78B3" w:rsidP="000D78B3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البطالة: آراء دائما متشائمة</w:t>
      </w:r>
    </w:p>
    <w:p w:rsidR="000F5D92" w:rsidRDefault="00B23C8C" w:rsidP="001A6898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B4D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2017،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CF3E81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613E26">
        <w:rPr>
          <w:rFonts w:ascii="Times New Roman" w:hAnsi="Times New Roman" w:cs="Simplified Arabic" w:hint="cs"/>
          <w:sz w:val="28"/>
          <w:szCs w:val="28"/>
          <w:rtl/>
          <w:lang w:bidi="ar-MA"/>
        </w:rPr>
        <w:t>73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13E2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62283" w:rsidRPr="00146EDA">
        <w:rPr>
          <w:rFonts w:ascii="Times New Roman" w:hAnsi="Times New Roman" w:cs="Times New Roman"/>
          <w:color w:val="000000" w:themeColor="text1"/>
        </w:rPr>
        <w:t>%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13,7 </w:t>
      </w:r>
      <w:r w:rsidR="001A6898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F840C8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ناقص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613E26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16228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13E26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عرف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تدهورا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وتحسنا مقارنة مع 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الفصل من السنة الماضية حيث سجل </w:t>
      </w:r>
      <w:r w:rsidR="00C9296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>54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63472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و ناقص</w:t>
      </w:r>
      <w:r w:rsidR="0063472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>70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A6898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8174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على التوالي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noProof/>
          <w:sz w:val="28"/>
          <w:szCs w:val="28"/>
          <w:rtl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8B4DB6" w:rsidRDefault="008B4DB6" w:rsidP="008B4DB6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8B4DB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746336" cy="3147237"/>
            <wp:effectExtent l="19050" t="0" r="25814" b="0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3BCE" w:rsidRPr="003B3BCE" w:rsidRDefault="003B3BCE" w:rsidP="003B3BCE">
      <w:pPr>
        <w:pStyle w:val="Paragraphedeliste"/>
        <w:widowControl/>
        <w:autoSpaceDE/>
        <w:autoSpaceDN/>
        <w:bidi/>
        <w:adjustRightInd/>
        <w:spacing w:after="200" w:line="276" w:lineRule="auto"/>
        <w:ind w:left="566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084B8A" w:rsidRDefault="00CC349E" w:rsidP="00CC349E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دائم لعدم ملائمة الظرفية ل</w:t>
      </w:r>
      <w:r w:rsidR="00CF3E8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اقتناء السلع المستديمة </w:t>
      </w:r>
    </w:p>
    <w:p w:rsidR="00E815D5" w:rsidRDefault="00C92969" w:rsidP="00753C8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13245"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عتبر</w:t>
      </w: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5</w:t>
      </w:r>
      <w:r w:rsidR="000E6367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4</w:t>
      </w:r>
      <w:r w:rsidR="00A6058B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0E6367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7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1AD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8B4D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رأت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1423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استقر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مستواه ال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سلبي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31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53C8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9F2F89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28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E3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40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E6367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5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8B4D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 w:rsidR="00A605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2016.</w:t>
      </w:r>
    </w:p>
    <w:p w:rsidR="00271AD5" w:rsidRDefault="008B4DB6" w:rsidP="00F83527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B4DB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495275" cy="3487479"/>
            <wp:effectExtent l="19050" t="0" r="10175" b="0"/>
            <wp:docPr id="10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053D92" w:rsidRDefault="00053D92" w:rsidP="00053D92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1D0B9C" w:rsidRPr="0074631B" w:rsidRDefault="00DA7DD8" w:rsidP="003558D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الوضعية المالية للأسر: </w:t>
      </w:r>
      <w:r w:rsidR="003558D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أكثر </w:t>
      </w:r>
      <w:r w:rsidR="003558D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تفاؤلا</w:t>
      </w:r>
      <w:r w:rsidR="00CF3E8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031FBF" w:rsidRDefault="00881423" w:rsidP="002075D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صرحت 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63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5A44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8B4D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</w:t>
      </w:r>
      <w:r w:rsidR="007116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تغطي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استنزفت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29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لجأت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قتراض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ولا يتجاوز معدل الأسر التي 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تمكنت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ادخار جزء من مداخيلها </w:t>
      </w:r>
      <w:r w:rsidR="00CF574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,2  </w:t>
      </w:r>
      <w:r w:rsidR="004F4A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/>
          <w:sz w:val="28"/>
          <w:szCs w:val="28"/>
          <w:lang w:bidi="ar-MA"/>
        </w:rPr>
        <w:t xml:space="preserve"> .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CF5749">
        <w:rPr>
          <w:rFonts w:ascii="Times New Roman" w:hAnsi="Times New Roman" w:cs="Simplified Arabic" w:hint="cs"/>
          <w:sz w:val="28"/>
          <w:szCs w:val="28"/>
          <w:rtl/>
          <w:lang w:bidi="ar-MA"/>
        </w:rPr>
        <w:t>هك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ذا</w:t>
      </w:r>
      <w:r w:rsidR="00B478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B478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آراء الأسر حول وضعيتهم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المالية الحالية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سلبي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يصل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8242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ذلك </w:t>
      </w:r>
      <w:r w:rsidR="008E5A44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الفصل السابق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ضية</w:t>
      </w:r>
      <w:r w:rsidR="00031FBF" w:rsidRP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حيث بلغ ناقص </w:t>
      </w:r>
      <w:r w:rsidR="00031FB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</w:t>
      </w:r>
      <w:r w:rsidR="00031FB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075D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031FB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التوالي.</w:t>
      </w:r>
      <w:r w:rsidR="00031FB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</w:p>
    <w:p w:rsidR="00CC55C3" w:rsidRDefault="005F704D" w:rsidP="006A136D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="00D73AC1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المالية للأسر </w:t>
      </w:r>
      <w:r w:rsidR="00C92B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الماضية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32466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مقابل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A3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بتدهورها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بذلك بقي 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هذا التصور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بلغ ناقص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16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المسجلة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سابق و ناقص 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27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A136D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</w:t>
      </w:r>
      <w:r w:rsidR="00B129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A7DD8" w:rsidRDefault="00DA7DD8" w:rsidP="00DA7DD8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A7DD8" w:rsidRDefault="00DA7DD8" w:rsidP="00DA7DD8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919FA" w:rsidRDefault="006A136D" w:rsidP="00DA7DD8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2F39AB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نظرة </w:t>
      </w:r>
      <w:r w:rsidR="005116B4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2F39AB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</w:t>
      </w:r>
      <w:r w:rsidR="00CC55C3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تطور </w:t>
      </w:r>
      <w:r w:rsidR="00CC55C3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وضعيتها المالية المستقبلية</w:t>
      </w:r>
      <w:r w:rsidR="00DA7DD8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المقبلة، ف</w:t>
      </w:r>
      <w:r w:rsidR="005E7DB3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4F4AC6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1291B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F2BF7" w:rsidRPr="00DA7D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C55C3" w:rsidRPr="006A136D">
        <w:rPr>
          <w:rFonts w:ascii="Times New Roman" w:hAnsi="Times New Roman" w:cs="Simplified Arabic" w:hint="cs"/>
          <w:color w:val="FF0000"/>
          <w:sz w:val="28"/>
          <w:szCs w:val="28"/>
          <w:rtl/>
          <w:lang w:bidi="ar-MA"/>
        </w:rPr>
        <w:t xml:space="preserve"> </w:t>
      </w:r>
      <w:r w:rsidR="00CC55C3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</w:t>
      </w:r>
      <w:r w:rsidR="007F2BF7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CC55C3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7F2BF7"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</w:t>
      </w:r>
      <w:r w:rsidR="004F4AC6">
        <w:rPr>
          <w:rFonts w:ascii="Times New Roman" w:hAnsi="Times New Roman" w:cs="Simplified Arabic" w:hint="cs"/>
          <w:sz w:val="28"/>
          <w:szCs w:val="28"/>
          <w:rtl/>
          <w:lang w:bidi="ar-MA"/>
        </w:rPr>
        <w:t>12,5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تنتظر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وبذلك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رصيد هذا المؤشر على مستواه الإيجابي مستقرا في حدود </w:t>
      </w:r>
      <w:r w:rsidR="00DA7DD8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19</w:t>
      </w:r>
      <w:r w:rsidR="004F4AC6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DA7DD8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6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قطة في ت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دهور 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مستواه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سجل 22,1 نقطة و في تحسن مقارنة مع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مستواه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 </w:t>
      </w:r>
      <w:r w:rsid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5 نقاط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E397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4A0337" w:rsidRDefault="008B4DB6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B4DB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499720" cy="3763926"/>
            <wp:effectExtent l="19050" t="0" r="24780" b="7974"/>
            <wp:docPr id="1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Pr="0036388B" w:rsidRDefault="00A8552D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A367E6" w:rsidRDefault="00B97410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إضافة إلى المؤشرات السابقة، </w:t>
      </w:r>
      <w:r w:rsidR="004762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يوفر هذا البحث معطيات فصلية عن تصورات الأسر بخصوص جوانب أخرى لظروف معيشتها، منها القدرة على الإدخار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تطور</w:t>
      </w:r>
      <w:r w:rsidR="005F6D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أثمنة المواد 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A7DD8" w:rsidRDefault="00DA7DD8" w:rsidP="00DA7DD8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C068B" w:rsidRPr="009D00C3" w:rsidRDefault="00B97410" w:rsidP="009F338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توقعات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أقل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تشاؤما</w:t>
      </w:r>
      <w:r w:rsidR="009605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بخصوص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قدرة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الأسر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على الادخار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836A5" w:rsidRDefault="009F338A" w:rsidP="00CE4B0C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8B4D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2017، </w:t>
      </w:r>
      <w:r w:rsidR="00C42F11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22,1</w:t>
      </w:r>
      <w:r w:rsidR="00C42F11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C42F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B974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بقدرتها على الإدخار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12 شهرا المقبلة</w:t>
      </w:r>
      <w:r w:rsidR="004F2F5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 ناقص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42F11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42F1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832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C42F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59،1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سابق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C42F1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42F1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CE4B0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F7B80" w:rsidRPr="003832F7" w:rsidRDefault="004E0811" w:rsidP="00DD0AE6">
      <w:pPr>
        <w:pStyle w:val="Paragraphedeliste"/>
        <w:numPr>
          <w:ilvl w:val="1"/>
          <w:numId w:val="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DD0AE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 : آراء أقل سلبية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D80851" w:rsidRPr="00290D24" w:rsidRDefault="009F338A" w:rsidP="00FC0C6C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8B4D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2017، صرحت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C630A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 w:rsidR="000E4043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، في حين ترى</w:t>
      </w:r>
      <w:r w:rsidR="00DA44B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1,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56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عكس ذلك.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اس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تقر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صيد هذا المؤشر في مستوى سلبي بلغ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A756E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86,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87,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767BD9" w:rsidP="00FC0C6C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فت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استمرار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ها في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الارتفاع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حين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يت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جاوز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معدل الأسر التي تنتظر انخفاضها 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هذه الآراء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ى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لبي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B3BCE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74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D56A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B3BCE"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 w:rsidR="003F10A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F33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96740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</w:t>
      </w:r>
      <w:r w:rsidR="003B3BC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>77,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CA28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3B3BCE">
        <w:rPr>
          <w:rFonts w:ascii="Times New Roman" w:hAnsi="Times New Roman" w:cs="Simplified Arabic"/>
          <w:sz w:val="28"/>
          <w:szCs w:val="28"/>
          <w:rtl/>
          <w:lang w:bidi="ar-MA"/>
        </w:rPr>
        <w:t>المسجل</w:t>
      </w:r>
      <w:r w:rsidR="00FC0C6C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11E47" w:rsidRPr="002816DB" w:rsidRDefault="00111E47" w:rsidP="00EF2001">
      <w:pPr>
        <w:bidi/>
        <w:ind w:left="-2"/>
        <w:jc w:val="both"/>
        <w:rPr>
          <w:noProof/>
          <w:rtl/>
          <w:lang w:bidi="ar-MA"/>
        </w:rPr>
      </w:pPr>
    </w:p>
    <w:p w:rsidR="0068038B" w:rsidRPr="0068038B" w:rsidRDefault="0068038B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4D0C77" w:rsidRDefault="008B4DB6" w:rsidP="004D0C77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B4DB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486400" cy="3509010"/>
            <wp:effectExtent l="19050" t="0" r="19050" b="0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1E40" w:rsidRDefault="00B51E40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53D92" w:rsidRDefault="00053D92" w:rsidP="00053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8B4C9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</w:t>
            </w:r>
            <w:r w:rsidR="008B4C9A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>2016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EF2001">
      <w:pPr>
        <w:widowControl/>
        <w:autoSpaceDE/>
        <w:autoSpaceDN/>
        <w:bidi/>
        <w:adjustRightInd/>
        <w:spacing w:after="200" w:line="276" w:lineRule="auto"/>
        <w:ind w:firstLine="360"/>
        <w:jc w:val="both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5585" w:type="dxa"/>
        <w:jc w:val="center"/>
        <w:tblInd w:w="53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3"/>
        <w:gridCol w:w="709"/>
        <w:gridCol w:w="595"/>
        <w:gridCol w:w="657"/>
        <w:gridCol w:w="657"/>
        <w:gridCol w:w="658"/>
        <w:gridCol w:w="666"/>
        <w:gridCol w:w="661"/>
        <w:gridCol w:w="662"/>
        <w:gridCol w:w="662"/>
        <w:gridCol w:w="669"/>
        <w:gridCol w:w="663"/>
        <w:gridCol w:w="663"/>
        <w:gridCol w:w="663"/>
        <w:gridCol w:w="670"/>
        <w:gridCol w:w="663"/>
        <w:gridCol w:w="663"/>
        <w:gridCol w:w="663"/>
        <w:gridCol w:w="673"/>
        <w:gridCol w:w="2865"/>
      </w:tblGrid>
      <w:tr w:rsidR="0037785B" w:rsidRPr="007B1BB0" w:rsidTr="00D239DA">
        <w:trPr>
          <w:trHeight w:val="105"/>
          <w:jc w:val="center"/>
        </w:trPr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37785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2015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ات</w:t>
            </w:r>
          </w:p>
        </w:tc>
      </w:tr>
      <w:tr w:rsidR="00D239DA" w:rsidRPr="007B1BB0" w:rsidTr="00D239DA">
        <w:trPr>
          <w:trHeight w:val="356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 w:rsidP="00F36B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 w:rsidRPr="00D239DA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 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F36B02">
            <w:pPr>
              <w:bidi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MA"/>
              </w:rPr>
              <w:t>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Default="00D239DA" w:rsidP="0037785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DA" w:rsidRPr="00993736" w:rsidRDefault="00D239DA" w:rsidP="007B1B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39DA" w:rsidRPr="007B1BB0" w:rsidTr="00D239DA">
        <w:trPr>
          <w:trHeight w:val="7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 w:rsidP="00D23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Default="00D239DA" w:rsidP="00072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239DA" w:rsidRPr="00613B5D" w:rsidRDefault="00D239DA" w:rsidP="00072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3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D239DA" w:rsidRPr="00B4167A" w:rsidRDefault="00D239DA" w:rsidP="00072C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572558" w:rsidRDefault="00D239DA" w:rsidP="00E173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77,1</w:t>
            </w:r>
          </w:p>
          <w:p w:rsidR="00D239DA" w:rsidRPr="00993736" w:rsidRDefault="00D239DA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71.6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</w:t>
            </w: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</w:t>
            </w:r>
          </w:p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D239DA" w:rsidRPr="007B1BB0" w:rsidTr="00D239DA">
        <w:trPr>
          <w:trHeight w:val="78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228E3" w:rsidRDefault="00D239DA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-64,1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-65,2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-61,7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D239DA" w:rsidRPr="007B1BB0" w:rsidTr="00D239DA">
        <w:trPr>
          <w:trHeight w:val="797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228E3" w:rsidRDefault="00D239DA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-16,5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-17.4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D239DA" w:rsidRPr="007B1BB0" w:rsidTr="00D239DA">
        <w:trPr>
          <w:trHeight w:val="765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228E3" w:rsidRDefault="00D239DA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-11,4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-5,1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D239DA" w:rsidRPr="007B1BB0" w:rsidTr="00D239DA">
        <w:trPr>
          <w:trHeight w:val="69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228E3" w:rsidRDefault="00D239DA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-36,0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D239DA" w:rsidRPr="007B1BB0" w:rsidTr="00D239DA">
        <w:trPr>
          <w:trHeight w:val="637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228E3" w:rsidRDefault="00D239DA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-32,4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-28.3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D239DA" w:rsidRPr="007B1BB0" w:rsidTr="00D239DA">
        <w:trPr>
          <w:trHeight w:val="62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228E3" w:rsidRDefault="00D239DA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-20.2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D239DA" w:rsidRPr="007B1BB0" w:rsidTr="00D239DA">
        <w:trPr>
          <w:trHeight w:val="624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1815DC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228E3" w:rsidRDefault="00D239DA" w:rsidP="00072C3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7,6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D239DA" w:rsidRPr="007B1BB0" w:rsidTr="00D239DA">
        <w:trPr>
          <w:trHeight w:val="624"/>
          <w:jc w:val="center"/>
        </w:trPr>
        <w:tc>
          <w:tcPr>
            <w:tcW w:w="155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F36B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أرصدة آراء أخرى</w:t>
            </w:r>
          </w:p>
        </w:tc>
      </w:tr>
      <w:tr w:rsidR="00D239DA" w:rsidRPr="007B1BB0" w:rsidTr="00D239DA">
        <w:trPr>
          <w:trHeight w:val="65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3067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072C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-79,3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-75.6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-76.9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-78,0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-73,4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المرتقب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D239DA" w:rsidRPr="007B1BB0" w:rsidTr="00D239DA">
        <w:trPr>
          <w:trHeight w:val="628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3067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D140E" w:rsidRDefault="00D239DA" w:rsidP="00072C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-87,9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87.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84.5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-81.8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-89,4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9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-91,6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السابق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D239DA" w:rsidRPr="007B1BB0" w:rsidTr="00D239DA">
        <w:trPr>
          <w:trHeight w:val="95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D239DA" w:rsidRDefault="00D239D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239D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F36B02" w:rsidRDefault="00D239DA" w:rsidP="003067D3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36B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072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B4167A" w:rsidRDefault="00D239DA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-69,2</w:t>
            </w:r>
          </w:p>
          <w:p w:rsidR="00D239DA" w:rsidRPr="00993736" w:rsidRDefault="00D239DA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69,8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-71.1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-74,0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-70,3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DA" w:rsidRPr="00993736" w:rsidRDefault="00D239DA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D239DA" w:rsidRPr="00993736" w:rsidRDefault="00D239DA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51E40" w:rsidRDefault="00B51E40" w:rsidP="00B27FAE">
      <w:pPr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DD" w:rsidRDefault="00DE30DD" w:rsidP="00FB5154">
      <w:r>
        <w:separator/>
      </w:r>
    </w:p>
  </w:endnote>
  <w:endnote w:type="continuationSeparator" w:id="0">
    <w:p w:rsidR="00DE30DD" w:rsidRDefault="00DE30DD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A" w:rsidRDefault="00696F7B">
    <w:pPr>
      <w:pStyle w:val="Pieddepage"/>
      <w:jc w:val="center"/>
    </w:pPr>
    <w:fldSimple w:instr=" PAGE   \* MERGEFORMAT ">
      <w:r w:rsidR="00DE30D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DD" w:rsidRDefault="00DE30DD" w:rsidP="00FB5154">
      <w:r>
        <w:separator/>
      </w:r>
    </w:p>
  </w:footnote>
  <w:footnote w:type="continuationSeparator" w:id="0">
    <w:p w:rsidR="00DE30DD" w:rsidRDefault="00DE30DD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5383"/>
    <w:rsid w:val="0001056E"/>
    <w:rsid w:val="000124FB"/>
    <w:rsid w:val="00012FD6"/>
    <w:rsid w:val="00013F2C"/>
    <w:rsid w:val="00014615"/>
    <w:rsid w:val="0001642B"/>
    <w:rsid w:val="00017D49"/>
    <w:rsid w:val="00017F39"/>
    <w:rsid w:val="00023B39"/>
    <w:rsid w:val="00023D51"/>
    <w:rsid w:val="00023DE3"/>
    <w:rsid w:val="00024034"/>
    <w:rsid w:val="00027CE8"/>
    <w:rsid w:val="0003089A"/>
    <w:rsid w:val="000316DF"/>
    <w:rsid w:val="00031A44"/>
    <w:rsid w:val="00031FBF"/>
    <w:rsid w:val="000356AC"/>
    <w:rsid w:val="00037417"/>
    <w:rsid w:val="000377F1"/>
    <w:rsid w:val="00040872"/>
    <w:rsid w:val="00040A0F"/>
    <w:rsid w:val="0004224D"/>
    <w:rsid w:val="00042B74"/>
    <w:rsid w:val="00043971"/>
    <w:rsid w:val="0004405A"/>
    <w:rsid w:val="00046B93"/>
    <w:rsid w:val="000501D5"/>
    <w:rsid w:val="00050D46"/>
    <w:rsid w:val="00051406"/>
    <w:rsid w:val="00052202"/>
    <w:rsid w:val="00053D92"/>
    <w:rsid w:val="000548F9"/>
    <w:rsid w:val="00055217"/>
    <w:rsid w:val="00061C38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0664"/>
    <w:rsid w:val="000818E4"/>
    <w:rsid w:val="00084B8A"/>
    <w:rsid w:val="000874A8"/>
    <w:rsid w:val="000901AE"/>
    <w:rsid w:val="000919FA"/>
    <w:rsid w:val="000933BD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43AB"/>
    <w:rsid w:val="000A6343"/>
    <w:rsid w:val="000A77B0"/>
    <w:rsid w:val="000B00E5"/>
    <w:rsid w:val="000B170F"/>
    <w:rsid w:val="000B1D9C"/>
    <w:rsid w:val="000B3E0B"/>
    <w:rsid w:val="000B548C"/>
    <w:rsid w:val="000B783E"/>
    <w:rsid w:val="000B7A23"/>
    <w:rsid w:val="000C39A4"/>
    <w:rsid w:val="000C4CDC"/>
    <w:rsid w:val="000C542A"/>
    <w:rsid w:val="000C59A2"/>
    <w:rsid w:val="000C7854"/>
    <w:rsid w:val="000D25E7"/>
    <w:rsid w:val="000D34AE"/>
    <w:rsid w:val="000D5E19"/>
    <w:rsid w:val="000D5FAB"/>
    <w:rsid w:val="000D626F"/>
    <w:rsid w:val="000D78B3"/>
    <w:rsid w:val="000D79A1"/>
    <w:rsid w:val="000E0292"/>
    <w:rsid w:val="000E1043"/>
    <w:rsid w:val="000E3A3B"/>
    <w:rsid w:val="000E4043"/>
    <w:rsid w:val="000E4DB6"/>
    <w:rsid w:val="000E598D"/>
    <w:rsid w:val="000E6367"/>
    <w:rsid w:val="000F0CAB"/>
    <w:rsid w:val="000F1AFE"/>
    <w:rsid w:val="000F3B8E"/>
    <w:rsid w:val="000F499D"/>
    <w:rsid w:val="000F5D92"/>
    <w:rsid w:val="001001D9"/>
    <w:rsid w:val="00101EF8"/>
    <w:rsid w:val="001022C1"/>
    <w:rsid w:val="00102A83"/>
    <w:rsid w:val="00105111"/>
    <w:rsid w:val="00105F6E"/>
    <w:rsid w:val="0011034A"/>
    <w:rsid w:val="00111E47"/>
    <w:rsid w:val="0011409B"/>
    <w:rsid w:val="00116CCA"/>
    <w:rsid w:val="001203F7"/>
    <w:rsid w:val="001214F9"/>
    <w:rsid w:val="00121FE4"/>
    <w:rsid w:val="001222CC"/>
    <w:rsid w:val="00122369"/>
    <w:rsid w:val="00122BBD"/>
    <w:rsid w:val="00123D58"/>
    <w:rsid w:val="00127E48"/>
    <w:rsid w:val="00131625"/>
    <w:rsid w:val="00132C76"/>
    <w:rsid w:val="00136CFC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2283"/>
    <w:rsid w:val="001650C7"/>
    <w:rsid w:val="00165B54"/>
    <w:rsid w:val="001669E6"/>
    <w:rsid w:val="00167E60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7108"/>
    <w:rsid w:val="0017770A"/>
    <w:rsid w:val="0018174E"/>
    <w:rsid w:val="0018282E"/>
    <w:rsid w:val="00183A85"/>
    <w:rsid w:val="00190B98"/>
    <w:rsid w:val="00192084"/>
    <w:rsid w:val="00192991"/>
    <w:rsid w:val="00193235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898"/>
    <w:rsid w:val="001A6DC0"/>
    <w:rsid w:val="001B0A37"/>
    <w:rsid w:val="001B288F"/>
    <w:rsid w:val="001B57AE"/>
    <w:rsid w:val="001B5E1A"/>
    <w:rsid w:val="001B69E0"/>
    <w:rsid w:val="001B7FB6"/>
    <w:rsid w:val="001C068B"/>
    <w:rsid w:val="001C1ECC"/>
    <w:rsid w:val="001C36A0"/>
    <w:rsid w:val="001C4A0B"/>
    <w:rsid w:val="001C5A24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2AFD"/>
    <w:rsid w:val="001F729D"/>
    <w:rsid w:val="002004DC"/>
    <w:rsid w:val="00202646"/>
    <w:rsid w:val="00204E3E"/>
    <w:rsid w:val="002075D6"/>
    <w:rsid w:val="00207B77"/>
    <w:rsid w:val="00211597"/>
    <w:rsid w:val="0021249E"/>
    <w:rsid w:val="00213F1E"/>
    <w:rsid w:val="0021515F"/>
    <w:rsid w:val="0022035B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064A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A1F"/>
    <w:rsid w:val="00264AAC"/>
    <w:rsid w:val="002655BD"/>
    <w:rsid w:val="00267C04"/>
    <w:rsid w:val="00271AD5"/>
    <w:rsid w:val="00271D13"/>
    <w:rsid w:val="002730D2"/>
    <w:rsid w:val="002731D5"/>
    <w:rsid w:val="00274C15"/>
    <w:rsid w:val="00274C5E"/>
    <w:rsid w:val="00276571"/>
    <w:rsid w:val="002804A3"/>
    <w:rsid w:val="002816DB"/>
    <w:rsid w:val="00282A76"/>
    <w:rsid w:val="0028538A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E2CB3"/>
    <w:rsid w:val="002E5376"/>
    <w:rsid w:val="002E7A4A"/>
    <w:rsid w:val="002F0FB7"/>
    <w:rsid w:val="002F39AB"/>
    <w:rsid w:val="00304271"/>
    <w:rsid w:val="00304C66"/>
    <w:rsid w:val="003054DA"/>
    <w:rsid w:val="00305668"/>
    <w:rsid w:val="00306A01"/>
    <w:rsid w:val="00306B5B"/>
    <w:rsid w:val="0030712F"/>
    <w:rsid w:val="003129C4"/>
    <w:rsid w:val="0031379F"/>
    <w:rsid w:val="00313AB9"/>
    <w:rsid w:val="00313D8D"/>
    <w:rsid w:val="00313DAF"/>
    <w:rsid w:val="0031641F"/>
    <w:rsid w:val="0032032C"/>
    <w:rsid w:val="0032098A"/>
    <w:rsid w:val="00321810"/>
    <w:rsid w:val="00323EF8"/>
    <w:rsid w:val="0032715A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58DA"/>
    <w:rsid w:val="00357020"/>
    <w:rsid w:val="0036388B"/>
    <w:rsid w:val="003639B6"/>
    <w:rsid w:val="00363FED"/>
    <w:rsid w:val="00365421"/>
    <w:rsid w:val="0036643E"/>
    <w:rsid w:val="0036683F"/>
    <w:rsid w:val="0036731F"/>
    <w:rsid w:val="003731F3"/>
    <w:rsid w:val="00373CA1"/>
    <w:rsid w:val="003774FD"/>
    <w:rsid w:val="0037785B"/>
    <w:rsid w:val="003810D0"/>
    <w:rsid w:val="00381B13"/>
    <w:rsid w:val="003832F7"/>
    <w:rsid w:val="003866C9"/>
    <w:rsid w:val="003875BA"/>
    <w:rsid w:val="00387B6D"/>
    <w:rsid w:val="003915CF"/>
    <w:rsid w:val="00392A21"/>
    <w:rsid w:val="00397340"/>
    <w:rsid w:val="0039764C"/>
    <w:rsid w:val="00397951"/>
    <w:rsid w:val="003A008A"/>
    <w:rsid w:val="003A1537"/>
    <w:rsid w:val="003A2E50"/>
    <w:rsid w:val="003A5AEE"/>
    <w:rsid w:val="003B0304"/>
    <w:rsid w:val="003B3BCE"/>
    <w:rsid w:val="003B48EE"/>
    <w:rsid w:val="003B6952"/>
    <w:rsid w:val="003B758F"/>
    <w:rsid w:val="003C03A4"/>
    <w:rsid w:val="003C1E02"/>
    <w:rsid w:val="003C3C0C"/>
    <w:rsid w:val="003C525A"/>
    <w:rsid w:val="003C6FDB"/>
    <w:rsid w:val="003D58B4"/>
    <w:rsid w:val="003D76CB"/>
    <w:rsid w:val="003E0407"/>
    <w:rsid w:val="003E0E5B"/>
    <w:rsid w:val="003E2375"/>
    <w:rsid w:val="003E2DE1"/>
    <w:rsid w:val="003E37B6"/>
    <w:rsid w:val="003E4E24"/>
    <w:rsid w:val="003E56B0"/>
    <w:rsid w:val="003F10A2"/>
    <w:rsid w:val="003F16A4"/>
    <w:rsid w:val="003F2F10"/>
    <w:rsid w:val="003F35F7"/>
    <w:rsid w:val="003F655C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3E4F"/>
    <w:rsid w:val="00414F76"/>
    <w:rsid w:val="00416B31"/>
    <w:rsid w:val="00416E25"/>
    <w:rsid w:val="00417038"/>
    <w:rsid w:val="00417BC7"/>
    <w:rsid w:val="004221A9"/>
    <w:rsid w:val="00422C2D"/>
    <w:rsid w:val="00424701"/>
    <w:rsid w:val="00424A6C"/>
    <w:rsid w:val="004259DA"/>
    <w:rsid w:val="00430D3F"/>
    <w:rsid w:val="004317A2"/>
    <w:rsid w:val="004335D4"/>
    <w:rsid w:val="00435F3C"/>
    <w:rsid w:val="00436324"/>
    <w:rsid w:val="00440B2C"/>
    <w:rsid w:val="00441C14"/>
    <w:rsid w:val="004426C4"/>
    <w:rsid w:val="004451EA"/>
    <w:rsid w:val="004479A1"/>
    <w:rsid w:val="00453863"/>
    <w:rsid w:val="00456931"/>
    <w:rsid w:val="0045696E"/>
    <w:rsid w:val="00457685"/>
    <w:rsid w:val="004627A2"/>
    <w:rsid w:val="00464B65"/>
    <w:rsid w:val="00464BE4"/>
    <w:rsid w:val="004662C1"/>
    <w:rsid w:val="00467660"/>
    <w:rsid w:val="00472DBD"/>
    <w:rsid w:val="00472F8A"/>
    <w:rsid w:val="00473FD4"/>
    <w:rsid w:val="004744D0"/>
    <w:rsid w:val="004749DE"/>
    <w:rsid w:val="004762FA"/>
    <w:rsid w:val="00476C9E"/>
    <w:rsid w:val="004776ED"/>
    <w:rsid w:val="0048029E"/>
    <w:rsid w:val="00480CA5"/>
    <w:rsid w:val="0048182B"/>
    <w:rsid w:val="00481EFE"/>
    <w:rsid w:val="00485763"/>
    <w:rsid w:val="00486B84"/>
    <w:rsid w:val="00487326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21B"/>
    <w:rsid w:val="004A5633"/>
    <w:rsid w:val="004A5752"/>
    <w:rsid w:val="004A5F8A"/>
    <w:rsid w:val="004B2AA9"/>
    <w:rsid w:val="004B2CF6"/>
    <w:rsid w:val="004B448E"/>
    <w:rsid w:val="004B47BC"/>
    <w:rsid w:val="004B4F2C"/>
    <w:rsid w:val="004B6AF1"/>
    <w:rsid w:val="004B79A9"/>
    <w:rsid w:val="004C1865"/>
    <w:rsid w:val="004C3136"/>
    <w:rsid w:val="004C5AD7"/>
    <w:rsid w:val="004C7FE4"/>
    <w:rsid w:val="004D0015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DF1"/>
    <w:rsid w:val="004E5F17"/>
    <w:rsid w:val="004E6D10"/>
    <w:rsid w:val="004E6F49"/>
    <w:rsid w:val="004F094D"/>
    <w:rsid w:val="004F2F5E"/>
    <w:rsid w:val="004F4AC6"/>
    <w:rsid w:val="004F6E4F"/>
    <w:rsid w:val="005011E5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15D2"/>
    <w:rsid w:val="005332F6"/>
    <w:rsid w:val="00533E6F"/>
    <w:rsid w:val="005361FA"/>
    <w:rsid w:val="005370AD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1C41"/>
    <w:rsid w:val="0055413F"/>
    <w:rsid w:val="00554D00"/>
    <w:rsid w:val="00557807"/>
    <w:rsid w:val="005607B0"/>
    <w:rsid w:val="00561537"/>
    <w:rsid w:val="0056293A"/>
    <w:rsid w:val="00563D30"/>
    <w:rsid w:val="00564C62"/>
    <w:rsid w:val="00566189"/>
    <w:rsid w:val="0057089E"/>
    <w:rsid w:val="00570A60"/>
    <w:rsid w:val="0057415A"/>
    <w:rsid w:val="005768CE"/>
    <w:rsid w:val="005810E2"/>
    <w:rsid w:val="00581E57"/>
    <w:rsid w:val="00586FD6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51AC"/>
    <w:rsid w:val="005A640C"/>
    <w:rsid w:val="005A66F0"/>
    <w:rsid w:val="005B1C7E"/>
    <w:rsid w:val="005B30C2"/>
    <w:rsid w:val="005B475A"/>
    <w:rsid w:val="005B48CB"/>
    <w:rsid w:val="005B5D9B"/>
    <w:rsid w:val="005B6985"/>
    <w:rsid w:val="005C1C08"/>
    <w:rsid w:val="005C23D9"/>
    <w:rsid w:val="005C24BD"/>
    <w:rsid w:val="005C311A"/>
    <w:rsid w:val="005C32F7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155"/>
    <w:rsid w:val="005E53EE"/>
    <w:rsid w:val="005E75B8"/>
    <w:rsid w:val="005E7DB3"/>
    <w:rsid w:val="005F04D0"/>
    <w:rsid w:val="005F0E73"/>
    <w:rsid w:val="005F0ED8"/>
    <w:rsid w:val="005F42BA"/>
    <w:rsid w:val="005F4C0B"/>
    <w:rsid w:val="005F5895"/>
    <w:rsid w:val="005F6D36"/>
    <w:rsid w:val="005F704D"/>
    <w:rsid w:val="005F7B80"/>
    <w:rsid w:val="0060024A"/>
    <w:rsid w:val="006024F0"/>
    <w:rsid w:val="00602E19"/>
    <w:rsid w:val="00607B45"/>
    <w:rsid w:val="00611033"/>
    <w:rsid w:val="00612F7A"/>
    <w:rsid w:val="00613E26"/>
    <w:rsid w:val="00614661"/>
    <w:rsid w:val="00615993"/>
    <w:rsid w:val="00620802"/>
    <w:rsid w:val="00621804"/>
    <w:rsid w:val="006225D1"/>
    <w:rsid w:val="00627259"/>
    <w:rsid w:val="00630E9E"/>
    <w:rsid w:val="00631571"/>
    <w:rsid w:val="00632BA8"/>
    <w:rsid w:val="00634723"/>
    <w:rsid w:val="00636446"/>
    <w:rsid w:val="0063796C"/>
    <w:rsid w:val="00642F6E"/>
    <w:rsid w:val="00643DBC"/>
    <w:rsid w:val="006500BA"/>
    <w:rsid w:val="00660179"/>
    <w:rsid w:val="006620AA"/>
    <w:rsid w:val="00663D65"/>
    <w:rsid w:val="00664B34"/>
    <w:rsid w:val="006656D8"/>
    <w:rsid w:val="00667F70"/>
    <w:rsid w:val="006705DD"/>
    <w:rsid w:val="00670FBD"/>
    <w:rsid w:val="006710EC"/>
    <w:rsid w:val="00680044"/>
    <w:rsid w:val="0068038B"/>
    <w:rsid w:val="0068132A"/>
    <w:rsid w:val="006851FF"/>
    <w:rsid w:val="00685317"/>
    <w:rsid w:val="00687E05"/>
    <w:rsid w:val="00687F32"/>
    <w:rsid w:val="00693796"/>
    <w:rsid w:val="006937A8"/>
    <w:rsid w:val="006938A6"/>
    <w:rsid w:val="0069557F"/>
    <w:rsid w:val="00695597"/>
    <w:rsid w:val="00696CBF"/>
    <w:rsid w:val="00696F7B"/>
    <w:rsid w:val="00697BCD"/>
    <w:rsid w:val="006A1177"/>
    <w:rsid w:val="006A136D"/>
    <w:rsid w:val="006A17DF"/>
    <w:rsid w:val="006A600B"/>
    <w:rsid w:val="006A64D4"/>
    <w:rsid w:val="006A6DA5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2622"/>
    <w:rsid w:val="006D32C4"/>
    <w:rsid w:val="006D449E"/>
    <w:rsid w:val="006D54BD"/>
    <w:rsid w:val="006E0B7B"/>
    <w:rsid w:val="006E4001"/>
    <w:rsid w:val="006E4F29"/>
    <w:rsid w:val="006E5675"/>
    <w:rsid w:val="006F2166"/>
    <w:rsid w:val="006F6164"/>
    <w:rsid w:val="00700AC9"/>
    <w:rsid w:val="00701282"/>
    <w:rsid w:val="00703299"/>
    <w:rsid w:val="00707C3E"/>
    <w:rsid w:val="0071072C"/>
    <w:rsid w:val="00711669"/>
    <w:rsid w:val="00711A50"/>
    <w:rsid w:val="0071371E"/>
    <w:rsid w:val="00713AEA"/>
    <w:rsid w:val="00716460"/>
    <w:rsid w:val="00722495"/>
    <w:rsid w:val="00722B36"/>
    <w:rsid w:val="0073188D"/>
    <w:rsid w:val="00731C5E"/>
    <w:rsid w:val="00732867"/>
    <w:rsid w:val="00732DCF"/>
    <w:rsid w:val="00733628"/>
    <w:rsid w:val="00735E42"/>
    <w:rsid w:val="0074287F"/>
    <w:rsid w:val="0074631B"/>
    <w:rsid w:val="00750142"/>
    <w:rsid w:val="0075104C"/>
    <w:rsid w:val="0075170A"/>
    <w:rsid w:val="00751DD8"/>
    <w:rsid w:val="00751E8B"/>
    <w:rsid w:val="00753C8F"/>
    <w:rsid w:val="00754423"/>
    <w:rsid w:val="00754F5E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217F"/>
    <w:rsid w:val="0077354D"/>
    <w:rsid w:val="00775463"/>
    <w:rsid w:val="00775D3A"/>
    <w:rsid w:val="00777103"/>
    <w:rsid w:val="00780289"/>
    <w:rsid w:val="0078374D"/>
    <w:rsid w:val="00787065"/>
    <w:rsid w:val="0079294D"/>
    <w:rsid w:val="00793D4F"/>
    <w:rsid w:val="00795EDD"/>
    <w:rsid w:val="00796A15"/>
    <w:rsid w:val="00797092"/>
    <w:rsid w:val="007A1F39"/>
    <w:rsid w:val="007A2963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C63"/>
    <w:rsid w:val="007C0942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D77CF"/>
    <w:rsid w:val="007E21CC"/>
    <w:rsid w:val="007E2893"/>
    <w:rsid w:val="007E3974"/>
    <w:rsid w:val="007E52A5"/>
    <w:rsid w:val="007E61A5"/>
    <w:rsid w:val="007E754C"/>
    <w:rsid w:val="007E7E8D"/>
    <w:rsid w:val="007F2748"/>
    <w:rsid w:val="007F2BF7"/>
    <w:rsid w:val="007F2D66"/>
    <w:rsid w:val="007F508E"/>
    <w:rsid w:val="007F57C6"/>
    <w:rsid w:val="007F6595"/>
    <w:rsid w:val="007F7404"/>
    <w:rsid w:val="007F75D2"/>
    <w:rsid w:val="00800A1E"/>
    <w:rsid w:val="00800F93"/>
    <w:rsid w:val="008051C3"/>
    <w:rsid w:val="008052DF"/>
    <w:rsid w:val="00812BFB"/>
    <w:rsid w:val="00813D72"/>
    <w:rsid w:val="00817133"/>
    <w:rsid w:val="00821C57"/>
    <w:rsid w:val="00822166"/>
    <w:rsid w:val="00823034"/>
    <w:rsid w:val="008230D7"/>
    <w:rsid w:val="00825FBF"/>
    <w:rsid w:val="008320BE"/>
    <w:rsid w:val="008333EA"/>
    <w:rsid w:val="00833CD1"/>
    <w:rsid w:val="00836B1D"/>
    <w:rsid w:val="00840121"/>
    <w:rsid w:val="00840471"/>
    <w:rsid w:val="00841C7A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2E0D"/>
    <w:rsid w:val="00873EFF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CC2"/>
    <w:rsid w:val="008A2D3E"/>
    <w:rsid w:val="008A3BA3"/>
    <w:rsid w:val="008A5081"/>
    <w:rsid w:val="008B179E"/>
    <w:rsid w:val="008B1C9B"/>
    <w:rsid w:val="008B3A54"/>
    <w:rsid w:val="008B3A9C"/>
    <w:rsid w:val="008B3E93"/>
    <w:rsid w:val="008B4C9A"/>
    <w:rsid w:val="008B4DB6"/>
    <w:rsid w:val="008B7102"/>
    <w:rsid w:val="008B7357"/>
    <w:rsid w:val="008B799B"/>
    <w:rsid w:val="008C3943"/>
    <w:rsid w:val="008C396C"/>
    <w:rsid w:val="008C4C0F"/>
    <w:rsid w:val="008C6B06"/>
    <w:rsid w:val="008D13EB"/>
    <w:rsid w:val="008E0585"/>
    <w:rsid w:val="008E176C"/>
    <w:rsid w:val="008E5A44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7CE5"/>
    <w:rsid w:val="00900555"/>
    <w:rsid w:val="00900D15"/>
    <w:rsid w:val="00903583"/>
    <w:rsid w:val="0090370D"/>
    <w:rsid w:val="0090540A"/>
    <w:rsid w:val="0090595D"/>
    <w:rsid w:val="00912432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DCF"/>
    <w:rsid w:val="00951643"/>
    <w:rsid w:val="00953CDC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38D3"/>
    <w:rsid w:val="0097498A"/>
    <w:rsid w:val="00974DF7"/>
    <w:rsid w:val="009763FB"/>
    <w:rsid w:val="00977848"/>
    <w:rsid w:val="009816E6"/>
    <w:rsid w:val="00981F2B"/>
    <w:rsid w:val="00985534"/>
    <w:rsid w:val="0098605A"/>
    <w:rsid w:val="00986B14"/>
    <w:rsid w:val="00987220"/>
    <w:rsid w:val="0098747B"/>
    <w:rsid w:val="00987FAA"/>
    <w:rsid w:val="009920C3"/>
    <w:rsid w:val="0099280D"/>
    <w:rsid w:val="00993736"/>
    <w:rsid w:val="00996A25"/>
    <w:rsid w:val="009A05B6"/>
    <w:rsid w:val="009A080B"/>
    <w:rsid w:val="009A0CE1"/>
    <w:rsid w:val="009A19BD"/>
    <w:rsid w:val="009A27DE"/>
    <w:rsid w:val="009A2F87"/>
    <w:rsid w:val="009A32B7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6459"/>
    <w:rsid w:val="009C77F2"/>
    <w:rsid w:val="009D00C3"/>
    <w:rsid w:val="009D049E"/>
    <w:rsid w:val="009D7DC2"/>
    <w:rsid w:val="009E0E01"/>
    <w:rsid w:val="009E0E2A"/>
    <w:rsid w:val="009E158B"/>
    <w:rsid w:val="009E1623"/>
    <w:rsid w:val="009E67CB"/>
    <w:rsid w:val="009F00A5"/>
    <w:rsid w:val="009F1CF6"/>
    <w:rsid w:val="009F2F89"/>
    <w:rsid w:val="009F338A"/>
    <w:rsid w:val="009F4A32"/>
    <w:rsid w:val="00A010B5"/>
    <w:rsid w:val="00A03926"/>
    <w:rsid w:val="00A03B19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2466"/>
    <w:rsid w:val="00A340BF"/>
    <w:rsid w:val="00A367E6"/>
    <w:rsid w:val="00A4220D"/>
    <w:rsid w:val="00A44892"/>
    <w:rsid w:val="00A46940"/>
    <w:rsid w:val="00A50A31"/>
    <w:rsid w:val="00A51077"/>
    <w:rsid w:val="00A5239E"/>
    <w:rsid w:val="00A54DBB"/>
    <w:rsid w:val="00A553E9"/>
    <w:rsid w:val="00A57FC8"/>
    <w:rsid w:val="00A6058B"/>
    <w:rsid w:val="00A60C6B"/>
    <w:rsid w:val="00A61BE6"/>
    <w:rsid w:val="00A61CF9"/>
    <w:rsid w:val="00A62F66"/>
    <w:rsid w:val="00A6300E"/>
    <w:rsid w:val="00A64AE5"/>
    <w:rsid w:val="00A65BF3"/>
    <w:rsid w:val="00A72B59"/>
    <w:rsid w:val="00A73F09"/>
    <w:rsid w:val="00A74066"/>
    <w:rsid w:val="00A745BC"/>
    <w:rsid w:val="00A754EB"/>
    <w:rsid w:val="00A756EE"/>
    <w:rsid w:val="00A82F0E"/>
    <w:rsid w:val="00A83C1A"/>
    <w:rsid w:val="00A8552D"/>
    <w:rsid w:val="00A865CE"/>
    <w:rsid w:val="00A87826"/>
    <w:rsid w:val="00A87B93"/>
    <w:rsid w:val="00A92AD1"/>
    <w:rsid w:val="00A93739"/>
    <w:rsid w:val="00A97848"/>
    <w:rsid w:val="00AA0101"/>
    <w:rsid w:val="00AA1E0E"/>
    <w:rsid w:val="00AA20CA"/>
    <w:rsid w:val="00AA3B9F"/>
    <w:rsid w:val="00AA4EB5"/>
    <w:rsid w:val="00AA50D0"/>
    <w:rsid w:val="00AA51D9"/>
    <w:rsid w:val="00AA6437"/>
    <w:rsid w:val="00AB0590"/>
    <w:rsid w:val="00AB2CF1"/>
    <w:rsid w:val="00AB31AC"/>
    <w:rsid w:val="00AB4028"/>
    <w:rsid w:val="00AB7390"/>
    <w:rsid w:val="00AB7A01"/>
    <w:rsid w:val="00AC0047"/>
    <w:rsid w:val="00AC3014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0C"/>
    <w:rsid w:val="00B12659"/>
    <w:rsid w:val="00B1291B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26700"/>
    <w:rsid w:val="00B27FAE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5F4"/>
    <w:rsid w:val="00B45958"/>
    <w:rsid w:val="00B46A91"/>
    <w:rsid w:val="00B4744D"/>
    <w:rsid w:val="00B4789B"/>
    <w:rsid w:val="00B51E40"/>
    <w:rsid w:val="00B52084"/>
    <w:rsid w:val="00B539BE"/>
    <w:rsid w:val="00B540E3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5B8F"/>
    <w:rsid w:val="00B95D34"/>
    <w:rsid w:val="00B96052"/>
    <w:rsid w:val="00B97410"/>
    <w:rsid w:val="00B979A3"/>
    <w:rsid w:val="00BA000E"/>
    <w:rsid w:val="00BA03CE"/>
    <w:rsid w:val="00BA3B99"/>
    <w:rsid w:val="00BA517E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5E73"/>
    <w:rsid w:val="00BC7302"/>
    <w:rsid w:val="00BD06CF"/>
    <w:rsid w:val="00BD3618"/>
    <w:rsid w:val="00BE0FF5"/>
    <w:rsid w:val="00BE2B94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2E89"/>
    <w:rsid w:val="00C03356"/>
    <w:rsid w:val="00C04909"/>
    <w:rsid w:val="00C05D64"/>
    <w:rsid w:val="00C062A5"/>
    <w:rsid w:val="00C07D36"/>
    <w:rsid w:val="00C1247B"/>
    <w:rsid w:val="00C1289A"/>
    <w:rsid w:val="00C13245"/>
    <w:rsid w:val="00C15BD5"/>
    <w:rsid w:val="00C17780"/>
    <w:rsid w:val="00C17D4A"/>
    <w:rsid w:val="00C22591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2F1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711B5"/>
    <w:rsid w:val="00C711F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41E"/>
    <w:rsid w:val="00C97654"/>
    <w:rsid w:val="00C97A5C"/>
    <w:rsid w:val="00CA0478"/>
    <w:rsid w:val="00CA04C4"/>
    <w:rsid w:val="00CA28C6"/>
    <w:rsid w:val="00CA31B0"/>
    <w:rsid w:val="00CA479E"/>
    <w:rsid w:val="00CA679E"/>
    <w:rsid w:val="00CA67D5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349E"/>
    <w:rsid w:val="00CC481D"/>
    <w:rsid w:val="00CC529F"/>
    <w:rsid w:val="00CC55C3"/>
    <w:rsid w:val="00CC627E"/>
    <w:rsid w:val="00CC6815"/>
    <w:rsid w:val="00CC6D5B"/>
    <w:rsid w:val="00CD1544"/>
    <w:rsid w:val="00CD3444"/>
    <w:rsid w:val="00CD590D"/>
    <w:rsid w:val="00CD7023"/>
    <w:rsid w:val="00CE10AE"/>
    <w:rsid w:val="00CE3D8D"/>
    <w:rsid w:val="00CE4B0C"/>
    <w:rsid w:val="00CE52E9"/>
    <w:rsid w:val="00CF172D"/>
    <w:rsid w:val="00CF1A2E"/>
    <w:rsid w:val="00CF3E81"/>
    <w:rsid w:val="00CF4B74"/>
    <w:rsid w:val="00CF4BC9"/>
    <w:rsid w:val="00CF574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39DA"/>
    <w:rsid w:val="00D2415E"/>
    <w:rsid w:val="00D25D18"/>
    <w:rsid w:val="00D26FC3"/>
    <w:rsid w:val="00D30103"/>
    <w:rsid w:val="00D32293"/>
    <w:rsid w:val="00D324E4"/>
    <w:rsid w:val="00D34672"/>
    <w:rsid w:val="00D35799"/>
    <w:rsid w:val="00D36E8A"/>
    <w:rsid w:val="00D36F19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A9"/>
    <w:rsid w:val="00D55A0D"/>
    <w:rsid w:val="00D56A4B"/>
    <w:rsid w:val="00D56D2A"/>
    <w:rsid w:val="00D60873"/>
    <w:rsid w:val="00D609D6"/>
    <w:rsid w:val="00D64A57"/>
    <w:rsid w:val="00D660DE"/>
    <w:rsid w:val="00D66C55"/>
    <w:rsid w:val="00D726FE"/>
    <w:rsid w:val="00D7339B"/>
    <w:rsid w:val="00D734FE"/>
    <w:rsid w:val="00D73AC1"/>
    <w:rsid w:val="00D74796"/>
    <w:rsid w:val="00D74937"/>
    <w:rsid w:val="00D80851"/>
    <w:rsid w:val="00D84CC8"/>
    <w:rsid w:val="00D904A7"/>
    <w:rsid w:val="00D9208D"/>
    <w:rsid w:val="00D9327A"/>
    <w:rsid w:val="00D951F7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44B0"/>
    <w:rsid w:val="00DA522C"/>
    <w:rsid w:val="00DA5C1A"/>
    <w:rsid w:val="00DA7DD8"/>
    <w:rsid w:val="00DB0BF0"/>
    <w:rsid w:val="00DB10C4"/>
    <w:rsid w:val="00DB1264"/>
    <w:rsid w:val="00DB2DE8"/>
    <w:rsid w:val="00DB40DE"/>
    <w:rsid w:val="00DB4E15"/>
    <w:rsid w:val="00DB59CC"/>
    <w:rsid w:val="00DC038B"/>
    <w:rsid w:val="00DC17BE"/>
    <w:rsid w:val="00DC2D96"/>
    <w:rsid w:val="00DC2EE9"/>
    <w:rsid w:val="00DC3BB6"/>
    <w:rsid w:val="00DD0AE6"/>
    <w:rsid w:val="00DD171D"/>
    <w:rsid w:val="00DD2977"/>
    <w:rsid w:val="00DD3316"/>
    <w:rsid w:val="00DD3553"/>
    <w:rsid w:val="00DD38B5"/>
    <w:rsid w:val="00DD46CE"/>
    <w:rsid w:val="00DD5439"/>
    <w:rsid w:val="00DD56AE"/>
    <w:rsid w:val="00DD5CEF"/>
    <w:rsid w:val="00DD67FC"/>
    <w:rsid w:val="00DD79CD"/>
    <w:rsid w:val="00DD7AA5"/>
    <w:rsid w:val="00DE2A91"/>
    <w:rsid w:val="00DE30DD"/>
    <w:rsid w:val="00DE55E3"/>
    <w:rsid w:val="00DE6981"/>
    <w:rsid w:val="00DE74C8"/>
    <w:rsid w:val="00DE7C8F"/>
    <w:rsid w:val="00DF08AE"/>
    <w:rsid w:val="00DF0E2A"/>
    <w:rsid w:val="00DF5B36"/>
    <w:rsid w:val="00DF6A0F"/>
    <w:rsid w:val="00DF70DA"/>
    <w:rsid w:val="00DF7C72"/>
    <w:rsid w:val="00E00762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2EC2"/>
    <w:rsid w:val="00E74943"/>
    <w:rsid w:val="00E77F57"/>
    <w:rsid w:val="00E815D5"/>
    <w:rsid w:val="00E81ADE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6EC9"/>
    <w:rsid w:val="00EA782F"/>
    <w:rsid w:val="00EB0310"/>
    <w:rsid w:val="00EB1053"/>
    <w:rsid w:val="00EB2E14"/>
    <w:rsid w:val="00EB48C6"/>
    <w:rsid w:val="00EB4AF5"/>
    <w:rsid w:val="00EB5102"/>
    <w:rsid w:val="00EB59FE"/>
    <w:rsid w:val="00EB71AB"/>
    <w:rsid w:val="00EB7AA5"/>
    <w:rsid w:val="00EC1FFE"/>
    <w:rsid w:val="00EC56D7"/>
    <w:rsid w:val="00EC7802"/>
    <w:rsid w:val="00ED4310"/>
    <w:rsid w:val="00ED4B5C"/>
    <w:rsid w:val="00EE3D2C"/>
    <w:rsid w:val="00EE3F49"/>
    <w:rsid w:val="00EE540B"/>
    <w:rsid w:val="00EE7C1E"/>
    <w:rsid w:val="00EF09E5"/>
    <w:rsid w:val="00EF0DB8"/>
    <w:rsid w:val="00EF2001"/>
    <w:rsid w:val="00EF47AF"/>
    <w:rsid w:val="00EF59EB"/>
    <w:rsid w:val="00EF621B"/>
    <w:rsid w:val="00EF6A6B"/>
    <w:rsid w:val="00F00B8A"/>
    <w:rsid w:val="00F02133"/>
    <w:rsid w:val="00F04688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4E0F"/>
    <w:rsid w:val="00F350EB"/>
    <w:rsid w:val="00F355D8"/>
    <w:rsid w:val="00F366ED"/>
    <w:rsid w:val="00F36B02"/>
    <w:rsid w:val="00F3783F"/>
    <w:rsid w:val="00F410CD"/>
    <w:rsid w:val="00F42931"/>
    <w:rsid w:val="00F4706C"/>
    <w:rsid w:val="00F50BF6"/>
    <w:rsid w:val="00F50F1A"/>
    <w:rsid w:val="00F5174D"/>
    <w:rsid w:val="00F56184"/>
    <w:rsid w:val="00F564F4"/>
    <w:rsid w:val="00F57B2B"/>
    <w:rsid w:val="00F60B37"/>
    <w:rsid w:val="00F614DD"/>
    <w:rsid w:val="00F62DE9"/>
    <w:rsid w:val="00F63974"/>
    <w:rsid w:val="00F64031"/>
    <w:rsid w:val="00F640F9"/>
    <w:rsid w:val="00F676A1"/>
    <w:rsid w:val="00F67C5C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E7F"/>
    <w:rsid w:val="00F8672B"/>
    <w:rsid w:val="00F86A5D"/>
    <w:rsid w:val="00F9169E"/>
    <w:rsid w:val="00F916C8"/>
    <w:rsid w:val="00F92F53"/>
    <w:rsid w:val="00F94A64"/>
    <w:rsid w:val="00F94E73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2DF4"/>
    <w:rsid w:val="00FB3BFE"/>
    <w:rsid w:val="00FB5154"/>
    <w:rsid w:val="00FB51F4"/>
    <w:rsid w:val="00FB5E15"/>
    <w:rsid w:val="00FB764B"/>
    <w:rsid w:val="00FB7F68"/>
    <w:rsid w:val="00FC0C6C"/>
    <w:rsid w:val="00FC2E67"/>
    <w:rsid w:val="00FC5367"/>
    <w:rsid w:val="00FC5522"/>
    <w:rsid w:val="00FC797C"/>
    <w:rsid w:val="00FD1A12"/>
    <w:rsid w:val="00FD2C7E"/>
    <w:rsid w:val="00FD43BF"/>
    <w:rsid w:val="00FD46D6"/>
    <w:rsid w:val="00FD67AA"/>
    <w:rsid w:val="00FD6CAA"/>
    <w:rsid w:val="00FD6E14"/>
    <w:rsid w:val="00FE0324"/>
    <w:rsid w:val="00FE0C04"/>
    <w:rsid w:val="00FE1BC0"/>
    <w:rsid w:val="00FE462C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Hp%20mai%202017\Enquete%20de%20conjoncture%20menages_BUREAU\2017\resultats%202017\resultatseECM(trim1-08-trim3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Pt>
            <c:idx val="38"/>
            <c:spPr>
              <a:ln>
                <a:solidFill>
                  <a:schemeClr val="accent1"/>
                </a:solidFill>
              </a:ln>
            </c:spPr>
          </c:dPt>
          <c:dLbls>
            <c:dLbl>
              <c:idx val="34"/>
              <c:layout/>
              <c:showVal val="1"/>
            </c:dLbl>
            <c:dLbl>
              <c:idx val="37"/>
              <c:layout>
                <c:manualLayout>
                  <c:x val="-2.4834457320665224E-2"/>
                  <c:y val="-9.9301604776485548E-3"/>
                </c:manualLayout>
              </c:layout>
              <c:showVal val="1"/>
            </c:dLbl>
            <c:dLbl>
              <c:idx val="38"/>
              <c:layout/>
              <c:showVal val="1"/>
            </c:dLbl>
            <c:delete val="1"/>
          </c:dLbls>
          <c:cat>
            <c:strRef>
              <c:f>'tableau note fr'!$B$3:$AN$3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fr'!$B$4:$AN$4</c:f>
              <c:numCache>
                <c:formatCode>0.0</c:formatCode>
                <c:ptCount val="39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  <c:pt idx="28">
                  <c:v>73.659282965035374</c:v>
                </c:pt>
                <c:pt idx="29">
                  <c:v>76.125099572807798</c:v>
                </c:pt>
                <c:pt idx="30">
                  <c:v>76.315005733685865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</c:numCache>
            </c:numRef>
          </c:val>
        </c:ser>
        <c:axId val="42338944"/>
        <c:axId val="64930176"/>
      </c:barChart>
      <c:catAx>
        <c:axId val="4233894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64930176"/>
        <c:crosses val="autoZero"/>
        <c:auto val="1"/>
        <c:lblAlgn val="ctr"/>
        <c:lblOffset val="100"/>
      </c:catAx>
      <c:valAx>
        <c:axId val="64930176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4233894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800" b="1" i="0" baseline="0"/>
              <a:t>تصور الأسر للتطور السابق و المستقبلي للمستوى</a:t>
            </a:r>
          </a:p>
          <a:p>
            <a:pPr algn="ctr">
              <a:defRPr sz="1400"/>
            </a:pPr>
            <a:r>
              <a:rPr lang="ar-MA" sz="1800" b="1" i="0" baseline="0"/>
              <a:t> العام للمعيشة</a:t>
            </a: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9235980716940884E-2"/>
          <c:y val="0.26084438522731807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ar'!$B$4:$AN$4</c:f>
              <c:numCache>
                <c:formatCode>#,##0.0</c:formatCode>
                <c:ptCount val="39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-25.723634629572988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-37.236760344983431</c:v>
                </c:pt>
                <c:pt idx="12">
                  <c:v>-26.050959167650099</c:v>
                </c:pt>
                <c:pt idx="13">
                  <c:v>-16.961438303130869</c:v>
                </c:pt>
                <c:pt idx="14">
                  <c:v>-13.439142519852023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-28.088708351168659</c:v>
                </c:pt>
                <c:pt idx="20">
                  <c:v>-29.212341127418195</c:v>
                </c:pt>
                <c:pt idx="21">
                  <c:v>-23.102864483982085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-22.864633579953768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-17.464225574589303</c:v>
                </c:pt>
                <c:pt idx="36">
                  <c:v>-11.990228520502566</c:v>
                </c:pt>
                <c:pt idx="37">
                  <c:v>-8.1644944099805006</c:v>
                </c:pt>
                <c:pt idx="38">
                  <c:v>-3.1370023233621227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ar'!$B$5:$AN$5</c:f>
              <c:numCache>
                <c:formatCode>#,##0.0</c:formatCode>
                <c:ptCount val="39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8.4334302751112991E-2</c:v>
                </c:pt>
                <c:pt idx="7">
                  <c:v>2.1853913991610052</c:v>
                </c:pt>
                <c:pt idx="8">
                  <c:v>0.39154986438085693</c:v>
                </c:pt>
                <c:pt idx="9">
                  <c:v>2.7314646872285109</c:v>
                </c:pt>
                <c:pt idx="10">
                  <c:v>0.19418325799955102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18.132139936578785</c:v>
                </c:pt>
                <c:pt idx="14">
                  <c:v>11.870106120928302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-12.672429336417764</c:v>
                </c:pt>
                <c:pt idx="28">
                  <c:v>-8.8537661336825266</c:v>
                </c:pt>
                <c:pt idx="29">
                  <c:v>-7.2727206831161846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11.056984366480355</c:v>
                </c:pt>
                <c:pt idx="38">
                  <c:v>10.513852464527606</c:v>
                </c:pt>
              </c:numCache>
            </c:numRef>
          </c:val>
        </c:ser>
        <c:marker val="1"/>
        <c:axId val="78586240"/>
        <c:axId val="78587776"/>
      </c:lineChart>
      <c:catAx>
        <c:axId val="7858624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78587776"/>
        <c:crosses val="autoZero"/>
        <c:auto val="1"/>
        <c:lblAlgn val="ctr"/>
        <c:lblOffset val="100"/>
      </c:catAx>
      <c:valAx>
        <c:axId val="7858777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7858624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u="none" strike="noStrike" baseline="0"/>
              <a:t>تصور الأسر ل</a:t>
            </a:r>
            <a:r>
              <a:rPr lang="ar-MA" sz="1800" b="1" i="0" baseline="0"/>
              <a:t>لتطور المستقبلي للبطالة</a:t>
            </a:r>
            <a:endParaRPr lang="fr-FR" sz="1600"/>
          </a:p>
        </c:rich>
      </c:tx>
      <c:layout>
        <c:manualLayout>
          <c:xMode val="edge"/>
          <c:yMode val="edge"/>
          <c:x val="0.25129247576194641"/>
          <c:y val="2.9597071971383192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ar'!$B$3:$AN$3</c:f>
              <c:numCache>
                <c:formatCode>#,##0.0</c:formatCode>
                <c:ptCount val="39"/>
                <c:pt idx="0">
                  <c:v>-52.095692279179246</c:v>
                </c:pt>
                <c:pt idx="1">
                  <c:v>-56.601297669293217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-57.930600458568435</c:v>
                </c:pt>
                <c:pt idx="7">
                  <c:v>-57.517749523976477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-52.335316844022493</c:v>
                </c:pt>
                <c:pt idx="12">
                  <c:v>-52.408437207990296</c:v>
                </c:pt>
                <c:pt idx="13">
                  <c:v>-45.982278486233433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-66.493969881109336</c:v>
                </c:pt>
                <c:pt idx="26">
                  <c:v>-68.825577821249794</c:v>
                </c:pt>
                <c:pt idx="27">
                  <c:v>-68.019160185663324</c:v>
                </c:pt>
                <c:pt idx="28">
                  <c:v>-65.155740215393536</c:v>
                </c:pt>
                <c:pt idx="29">
                  <c:v>-67.05648182258949</c:v>
                </c:pt>
                <c:pt idx="30">
                  <c:v>-66.189276460398091</c:v>
                </c:pt>
                <c:pt idx="31">
                  <c:v>-64.100777949741669</c:v>
                </c:pt>
                <c:pt idx="32">
                  <c:v>-67.73444283636087</c:v>
                </c:pt>
                <c:pt idx="33">
                  <c:v>-68.976178952187567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-59.886763094223099</c:v>
                </c:pt>
              </c:numCache>
            </c:numRef>
          </c:val>
        </c:ser>
        <c:marker val="1"/>
        <c:axId val="42288640"/>
        <c:axId val="42290176"/>
      </c:lineChart>
      <c:catAx>
        <c:axId val="4228864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42290176"/>
        <c:crosses val="autoZero"/>
        <c:auto val="1"/>
        <c:lblAlgn val="ctr"/>
        <c:lblOffset val="100"/>
      </c:catAx>
      <c:valAx>
        <c:axId val="4229017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228864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800" b="1" i="0" u="none" strike="noStrike" baseline="0"/>
              <a:t>تصورالأسر</a:t>
            </a:r>
            <a:r>
              <a:rPr lang="fr-FR" sz="1800" b="1" i="0" u="none" strike="noStrike" baseline="0"/>
              <a:t> </a:t>
            </a:r>
            <a:r>
              <a:rPr lang="ar-MA" sz="1800" b="1" i="0" u="none" strike="noStrike" baseline="0"/>
              <a:t>ل</a:t>
            </a:r>
            <a:r>
              <a:rPr lang="ar-MA" sz="1800" b="1" i="0" baseline="0"/>
              <a:t>فرص اقتناء السلع المستديمة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ar'!$B$6:$AN$6</c:f>
              <c:numCache>
                <c:formatCode>#,##0.0</c:formatCode>
                <c:ptCount val="39"/>
                <c:pt idx="0">
                  <c:v>-30.018449770831772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-41.765350509033972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-37.532519098271905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-39.860076277616685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-28.348240299081681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-37.509325471422422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-31.475843594428071</c:v>
                </c:pt>
              </c:numCache>
            </c:numRef>
          </c:val>
        </c:ser>
        <c:marker val="1"/>
        <c:axId val="42325888"/>
        <c:axId val="42327424"/>
      </c:lineChart>
      <c:catAx>
        <c:axId val="4232588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42327424"/>
        <c:crosses val="autoZero"/>
        <c:auto val="1"/>
        <c:lblAlgn val="ctr"/>
        <c:lblOffset val="100"/>
      </c:catAx>
      <c:valAx>
        <c:axId val="42327424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4232588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7.3274821263627971E-2"/>
          <c:y val="0.1416295113134528"/>
          <c:w val="0.9013238855796295"/>
          <c:h val="0.53661575705792308"/>
        </c:manualLayout>
      </c:layout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ar'!$B$7:$AN$7</c:f>
              <c:numCache>
                <c:formatCode>#,##0.0</c:formatCode>
                <c:ptCount val="39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-28.062624892496299</c:v>
                </c:pt>
                <c:pt idx="12">
                  <c:v>-30.645498931903717</c:v>
                </c:pt>
                <c:pt idx="13">
                  <c:v>-27.092549889444296</c:v>
                </c:pt>
                <c:pt idx="14">
                  <c:v>-24.28899054728441</c:v>
                </c:pt>
                <c:pt idx="15">
                  <c:v>-25.669712181349716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-30.846093343724185</c:v>
                </c:pt>
                <c:pt idx="19">
                  <c:v>-29.426966691861253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-29.484131282651205</c:v>
                </c:pt>
                <c:pt idx="23">
                  <c:v>-29.485585569479934</c:v>
                </c:pt>
                <c:pt idx="24">
                  <c:v>-31.290770339915028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-30.637429411694065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-25.699936983325856</c:v>
                </c:pt>
                <c:pt idx="32">
                  <c:v>-27.232686212381402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-28.725836843764025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star"/>
            <c:size val="5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ar'!$B$8:$AN$8</c:f>
              <c:numCache>
                <c:formatCode>#,##0.0</c:formatCode>
                <c:ptCount val="39"/>
                <c:pt idx="0">
                  <c:v>-11.760493904860514</c:v>
                </c:pt>
                <c:pt idx="1">
                  <c:v>-11.376439540974184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-18.438210074457341</c:v>
                </c:pt>
                <c:pt idx="5">
                  <c:v>-13.353492384896773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-9.8004349690184149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-21.891965579068518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-26.965288381475748</c:v>
                </c:pt>
                <c:pt idx="29">
                  <c:v>-20.216971341645095</c:v>
                </c:pt>
                <c:pt idx="30">
                  <c:v>-20.789363149769258</c:v>
                </c:pt>
                <c:pt idx="31">
                  <c:v>-18.50333400384844</c:v>
                </c:pt>
                <c:pt idx="32">
                  <c:v>-27.398022856415206</c:v>
                </c:pt>
                <c:pt idx="33">
                  <c:v>-22.820131487915329</c:v>
                </c:pt>
                <c:pt idx="34">
                  <c:v>-26.987361336961168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marker>
            <c:symbol val="triangle"/>
            <c:size val="5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ar'!$B$9:$AN$9</c:f>
              <c:numCache>
                <c:formatCode>#,##0.0</c:formatCode>
                <c:ptCount val="39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26.705941849103169</c:v>
                </c:pt>
                <c:pt idx="4">
                  <c:v>26.76915423900191</c:v>
                </c:pt>
                <c:pt idx="5">
                  <c:v>21.986954089697061</c:v>
                </c:pt>
                <c:pt idx="6">
                  <c:v>17.532817766676516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11.230833640450319</c:v>
                </c:pt>
                <c:pt idx="17">
                  <c:v>11.136340416980383</c:v>
                </c:pt>
                <c:pt idx="18">
                  <c:v>7.6658451594012895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1.2373351928093992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</c:numCache>
            </c:numRef>
          </c:val>
        </c:ser>
        <c:marker val="1"/>
        <c:axId val="78664064"/>
        <c:axId val="78665600"/>
      </c:lineChart>
      <c:catAx>
        <c:axId val="78664064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78665600"/>
        <c:crosses val="autoZero"/>
        <c:auto val="1"/>
        <c:lblAlgn val="ctr"/>
        <c:lblOffset val="100"/>
      </c:catAx>
      <c:valAx>
        <c:axId val="7866560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786640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667852181565586"/>
          <c:y val="0.82229831298490041"/>
          <c:w val="0.68664295636868944"/>
          <c:h val="0.15745686817434795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تصور الأسر للتطور السابق و المستقبلي لأثمنة</a:t>
            </a:r>
          </a:p>
          <a:p>
            <a:pPr>
              <a:defRPr sz="1400"/>
            </a:pPr>
            <a:r>
              <a:rPr lang="ar-MA" sz="1800" b="1" i="0" baseline="0"/>
              <a:t> المواد الغذائية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8022510207057449"/>
          <c:y val="2.1465028597809674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ar'!$B$11:$AN$11</c:f>
              <c:numCache>
                <c:formatCode>#,##0.0</c:formatCode>
                <c:ptCount val="39"/>
                <c:pt idx="0">
                  <c:v>-74.061389031284818</c:v>
                </c:pt>
                <c:pt idx="1">
                  <c:v>-77.716574651610429</c:v>
                </c:pt>
                <c:pt idx="2">
                  <c:v>-78.940542419693813</c:v>
                </c:pt>
                <c:pt idx="3">
                  <c:v>-49.653420650313478</c:v>
                </c:pt>
                <c:pt idx="4">
                  <c:v>-34.869529990694446</c:v>
                </c:pt>
                <c:pt idx="5">
                  <c:v>-33.523065681383329</c:v>
                </c:pt>
                <c:pt idx="6">
                  <c:v>-50.919242344766445</c:v>
                </c:pt>
                <c:pt idx="7">
                  <c:v>-47.87194786445454</c:v>
                </c:pt>
                <c:pt idx="8">
                  <c:v>-46.51502281152586</c:v>
                </c:pt>
                <c:pt idx="9">
                  <c:v>-56.832932011427957</c:v>
                </c:pt>
                <c:pt idx="10">
                  <c:v>-62.176731306136958</c:v>
                </c:pt>
                <c:pt idx="11">
                  <c:v>-70.131788082404057</c:v>
                </c:pt>
                <c:pt idx="12">
                  <c:v>-73.412747182583757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-72.965887012434848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-73.578371466433751</c:v>
                </c:pt>
                <c:pt idx="19">
                  <c:v>-70.049698245525676</c:v>
                </c:pt>
                <c:pt idx="20">
                  <c:v>-76.096296687300736</c:v>
                </c:pt>
                <c:pt idx="21">
                  <c:v>-73.375476646911466</c:v>
                </c:pt>
                <c:pt idx="22">
                  <c:v>-76.007455926126042</c:v>
                </c:pt>
                <c:pt idx="23">
                  <c:v>-76.048555842624395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ar'!$B$1:$AN$1</c:f>
              <c:strCache>
                <c:ptCount val="3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</c:strCache>
            </c:strRef>
          </c:cat>
          <c:val>
            <c:numRef>
              <c:f>'tableau note ar'!$B$12:$AN$12</c:f>
              <c:numCache>
                <c:formatCode>#,##0.0</c:formatCode>
                <c:ptCount val="39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-83.27809847810137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-90.967802162493442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-89.924388392525927</c:v>
                </c:pt>
                <c:pt idx="15">
                  <c:v>-92.495216554147831</c:v>
                </c:pt>
                <c:pt idx="16">
                  <c:v>-91.625316584481652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-84.135715875788947</c:v>
                </c:pt>
                <c:pt idx="26">
                  <c:v>-81.763249669623846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-87.871778057968015</c:v>
                </c:pt>
                <c:pt idx="34">
                  <c:v>-87.672521775530825</c:v>
                </c:pt>
                <c:pt idx="35">
                  <c:v>-87.308587775463238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-82.805018292489279</c:v>
                </c:pt>
              </c:numCache>
            </c:numRef>
          </c:val>
        </c:ser>
        <c:marker val="1"/>
        <c:axId val="78690560"/>
        <c:axId val="78852096"/>
      </c:lineChart>
      <c:catAx>
        <c:axId val="7869056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78852096"/>
        <c:crosses val="autoZero"/>
        <c:auto val="1"/>
        <c:lblAlgn val="ctr"/>
        <c:lblOffset val="100"/>
      </c:catAx>
      <c:valAx>
        <c:axId val="7885209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7869056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C077-0584-45C2-BD61-E290EB1C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1114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2017-07-17T12:44:00Z</cp:lastPrinted>
  <dcterms:created xsi:type="dcterms:W3CDTF">2017-10-24T07:20:00Z</dcterms:created>
  <dcterms:modified xsi:type="dcterms:W3CDTF">2017-10-24T07:20:00Z</dcterms:modified>
</cp:coreProperties>
</file>