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79" w:rsidRPr="003A2CE4" w:rsidRDefault="00D20384" w:rsidP="002A7221">
      <w:r>
        <w:rPr>
          <w:rFonts w:eastAsia="Arial Unicode MS"/>
          <w:noProof/>
        </w:rPr>
        <w:pict>
          <v:shape id="_x0000_s1133" type="#_x0000_t75" style="position:absolute;margin-left:433.55pt;margin-top:-36.9pt;width:92.1pt;height:50.05pt;z-index:251664384" wrapcoords="-106 0 -106 21308 21600 21308 21600 0 -106 0">
            <v:imagedata r:id="rId9" o:title=""/>
            <w10:wrap type="tight"/>
          </v:shape>
          <o:OLEObject Type="Embed" ProgID="PBrush" ShapeID="_x0000_s1133" DrawAspect="Content" ObjectID="_1567843057" r:id="rId10"/>
        </w:pict>
      </w:r>
      <w:r w:rsidR="006B7B34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-1644015</wp:posOffset>
                </wp:positionH>
                <wp:positionV relativeFrom="paragraph">
                  <wp:posOffset>-600710</wp:posOffset>
                </wp:positionV>
                <wp:extent cx="11558905" cy="2607945"/>
                <wp:effectExtent l="0" t="114300" r="23495" b="20955"/>
                <wp:wrapNone/>
                <wp:docPr id="1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8905" cy="2607945"/>
                          <a:chOff x="105626194" y="104688723"/>
                          <a:chExt cx="8335958" cy="3528000"/>
                        </a:xfrm>
                      </wpg:grpSpPr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05682152" y="104688723"/>
                            <a:ext cx="8280000" cy="1871718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540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"/>
                        <wps:cNvSpPr>
                          <a:spLocks/>
                        </wps:cNvSpPr>
                        <wps:spPr bwMode="auto">
                          <a:xfrm>
                            <a:off x="107050152" y="104688723"/>
                            <a:ext cx="6912000" cy="1871718"/>
                          </a:xfrm>
                          <a:custGeom>
                            <a:avLst/>
                            <a:gdLst>
                              <a:gd name="T0" fmla="*/ 1008000 w 5328000"/>
                              <a:gd name="T1" fmla="*/ 144000 h 1944000"/>
                              <a:gd name="T2" fmla="*/ 3168000 w 5328000"/>
                              <a:gd name="T3" fmla="*/ 1512000 h 1944000"/>
                              <a:gd name="T4" fmla="*/ 4104000 w 5328000"/>
                              <a:gd name="T5" fmla="*/ 1872000 h 1944000"/>
                              <a:gd name="T6" fmla="*/ 5328000 w 5328000"/>
                              <a:gd name="T7" fmla="*/ 1944000 h 1944000"/>
                              <a:gd name="T8" fmla="*/ 5328000 w 5328000"/>
                              <a:gd name="T9" fmla="*/ 0 h 1944000"/>
                              <a:gd name="T10" fmla="*/ 0 w 5328000"/>
                              <a:gd name="T11" fmla="*/ 0 h 1944000"/>
                              <a:gd name="T12" fmla="*/ 1008000 w 5328000"/>
                              <a:gd name="T13" fmla="*/ 144000 h 1944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328000" h="1944000">
                                <a:moveTo>
                                  <a:pt x="1008000" y="144000"/>
                                </a:moveTo>
                                <a:lnTo>
                                  <a:pt x="3168000" y="1512000"/>
                                </a:lnTo>
                                <a:lnTo>
                                  <a:pt x="4104000" y="1872000"/>
                                </a:lnTo>
                                <a:lnTo>
                                  <a:pt x="5328000" y="1944000"/>
                                </a:lnTo>
                                <a:lnTo>
                                  <a:pt x="5328000" y="0"/>
                                </a:lnTo>
                                <a:lnTo>
                                  <a:pt x="0" y="0"/>
                                </a:lnTo>
                                <a:lnTo>
                                  <a:pt x="1008000" y="144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28D2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8"/>
                        <wps:cNvSpPr>
                          <a:spLocks/>
                        </wps:cNvSpPr>
                        <wps:spPr bwMode="auto">
                          <a:xfrm>
                            <a:off x="105626194" y="104829689"/>
                            <a:ext cx="8335958" cy="1998140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9"/>
                        <wps:cNvSpPr>
                          <a:spLocks/>
                        </wps:cNvSpPr>
                        <wps:spPr bwMode="auto">
                          <a:xfrm>
                            <a:off x="105708410" y="104861339"/>
                            <a:ext cx="8197784" cy="2152137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0"/>
                        <wps:cNvSpPr>
                          <a:spLocks/>
                        </wps:cNvSpPr>
                        <wps:spPr bwMode="auto">
                          <a:xfrm>
                            <a:off x="105726458" y="104892989"/>
                            <a:ext cx="8163694" cy="2335922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1"/>
                        <wps:cNvSpPr>
                          <a:spLocks/>
                        </wps:cNvSpPr>
                        <wps:spPr bwMode="auto">
                          <a:xfrm>
                            <a:off x="105744506" y="104924639"/>
                            <a:ext cx="8073646" cy="2489919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2"/>
                        <wps:cNvSpPr>
                          <a:spLocks/>
                        </wps:cNvSpPr>
                        <wps:spPr bwMode="auto">
                          <a:xfrm>
                            <a:off x="105762554" y="104956289"/>
                            <a:ext cx="8039556" cy="2658811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05684350" y="104973046"/>
                            <a:ext cx="8125592" cy="2842595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05686356" y="105004696"/>
                            <a:ext cx="8139628" cy="3011486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15"/>
                        <wps:cNvSpPr>
                          <a:spLocks/>
                        </wps:cNvSpPr>
                        <wps:spPr bwMode="auto">
                          <a:xfrm>
                            <a:off x="105720446" y="105036346"/>
                            <a:ext cx="8065622" cy="3180377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D7CE85A" id="Group 5" o:spid="_x0000_s1026" style="position:absolute;margin-left:-129.45pt;margin-top:-47.3pt;width:910.15pt;height:205.35pt;z-index:251655168" coordorigin="1056261,1046887" coordsize="83359,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">
                <v:shape id="Freeform 6" o:spid="_x0000_s1027" style="position:absolute;left:1056821;top:1046887;width:82800;height:1871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    <v:shadow color="#ccc"/>
                  <v:path arrowok="t" o:connecttype="custom" o:connectlocs="8280000,1871718;5613559,1559765;2947119,311953;0,0" o:connectangles="0,0,0,0"/>
                </v:shape>
                <v:shape id="Freeform 7" o:spid="_x0000_s1028" style="position:absolute;left:1070501;top:1046887;width:69120;height:18717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    <v:shadow color="#ccc"/>
                  <v:path arrowok="t" o:connecttype="custom" o:connectlocs="1307676,138646;4109838,1455781;5324108,1802395;6912000,1871718;6912000,0;0,0;1307676,138646" o:connectangles="0,0,0,0,0,0,0"/>
                </v:shape>
                <v:shape id="Freeform 8" o:spid="_x0000_s1029" style="position:absolute;left:1056261;top:1048296;width:83360;height:1998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    <v:shadow color="#ccc"/>
                  <v:path arrowok="t" o:connecttype="custom" o:connectlocs="8335958,1998140;5651497,1665117;2967036,333023;0,0" o:connectangles="0,0,0,0"/>
                </v:shape>
                <v:shape id="Freeform 9" o:spid="_x0000_s1030" style="position:absolute;left:1057084;top:1048613;width:81977;height:2152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    <v:shadow color="#ccc"/>
                  <v:path arrowok="t" o:connecttype="custom" o:connectlocs="8197784,2152137;5557820,1793448;2917855,358690;0,0" o:connectangles="0,0,0,0"/>
                </v:shape>
                <v:shape id="Freeform 10" o:spid="_x0000_s1031" style="position:absolute;left:1057264;top:1048929;width:81637;height:2336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    <v:shadow color="#ccc"/>
                  <v:path arrowok="t" o:connecttype="custom" o:connectlocs="8163694,2335922;5534708,1946602;2905722,389320;0,0" o:connectangles="0,0,0,0"/>
                </v:shape>
                <v:shape id="Freeform 11" o:spid="_x0000_s1032" style="position:absolute;left:1057445;top:1049246;width:80736;height:2489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    <v:shadow color="#ccc"/>
                  <v:path arrowok="t" o:connecttype="custom" o:connectlocs="8073646,2489919;5473658,2074933;2873671,414987;0,0" o:connectangles="0,0,0,0"/>
                </v:shape>
                <v:shape id="Freeform 12" o:spid="_x0000_s1033" style="position:absolute;left:1057625;top:1049562;width:80396;height:2658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    <v:shadow color="#ccc"/>
                  <v:path arrowok="t" o:connecttype="custom" o:connectlocs="8039556,2658811;5450546,2215676;2861537,443135;0,0" o:connectangles="0,0,0,0"/>
                </v:shape>
                <v:shape id="Freeform 13" o:spid="_x0000_s1034" style="position:absolute;left:1056843;top:1049730;width:81256;height:2842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    <v:shadow color="#ccc"/>
                  <v:path arrowok="t" o:connecttype="custom" o:connectlocs="8125592,2842595;5508876,2368829;2892160,473766;0,0" o:connectangles="0,0,0,0"/>
                </v:shape>
                <v:shape id="Freeform 14" o:spid="_x0000_s1035" style="position:absolute;left:1056863;top:1050046;width:81396;height:3011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    <v:shadow color="#ccc"/>
                  <v:path arrowok="t" o:connecttype="custom" o:connectlocs="8139628,3011486;5518392,2509572;2897156,501914;0,0" o:connectangles="0,0,0,0"/>
                </v:shape>
                <v:shape id="Freeform 15" o:spid="_x0000_s1036" style="position:absolute;left:1057204;top:1050363;width:80656;height:31804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    <v:shadow color="#ccc"/>
                  <v:path arrowok="t" o:connecttype="custom" o:connectlocs="8065622,3180377;5468218,2650314;2870815,530063;0,0" o:connectangles="0,0,0,0"/>
                </v:shape>
              </v:group>
            </w:pict>
          </mc:Fallback>
        </mc:AlternateContent>
      </w:r>
      <w:r w:rsidR="006B7B3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-2504440</wp:posOffset>
                </wp:positionH>
                <wp:positionV relativeFrom="paragraph">
                  <wp:posOffset>-800735</wp:posOffset>
                </wp:positionV>
                <wp:extent cx="759460" cy="520700"/>
                <wp:effectExtent l="0" t="0" r="2540" b="0"/>
                <wp:wrapNone/>
                <wp:docPr id="16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46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C01" w:rsidRDefault="00630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1" o:spid="_x0000_s1026" type="#_x0000_t202" style="position:absolute;margin-left:-197.2pt;margin-top:-63.05pt;width:59.8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" stroked="f">
                <v:textbox>
                  <w:txbxContent>
                    <w:p w:rsidR="00630C01" w:rsidRDefault="00630C01"/>
                  </w:txbxContent>
                </v:textbox>
              </v:shape>
            </w:pict>
          </mc:Fallback>
        </mc:AlternateContent>
      </w:r>
    </w:p>
    <w:p w:rsidR="00D85184" w:rsidRDefault="00D85184" w:rsidP="003A2CE4">
      <w:pPr>
        <w:jc w:val="both"/>
      </w:pPr>
    </w:p>
    <w:p w:rsidR="00D85184" w:rsidRDefault="00D85184" w:rsidP="003A2CE4">
      <w:pPr>
        <w:jc w:val="both"/>
      </w:pPr>
    </w:p>
    <w:p w:rsidR="008B7C79" w:rsidRPr="003A2CE4" w:rsidRDefault="006B7B34" w:rsidP="003A2CE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106045</wp:posOffset>
                </wp:positionV>
                <wp:extent cx="5470525" cy="1379855"/>
                <wp:effectExtent l="0" t="0" r="0" b="0"/>
                <wp:wrapNone/>
                <wp:docPr id="3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0525" cy="137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E36C0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C01" w:rsidRPr="00A075CB" w:rsidRDefault="00630C01" w:rsidP="00A77B5D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color w:val="943634"/>
                                <w:sz w:val="30"/>
                                <w:szCs w:val="30"/>
                              </w:rPr>
                            </w:pPr>
                            <w:r w:rsidRPr="000B1D9D">
                              <w:rPr>
                                <w:rFonts w:ascii="Bookman Old Style" w:hAnsi="Bookman Old Style"/>
                                <w:b/>
                                <w:bCs/>
                                <w:color w:val="943634"/>
                                <w:sz w:val="30"/>
                                <w:szCs w:val="30"/>
                              </w:rPr>
                              <w:t>Enquête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43634"/>
                                <w:sz w:val="30"/>
                                <w:szCs w:val="30"/>
                              </w:rPr>
                              <w:t>s</w:t>
                            </w:r>
                            <w:r w:rsidRPr="000B1D9D">
                              <w:rPr>
                                <w:rFonts w:ascii="Bookman Old Style" w:hAnsi="Bookman Old Style"/>
                                <w:b/>
                                <w:bCs/>
                                <w:color w:val="943634"/>
                                <w:sz w:val="30"/>
                                <w:szCs w:val="30"/>
                              </w:rPr>
                              <w:t xml:space="preserve"> trimestrielle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43634"/>
                                <w:sz w:val="30"/>
                                <w:szCs w:val="30"/>
                              </w:rPr>
                              <w:t xml:space="preserve">s </w:t>
                            </w:r>
                            <w:r w:rsidRPr="000B1D9D">
                              <w:rPr>
                                <w:rFonts w:ascii="Bookman Old Style" w:hAnsi="Bookman Old Style"/>
                                <w:b/>
                                <w:bCs/>
                                <w:color w:val="943634"/>
                                <w:sz w:val="30"/>
                                <w:szCs w:val="30"/>
                              </w:rPr>
                              <w:t>de</w:t>
                            </w:r>
                            <w:r w:rsidR="00FE1581">
                              <w:rPr>
                                <w:rFonts w:ascii="Bookman Old Style" w:hAnsi="Bookman Old Style"/>
                                <w:b/>
                                <w:bCs/>
                                <w:color w:val="94363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075CB">
                              <w:rPr>
                                <w:rFonts w:ascii="Bookman Old Style" w:hAnsi="Bookman Old Style"/>
                                <w:b/>
                                <w:bCs/>
                                <w:color w:val="943634"/>
                                <w:sz w:val="30"/>
                                <w:szCs w:val="30"/>
                              </w:rPr>
                              <w:t xml:space="preserve">Conjoncture </w:t>
                            </w:r>
                          </w:p>
                          <w:p w:rsidR="00630C01" w:rsidRPr="00586E7E" w:rsidRDefault="00630C01" w:rsidP="00312DB8">
                            <w:pPr>
                              <w:rPr>
                                <w:rFonts w:ascii="Bookman Old Style" w:hAnsi="Bookman Old Style"/>
                                <w:sz w:val="12"/>
                                <w:szCs w:val="12"/>
                              </w:rPr>
                            </w:pPr>
                          </w:p>
                          <w:p w:rsidR="00630C01" w:rsidRPr="00A77B5D" w:rsidRDefault="00630C01" w:rsidP="00971D5C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color w:val="E36C0A"/>
                                <w:sz w:val="6"/>
                                <w:szCs w:val="6"/>
                              </w:rPr>
                            </w:pPr>
                          </w:p>
                          <w:p w:rsidR="00630C01" w:rsidRPr="006D7F7D" w:rsidRDefault="00630C01" w:rsidP="00FE1581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ind w:left="284"/>
                              <w:rPr>
                                <w:rFonts w:ascii="Bookman Old Style" w:hAnsi="Bookman Old Style"/>
                                <w:b/>
                                <w:bCs/>
                                <w:color w:val="E36C0A"/>
                                <w:sz w:val="28"/>
                                <w:szCs w:val="28"/>
                              </w:rPr>
                            </w:pPr>
                            <w:r w:rsidRPr="006D7F7D">
                              <w:rPr>
                                <w:rFonts w:ascii="Bookman Old Style" w:hAnsi="Bookman Old Style"/>
                                <w:b/>
                                <w:bCs/>
                                <w:color w:val="E36C0A"/>
                                <w:sz w:val="28"/>
                                <w:szCs w:val="28"/>
                              </w:rPr>
                              <w:t xml:space="preserve">Secteur </w:t>
                            </w:r>
                            <w:r w:rsidR="00FE1581" w:rsidRPr="006D7F7D">
                              <w:rPr>
                                <w:rFonts w:ascii="Bookman Old Style" w:hAnsi="Bookman Old Style"/>
                                <w:b/>
                                <w:bCs/>
                                <w:color w:val="E36C0A"/>
                                <w:sz w:val="28"/>
                                <w:szCs w:val="28"/>
                              </w:rPr>
                              <w:t>des industries</w:t>
                            </w:r>
                            <w:r w:rsidR="00FE1581">
                              <w:rPr>
                                <w:rFonts w:ascii="Bookman Old Style" w:hAnsi="Bookman Old Style"/>
                                <w:b/>
                                <w:bCs/>
                                <w:color w:val="E36C0A"/>
                                <w:sz w:val="28"/>
                                <w:szCs w:val="28"/>
                              </w:rPr>
                              <w:t> manufacturières, extractives, énergétiques et environnementales</w:t>
                            </w:r>
                          </w:p>
                          <w:p w:rsidR="00630C01" w:rsidRPr="006D7F7D" w:rsidRDefault="00630C01" w:rsidP="006D7F7D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ind w:left="284"/>
                              <w:rPr>
                                <w:rFonts w:ascii="Bookman Old Style" w:hAnsi="Bookman Old Style"/>
                                <w:b/>
                                <w:bCs/>
                                <w:color w:val="E36C0A"/>
                                <w:sz w:val="28"/>
                                <w:szCs w:val="28"/>
                              </w:rPr>
                            </w:pPr>
                            <w:r w:rsidRPr="006D7F7D">
                              <w:rPr>
                                <w:rFonts w:ascii="Bookman Old Style" w:hAnsi="Bookman Old Style"/>
                                <w:b/>
                                <w:bCs/>
                                <w:color w:val="E36C0A"/>
                                <w:sz w:val="28"/>
                                <w:szCs w:val="28"/>
                              </w:rPr>
                              <w:t>Secteur de la construction</w:t>
                            </w:r>
                          </w:p>
                          <w:p w:rsidR="00630C01" w:rsidRDefault="00630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0" o:spid="_x0000_s1027" type="#_x0000_t202" style="position:absolute;left:0;text-align:left;margin-left:-19.15pt;margin-top:8.35pt;width:430.75pt;height:10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" filled="f" stroked="f" strokecolor="#e36c0a" strokeweight="1.5pt">
                <v:textbox>
                  <w:txbxContent>
                    <w:p w:rsidR="00630C01" w:rsidRPr="00A075CB" w:rsidRDefault="00630C01" w:rsidP="00A77B5D">
                      <w:pPr>
                        <w:rPr>
                          <w:rFonts w:ascii="Bookman Old Style" w:hAnsi="Bookman Old Style"/>
                          <w:b/>
                          <w:bCs/>
                          <w:color w:val="943634"/>
                          <w:sz w:val="30"/>
                          <w:szCs w:val="30"/>
                        </w:rPr>
                      </w:pPr>
                      <w:r w:rsidRPr="000B1D9D">
                        <w:rPr>
                          <w:rFonts w:ascii="Bookman Old Style" w:hAnsi="Bookman Old Style"/>
                          <w:b/>
                          <w:bCs/>
                          <w:color w:val="943634"/>
                          <w:sz w:val="30"/>
                          <w:szCs w:val="30"/>
                        </w:rPr>
                        <w:t>Enquête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943634"/>
                          <w:sz w:val="30"/>
                          <w:szCs w:val="30"/>
                        </w:rPr>
                        <w:t>s</w:t>
                      </w:r>
                      <w:r w:rsidRPr="000B1D9D">
                        <w:rPr>
                          <w:rFonts w:ascii="Bookman Old Style" w:hAnsi="Bookman Old Style"/>
                          <w:b/>
                          <w:bCs/>
                          <w:color w:val="943634"/>
                          <w:sz w:val="30"/>
                          <w:szCs w:val="30"/>
                        </w:rPr>
                        <w:t xml:space="preserve"> trimestrielle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943634"/>
                          <w:sz w:val="30"/>
                          <w:szCs w:val="30"/>
                        </w:rPr>
                        <w:t xml:space="preserve">s </w:t>
                      </w:r>
                      <w:r w:rsidRPr="000B1D9D">
                        <w:rPr>
                          <w:rFonts w:ascii="Bookman Old Style" w:hAnsi="Bookman Old Style"/>
                          <w:b/>
                          <w:bCs/>
                          <w:color w:val="943634"/>
                          <w:sz w:val="30"/>
                          <w:szCs w:val="30"/>
                        </w:rPr>
                        <w:t>de</w:t>
                      </w:r>
                      <w:r w:rsidR="00FE1581">
                        <w:rPr>
                          <w:rFonts w:ascii="Bookman Old Style" w:hAnsi="Bookman Old Style"/>
                          <w:b/>
                          <w:bCs/>
                          <w:color w:val="943634"/>
                          <w:sz w:val="30"/>
                          <w:szCs w:val="30"/>
                        </w:rPr>
                        <w:t xml:space="preserve"> </w:t>
                      </w:r>
                      <w:r w:rsidRPr="00A075CB">
                        <w:rPr>
                          <w:rFonts w:ascii="Bookman Old Style" w:hAnsi="Bookman Old Style"/>
                          <w:b/>
                          <w:bCs/>
                          <w:color w:val="943634"/>
                          <w:sz w:val="30"/>
                          <w:szCs w:val="30"/>
                        </w:rPr>
                        <w:t xml:space="preserve">Conjoncture </w:t>
                      </w:r>
                    </w:p>
                    <w:p w:rsidR="00630C01" w:rsidRPr="00586E7E" w:rsidRDefault="00630C01" w:rsidP="00312DB8">
                      <w:pPr>
                        <w:rPr>
                          <w:rFonts w:ascii="Bookman Old Style" w:hAnsi="Bookman Old Style"/>
                          <w:sz w:val="12"/>
                          <w:szCs w:val="12"/>
                        </w:rPr>
                      </w:pPr>
                    </w:p>
                    <w:p w:rsidR="00630C01" w:rsidRPr="00A77B5D" w:rsidRDefault="00630C01" w:rsidP="00971D5C">
                      <w:pPr>
                        <w:rPr>
                          <w:rFonts w:ascii="Bookman Old Style" w:hAnsi="Bookman Old Style"/>
                          <w:b/>
                          <w:bCs/>
                          <w:color w:val="E36C0A"/>
                          <w:sz w:val="6"/>
                          <w:szCs w:val="6"/>
                        </w:rPr>
                      </w:pPr>
                    </w:p>
                    <w:p w:rsidR="00630C01" w:rsidRPr="006D7F7D" w:rsidRDefault="00630C01" w:rsidP="00FE1581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ind w:left="284"/>
                        <w:rPr>
                          <w:rFonts w:ascii="Bookman Old Style" w:hAnsi="Bookman Old Style"/>
                          <w:b/>
                          <w:bCs/>
                          <w:color w:val="E36C0A"/>
                          <w:sz w:val="28"/>
                          <w:szCs w:val="28"/>
                        </w:rPr>
                      </w:pPr>
                      <w:r w:rsidRPr="006D7F7D">
                        <w:rPr>
                          <w:rFonts w:ascii="Bookman Old Style" w:hAnsi="Bookman Old Style"/>
                          <w:b/>
                          <w:bCs/>
                          <w:color w:val="E36C0A"/>
                          <w:sz w:val="28"/>
                          <w:szCs w:val="28"/>
                        </w:rPr>
                        <w:t xml:space="preserve">Secteur </w:t>
                      </w:r>
                      <w:r w:rsidR="00FE1581" w:rsidRPr="006D7F7D">
                        <w:rPr>
                          <w:rFonts w:ascii="Bookman Old Style" w:hAnsi="Bookman Old Style"/>
                          <w:b/>
                          <w:bCs/>
                          <w:color w:val="E36C0A"/>
                          <w:sz w:val="28"/>
                          <w:szCs w:val="28"/>
                        </w:rPr>
                        <w:t>des industries</w:t>
                      </w:r>
                      <w:r w:rsidR="00FE1581">
                        <w:rPr>
                          <w:rFonts w:ascii="Bookman Old Style" w:hAnsi="Bookman Old Style"/>
                          <w:b/>
                          <w:bCs/>
                          <w:color w:val="E36C0A"/>
                          <w:sz w:val="28"/>
                          <w:szCs w:val="28"/>
                        </w:rPr>
                        <w:t> manufacturières, extractives, énergétiques et environnementales</w:t>
                      </w:r>
                    </w:p>
                    <w:p w:rsidR="00630C01" w:rsidRPr="006D7F7D" w:rsidRDefault="00630C01" w:rsidP="006D7F7D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ind w:left="284"/>
                        <w:rPr>
                          <w:rFonts w:ascii="Bookman Old Style" w:hAnsi="Bookman Old Style"/>
                          <w:b/>
                          <w:bCs/>
                          <w:color w:val="E36C0A"/>
                          <w:sz w:val="28"/>
                          <w:szCs w:val="28"/>
                        </w:rPr>
                      </w:pPr>
                      <w:r w:rsidRPr="006D7F7D">
                        <w:rPr>
                          <w:rFonts w:ascii="Bookman Old Style" w:hAnsi="Bookman Old Style"/>
                          <w:b/>
                          <w:bCs/>
                          <w:color w:val="E36C0A"/>
                          <w:sz w:val="28"/>
                          <w:szCs w:val="28"/>
                        </w:rPr>
                        <w:t>Secteur de la construction</w:t>
                      </w:r>
                    </w:p>
                    <w:p w:rsidR="00630C01" w:rsidRDefault="00630C01"/>
                  </w:txbxContent>
                </v:textbox>
              </v:shape>
            </w:pict>
          </mc:Fallback>
        </mc:AlternateConten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6B7B34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353695</wp:posOffset>
                </wp:positionV>
                <wp:extent cx="1817370" cy="285750"/>
                <wp:effectExtent l="0" t="0" r="0" b="0"/>
                <wp:wrapNone/>
                <wp:docPr id="13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C01" w:rsidRPr="00305B12" w:rsidRDefault="009E782E" w:rsidP="0003724A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6600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660033"/>
                                <w:sz w:val="28"/>
                                <w:szCs w:val="28"/>
                              </w:rPr>
                              <w:t xml:space="preserve">Septembre </w:t>
                            </w:r>
                            <w:r w:rsidR="00630C01" w:rsidRPr="00305B12">
                              <w:rPr>
                                <w:rFonts w:ascii="Trebuchet MS" w:hAnsi="Trebuchet MS"/>
                                <w:b/>
                                <w:bCs/>
                                <w:color w:val="660033"/>
                                <w:sz w:val="28"/>
                                <w:szCs w:val="28"/>
                              </w:rPr>
                              <w:t>201</w:t>
                            </w:r>
                            <w:r w:rsidR="00630C01">
                              <w:rPr>
                                <w:rFonts w:ascii="Trebuchet MS" w:hAnsi="Trebuchet MS"/>
                                <w:b/>
                                <w:bCs/>
                                <w:color w:val="660033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:rsidR="00630C01" w:rsidRPr="0003724A" w:rsidRDefault="00630C01" w:rsidP="0003724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8" o:spid="_x0000_s1028" type="#_x0000_t202" style="position:absolute;left:0;text-align:left;margin-left:350.65pt;margin-top:27.85pt;width:143.1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JT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" stroked="f">
                <v:textbox>
                  <w:txbxContent>
                    <w:p w:rsidR="00630C01" w:rsidRPr="00305B12" w:rsidRDefault="009E782E" w:rsidP="0003724A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660033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660033"/>
                          <w:sz w:val="28"/>
                          <w:szCs w:val="28"/>
                        </w:rPr>
                        <w:t xml:space="preserve">Septembre </w:t>
                      </w:r>
                      <w:r w:rsidR="00630C01" w:rsidRPr="00305B12">
                        <w:rPr>
                          <w:rFonts w:ascii="Trebuchet MS" w:hAnsi="Trebuchet MS"/>
                          <w:b/>
                          <w:bCs/>
                          <w:color w:val="660033"/>
                          <w:sz w:val="28"/>
                          <w:szCs w:val="28"/>
                        </w:rPr>
                        <w:t>201</w:t>
                      </w:r>
                      <w:r w:rsidR="00630C01">
                        <w:rPr>
                          <w:rFonts w:ascii="Trebuchet MS" w:hAnsi="Trebuchet MS"/>
                          <w:b/>
                          <w:bCs/>
                          <w:color w:val="660033"/>
                          <w:sz w:val="28"/>
                          <w:szCs w:val="28"/>
                        </w:rPr>
                        <w:t>7</w:t>
                      </w:r>
                    </w:p>
                    <w:p w:rsidR="00630C01" w:rsidRPr="0003724A" w:rsidRDefault="00630C01" w:rsidP="0003724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2E80" w:rsidRDefault="006B7B34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194944</wp:posOffset>
                </wp:positionV>
                <wp:extent cx="6321425" cy="0"/>
                <wp:effectExtent l="0" t="0" r="22225" b="19050"/>
                <wp:wrapNone/>
                <wp:docPr id="12" name="AutoShap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1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A3AE6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0" o:spid="_x0000_s1026" type="#_x0000_t32" style="position:absolute;margin-left:-4pt;margin-top:15.35pt;width:497.75pt;height:0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" strokecolor="#e36c0a"/>
            </w:pict>
          </mc:Fallback>
        </mc:AlternateContent>
      </w:r>
    </w:p>
    <w:p w:rsidR="00506785" w:rsidRPr="00506785" w:rsidRDefault="006B7B34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46355</wp:posOffset>
                </wp:positionV>
                <wp:extent cx="6123940" cy="962025"/>
                <wp:effectExtent l="0" t="0" r="10160" b="28575"/>
                <wp:wrapNone/>
                <wp:docPr id="2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940" cy="962025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EC8" w:rsidRDefault="00630C01" w:rsidP="009E782E">
                            <w:pPr>
                              <w:tabs>
                                <w:tab w:val="left" w:pos="0"/>
                              </w:tabs>
                              <w:suppressAutoHyphens/>
                              <w:spacing w:before="120" w:after="120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 xml:space="preserve">La présente note </w:t>
                            </w:r>
                            <w:r w:rsidRPr="002A1960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relate les principales appréciations</w:t>
                            </w:r>
                            <w: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 xml:space="preserve"> des chefs d’entreprises </w:t>
                            </w:r>
                            <w:r w:rsidRPr="007F4BA9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tel</w:t>
                            </w:r>
                            <w: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 xml:space="preserve">les </w:t>
                            </w:r>
                            <w:r w:rsidRPr="007F4BA9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qu’</w:t>
                            </w:r>
                            <w: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 xml:space="preserve">elles </w:t>
                            </w:r>
                            <w:r w:rsidRPr="007F4BA9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ressort</w:t>
                            </w:r>
                            <w: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 xml:space="preserve">ent </w:t>
                            </w:r>
                            <w:r w:rsidRPr="007F4BA9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 xml:space="preserve">des enquêtes de conjoncture réalisées par le HCP au titre du </w:t>
                            </w:r>
                            <w:r w:rsidR="009E782E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3</w:t>
                            </w:r>
                            <w:r w:rsidR="00D20556">
                              <w:rPr>
                                <w:rFonts w:eastAsia="Arial Unicode MS"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="00CE05B3">
                              <w:rPr>
                                <w:rFonts w:eastAsia="Arial Unicode MS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Pr="007F4BA9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trimestre 201</w:t>
                            </w:r>
                            <w: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 xml:space="preserve">7 </w:t>
                            </w:r>
                            <w:r w:rsidRPr="007F4BA9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auprès des entreprises opérant dans le</w:t>
                            </w:r>
                            <w: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 xml:space="preserve">s secteurs </w:t>
                            </w:r>
                            <w:r w:rsidRPr="00FF415B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de</w:t>
                            </w:r>
                            <w:r w:rsidR="00FE1581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s</w:t>
                            </w:r>
                            <w:r w:rsidRPr="00FF415B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 xml:space="preserve"> industrie</w:t>
                            </w:r>
                            <w:r w:rsidR="00FE1581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s</w:t>
                            </w:r>
                            <w:r w:rsidRPr="00FF415B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 xml:space="preserve"> manufacturière</w:t>
                            </w:r>
                            <w:r w:rsidR="00FE1581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, de</w:t>
                            </w:r>
                            <w:r w:rsidR="00FE1581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 xml:space="preserve"> l’extraction</w:t>
                            </w:r>
                            <w:r w:rsidRPr="00FF415B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de l’é</w:t>
                            </w:r>
                            <w:r w:rsidRPr="00FF415B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nerg</w:t>
                            </w:r>
                            <w: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ie, de l’</w:t>
                            </w:r>
                            <w:r w:rsidRPr="00FF415B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environnement</w:t>
                            </w:r>
                            <w: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 xml:space="preserve"> ainsi que dans celui de </w:t>
                            </w:r>
                            <w:r w:rsidRPr="00FF415B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 xml:space="preserve">la </w:t>
                            </w:r>
                            <w: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c</w:t>
                            </w:r>
                            <w:r w:rsidRPr="00FF415B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onstruction</w:t>
                            </w:r>
                            <w:r w:rsidRPr="007F4BA9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30C01" w:rsidRDefault="00630C01" w:rsidP="009E782E">
                            <w:pPr>
                              <w:tabs>
                                <w:tab w:val="left" w:pos="0"/>
                              </w:tabs>
                              <w:suppressAutoHyphens/>
                              <w:spacing w:before="120" w:after="120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081377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Ces appréciations portent</w:t>
                            </w:r>
                            <w:r w:rsidR="00FE1581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4BA9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 xml:space="preserve">sur l’évolution de l’activité au cours du </w:t>
                            </w:r>
                            <w:r w:rsidR="009E782E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2</w:t>
                            </w:r>
                            <w:r w:rsidR="009E782E" w:rsidRPr="009E782E">
                              <w:rPr>
                                <w:rFonts w:eastAsia="Arial Unicode MS"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="009E782E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0556" w:rsidRPr="007F4BA9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trimestre 201</w:t>
                            </w:r>
                            <w:r w:rsidR="00D20556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7</w:t>
                            </w:r>
                            <w:r w:rsidR="00CE05B3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4BA9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 xml:space="preserve">et les </w:t>
                            </w:r>
                            <w: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anticipations</w:t>
                            </w:r>
                            <w:r w:rsidRPr="007F4BA9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 xml:space="preserve"> pour le </w:t>
                            </w:r>
                            <w:r w:rsidR="009E782E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3</w:t>
                            </w:r>
                            <w:r w:rsidR="00D20556">
                              <w:rPr>
                                <w:rFonts w:eastAsia="Arial Unicode MS"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="00CE05B3">
                              <w:rPr>
                                <w:rFonts w:eastAsia="Arial Unicode MS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Pr="007F4BA9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trimestre 201</w:t>
                            </w:r>
                            <w: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7</w:t>
                            </w:r>
                            <w:r w:rsidRPr="007F4BA9"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30C01" w:rsidRDefault="00630C01" w:rsidP="00A77B5D">
                            <w:pPr>
                              <w:tabs>
                                <w:tab w:val="left" w:pos="0"/>
                              </w:tabs>
                              <w:suppressAutoHyphens/>
                              <w:spacing w:before="120" w:after="120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  <w:p w:rsidR="00630C01" w:rsidRDefault="00630C01" w:rsidP="002A1960">
                            <w:pPr>
                              <w:tabs>
                                <w:tab w:val="left" w:pos="0"/>
                              </w:tabs>
                              <w:suppressAutoHyphens/>
                              <w:spacing w:before="120" w:after="120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8" o:spid="_x0000_s1029" type="#_x0000_t202" style="position:absolute;left:0;text-align:left;margin-left:2.2pt;margin-top:3.65pt;width:482.2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" fillcolor="#fbd4b4">
                <v:textbox>
                  <w:txbxContent>
                    <w:p w:rsidR="00136EC8" w:rsidRDefault="00630C01" w:rsidP="009E782E">
                      <w:pPr>
                        <w:tabs>
                          <w:tab w:val="left" w:pos="0"/>
                        </w:tabs>
                        <w:suppressAutoHyphens/>
                        <w:spacing w:before="120" w:after="120"/>
                        <w:jc w:val="both"/>
                        <w:rPr>
                          <w:rFonts w:eastAsia="Arial Unicode M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eastAsia="Arial Unicode MS"/>
                          <w:sz w:val="20"/>
                          <w:szCs w:val="20"/>
                        </w:rPr>
                        <w:t xml:space="preserve">La présente note </w:t>
                      </w:r>
                      <w:r w:rsidRPr="002A1960">
                        <w:rPr>
                          <w:rFonts w:eastAsia="Arial Unicode MS"/>
                          <w:sz w:val="20"/>
                          <w:szCs w:val="20"/>
                        </w:rPr>
                        <w:t>relate les principales appréciations</w:t>
                      </w:r>
                      <w:r>
                        <w:rPr>
                          <w:rFonts w:eastAsia="Arial Unicode MS"/>
                          <w:sz w:val="20"/>
                          <w:szCs w:val="20"/>
                        </w:rPr>
                        <w:t xml:space="preserve"> des chefs d’entreprises </w:t>
                      </w:r>
                      <w:r w:rsidRPr="007F4BA9">
                        <w:rPr>
                          <w:rFonts w:eastAsia="Arial Unicode MS"/>
                          <w:sz w:val="20"/>
                          <w:szCs w:val="20"/>
                        </w:rPr>
                        <w:t>tel</w:t>
                      </w:r>
                      <w:r>
                        <w:rPr>
                          <w:rFonts w:eastAsia="Arial Unicode MS"/>
                          <w:sz w:val="20"/>
                          <w:szCs w:val="20"/>
                        </w:rPr>
                        <w:t xml:space="preserve">les </w:t>
                      </w:r>
                      <w:r w:rsidRPr="007F4BA9">
                        <w:rPr>
                          <w:rFonts w:eastAsia="Arial Unicode MS"/>
                          <w:sz w:val="20"/>
                          <w:szCs w:val="20"/>
                        </w:rPr>
                        <w:t>qu’</w:t>
                      </w:r>
                      <w:r>
                        <w:rPr>
                          <w:rFonts w:eastAsia="Arial Unicode MS"/>
                          <w:sz w:val="20"/>
                          <w:szCs w:val="20"/>
                        </w:rPr>
                        <w:t xml:space="preserve">elles </w:t>
                      </w:r>
                      <w:r w:rsidRPr="007F4BA9">
                        <w:rPr>
                          <w:rFonts w:eastAsia="Arial Unicode MS"/>
                          <w:sz w:val="20"/>
                          <w:szCs w:val="20"/>
                        </w:rPr>
                        <w:t>ressort</w:t>
                      </w:r>
                      <w:r>
                        <w:rPr>
                          <w:rFonts w:eastAsia="Arial Unicode MS"/>
                          <w:sz w:val="20"/>
                          <w:szCs w:val="20"/>
                        </w:rPr>
                        <w:t xml:space="preserve">ent </w:t>
                      </w:r>
                      <w:r w:rsidRPr="007F4BA9">
                        <w:rPr>
                          <w:rFonts w:eastAsia="Arial Unicode MS"/>
                          <w:sz w:val="20"/>
                          <w:szCs w:val="20"/>
                        </w:rPr>
                        <w:t xml:space="preserve">des enquêtes de conjoncture réalisées par le HCP au titre du </w:t>
                      </w:r>
                      <w:r w:rsidR="009E782E">
                        <w:rPr>
                          <w:rFonts w:eastAsia="Arial Unicode MS"/>
                          <w:sz w:val="20"/>
                          <w:szCs w:val="20"/>
                        </w:rPr>
                        <w:t>3</w:t>
                      </w:r>
                      <w:r w:rsidR="00D20556">
                        <w:rPr>
                          <w:rFonts w:eastAsia="Arial Unicode MS"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="00CE05B3">
                        <w:rPr>
                          <w:rFonts w:eastAsia="Arial Unicode MS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Pr="007F4BA9">
                        <w:rPr>
                          <w:rFonts w:eastAsia="Arial Unicode MS"/>
                          <w:sz w:val="20"/>
                          <w:szCs w:val="20"/>
                        </w:rPr>
                        <w:t>trimestre 201</w:t>
                      </w:r>
                      <w:r>
                        <w:rPr>
                          <w:rFonts w:eastAsia="Arial Unicode MS"/>
                          <w:sz w:val="20"/>
                          <w:szCs w:val="20"/>
                        </w:rPr>
                        <w:t xml:space="preserve">7 </w:t>
                      </w:r>
                      <w:r w:rsidRPr="007F4BA9">
                        <w:rPr>
                          <w:rFonts w:eastAsia="Arial Unicode MS"/>
                          <w:sz w:val="20"/>
                          <w:szCs w:val="20"/>
                        </w:rPr>
                        <w:t>auprès des entreprises opérant dans le</w:t>
                      </w:r>
                      <w:r>
                        <w:rPr>
                          <w:rFonts w:eastAsia="Arial Unicode MS"/>
                          <w:sz w:val="20"/>
                          <w:szCs w:val="20"/>
                        </w:rPr>
                        <w:t xml:space="preserve">s secteurs </w:t>
                      </w:r>
                      <w:r w:rsidRPr="00FF415B">
                        <w:rPr>
                          <w:rFonts w:eastAsia="Arial Unicode MS"/>
                          <w:sz w:val="20"/>
                          <w:szCs w:val="20"/>
                        </w:rPr>
                        <w:t>de</w:t>
                      </w:r>
                      <w:r w:rsidR="00FE1581">
                        <w:rPr>
                          <w:rFonts w:eastAsia="Arial Unicode MS"/>
                          <w:sz w:val="20"/>
                          <w:szCs w:val="20"/>
                        </w:rPr>
                        <w:t>s</w:t>
                      </w:r>
                      <w:r w:rsidRPr="00FF415B">
                        <w:rPr>
                          <w:rFonts w:eastAsia="Arial Unicode MS"/>
                          <w:sz w:val="20"/>
                          <w:szCs w:val="20"/>
                        </w:rPr>
                        <w:t xml:space="preserve"> industrie</w:t>
                      </w:r>
                      <w:r w:rsidR="00FE1581">
                        <w:rPr>
                          <w:rFonts w:eastAsia="Arial Unicode MS"/>
                          <w:sz w:val="20"/>
                          <w:szCs w:val="20"/>
                        </w:rPr>
                        <w:t>s</w:t>
                      </w:r>
                      <w:r w:rsidRPr="00FF415B">
                        <w:rPr>
                          <w:rFonts w:eastAsia="Arial Unicode MS"/>
                          <w:sz w:val="20"/>
                          <w:szCs w:val="20"/>
                        </w:rPr>
                        <w:t xml:space="preserve"> manufacturière</w:t>
                      </w:r>
                      <w:r w:rsidR="00FE1581">
                        <w:rPr>
                          <w:rFonts w:eastAsia="Arial Unicode MS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eastAsia="Arial Unicode MS"/>
                          <w:sz w:val="20"/>
                          <w:szCs w:val="20"/>
                        </w:rPr>
                        <w:t>, de</w:t>
                      </w:r>
                      <w:r w:rsidR="00FE1581">
                        <w:rPr>
                          <w:rFonts w:eastAsia="Arial Unicode MS"/>
                          <w:sz w:val="20"/>
                          <w:szCs w:val="20"/>
                        </w:rPr>
                        <w:t xml:space="preserve"> l’extraction</w:t>
                      </w:r>
                      <w:r w:rsidRPr="00FF415B">
                        <w:rPr>
                          <w:rFonts w:eastAsia="Arial Unicode MS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eastAsia="Arial Unicode MS"/>
                          <w:sz w:val="20"/>
                          <w:szCs w:val="20"/>
                        </w:rPr>
                        <w:t>de l’é</w:t>
                      </w:r>
                      <w:r w:rsidRPr="00FF415B">
                        <w:rPr>
                          <w:rFonts w:eastAsia="Arial Unicode MS"/>
                          <w:sz w:val="20"/>
                          <w:szCs w:val="20"/>
                        </w:rPr>
                        <w:t>nerg</w:t>
                      </w:r>
                      <w:r>
                        <w:rPr>
                          <w:rFonts w:eastAsia="Arial Unicode MS"/>
                          <w:sz w:val="20"/>
                          <w:szCs w:val="20"/>
                        </w:rPr>
                        <w:t>ie, de l’</w:t>
                      </w:r>
                      <w:r w:rsidRPr="00FF415B">
                        <w:rPr>
                          <w:rFonts w:eastAsia="Arial Unicode MS"/>
                          <w:sz w:val="20"/>
                          <w:szCs w:val="20"/>
                        </w:rPr>
                        <w:t>environnement</w:t>
                      </w:r>
                      <w:r>
                        <w:rPr>
                          <w:rFonts w:eastAsia="Arial Unicode MS"/>
                          <w:sz w:val="20"/>
                          <w:szCs w:val="20"/>
                        </w:rPr>
                        <w:t xml:space="preserve"> ainsi que dans celui de </w:t>
                      </w:r>
                      <w:r w:rsidRPr="00FF415B">
                        <w:rPr>
                          <w:rFonts w:eastAsia="Arial Unicode MS"/>
                          <w:sz w:val="20"/>
                          <w:szCs w:val="20"/>
                        </w:rPr>
                        <w:t xml:space="preserve">la </w:t>
                      </w:r>
                      <w:r>
                        <w:rPr>
                          <w:rFonts w:eastAsia="Arial Unicode MS"/>
                          <w:sz w:val="20"/>
                          <w:szCs w:val="20"/>
                        </w:rPr>
                        <w:t>c</w:t>
                      </w:r>
                      <w:r w:rsidRPr="00FF415B">
                        <w:rPr>
                          <w:rFonts w:eastAsia="Arial Unicode MS"/>
                          <w:sz w:val="20"/>
                          <w:szCs w:val="20"/>
                        </w:rPr>
                        <w:t>onstruction</w:t>
                      </w:r>
                      <w:r w:rsidRPr="007F4BA9">
                        <w:rPr>
                          <w:rFonts w:eastAsia="Arial Unicode MS"/>
                          <w:sz w:val="20"/>
                          <w:szCs w:val="20"/>
                        </w:rPr>
                        <w:t>.</w:t>
                      </w:r>
                    </w:p>
                    <w:p w:rsidR="00630C01" w:rsidRDefault="00630C01" w:rsidP="009E782E">
                      <w:pPr>
                        <w:tabs>
                          <w:tab w:val="left" w:pos="0"/>
                        </w:tabs>
                        <w:suppressAutoHyphens/>
                        <w:spacing w:before="120" w:after="120"/>
                        <w:jc w:val="both"/>
                        <w:rPr>
                          <w:rFonts w:eastAsia="Arial Unicode MS"/>
                          <w:sz w:val="20"/>
                          <w:szCs w:val="20"/>
                        </w:rPr>
                      </w:pPr>
                      <w:r w:rsidRPr="00081377">
                        <w:rPr>
                          <w:rFonts w:eastAsia="Arial Unicode MS"/>
                          <w:sz w:val="20"/>
                          <w:szCs w:val="20"/>
                        </w:rPr>
                        <w:t>Ces appréciations portent</w:t>
                      </w:r>
                      <w:r w:rsidR="00FE1581">
                        <w:rPr>
                          <w:rFonts w:eastAsia="Arial Unicode MS"/>
                          <w:sz w:val="20"/>
                          <w:szCs w:val="20"/>
                        </w:rPr>
                        <w:t xml:space="preserve"> </w:t>
                      </w:r>
                      <w:r w:rsidRPr="007F4BA9">
                        <w:rPr>
                          <w:rFonts w:eastAsia="Arial Unicode MS"/>
                          <w:sz w:val="20"/>
                          <w:szCs w:val="20"/>
                        </w:rPr>
                        <w:t xml:space="preserve">sur l’évolution de l’activité au cours du </w:t>
                      </w:r>
                      <w:r w:rsidR="009E782E">
                        <w:rPr>
                          <w:rFonts w:eastAsia="Arial Unicode MS"/>
                          <w:sz w:val="20"/>
                          <w:szCs w:val="20"/>
                        </w:rPr>
                        <w:t>2</w:t>
                      </w:r>
                      <w:r w:rsidR="009E782E" w:rsidRPr="009E782E">
                        <w:rPr>
                          <w:rFonts w:eastAsia="Arial Unicode MS"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="009E782E">
                        <w:rPr>
                          <w:rFonts w:eastAsia="Arial Unicode MS"/>
                          <w:sz w:val="20"/>
                          <w:szCs w:val="20"/>
                        </w:rPr>
                        <w:t xml:space="preserve"> </w:t>
                      </w:r>
                      <w:r w:rsidR="00D20556" w:rsidRPr="007F4BA9">
                        <w:rPr>
                          <w:rFonts w:eastAsia="Arial Unicode MS"/>
                          <w:sz w:val="20"/>
                          <w:szCs w:val="20"/>
                        </w:rPr>
                        <w:t>trimestre 201</w:t>
                      </w:r>
                      <w:r w:rsidR="00D20556">
                        <w:rPr>
                          <w:rFonts w:eastAsia="Arial Unicode MS"/>
                          <w:sz w:val="20"/>
                          <w:szCs w:val="20"/>
                        </w:rPr>
                        <w:t>7</w:t>
                      </w:r>
                      <w:r w:rsidR="00CE05B3">
                        <w:rPr>
                          <w:rFonts w:eastAsia="Arial Unicode MS"/>
                          <w:sz w:val="20"/>
                          <w:szCs w:val="20"/>
                        </w:rPr>
                        <w:t xml:space="preserve"> </w:t>
                      </w:r>
                      <w:r w:rsidRPr="007F4BA9">
                        <w:rPr>
                          <w:rFonts w:eastAsia="Arial Unicode MS"/>
                          <w:sz w:val="20"/>
                          <w:szCs w:val="20"/>
                        </w:rPr>
                        <w:t xml:space="preserve">et les </w:t>
                      </w:r>
                      <w:r>
                        <w:rPr>
                          <w:rFonts w:eastAsia="Arial Unicode MS"/>
                          <w:sz w:val="20"/>
                          <w:szCs w:val="20"/>
                        </w:rPr>
                        <w:t>anticipations</w:t>
                      </w:r>
                      <w:r w:rsidRPr="007F4BA9">
                        <w:rPr>
                          <w:rFonts w:eastAsia="Arial Unicode MS"/>
                          <w:sz w:val="20"/>
                          <w:szCs w:val="20"/>
                        </w:rPr>
                        <w:t xml:space="preserve"> pour le </w:t>
                      </w:r>
                      <w:r w:rsidR="009E782E">
                        <w:rPr>
                          <w:rFonts w:eastAsia="Arial Unicode MS"/>
                          <w:sz w:val="20"/>
                          <w:szCs w:val="20"/>
                        </w:rPr>
                        <w:t>3</w:t>
                      </w:r>
                      <w:r w:rsidR="00D20556">
                        <w:rPr>
                          <w:rFonts w:eastAsia="Arial Unicode MS"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="00CE05B3">
                        <w:rPr>
                          <w:rFonts w:eastAsia="Arial Unicode MS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Pr="007F4BA9">
                        <w:rPr>
                          <w:rFonts w:eastAsia="Arial Unicode MS"/>
                          <w:sz w:val="20"/>
                          <w:szCs w:val="20"/>
                        </w:rPr>
                        <w:t>trimestre 201</w:t>
                      </w:r>
                      <w:r>
                        <w:rPr>
                          <w:rFonts w:eastAsia="Arial Unicode MS"/>
                          <w:sz w:val="20"/>
                          <w:szCs w:val="20"/>
                        </w:rPr>
                        <w:t>7</w:t>
                      </w:r>
                      <w:r w:rsidRPr="007F4BA9">
                        <w:rPr>
                          <w:rFonts w:eastAsia="Arial Unicode MS"/>
                          <w:sz w:val="20"/>
                          <w:szCs w:val="20"/>
                        </w:rPr>
                        <w:t>.</w:t>
                      </w:r>
                    </w:p>
                    <w:p w:rsidR="00630C01" w:rsidRDefault="00630C01" w:rsidP="00A77B5D">
                      <w:pPr>
                        <w:tabs>
                          <w:tab w:val="left" w:pos="0"/>
                        </w:tabs>
                        <w:suppressAutoHyphens/>
                        <w:spacing w:before="120" w:after="120"/>
                        <w:jc w:val="both"/>
                        <w:rPr>
                          <w:rFonts w:eastAsia="Arial Unicode MS"/>
                          <w:sz w:val="20"/>
                          <w:szCs w:val="20"/>
                        </w:rPr>
                      </w:pPr>
                    </w:p>
                    <w:p w:rsidR="00630C01" w:rsidRDefault="00630C01" w:rsidP="002A1960">
                      <w:pPr>
                        <w:tabs>
                          <w:tab w:val="left" w:pos="0"/>
                        </w:tabs>
                        <w:suppressAutoHyphens/>
                        <w:spacing w:before="120" w:after="120"/>
                        <w:jc w:val="both"/>
                        <w:rPr>
                          <w:rFonts w:eastAsia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C0687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       </w:t>
      </w:r>
    </w:p>
    <w:p w:rsidR="003A2CE4" w:rsidRPr="00F03C7C" w:rsidRDefault="00A46DAE" w:rsidP="00A46DAE">
      <w:pPr>
        <w:pStyle w:val="Paragraphedeliste"/>
        <w:numPr>
          <w:ilvl w:val="0"/>
          <w:numId w:val="20"/>
        </w:numPr>
        <w:spacing w:after="240"/>
        <w:ind w:left="426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Estimation de la production par secteur selon les a</w:t>
      </w:r>
      <w:r w:rsidR="0000686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ppréciation</w:t>
      </w:r>
      <w:r w:rsidR="00FC6CB3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</w:t>
      </w:r>
      <w:r w:rsidR="00FE1581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9E782E">
        <w:rPr>
          <w:rFonts w:ascii="Trebuchet MS" w:eastAsia="Arial Unicode MS" w:hAnsi="Trebuchet MS"/>
          <w:b/>
          <w:bCs/>
          <w:color w:val="660033"/>
          <w:sz w:val="26"/>
          <w:szCs w:val="26"/>
        </w:rPr>
        <w:t>deuxième</w:t>
      </w:r>
      <w:r w:rsidR="00FE1581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D20556">
        <w:rPr>
          <w:rFonts w:ascii="Trebuchet MS" w:eastAsia="Arial Unicode MS" w:hAnsi="Trebuchet MS"/>
          <w:b/>
          <w:bCs/>
          <w:color w:val="660033"/>
          <w:sz w:val="26"/>
          <w:szCs w:val="26"/>
        </w:rPr>
        <w:t>7</w:t>
      </w:r>
    </w:p>
    <w:p w:rsidR="00A96487" w:rsidRPr="00F03C7C" w:rsidRDefault="00A96487" w:rsidP="003A2CE4">
      <w:pPr>
        <w:spacing w:before="120" w:after="120" w:line="276" w:lineRule="auto"/>
        <w:ind w:firstLine="346"/>
        <w:jc w:val="both"/>
        <w:rPr>
          <w:rFonts w:eastAsia="Arial Unicode MS"/>
          <w:sz w:val="26"/>
          <w:szCs w:val="26"/>
        </w:rPr>
        <w:sectPr w:rsidR="00A96487" w:rsidRPr="00F03C7C" w:rsidSect="00C67995">
          <w:footerReference w:type="default" r:id="rId11"/>
          <w:footerReference w:type="first" r:id="rId12"/>
          <w:type w:val="oddPage"/>
          <w:pgSz w:w="11906" w:h="16838"/>
          <w:pgMar w:top="1134" w:right="1134" w:bottom="1134" w:left="1134" w:header="709" w:footer="272" w:gutter="0"/>
          <w:pgNumType w:start="1"/>
          <w:cols w:space="708"/>
          <w:docGrid w:linePitch="360"/>
        </w:sectPr>
      </w:pPr>
    </w:p>
    <w:p w:rsidR="006153E5" w:rsidRPr="00F03C7C" w:rsidRDefault="005974B8" w:rsidP="004B2E96">
      <w:pPr>
        <w:pStyle w:val="Paragraphedeliste"/>
        <w:numPr>
          <w:ilvl w:val="1"/>
          <w:numId w:val="23"/>
        </w:numPr>
        <w:spacing w:after="120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de l’</w:t>
      </w:r>
      <w:r w:rsidR="00572FD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38590B" w:rsidRDefault="00D20384" w:rsidP="0038590B">
      <w:pPr>
        <w:pStyle w:val="Paragraphedeliste"/>
        <w:spacing w:after="120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392238D6" wp14:editId="70EB42C1">
            <wp:simplePos x="0" y="0"/>
            <wp:positionH relativeFrom="margin">
              <wp:posOffset>3394710</wp:posOffset>
            </wp:positionH>
            <wp:positionV relativeFrom="margin">
              <wp:posOffset>5118735</wp:posOffset>
            </wp:positionV>
            <wp:extent cx="3095625" cy="2533650"/>
            <wp:effectExtent l="0" t="0" r="0" b="0"/>
            <wp:wrapSquare wrapText="bothSides"/>
            <wp:docPr id="117" name="Graphiqu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</w:p>
    <w:p w:rsidR="00EF3025" w:rsidRPr="00CE05B3" w:rsidRDefault="00A46DAE" w:rsidP="00215A43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L</w:t>
      </w:r>
      <w:r w:rsidRPr="00D310C6">
        <w:rPr>
          <w:rFonts w:eastAsia="Arial Unicode MS"/>
          <w:sz w:val="22"/>
          <w:szCs w:val="22"/>
        </w:rPr>
        <w:t>e taux d’utilisation de</w:t>
      </w:r>
      <w:r w:rsidR="00490DF8">
        <w:rPr>
          <w:rFonts w:eastAsia="Arial Unicode MS"/>
          <w:sz w:val="22"/>
          <w:szCs w:val="22"/>
        </w:rPr>
        <w:t>s</w:t>
      </w:r>
      <w:r w:rsidRPr="00D310C6">
        <w:rPr>
          <w:rFonts w:eastAsia="Arial Unicode MS"/>
          <w:sz w:val="22"/>
          <w:szCs w:val="22"/>
        </w:rPr>
        <w:t xml:space="preserve"> capacité</w:t>
      </w:r>
      <w:r w:rsidR="00490DF8">
        <w:rPr>
          <w:rFonts w:eastAsia="Arial Unicode MS"/>
          <w:sz w:val="22"/>
          <w:szCs w:val="22"/>
        </w:rPr>
        <w:t>s</w:t>
      </w:r>
      <w:r w:rsidRPr="00D310C6">
        <w:rPr>
          <w:rFonts w:eastAsia="Arial Unicode MS"/>
          <w:sz w:val="22"/>
          <w:szCs w:val="22"/>
        </w:rPr>
        <w:t xml:space="preserve"> </w:t>
      </w:r>
      <w:r w:rsidR="00490DF8">
        <w:rPr>
          <w:rFonts w:eastAsia="Arial Unicode MS"/>
          <w:sz w:val="22"/>
          <w:szCs w:val="22"/>
        </w:rPr>
        <w:t xml:space="preserve">de </w:t>
      </w:r>
      <w:r w:rsidRPr="00D310C6">
        <w:rPr>
          <w:rFonts w:eastAsia="Arial Unicode MS"/>
          <w:sz w:val="22"/>
          <w:szCs w:val="22"/>
        </w:rPr>
        <w:t>producti</w:t>
      </w:r>
      <w:r w:rsidR="00490DF8">
        <w:rPr>
          <w:rFonts w:eastAsia="Arial Unicode MS"/>
          <w:sz w:val="22"/>
          <w:szCs w:val="22"/>
        </w:rPr>
        <w:t>on</w:t>
      </w:r>
      <w:r w:rsidR="00572A4D">
        <w:rPr>
          <w:rFonts w:eastAsia="Arial Unicode MS"/>
          <w:sz w:val="22"/>
          <w:szCs w:val="22"/>
        </w:rPr>
        <w:t xml:space="preserve"> </w:t>
      </w:r>
      <w:r w:rsidR="00572A4D" w:rsidRPr="00D310C6">
        <w:rPr>
          <w:rFonts w:eastAsia="Arial Unicode MS"/>
          <w:sz w:val="22"/>
          <w:szCs w:val="22"/>
        </w:rPr>
        <w:t>(TUC)</w:t>
      </w:r>
      <w:r>
        <w:rPr>
          <w:rFonts w:eastAsia="Arial Unicode MS"/>
          <w:sz w:val="22"/>
          <w:szCs w:val="22"/>
        </w:rPr>
        <w:t xml:space="preserve"> d</w:t>
      </w:r>
      <w:r w:rsidR="00CE173B">
        <w:rPr>
          <w:rFonts w:eastAsia="Arial Unicode MS"/>
          <w:sz w:val="22"/>
          <w:szCs w:val="22"/>
        </w:rPr>
        <w:t>ans</w:t>
      </w:r>
      <w:r>
        <w:rPr>
          <w:rFonts w:eastAsia="Arial Unicode MS"/>
          <w:sz w:val="22"/>
          <w:szCs w:val="22"/>
        </w:rPr>
        <w:t xml:space="preserve"> </w:t>
      </w:r>
      <w:r w:rsidRPr="00A46DAE">
        <w:rPr>
          <w:rFonts w:eastAsia="Arial Unicode MS"/>
          <w:b/>
          <w:bCs/>
          <w:color w:val="660033"/>
          <w:sz w:val="22"/>
          <w:szCs w:val="22"/>
        </w:rPr>
        <w:t>l’industrie</w:t>
      </w:r>
      <w:r w:rsidRPr="00D310C6">
        <w:rPr>
          <w:rFonts w:eastAsia="Arial Unicode MS"/>
          <w:b/>
          <w:bCs/>
          <w:color w:val="660033"/>
          <w:sz w:val="22"/>
          <w:szCs w:val="22"/>
        </w:rPr>
        <w:t xml:space="preserve"> manufacturière</w:t>
      </w:r>
      <w:r w:rsidRPr="00D310C6">
        <w:rPr>
          <w:rFonts w:eastAsia="Arial Unicode MS"/>
          <w:sz w:val="22"/>
          <w:szCs w:val="22"/>
        </w:rPr>
        <w:t xml:space="preserve">  </w:t>
      </w:r>
      <w:r w:rsidRPr="004A5769">
        <w:rPr>
          <w:rFonts w:eastAsia="Arial Unicode MS"/>
          <w:sz w:val="22"/>
          <w:szCs w:val="22"/>
        </w:rPr>
        <w:t>se serait établi</w:t>
      </w:r>
      <w:r>
        <w:rPr>
          <w:rFonts w:eastAsia="Arial Unicode MS"/>
          <w:sz w:val="22"/>
          <w:szCs w:val="22"/>
        </w:rPr>
        <w:t xml:space="preserve"> </w:t>
      </w:r>
      <w:r w:rsidRPr="00D310C6">
        <w:rPr>
          <w:rFonts w:eastAsia="Arial Unicode MS"/>
          <w:sz w:val="22"/>
          <w:szCs w:val="22"/>
        </w:rPr>
        <w:t>à 7</w:t>
      </w:r>
      <w:r>
        <w:rPr>
          <w:rFonts w:eastAsia="Arial Unicode MS"/>
          <w:sz w:val="22"/>
          <w:szCs w:val="22"/>
        </w:rPr>
        <w:t>5</w:t>
      </w:r>
      <w:r w:rsidRPr="00D310C6">
        <w:rPr>
          <w:rFonts w:eastAsia="Arial Unicode MS"/>
          <w:sz w:val="22"/>
          <w:szCs w:val="22"/>
        </w:rPr>
        <w:t xml:space="preserve">% au </w:t>
      </w:r>
      <w:r>
        <w:rPr>
          <w:rFonts w:eastAsia="Arial Unicode MS"/>
          <w:sz w:val="22"/>
          <w:szCs w:val="22"/>
        </w:rPr>
        <w:t>2</w:t>
      </w:r>
      <w:r>
        <w:rPr>
          <w:rFonts w:eastAsia="Arial Unicode MS"/>
          <w:sz w:val="22"/>
          <w:szCs w:val="22"/>
          <w:vertAlign w:val="superscript"/>
        </w:rPr>
        <w:t>ème</w:t>
      </w:r>
      <w:r w:rsidRPr="00D310C6">
        <w:rPr>
          <w:rFonts w:eastAsia="Arial Unicode MS"/>
          <w:sz w:val="22"/>
          <w:szCs w:val="22"/>
        </w:rPr>
        <w:t xml:space="preserve"> trimestre</w:t>
      </w:r>
      <w:r>
        <w:rPr>
          <w:rFonts w:eastAsia="Arial Unicode MS"/>
          <w:sz w:val="22"/>
          <w:szCs w:val="22"/>
        </w:rPr>
        <w:t xml:space="preserve"> </w:t>
      </w:r>
      <w:r w:rsidRPr="00D310C6">
        <w:rPr>
          <w:rFonts w:eastAsia="Arial Unicode MS"/>
          <w:sz w:val="22"/>
          <w:szCs w:val="22"/>
        </w:rPr>
        <w:t>201</w:t>
      </w:r>
      <w:r>
        <w:rPr>
          <w:rFonts w:eastAsia="Arial Unicode MS"/>
          <w:sz w:val="22"/>
          <w:szCs w:val="22"/>
        </w:rPr>
        <w:t xml:space="preserve">7. </w:t>
      </w:r>
      <w:r w:rsidR="008C2F2B">
        <w:rPr>
          <w:rFonts w:eastAsia="Arial Unicode MS"/>
          <w:sz w:val="22"/>
          <w:szCs w:val="22"/>
        </w:rPr>
        <w:t>L</w:t>
      </w:r>
      <w:r w:rsidR="002A1960" w:rsidRPr="00D310C6">
        <w:rPr>
          <w:rFonts w:eastAsia="Arial Unicode MS"/>
          <w:sz w:val="22"/>
          <w:szCs w:val="22"/>
        </w:rPr>
        <w:t xml:space="preserve">a </w:t>
      </w:r>
      <w:r w:rsidRPr="00D310C6">
        <w:rPr>
          <w:rFonts w:eastAsia="Arial Unicode MS"/>
          <w:sz w:val="22"/>
          <w:szCs w:val="22"/>
        </w:rPr>
        <w:t xml:space="preserve">production </w:t>
      </w:r>
      <w:r>
        <w:rPr>
          <w:rFonts w:eastAsia="Arial Unicode MS"/>
          <w:sz w:val="22"/>
          <w:szCs w:val="22"/>
        </w:rPr>
        <w:t xml:space="preserve">de ce secteur </w:t>
      </w:r>
      <w:r w:rsidR="002A1960" w:rsidRPr="00D310C6">
        <w:rPr>
          <w:rFonts w:eastAsia="Arial Unicode MS"/>
          <w:sz w:val="22"/>
          <w:szCs w:val="22"/>
        </w:rPr>
        <w:t>aurait</w:t>
      </w:r>
      <w:r w:rsidR="00FE1581">
        <w:rPr>
          <w:rFonts w:eastAsia="Arial Unicode MS"/>
          <w:sz w:val="22"/>
          <w:szCs w:val="22"/>
        </w:rPr>
        <w:t xml:space="preserve"> </w:t>
      </w:r>
      <w:r w:rsidR="002A1960" w:rsidRPr="00D310C6">
        <w:rPr>
          <w:rFonts w:eastAsia="Arial Unicode MS"/>
          <w:sz w:val="22"/>
          <w:szCs w:val="22"/>
        </w:rPr>
        <w:t>connu</w:t>
      </w:r>
      <w:r w:rsidR="008C2F2B">
        <w:rPr>
          <w:rFonts w:eastAsia="Arial Unicode MS"/>
          <w:sz w:val="22"/>
          <w:szCs w:val="22"/>
        </w:rPr>
        <w:t xml:space="preserve"> </w:t>
      </w:r>
      <w:r w:rsidR="00FE1581" w:rsidRPr="00D310C6">
        <w:rPr>
          <w:rFonts w:eastAsia="Arial Unicode MS"/>
          <w:sz w:val="22"/>
          <w:szCs w:val="22"/>
        </w:rPr>
        <w:t>une</w:t>
      </w:r>
      <w:r w:rsidR="002A1960" w:rsidRPr="00D310C6">
        <w:rPr>
          <w:rFonts w:eastAsia="Arial Unicode MS"/>
          <w:sz w:val="22"/>
          <w:szCs w:val="22"/>
        </w:rPr>
        <w:t xml:space="preserve"> </w:t>
      </w:r>
      <w:r w:rsidR="0088499C">
        <w:rPr>
          <w:rFonts w:eastAsia="Arial Unicode MS"/>
          <w:sz w:val="22"/>
          <w:szCs w:val="22"/>
        </w:rPr>
        <w:t>augmentation</w:t>
      </w:r>
      <w:r w:rsidR="0047730A" w:rsidRPr="00D310C6">
        <w:rPr>
          <w:rFonts w:eastAsia="Arial Unicode MS"/>
          <w:sz w:val="22"/>
          <w:szCs w:val="22"/>
        </w:rPr>
        <w:t xml:space="preserve"> selon 4</w:t>
      </w:r>
      <w:r w:rsidR="0088499C">
        <w:rPr>
          <w:rFonts w:eastAsia="Arial Unicode MS"/>
          <w:sz w:val="22"/>
          <w:szCs w:val="22"/>
        </w:rPr>
        <w:t>3</w:t>
      </w:r>
      <w:r w:rsidR="0047730A" w:rsidRPr="00D310C6">
        <w:rPr>
          <w:rFonts w:eastAsia="Arial Unicode MS"/>
          <w:sz w:val="22"/>
          <w:szCs w:val="22"/>
        </w:rPr>
        <w:t xml:space="preserve">% des </w:t>
      </w:r>
      <w:r w:rsidR="00446B5D">
        <w:rPr>
          <w:rFonts w:eastAsia="Arial Unicode MS"/>
          <w:sz w:val="22"/>
          <w:szCs w:val="22"/>
        </w:rPr>
        <w:t>industriel</w:t>
      </w:r>
      <w:r w:rsidR="0047730A" w:rsidRPr="00D310C6">
        <w:rPr>
          <w:rFonts w:eastAsia="Arial Unicode MS"/>
          <w:sz w:val="22"/>
          <w:szCs w:val="22"/>
        </w:rPr>
        <w:t>s</w:t>
      </w:r>
      <w:r w:rsidR="00F27B9D">
        <w:rPr>
          <w:rFonts w:eastAsia="Arial Unicode MS"/>
          <w:sz w:val="22"/>
          <w:szCs w:val="22"/>
        </w:rPr>
        <w:t xml:space="preserve"> et une baisse selon 23%</w:t>
      </w:r>
      <w:r w:rsidR="00791A9E">
        <w:rPr>
          <w:rFonts w:eastAsia="Arial Unicode MS"/>
          <w:sz w:val="22"/>
          <w:szCs w:val="22"/>
        </w:rPr>
        <w:t>.</w:t>
      </w:r>
      <w:r w:rsidR="0047730A" w:rsidRPr="00D310C6">
        <w:rPr>
          <w:rFonts w:eastAsia="Arial Unicode MS"/>
          <w:sz w:val="22"/>
          <w:szCs w:val="22"/>
        </w:rPr>
        <w:t xml:space="preserve"> </w:t>
      </w:r>
      <w:r w:rsidR="0047730A" w:rsidRPr="00CE05B3">
        <w:rPr>
          <w:rFonts w:eastAsia="Arial Unicode MS"/>
          <w:sz w:val="22"/>
          <w:szCs w:val="22"/>
        </w:rPr>
        <w:t xml:space="preserve">Cette </w:t>
      </w:r>
      <w:r w:rsidR="00F70AC7" w:rsidRPr="00CE05B3">
        <w:rPr>
          <w:rFonts w:eastAsia="Arial Unicode MS"/>
          <w:sz w:val="22"/>
          <w:szCs w:val="22"/>
        </w:rPr>
        <w:t>évoluti</w:t>
      </w:r>
      <w:r w:rsidR="00446B5D" w:rsidRPr="00CE05B3">
        <w:rPr>
          <w:rFonts w:eastAsia="Arial Unicode MS"/>
          <w:sz w:val="22"/>
          <w:szCs w:val="22"/>
        </w:rPr>
        <w:t>on</w:t>
      </w:r>
      <w:r w:rsidR="00C926FE" w:rsidRPr="00CE05B3">
        <w:rPr>
          <w:rFonts w:eastAsia="Arial Unicode MS"/>
          <w:sz w:val="22"/>
          <w:szCs w:val="22"/>
        </w:rPr>
        <w:t xml:space="preserve"> </w:t>
      </w:r>
      <w:r w:rsidR="0033541E" w:rsidRPr="00CE05B3">
        <w:rPr>
          <w:rFonts w:eastAsia="Arial Unicode MS"/>
          <w:sz w:val="22"/>
          <w:szCs w:val="22"/>
        </w:rPr>
        <w:t>aurait été</w:t>
      </w:r>
      <w:r w:rsidR="00C926FE" w:rsidRPr="00CE05B3">
        <w:rPr>
          <w:rFonts w:eastAsia="Arial Unicode MS"/>
          <w:sz w:val="22"/>
          <w:szCs w:val="22"/>
        </w:rPr>
        <w:t xml:space="preserve"> </w:t>
      </w:r>
      <w:r w:rsidR="008C2F2B" w:rsidRPr="00CE05B3">
        <w:rPr>
          <w:rFonts w:eastAsia="Arial Unicode MS"/>
          <w:sz w:val="22"/>
          <w:szCs w:val="22"/>
        </w:rPr>
        <w:t>le résultat</w:t>
      </w:r>
      <w:r w:rsidR="00572A4D">
        <w:rPr>
          <w:rFonts w:eastAsia="Arial Unicode MS"/>
          <w:sz w:val="22"/>
          <w:szCs w:val="22"/>
        </w:rPr>
        <w:t>,</w:t>
      </w:r>
      <w:r w:rsidR="008C2F2B" w:rsidRPr="00CE05B3">
        <w:rPr>
          <w:rFonts w:eastAsia="Arial Unicode MS"/>
          <w:sz w:val="22"/>
          <w:szCs w:val="22"/>
        </w:rPr>
        <w:t xml:space="preserve"> </w:t>
      </w:r>
      <w:r w:rsidRPr="00CE05B3">
        <w:rPr>
          <w:rFonts w:eastAsia="Arial Unicode MS"/>
          <w:sz w:val="22"/>
          <w:szCs w:val="22"/>
        </w:rPr>
        <w:t>d’une part</w:t>
      </w:r>
      <w:r w:rsidR="00572A4D">
        <w:rPr>
          <w:rFonts w:eastAsia="Arial Unicode MS"/>
          <w:sz w:val="22"/>
          <w:szCs w:val="22"/>
        </w:rPr>
        <w:t>,</w:t>
      </w:r>
      <w:r w:rsidRPr="00CE05B3">
        <w:rPr>
          <w:rFonts w:eastAsia="Arial Unicode MS"/>
          <w:sz w:val="22"/>
          <w:szCs w:val="22"/>
        </w:rPr>
        <w:t xml:space="preserve"> </w:t>
      </w:r>
      <w:r w:rsidR="00C926FE" w:rsidRPr="00CE05B3">
        <w:rPr>
          <w:rFonts w:eastAsia="Arial Unicode MS"/>
          <w:sz w:val="22"/>
          <w:szCs w:val="22"/>
        </w:rPr>
        <w:t xml:space="preserve">d’une augmentation de la </w:t>
      </w:r>
      <w:r w:rsidR="00BD29DA">
        <w:rPr>
          <w:rFonts w:eastAsia="Arial Unicode MS"/>
          <w:sz w:val="22"/>
          <w:szCs w:val="22"/>
        </w:rPr>
        <w:t xml:space="preserve">production dans </w:t>
      </w:r>
      <w:r w:rsidR="00DD2F0B">
        <w:rPr>
          <w:rFonts w:eastAsia="Arial Unicode MS"/>
          <w:sz w:val="22"/>
          <w:szCs w:val="22"/>
        </w:rPr>
        <w:t>les</w:t>
      </w:r>
      <w:r w:rsidR="00DD2F0B" w:rsidRPr="00CE05B3">
        <w:rPr>
          <w:rFonts w:eastAsia="Arial Unicode MS"/>
          <w:sz w:val="22"/>
          <w:szCs w:val="22"/>
        </w:rPr>
        <w:t xml:space="preserve"> </w:t>
      </w:r>
      <w:r w:rsidR="00DD2F0B">
        <w:rPr>
          <w:rFonts w:eastAsia="Arial Unicode MS"/>
          <w:sz w:val="22"/>
          <w:szCs w:val="22"/>
        </w:rPr>
        <w:t>branches</w:t>
      </w:r>
      <w:r w:rsidR="00C926FE" w:rsidRPr="00CE05B3">
        <w:rPr>
          <w:rFonts w:eastAsia="Arial Unicode MS"/>
          <w:sz w:val="22"/>
          <w:szCs w:val="22"/>
        </w:rPr>
        <w:t xml:space="preserve"> de</w:t>
      </w:r>
      <w:r w:rsidR="0088499C">
        <w:rPr>
          <w:rFonts w:eastAsia="Arial Unicode MS"/>
          <w:sz w:val="22"/>
          <w:szCs w:val="22"/>
        </w:rPr>
        <w:t xml:space="preserve"> l’</w:t>
      </w:r>
      <w:r w:rsidR="00C926FE" w:rsidRPr="00CE05B3">
        <w:rPr>
          <w:rFonts w:eastAsia="Arial Unicode MS"/>
          <w:sz w:val="22"/>
          <w:szCs w:val="22"/>
        </w:rPr>
        <w:t>«</w:t>
      </w:r>
      <w:r w:rsidR="004C584F" w:rsidRPr="004C584F">
        <w:rPr>
          <w:rFonts w:eastAsia="Arial Unicode MS"/>
          <w:sz w:val="22"/>
          <w:szCs w:val="22"/>
        </w:rPr>
        <w:t>Industrie chimique</w:t>
      </w:r>
      <w:r w:rsidR="00C926FE" w:rsidRPr="00CE05B3">
        <w:rPr>
          <w:rFonts w:eastAsia="Arial Unicode MS"/>
          <w:sz w:val="22"/>
          <w:szCs w:val="22"/>
        </w:rPr>
        <w:t>»</w:t>
      </w:r>
      <w:r w:rsidR="00791A9E">
        <w:rPr>
          <w:rFonts w:eastAsia="Arial Unicode MS"/>
          <w:sz w:val="22"/>
          <w:szCs w:val="22"/>
        </w:rPr>
        <w:t xml:space="preserve">, </w:t>
      </w:r>
      <w:r w:rsidR="00BD29DA">
        <w:rPr>
          <w:rFonts w:eastAsia="Arial Unicode MS"/>
          <w:sz w:val="22"/>
          <w:szCs w:val="22"/>
        </w:rPr>
        <w:t xml:space="preserve">de </w:t>
      </w:r>
      <w:r w:rsidR="004C584F">
        <w:rPr>
          <w:rFonts w:eastAsia="Arial Unicode MS"/>
          <w:sz w:val="22"/>
          <w:szCs w:val="22"/>
        </w:rPr>
        <w:t>l’</w:t>
      </w:r>
      <w:r w:rsidR="00DA02A1">
        <w:rPr>
          <w:rFonts w:eastAsia="Arial Unicode MS"/>
          <w:sz w:val="22"/>
          <w:szCs w:val="22"/>
        </w:rPr>
        <w:t>«</w:t>
      </w:r>
      <w:r w:rsidR="004C584F" w:rsidRPr="004C584F">
        <w:rPr>
          <w:rFonts w:eastAsia="Arial Unicode MS"/>
          <w:sz w:val="22"/>
          <w:szCs w:val="22"/>
        </w:rPr>
        <w:t>Industrie automobile</w:t>
      </w:r>
      <w:r w:rsidR="00DA02A1">
        <w:rPr>
          <w:rFonts w:eastAsia="Arial Unicode MS"/>
          <w:sz w:val="22"/>
          <w:szCs w:val="22"/>
        </w:rPr>
        <w:t>»</w:t>
      </w:r>
      <w:r w:rsidR="00791A9E">
        <w:rPr>
          <w:rFonts w:eastAsia="Arial Unicode MS"/>
          <w:sz w:val="22"/>
          <w:szCs w:val="22"/>
        </w:rPr>
        <w:t xml:space="preserve"> et des «</w:t>
      </w:r>
      <w:r w:rsidR="00791A9E" w:rsidRPr="00791A9E">
        <w:rPr>
          <w:rFonts w:eastAsia="Arial Unicode MS"/>
          <w:sz w:val="22"/>
          <w:szCs w:val="22"/>
        </w:rPr>
        <w:t>Industries alimentaires</w:t>
      </w:r>
      <w:r w:rsidR="00791A9E">
        <w:rPr>
          <w:rFonts w:eastAsia="Arial Unicode MS"/>
          <w:sz w:val="22"/>
          <w:szCs w:val="22"/>
        </w:rPr>
        <w:t> »</w:t>
      </w:r>
      <w:r w:rsidR="00C926FE" w:rsidRPr="00CE05B3">
        <w:rPr>
          <w:rFonts w:eastAsia="Arial Unicode MS"/>
          <w:sz w:val="22"/>
          <w:szCs w:val="22"/>
        </w:rPr>
        <w:t xml:space="preserve"> et</w:t>
      </w:r>
      <w:r w:rsidR="00DD2F0B">
        <w:rPr>
          <w:rFonts w:eastAsia="Arial Unicode MS"/>
          <w:sz w:val="22"/>
          <w:szCs w:val="22"/>
        </w:rPr>
        <w:t>,</w:t>
      </w:r>
      <w:r w:rsidR="00C926FE" w:rsidRPr="00CE05B3">
        <w:rPr>
          <w:rFonts w:eastAsia="Arial Unicode MS"/>
          <w:sz w:val="22"/>
          <w:szCs w:val="22"/>
        </w:rPr>
        <w:t xml:space="preserve"> </w:t>
      </w:r>
      <w:r w:rsidRPr="00CE05B3">
        <w:rPr>
          <w:rFonts w:eastAsia="Arial Unicode MS"/>
          <w:sz w:val="22"/>
          <w:szCs w:val="22"/>
        </w:rPr>
        <w:t>d’autre part</w:t>
      </w:r>
      <w:r w:rsidR="00DD2F0B">
        <w:rPr>
          <w:rFonts w:eastAsia="Arial Unicode MS"/>
          <w:sz w:val="22"/>
          <w:szCs w:val="22"/>
        </w:rPr>
        <w:t>,</w:t>
      </w:r>
      <w:r w:rsidRPr="00CE05B3">
        <w:rPr>
          <w:rFonts w:eastAsia="Arial Unicode MS"/>
          <w:sz w:val="22"/>
          <w:szCs w:val="22"/>
        </w:rPr>
        <w:t xml:space="preserve"> </w:t>
      </w:r>
      <w:r w:rsidR="008C2F2B" w:rsidRPr="00CE05B3">
        <w:rPr>
          <w:rFonts w:eastAsia="Arial Unicode MS"/>
          <w:sz w:val="22"/>
          <w:szCs w:val="22"/>
        </w:rPr>
        <w:t>d’</w:t>
      </w:r>
      <w:r w:rsidR="0033541E" w:rsidRPr="00CE05B3">
        <w:rPr>
          <w:rFonts w:eastAsia="Arial Unicode MS"/>
          <w:sz w:val="22"/>
          <w:szCs w:val="22"/>
        </w:rPr>
        <w:t xml:space="preserve">une </w:t>
      </w:r>
      <w:r w:rsidR="00446B5D" w:rsidRPr="00CE05B3">
        <w:rPr>
          <w:rFonts w:eastAsia="Arial Unicode MS"/>
          <w:sz w:val="22"/>
          <w:szCs w:val="22"/>
        </w:rPr>
        <w:t>baisse</w:t>
      </w:r>
      <w:r w:rsidR="0033541E" w:rsidRPr="00CE05B3">
        <w:rPr>
          <w:rFonts w:eastAsia="Arial Unicode MS"/>
          <w:sz w:val="22"/>
          <w:szCs w:val="22"/>
        </w:rPr>
        <w:t xml:space="preserve"> de la</w:t>
      </w:r>
      <w:r w:rsidR="00C926FE" w:rsidRPr="00CE05B3">
        <w:rPr>
          <w:rFonts w:eastAsia="Arial Unicode MS"/>
          <w:sz w:val="22"/>
          <w:szCs w:val="22"/>
        </w:rPr>
        <w:t xml:space="preserve"> production dans les branches </w:t>
      </w:r>
      <w:r w:rsidR="00B05478" w:rsidRPr="00CE05B3">
        <w:rPr>
          <w:rFonts w:eastAsia="Arial Unicode MS"/>
          <w:sz w:val="22"/>
          <w:szCs w:val="22"/>
        </w:rPr>
        <w:t>de la « </w:t>
      </w:r>
      <w:r w:rsidR="0088499C" w:rsidRPr="0088499C">
        <w:rPr>
          <w:rFonts w:eastAsia="Arial Unicode MS"/>
          <w:sz w:val="22"/>
          <w:szCs w:val="22"/>
        </w:rPr>
        <w:t>Métallurgie</w:t>
      </w:r>
      <w:r w:rsidR="00B05478" w:rsidRPr="00CE05B3">
        <w:rPr>
          <w:rFonts w:eastAsia="Arial Unicode MS"/>
          <w:sz w:val="22"/>
          <w:szCs w:val="22"/>
        </w:rPr>
        <w:t>»</w:t>
      </w:r>
      <w:r w:rsidR="002E446D" w:rsidRPr="00CE05B3">
        <w:rPr>
          <w:rFonts w:eastAsia="Arial Unicode MS"/>
          <w:sz w:val="22"/>
          <w:szCs w:val="22"/>
        </w:rPr>
        <w:t>.</w:t>
      </w:r>
    </w:p>
    <w:p w:rsidR="00F05668" w:rsidRDefault="0038590B" w:rsidP="00572A4D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 w:rsidRPr="00D310C6">
        <w:rPr>
          <w:rFonts w:eastAsia="Arial Unicode MS"/>
          <w:sz w:val="22"/>
          <w:szCs w:val="22"/>
        </w:rPr>
        <w:t xml:space="preserve">Les carnets de commandes du secteur </w:t>
      </w:r>
      <w:r w:rsidR="00373869">
        <w:rPr>
          <w:rFonts w:eastAsia="Arial Unicode MS"/>
          <w:sz w:val="22"/>
          <w:szCs w:val="22"/>
        </w:rPr>
        <w:t>s</w:t>
      </w:r>
      <w:r w:rsidR="00A075CB">
        <w:rPr>
          <w:rFonts w:eastAsia="Arial Unicode MS"/>
          <w:sz w:val="22"/>
          <w:szCs w:val="22"/>
        </w:rPr>
        <w:t xml:space="preserve">ont </w:t>
      </w:r>
      <w:r w:rsidRPr="00D310C6">
        <w:rPr>
          <w:rFonts w:eastAsia="Arial Unicode MS"/>
          <w:sz w:val="22"/>
          <w:szCs w:val="22"/>
        </w:rPr>
        <w:t xml:space="preserve">jugés d’un niveau normal par </w:t>
      </w:r>
      <w:r w:rsidR="00EF3025">
        <w:rPr>
          <w:rFonts w:eastAsia="Arial Unicode MS"/>
          <w:sz w:val="22"/>
          <w:szCs w:val="22"/>
        </w:rPr>
        <w:t>7</w:t>
      </w:r>
      <w:r w:rsidR="0088499C">
        <w:rPr>
          <w:rFonts w:eastAsia="Arial Unicode MS"/>
          <w:sz w:val="22"/>
          <w:szCs w:val="22"/>
        </w:rPr>
        <w:t>0</w:t>
      </w:r>
      <w:r w:rsidRPr="00D310C6">
        <w:rPr>
          <w:rFonts w:eastAsia="Arial Unicode MS"/>
          <w:sz w:val="22"/>
          <w:szCs w:val="22"/>
        </w:rPr>
        <w:t xml:space="preserve">% des chefs d’entreprises et </w:t>
      </w:r>
      <w:r w:rsidR="00DF27E6" w:rsidRPr="00D310C6">
        <w:rPr>
          <w:rFonts w:eastAsia="Arial Unicode MS"/>
          <w:sz w:val="22"/>
          <w:szCs w:val="22"/>
        </w:rPr>
        <w:t>inférieur à la normale</w:t>
      </w:r>
      <w:r w:rsidRPr="00D310C6">
        <w:rPr>
          <w:rFonts w:eastAsia="Arial Unicode MS"/>
          <w:sz w:val="22"/>
          <w:szCs w:val="22"/>
        </w:rPr>
        <w:t xml:space="preserve"> par </w:t>
      </w:r>
      <w:r w:rsidR="001F0CEF">
        <w:rPr>
          <w:rFonts w:eastAsia="Arial Unicode MS"/>
          <w:sz w:val="22"/>
          <w:szCs w:val="22"/>
        </w:rPr>
        <w:t>2</w:t>
      </w:r>
      <w:r w:rsidR="00F27B9D">
        <w:rPr>
          <w:rFonts w:eastAsia="Arial Unicode MS"/>
          <w:sz w:val="22"/>
          <w:szCs w:val="22"/>
        </w:rPr>
        <w:t>3</w:t>
      </w:r>
      <w:r w:rsidRPr="00D310C6">
        <w:rPr>
          <w:rFonts w:eastAsia="Arial Unicode MS"/>
          <w:sz w:val="22"/>
          <w:szCs w:val="22"/>
        </w:rPr>
        <w:t xml:space="preserve">%. </w:t>
      </w:r>
      <w:r w:rsidR="00A77B5D" w:rsidRPr="00D310C6">
        <w:rPr>
          <w:rFonts w:eastAsia="Arial Unicode MS"/>
          <w:sz w:val="22"/>
          <w:szCs w:val="22"/>
        </w:rPr>
        <w:t>L’</w:t>
      </w:r>
      <w:r w:rsidRPr="00D310C6">
        <w:rPr>
          <w:rFonts w:eastAsia="Arial Unicode MS"/>
          <w:sz w:val="22"/>
          <w:szCs w:val="22"/>
        </w:rPr>
        <w:t>emploi</w:t>
      </w:r>
      <w:r w:rsidR="00CE05B3">
        <w:rPr>
          <w:rFonts w:eastAsia="Arial Unicode MS"/>
          <w:sz w:val="22"/>
          <w:szCs w:val="22"/>
        </w:rPr>
        <w:t xml:space="preserve"> </w:t>
      </w:r>
      <w:r w:rsidRPr="00D310C6">
        <w:rPr>
          <w:rFonts w:eastAsia="Arial Unicode MS"/>
          <w:sz w:val="22"/>
          <w:szCs w:val="22"/>
        </w:rPr>
        <w:t>aurait</w:t>
      </w:r>
      <w:r w:rsidR="00373869" w:rsidRPr="00373869">
        <w:rPr>
          <w:rFonts w:eastAsia="Arial Unicode MS"/>
          <w:sz w:val="22"/>
          <w:szCs w:val="22"/>
        </w:rPr>
        <w:t xml:space="preserve"> </w:t>
      </w:r>
      <w:r w:rsidR="00373869" w:rsidRPr="00D310C6">
        <w:rPr>
          <w:rFonts w:eastAsia="Arial Unicode MS"/>
          <w:sz w:val="22"/>
          <w:szCs w:val="22"/>
        </w:rPr>
        <w:t>connu</w:t>
      </w:r>
      <w:r w:rsidR="00572A4D" w:rsidRPr="00572A4D">
        <w:rPr>
          <w:rFonts w:eastAsia="Arial Unicode MS"/>
          <w:sz w:val="22"/>
          <w:szCs w:val="22"/>
        </w:rPr>
        <w:t xml:space="preserve"> </w:t>
      </w:r>
      <w:r w:rsidR="00572A4D" w:rsidRPr="00D310C6">
        <w:rPr>
          <w:rFonts w:eastAsia="Arial Unicode MS"/>
          <w:sz w:val="22"/>
          <w:szCs w:val="22"/>
        </w:rPr>
        <w:t xml:space="preserve">une </w:t>
      </w:r>
      <w:r w:rsidR="00572A4D">
        <w:rPr>
          <w:rFonts w:eastAsia="Arial Unicode MS"/>
          <w:sz w:val="22"/>
          <w:szCs w:val="22"/>
        </w:rPr>
        <w:t>augmentation</w:t>
      </w:r>
      <w:r w:rsidR="002F7B54" w:rsidRPr="00D310C6">
        <w:rPr>
          <w:rFonts w:eastAsia="Arial Unicode MS"/>
          <w:sz w:val="22"/>
          <w:szCs w:val="22"/>
        </w:rPr>
        <w:t xml:space="preserve"> selon </w:t>
      </w:r>
      <w:r w:rsidR="0088499C">
        <w:rPr>
          <w:rFonts w:eastAsia="Arial Unicode MS"/>
          <w:sz w:val="22"/>
          <w:szCs w:val="22"/>
        </w:rPr>
        <w:t>3</w:t>
      </w:r>
      <w:r w:rsidR="00F27B9D">
        <w:rPr>
          <w:rFonts w:eastAsia="Arial Unicode MS"/>
          <w:sz w:val="22"/>
          <w:szCs w:val="22"/>
        </w:rPr>
        <w:t>4</w:t>
      </w:r>
      <w:r w:rsidR="002F7B54" w:rsidRPr="00D310C6">
        <w:rPr>
          <w:rFonts w:eastAsia="Arial Unicode MS"/>
          <w:sz w:val="22"/>
          <w:szCs w:val="22"/>
        </w:rPr>
        <w:t>% des patrons</w:t>
      </w:r>
      <w:r w:rsidRPr="00D310C6">
        <w:rPr>
          <w:rFonts w:eastAsia="Arial Unicode MS"/>
          <w:sz w:val="22"/>
          <w:szCs w:val="22"/>
        </w:rPr>
        <w:t xml:space="preserve"> </w:t>
      </w:r>
      <w:r w:rsidR="004C584F">
        <w:rPr>
          <w:rFonts w:eastAsia="Arial Unicode MS"/>
          <w:sz w:val="22"/>
          <w:szCs w:val="22"/>
        </w:rPr>
        <w:t>et une diminution selon 31%</w:t>
      </w:r>
      <w:r w:rsidRPr="00D310C6">
        <w:rPr>
          <w:rFonts w:eastAsia="Arial Unicode MS"/>
          <w:sz w:val="22"/>
          <w:szCs w:val="22"/>
        </w:rPr>
        <w:t xml:space="preserve">. </w:t>
      </w:r>
    </w:p>
    <w:p w:rsidR="00F03C7C" w:rsidRDefault="00F03C7C" w:rsidP="009831C0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br w:type="page"/>
      </w:r>
    </w:p>
    <w:p w:rsidR="0038590B" w:rsidRPr="00302676" w:rsidRDefault="00863E4A" w:rsidP="00380087">
      <w:pPr>
        <w:spacing w:after="120" w:line="276" w:lineRule="auto"/>
        <w:jc w:val="both"/>
        <w:rPr>
          <w:rFonts w:eastAsia="Arial Unicode MS"/>
          <w:sz w:val="22"/>
          <w:szCs w:val="22"/>
        </w:rPr>
        <w:sectPr w:rsidR="0038590B" w:rsidRPr="00302676" w:rsidSect="004B2E96">
          <w:type w:val="continuous"/>
          <w:pgSz w:w="11906" w:h="16838"/>
          <w:pgMar w:top="1134" w:right="1134" w:bottom="1134" w:left="1134" w:header="709" w:footer="272" w:gutter="0"/>
          <w:pgNumType w:start="1"/>
          <w:cols w:space="708"/>
          <w:titlePg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61824" behindDoc="0" locked="0" layoutInCell="1" allowOverlap="1" wp14:anchorId="13F71597" wp14:editId="0903FA21">
            <wp:simplePos x="0" y="0"/>
            <wp:positionH relativeFrom="margin">
              <wp:posOffset>3018790</wp:posOffset>
            </wp:positionH>
            <wp:positionV relativeFrom="margin">
              <wp:posOffset>-78740</wp:posOffset>
            </wp:positionV>
            <wp:extent cx="3418205" cy="2572385"/>
            <wp:effectExtent l="0" t="0" r="0" b="0"/>
            <wp:wrapSquare wrapText="bothSides"/>
            <wp:docPr id="116" name="Graphiqu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869">
        <w:rPr>
          <w:rFonts w:eastAsia="Arial Unicode MS"/>
          <w:sz w:val="22"/>
          <w:szCs w:val="22"/>
        </w:rPr>
        <w:t xml:space="preserve">Le </w:t>
      </w:r>
      <w:r w:rsidR="00373869" w:rsidRPr="004A5769">
        <w:rPr>
          <w:rFonts w:eastAsia="Arial Unicode MS"/>
          <w:sz w:val="22"/>
          <w:szCs w:val="22"/>
        </w:rPr>
        <w:t xml:space="preserve">TUC </w:t>
      </w:r>
      <w:r w:rsidR="002A4F23">
        <w:rPr>
          <w:rFonts w:eastAsia="Arial Unicode MS"/>
          <w:sz w:val="22"/>
          <w:szCs w:val="22"/>
        </w:rPr>
        <w:t>d</w:t>
      </w:r>
      <w:r w:rsidR="00380087">
        <w:rPr>
          <w:rFonts w:eastAsia="Arial Unicode MS"/>
          <w:sz w:val="22"/>
          <w:szCs w:val="22"/>
        </w:rPr>
        <w:t>ans</w:t>
      </w:r>
      <w:r w:rsidR="002A4F23">
        <w:rPr>
          <w:rFonts w:eastAsia="Arial Unicode MS"/>
          <w:sz w:val="22"/>
          <w:szCs w:val="22"/>
        </w:rPr>
        <w:t xml:space="preserve"> </w:t>
      </w:r>
      <w:r w:rsidR="002A4F23" w:rsidRPr="001702AB">
        <w:rPr>
          <w:rFonts w:eastAsia="Arial Unicode MS"/>
          <w:b/>
          <w:bCs/>
          <w:color w:val="660033"/>
          <w:sz w:val="22"/>
          <w:szCs w:val="22"/>
        </w:rPr>
        <w:t>l’industrie extractive</w:t>
      </w:r>
      <w:r w:rsidR="002A4F23" w:rsidRPr="001702AB">
        <w:rPr>
          <w:rFonts w:eastAsia="Arial Unicode MS"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373869" w:rsidRPr="004A5769">
        <w:rPr>
          <w:rFonts w:eastAsia="Arial Unicode MS"/>
          <w:sz w:val="22"/>
          <w:szCs w:val="22"/>
        </w:rPr>
        <w:t>se serait établi à</w:t>
      </w:r>
      <w:r w:rsidR="00373869">
        <w:rPr>
          <w:rFonts w:eastAsia="Arial Unicode MS"/>
          <w:sz w:val="22"/>
          <w:szCs w:val="22"/>
        </w:rPr>
        <w:t xml:space="preserve"> 66</w:t>
      </w:r>
      <w:r w:rsidR="00373869" w:rsidRPr="004A5769">
        <w:rPr>
          <w:rFonts w:eastAsia="Arial Unicode MS"/>
          <w:sz w:val="22"/>
          <w:szCs w:val="22"/>
        </w:rPr>
        <w:t>%</w:t>
      </w:r>
      <w:r w:rsidR="00373869">
        <w:rPr>
          <w:rFonts w:eastAsia="Arial Unicode MS"/>
          <w:sz w:val="22"/>
          <w:szCs w:val="22"/>
        </w:rPr>
        <w:t xml:space="preserve"> au 2</w:t>
      </w:r>
      <w:r w:rsidR="00373869" w:rsidRPr="00F27B9D">
        <w:rPr>
          <w:rFonts w:eastAsia="Arial Unicode MS"/>
          <w:sz w:val="22"/>
          <w:szCs w:val="22"/>
          <w:vertAlign w:val="superscript"/>
        </w:rPr>
        <w:t>ème</w:t>
      </w:r>
      <w:r w:rsidR="00373869">
        <w:rPr>
          <w:rFonts w:eastAsia="Arial Unicode MS"/>
          <w:sz w:val="22"/>
          <w:szCs w:val="22"/>
        </w:rPr>
        <w:t xml:space="preserve"> trimestre 2017</w:t>
      </w:r>
      <w:r w:rsidR="00373869" w:rsidRPr="004A5769">
        <w:rPr>
          <w:rFonts w:eastAsia="Arial Unicode MS"/>
          <w:sz w:val="22"/>
          <w:szCs w:val="22"/>
        </w:rPr>
        <w:t>.</w:t>
      </w:r>
      <w:r w:rsidR="00373869">
        <w:rPr>
          <w:rFonts w:eastAsia="Arial Unicode MS"/>
          <w:sz w:val="22"/>
          <w:szCs w:val="22"/>
        </w:rPr>
        <w:t xml:space="preserve"> </w:t>
      </w:r>
      <w:r w:rsidR="008C2F2B">
        <w:rPr>
          <w:rFonts w:eastAsia="Arial Unicode MS"/>
          <w:sz w:val="22"/>
          <w:szCs w:val="22"/>
        </w:rPr>
        <w:t>L</w:t>
      </w:r>
      <w:r w:rsidR="00A15EDE">
        <w:rPr>
          <w:rFonts w:eastAsia="Arial Unicode MS"/>
          <w:sz w:val="22"/>
          <w:szCs w:val="22"/>
        </w:rPr>
        <w:t>a production du</w:t>
      </w:r>
      <w:r w:rsidR="008C2F2B">
        <w:rPr>
          <w:rFonts w:eastAsia="Arial Unicode MS"/>
          <w:sz w:val="22"/>
          <w:szCs w:val="22"/>
        </w:rPr>
        <w:t xml:space="preserve"> secteur</w:t>
      </w:r>
      <w:r w:rsidR="00C926FE">
        <w:rPr>
          <w:rFonts w:eastAsia="Arial Unicode MS"/>
          <w:sz w:val="22"/>
          <w:szCs w:val="22"/>
        </w:rPr>
        <w:t xml:space="preserve"> </w:t>
      </w:r>
      <w:r w:rsidR="00C926FE" w:rsidRPr="00CE05B3">
        <w:rPr>
          <w:rFonts w:eastAsia="Arial Unicode MS"/>
          <w:sz w:val="22"/>
          <w:szCs w:val="22"/>
        </w:rPr>
        <w:t>aurait</w:t>
      </w:r>
      <w:r w:rsidR="00066703" w:rsidRPr="00066703">
        <w:rPr>
          <w:rFonts w:eastAsia="Arial Unicode MS"/>
          <w:sz w:val="22"/>
          <w:szCs w:val="22"/>
        </w:rPr>
        <w:t xml:space="preserve"> </w:t>
      </w:r>
      <w:r w:rsidR="00066703" w:rsidRPr="00CE05B3">
        <w:rPr>
          <w:rFonts w:eastAsia="Arial Unicode MS"/>
          <w:sz w:val="22"/>
          <w:szCs w:val="22"/>
        </w:rPr>
        <w:t>affiché</w:t>
      </w:r>
      <w:r w:rsidR="00572A4D" w:rsidRPr="00572A4D">
        <w:rPr>
          <w:rFonts w:eastAsia="Arial Unicode MS"/>
          <w:sz w:val="22"/>
          <w:szCs w:val="22"/>
        </w:rPr>
        <w:t xml:space="preserve"> </w:t>
      </w:r>
      <w:r w:rsidR="00572A4D" w:rsidRPr="00CE05B3">
        <w:rPr>
          <w:rFonts w:eastAsia="Arial Unicode MS"/>
          <w:sz w:val="22"/>
          <w:szCs w:val="22"/>
        </w:rPr>
        <w:t xml:space="preserve">une </w:t>
      </w:r>
      <w:r w:rsidR="00572A4D">
        <w:rPr>
          <w:rFonts w:eastAsia="Arial Unicode MS"/>
          <w:sz w:val="22"/>
          <w:szCs w:val="22"/>
        </w:rPr>
        <w:t>augmentation</w:t>
      </w:r>
      <w:r w:rsidR="001702AB">
        <w:rPr>
          <w:rFonts w:eastAsia="Arial Unicode MS"/>
          <w:sz w:val="22"/>
          <w:szCs w:val="22"/>
        </w:rPr>
        <w:t>,</w:t>
      </w:r>
      <w:r w:rsidR="00066703">
        <w:rPr>
          <w:rFonts w:eastAsia="Arial Unicode MS"/>
          <w:sz w:val="22"/>
          <w:szCs w:val="22"/>
        </w:rPr>
        <w:t xml:space="preserve"> selon</w:t>
      </w:r>
      <w:r w:rsidR="00066703" w:rsidRPr="00CE05B3">
        <w:rPr>
          <w:rFonts w:eastAsia="Arial Unicode MS"/>
          <w:sz w:val="22"/>
          <w:szCs w:val="22"/>
        </w:rPr>
        <w:t xml:space="preserve"> </w:t>
      </w:r>
      <w:r w:rsidR="00066703">
        <w:rPr>
          <w:rFonts w:eastAsia="Arial Unicode MS"/>
          <w:sz w:val="22"/>
          <w:szCs w:val="22"/>
        </w:rPr>
        <w:t>89</w:t>
      </w:r>
      <w:r w:rsidR="00066703" w:rsidRPr="00CE05B3">
        <w:rPr>
          <w:rFonts w:eastAsia="Arial Unicode MS"/>
          <w:sz w:val="22"/>
          <w:szCs w:val="22"/>
        </w:rPr>
        <w:t>% des patrons</w:t>
      </w:r>
      <w:r w:rsidR="001702AB">
        <w:rPr>
          <w:rFonts w:eastAsia="Arial Unicode MS"/>
          <w:sz w:val="22"/>
          <w:szCs w:val="22"/>
        </w:rPr>
        <w:t>,</w:t>
      </w:r>
      <w:r w:rsidR="00EF0EC6" w:rsidRPr="00CE05B3">
        <w:rPr>
          <w:rFonts w:eastAsia="Arial Unicode MS"/>
          <w:sz w:val="22"/>
          <w:szCs w:val="22"/>
        </w:rPr>
        <w:t xml:space="preserve"> </w:t>
      </w:r>
      <w:r w:rsidR="00C926FE" w:rsidRPr="00CE05B3">
        <w:rPr>
          <w:rFonts w:eastAsia="Arial Unicode MS"/>
          <w:sz w:val="22"/>
          <w:szCs w:val="22"/>
        </w:rPr>
        <w:t>attribuable</w:t>
      </w:r>
      <w:r w:rsidR="0038590B" w:rsidRPr="00CE05B3">
        <w:rPr>
          <w:rFonts w:eastAsia="Arial Unicode MS"/>
          <w:sz w:val="22"/>
          <w:szCs w:val="22"/>
        </w:rPr>
        <w:t xml:space="preserve"> à</w:t>
      </w:r>
      <w:r w:rsidR="00CE05B3">
        <w:rPr>
          <w:rFonts w:eastAsia="Arial Unicode MS"/>
          <w:sz w:val="22"/>
          <w:szCs w:val="22"/>
        </w:rPr>
        <w:t xml:space="preserve"> </w:t>
      </w:r>
      <w:r w:rsidR="0038590B" w:rsidRPr="00302676">
        <w:rPr>
          <w:rFonts w:eastAsia="Arial Unicode MS"/>
          <w:sz w:val="22"/>
          <w:szCs w:val="22"/>
        </w:rPr>
        <w:t xml:space="preserve">une </w:t>
      </w:r>
      <w:r w:rsidR="00021C30">
        <w:rPr>
          <w:rFonts w:eastAsia="Arial Unicode MS"/>
          <w:sz w:val="22"/>
          <w:szCs w:val="22"/>
        </w:rPr>
        <w:t>hau</w:t>
      </w:r>
      <w:r w:rsidR="006B21F5">
        <w:rPr>
          <w:rFonts w:eastAsia="Arial Unicode MS"/>
          <w:sz w:val="22"/>
          <w:szCs w:val="22"/>
        </w:rPr>
        <w:t>sse</w:t>
      </w:r>
      <w:r w:rsidR="00CE05B3">
        <w:rPr>
          <w:rFonts w:eastAsia="Arial Unicode MS"/>
          <w:sz w:val="22"/>
          <w:szCs w:val="22"/>
        </w:rPr>
        <w:t xml:space="preserve"> </w:t>
      </w:r>
      <w:r w:rsidR="00356D34" w:rsidRPr="00302676">
        <w:rPr>
          <w:rFonts w:eastAsia="Arial Unicode MS"/>
          <w:sz w:val="22"/>
          <w:szCs w:val="22"/>
        </w:rPr>
        <w:t>d</w:t>
      </w:r>
      <w:r w:rsidR="0038590B" w:rsidRPr="00302676">
        <w:rPr>
          <w:rFonts w:eastAsia="Arial Unicode MS"/>
          <w:sz w:val="22"/>
          <w:szCs w:val="22"/>
        </w:rPr>
        <w:t>e la production d</w:t>
      </w:r>
      <w:r w:rsidR="00A15EDE">
        <w:rPr>
          <w:rFonts w:eastAsia="Arial Unicode MS"/>
          <w:sz w:val="22"/>
          <w:szCs w:val="22"/>
        </w:rPr>
        <w:t>’</w:t>
      </w:r>
      <w:r w:rsidR="0038590B" w:rsidRPr="00302676">
        <w:rPr>
          <w:rFonts w:eastAsia="Arial Unicode MS"/>
          <w:sz w:val="22"/>
          <w:szCs w:val="22"/>
        </w:rPr>
        <w:t>«Autres indus</w:t>
      </w:r>
      <w:r w:rsidR="00021C30">
        <w:rPr>
          <w:rFonts w:eastAsia="Arial Unicode MS"/>
          <w:sz w:val="22"/>
          <w:szCs w:val="22"/>
        </w:rPr>
        <w:t>tries</w:t>
      </w:r>
      <w:r w:rsidR="00373869">
        <w:rPr>
          <w:rFonts w:eastAsia="Arial Unicode MS"/>
          <w:sz w:val="22"/>
          <w:szCs w:val="22"/>
        </w:rPr>
        <w:t xml:space="preserve"> </w:t>
      </w:r>
      <w:r w:rsidR="00021C30">
        <w:rPr>
          <w:rFonts w:eastAsia="Arial Unicode MS"/>
          <w:sz w:val="22"/>
          <w:szCs w:val="22"/>
        </w:rPr>
        <w:t>extractives».</w:t>
      </w:r>
    </w:p>
    <w:p w:rsidR="0038590B" w:rsidRPr="00490415" w:rsidRDefault="002A4F23" w:rsidP="002A4F23">
      <w:pPr>
        <w:spacing w:after="120" w:line="276" w:lineRule="auto"/>
        <w:ind w:left="-284"/>
        <w:jc w:val="both"/>
        <w:rPr>
          <w:rFonts w:eastAsia="Arial Unicode MS"/>
          <w:color w:val="FF0000"/>
          <w:sz w:val="22"/>
          <w:szCs w:val="22"/>
          <w:u w:val="single"/>
        </w:rPr>
      </w:pPr>
      <w:r>
        <w:rPr>
          <w:rFonts w:eastAsia="Arial Unicode MS"/>
          <w:sz w:val="22"/>
          <w:szCs w:val="22"/>
        </w:rPr>
        <w:lastRenderedPageBreak/>
        <w:t xml:space="preserve">Les </w:t>
      </w:r>
      <w:r w:rsidRPr="00302676">
        <w:rPr>
          <w:rFonts w:eastAsia="Arial Unicode MS"/>
          <w:sz w:val="22"/>
          <w:szCs w:val="22"/>
        </w:rPr>
        <w:t>carnets</w:t>
      </w:r>
      <w:r w:rsidR="0038590B" w:rsidRPr="00302676">
        <w:rPr>
          <w:rFonts w:eastAsia="Arial Unicode MS"/>
          <w:sz w:val="22"/>
          <w:szCs w:val="22"/>
        </w:rPr>
        <w:t xml:space="preserve"> de commande </w:t>
      </w:r>
      <w:r>
        <w:rPr>
          <w:rFonts w:eastAsia="Arial Unicode MS"/>
          <w:sz w:val="22"/>
          <w:szCs w:val="22"/>
        </w:rPr>
        <w:t>sont</w:t>
      </w:r>
      <w:r w:rsidR="0038590B" w:rsidRPr="00302676">
        <w:rPr>
          <w:rFonts w:eastAsia="Arial Unicode MS"/>
          <w:sz w:val="22"/>
          <w:szCs w:val="22"/>
        </w:rPr>
        <w:t xml:space="preserve"> jugé</w:t>
      </w:r>
      <w:r>
        <w:rPr>
          <w:rFonts w:eastAsia="Arial Unicode MS"/>
          <w:sz w:val="22"/>
          <w:szCs w:val="22"/>
        </w:rPr>
        <w:t>s</w:t>
      </w:r>
      <w:r w:rsidR="0038590B" w:rsidRPr="00302676">
        <w:rPr>
          <w:rFonts w:eastAsia="Arial Unicode MS"/>
          <w:sz w:val="22"/>
          <w:szCs w:val="22"/>
        </w:rPr>
        <w:t xml:space="preserve"> d’un niveau normal par </w:t>
      </w:r>
      <w:r w:rsidR="00706C10">
        <w:rPr>
          <w:rFonts w:eastAsia="Arial Unicode MS"/>
          <w:sz w:val="22"/>
          <w:szCs w:val="22"/>
        </w:rPr>
        <w:t>9</w:t>
      </w:r>
      <w:r w:rsidR="006B21F5">
        <w:rPr>
          <w:rFonts w:eastAsia="Arial Unicode MS"/>
          <w:sz w:val="22"/>
          <w:szCs w:val="22"/>
        </w:rPr>
        <w:t>5</w:t>
      </w:r>
      <w:r w:rsidR="00706C10">
        <w:rPr>
          <w:rFonts w:eastAsia="Arial Unicode MS"/>
          <w:sz w:val="22"/>
          <w:szCs w:val="22"/>
        </w:rPr>
        <w:t>%</w:t>
      </w:r>
      <w:r w:rsidR="0038590B" w:rsidRPr="00302676">
        <w:rPr>
          <w:rFonts w:eastAsia="Arial Unicode MS"/>
          <w:sz w:val="22"/>
          <w:szCs w:val="22"/>
        </w:rPr>
        <w:t xml:space="preserve"> des chefs d’entreprises de ce secteur. L’emploi</w:t>
      </w:r>
      <w:r w:rsidR="002A1960" w:rsidRPr="00302676">
        <w:rPr>
          <w:rFonts w:eastAsia="Arial Unicode MS"/>
          <w:sz w:val="22"/>
          <w:szCs w:val="22"/>
        </w:rPr>
        <w:t xml:space="preserve"> aurait</w:t>
      </w:r>
      <w:r w:rsidRPr="002A4F23">
        <w:rPr>
          <w:rFonts w:eastAsia="Arial Unicode MS"/>
          <w:sz w:val="22"/>
          <w:szCs w:val="22"/>
        </w:rPr>
        <w:t xml:space="preserve"> </w:t>
      </w:r>
      <w:r w:rsidRPr="00302676">
        <w:rPr>
          <w:rFonts w:eastAsia="Arial Unicode MS"/>
          <w:sz w:val="22"/>
          <w:szCs w:val="22"/>
        </w:rPr>
        <w:t>connu</w:t>
      </w:r>
      <w:r w:rsidRPr="002A4F23">
        <w:rPr>
          <w:rFonts w:eastAsia="Arial Unicode MS"/>
          <w:sz w:val="22"/>
          <w:szCs w:val="22"/>
        </w:rPr>
        <w:t xml:space="preserve"> </w:t>
      </w:r>
      <w:r w:rsidRPr="00302676">
        <w:rPr>
          <w:rFonts w:eastAsia="Arial Unicode MS"/>
          <w:sz w:val="22"/>
          <w:szCs w:val="22"/>
        </w:rPr>
        <w:t>une stabilité</w:t>
      </w:r>
      <w:r w:rsidR="0038590B" w:rsidRPr="00302676">
        <w:rPr>
          <w:rFonts w:eastAsia="Arial Unicode MS"/>
          <w:sz w:val="22"/>
          <w:szCs w:val="22"/>
        </w:rPr>
        <w:t xml:space="preserve"> </w:t>
      </w:r>
      <w:r w:rsidR="003F0254" w:rsidRPr="00302676">
        <w:rPr>
          <w:rFonts w:eastAsia="Arial Unicode MS"/>
          <w:sz w:val="22"/>
          <w:szCs w:val="22"/>
        </w:rPr>
        <w:t xml:space="preserve">selon </w:t>
      </w:r>
      <w:r w:rsidR="006B21F5">
        <w:rPr>
          <w:rFonts w:eastAsia="Arial Unicode MS"/>
          <w:sz w:val="22"/>
          <w:szCs w:val="22"/>
        </w:rPr>
        <w:t>84</w:t>
      </w:r>
      <w:r w:rsidR="0063735A">
        <w:rPr>
          <w:rFonts w:eastAsia="Arial Unicode MS"/>
          <w:sz w:val="22"/>
          <w:szCs w:val="22"/>
        </w:rPr>
        <w:t>%</w:t>
      </w:r>
      <w:r w:rsidR="003F0254" w:rsidRPr="00302676">
        <w:rPr>
          <w:rFonts w:eastAsia="Arial Unicode MS"/>
          <w:sz w:val="22"/>
          <w:szCs w:val="22"/>
        </w:rPr>
        <w:t xml:space="preserve"> des patrons</w:t>
      </w:r>
      <w:r>
        <w:rPr>
          <w:rFonts w:eastAsia="Arial Unicode MS"/>
          <w:sz w:val="22"/>
          <w:szCs w:val="22"/>
        </w:rPr>
        <w:t>.</w:t>
      </w:r>
    </w:p>
    <w:p w:rsidR="0038590B" w:rsidRPr="00302676" w:rsidRDefault="0038590B" w:rsidP="0038590B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</w:p>
    <w:p w:rsidR="000E04FA" w:rsidRDefault="000E04FA" w:rsidP="00A1694E">
      <w:pPr>
        <w:spacing w:after="120" w:line="276" w:lineRule="auto"/>
        <w:ind w:left="-284"/>
        <w:jc w:val="both"/>
        <w:rPr>
          <w:rFonts w:eastAsia="Arial Unicode MS"/>
          <w:b/>
          <w:bCs/>
          <w:color w:val="660033"/>
          <w:sz w:val="22"/>
          <w:szCs w:val="22"/>
        </w:rPr>
      </w:pPr>
    </w:p>
    <w:p w:rsidR="00863E4A" w:rsidRDefault="00863E4A" w:rsidP="00572A4D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</w:p>
    <w:p w:rsidR="0038590B" w:rsidRPr="00302676" w:rsidRDefault="002A4F23" w:rsidP="00380087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L</w:t>
      </w:r>
      <w:r w:rsidR="00373869" w:rsidRPr="00302676">
        <w:rPr>
          <w:rFonts w:eastAsia="Arial Unicode MS"/>
          <w:sz w:val="22"/>
          <w:szCs w:val="22"/>
        </w:rPr>
        <w:t>e TUC</w:t>
      </w:r>
      <w:r>
        <w:rPr>
          <w:rFonts w:eastAsia="Arial Unicode MS"/>
          <w:sz w:val="22"/>
          <w:szCs w:val="22"/>
        </w:rPr>
        <w:t xml:space="preserve"> d</w:t>
      </w:r>
      <w:r w:rsidR="00380087">
        <w:rPr>
          <w:rFonts w:eastAsia="Arial Unicode MS"/>
          <w:sz w:val="22"/>
          <w:szCs w:val="22"/>
        </w:rPr>
        <w:t>ans</w:t>
      </w:r>
      <w:r>
        <w:rPr>
          <w:rFonts w:eastAsia="Arial Unicode MS"/>
          <w:sz w:val="22"/>
          <w:szCs w:val="22"/>
        </w:rPr>
        <w:t xml:space="preserve"> </w:t>
      </w:r>
      <w:r w:rsidRPr="002A4F23">
        <w:rPr>
          <w:rFonts w:eastAsia="Arial Unicode MS"/>
          <w:b/>
          <w:bCs/>
          <w:color w:val="660033"/>
          <w:sz w:val="22"/>
          <w:szCs w:val="22"/>
        </w:rPr>
        <w:t>l’industrie énerg</w:t>
      </w:r>
      <w:r>
        <w:rPr>
          <w:rFonts w:eastAsia="Arial Unicode MS"/>
          <w:b/>
          <w:bCs/>
          <w:color w:val="660033"/>
          <w:sz w:val="22"/>
          <w:szCs w:val="22"/>
        </w:rPr>
        <w:t>é</w:t>
      </w:r>
      <w:r w:rsidRPr="002A4F23">
        <w:rPr>
          <w:rFonts w:eastAsia="Arial Unicode MS"/>
          <w:b/>
          <w:bCs/>
          <w:color w:val="660033"/>
          <w:sz w:val="22"/>
          <w:szCs w:val="22"/>
        </w:rPr>
        <w:t>tique</w:t>
      </w:r>
      <w:r>
        <w:rPr>
          <w:rFonts w:eastAsia="Arial Unicode MS"/>
          <w:sz w:val="22"/>
          <w:szCs w:val="22"/>
        </w:rPr>
        <w:t xml:space="preserve"> </w:t>
      </w:r>
      <w:r w:rsidRPr="00302676">
        <w:rPr>
          <w:rFonts w:eastAsia="Arial Unicode MS"/>
          <w:sz w:val="22"/>
          <w:szCs w:val="22"/>
        </w:rPr>
        <w:t>se</w:t>
      </w:r>
      <w:r w:rsidR="00373869" w:rsidRPr="003D46A9">
        <w:rPr>
          <w:rFonts w:eastAsia="Arial Unicode MS"/>
          <w:sz w:val="22"/>
          <w:szCs w:val="22"/>
        </w:rPr>
        <w:t xml:space="preserve"> serait</w:t>
      </w:r>
      <w:r w:rsidR="00373869">
        <w:rPr>
          <w:rFonts w:eastAsia="Arial Unicode MS"/>
          <w:sz w:val="22"/>
          <w:szCs w:val="22"/>
        </w:rPr>
        <w:t xml:space="preserve"> établi à 87</w:t>
      </w:r>
      <w:r w:rsidR="00066703" w:rsidRPr="00302676">
        <w:rPr>
          <w:rFonts w:eastAsia="Arial Unicode MS"/>
          <w:sz w:val="22"/>
          <w:szCs w:val="22"/>
        </w:rPr>
        <w:t xml:space="preserve">%. </w:t>
      </w:r>
      <w:r w:rsidR="00066703">
        <w:rPr>
          <w:rFonts w:eastAsia="Arial Unicode MS"/>
          <w:sz w:val="22"/>
          <w:szCs w:val="22"/>
        </w:rPr>
        <w:t>La production de c</w:t>
      </w:r>
      <w:r w:rsidR="007939F2">
        <w:rPr>
          <w:rFonts w:eastAsia="Arial Unicode MS"/>
          <w:sz w:val="22"/>
          <w:szCs w:val="22"/>
        </w:rPr>
        <w:t>e secteur</w:t>
      </w:r>
      <w:r w:rsidR="00C926FE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38590B" w:rsidRPr="00302676">
        <w:rPr>
          <w:rFonts w:eastAsia="Arial Unicode MS"/>
          <w:sz w:val="22"/>
          <w:szCs w:val="22"/>
        </w:rPr>
        <w:t>aurait</w:t>
      </w:r>
      <w:r w:rsidRPr="002A4F23">
        <w:rPr>
          <w:rFonts w:eastAsia="Arial Unicode MS"/>
          <w:sz w:val="22"/>
          <w:szCs w:val="22"/>
        </w:rPr>
        <w:t xml:space="preserve"> </w:t>
      </w:r>
      <w:r w:rsidR="007939F2">
        <w:rPr>
          <w:rFonts w:eastAsia="Arial Unicode MS"/>
          <w:sz w:val="22"/>
          <w:szCs w:val="22"/>
        </w:rPr>
        <w:t>réalisé</w:t>
      </w:r>
      <w:r w:rsidR="00066703" w:rsidRPr="00066703">
        <w:rPr>
          <w:rFonts w:eastAsia="Arial Unicode MS"/>
          <w:sz w:val="22"/>
          <w:szCs w:val="22"/>
        </w:rPr>
        <w:t xml:space="preserve"> </w:t>
      </w:r>
      <w:r w:rsidR="00066703" w:rsidRPr="00302676">
        <w:rPr>
          <w:rFonts w:eastAsia="Arial Unicode MS"/>
          <w:sz w:val="22"/>
          <w:szCs w:val="22"/>
        </w:rPr>
        <w:t>une</w:t>
      </w:r>
      <w:r w:rsidR="00066703">
        <w:rPr>
          <w:rFonts w:eastAsia="Arial Unicode MS"/>
          <w:sz w:val="22"/>
          <w:szCs w:val="22"/>
        </w:rPr>
        <w:t xml:space="preserve"> augmentation</w:t>
      </w:r>
      <w:r w:rsidR="00EF0EC6" w:rsidRPr="00302676">
        <w:rPr>
          <w:rFonts w:eastAsia="Arial Unicode MS"/>
          <w:sz w:val="22"/>
          <w:szCs w:val="22"/>
        </w:rPr>
        <w:t xml:space="preserve">, </w:t>
      </w:r>
      <w:r w:rsidR="008E04B8" w:rsidRPr="00302676">
        <w:rPr>
          <w:rFonts w:eastAsia="Arial Unicode MS"/>
          <w:sz w:val="22"/>
          <w:szCs w:val="22"/>
        </w:rPr>
        <w:t xml:space="preserve">selon </w:t>
      </w:r>
      <w:r w:rsidR="006B21F5">
        <w:rPr>
          <w:rFonts w:eastAsia="Arial Unicode MS"/>
          <w:sz w:val="22"/>
          <w:szCs w:val="22"/>
        </w:rPr>
        <w:t>87</w:t>
      </w:r>
      <w:r w:rsidR="0044734F">
        <w:rPr>
          <w:rFonts w:eastAsia="Arial Unicode MS"/>
          <w:sz w:val="22"/>
          <w:szCs w:val="22"/>
        </w:rPr>
        <w:t>%</w:t>
      </w:r>
      <w:r w:rsidR="008E04B8" w:rsidRPr="00302676">
        <w:rPr>
          <w:rFonts w:eastAsia="Arial Unicode MS"/>
          <w:sz w:val="22"/>
          <w:szCs w:val="22"/>
        </w:rPr>
        <w:t xml:space="preserve"> des chefs d’entreprises, </w:t>
      </w:r>
      <w:r w:rsidR="002A1960" w:rsidRPr="00302676">
        <w:rPr>
          <w:rFonts w:eastAsia="Arial Unicode MS"/>
          <w:sz w:val="22"/>
          <w:szCs w:val="22"/>
        </w:rPr>
        <w:t>due</w:t>
      </w:r>
      <w:r w:rsidR="00C926FE">
        <w:rPr>
          <w:rFonts w:eastAsia="Arial Unicode MS"/>
          <w:sz w:val="22"/>
          <w:szCs w:val="22"/>
        </w:rPr>
        <w:t xml:space="preserve"> </w:t>
      </w:r>
      <w:r w:rsidR="002A1960" w:rsidRPr="00302676">
        <w:rPr>
          <w:rFonts w:eastAsia="Arial Unicode MS"/>
          <w:sz w:val="22"/>
          <w:szCs w:val="22"/>
        </w:rPr>
        <w:t xml:space="preserve">à </w:t>
      </w:r>
      <w:r w:rsidR="0038590B" w:rsidRPr="00302676">
        <w:rPr>
          <w:rFonts w:eastAsia="Arial Unicode MS"/>
          <w:sz w:val="22"/>
          <w:szCs w:val="22"/>
        </w:rPr>
        <w:t xml:space="preserve">une </w:t>
      </w:r>
      <w:r w:rsidR="006B21F5">
        <w:rPr>
          <w:rFonts w:eastAsia="Arial Unicode MS"/>
          <w:sz w:val="22"/>
          <w:szCs w:val="22"/>
        </w:rPr>
        <w:t>hausse</w:t>
      </w:r>
      <w:r w:rsidR="00C926FE">
        <w:rPr>
          <w:rFonts w:eastAsia="Arial Unicode MS"/>
          <w:sz w:val="22"/>
          <w:szCs w:val="22"/>
        </w:rPr>
        <w:t xml:space="preserve"> </w:t>
      </w:r>
      <w:r w:rsidR="0038590B" w:rsidRPr="00302676">
        <w:rPr>
          <w:rFonts w:eastAsia="Arial Unicode MS"/>
          <w:sz w:val="22"/>
          <w:szCs w:val="22"/>
        </w:rPr>
        <w:t xml:space="preserve">de la </w:t>
      </w:r>
      <w:r w:rsidR="009831C0" w:rsidRPr="00302676">
        <w:rPr>
          <w:rFonts w:eastAsia="Arial Unicode MS"/>
          <w:sz w:val="22"/>
          <w:szCs w:val="22"/>
        </w:rPr>
        <w:t>«</w:t>
      </w:r>
      <w:r w:rsidR="009831C0" w:rsidRPr="00863E4A">
        <w:rPr>
          <w:rFonts w:eastAsia="Arial Unicode MS"/>
          <w:sz w:val="22"/>
          <w:szCs w:val="22"/>
        </w:rPr>
        <w:t>P</w:t>
      </w:r>
      <w:r w:rsidR="0038590B" w:rsidRPr="00863E4A">
        <w:rPr>
          <w:rFonts w:eastAsia="Arial Unicode MS"/>
          <w:sz w:val="22"/>
          <w:szCs w:val="22"/>
        </w:rPr>
        <w:t>roduction et distribution</w:t>
      </w:r>
      <w:r w:rsidR="009E1CC2" w:rsidRPr="00863E4A">
        <w:rPr>
          <w:rFonts w:eastAsia="Arial Unicode MS"/>
          <w:sz w:val="22"/>
          <w:szCs w:val="22"/>
        </w:rPr>
        <w:t> </w:t>
      </w:r>
      <w:r w:rsidR="0038590B" w:rsidRPr="00863E4A">
        <w:rPr>
          <w:rFonts w:eastAsia="Arial Unicode MS"/>
          <w:sz w:val="22"/>
          <w:szCs w:val="22"/>
        </w:rPr>
        <w:t>d’électricité, de gaz, de vapeur et d’air conditionné</w:t>
      </w:r>
      <w:r w:rsidR="0038590B" w:rsidRPr="00302676">
        <w:rPr>
          <w:rFonts w:eastAsia="Arial Unicode MS"/>
          <w:sz w:val="22"/>
          <w:szCs w:val="22"/>
        </w:rPr>
        <w:t xml:space="preserve">». </w:t>
      </w:r>
    </w:p>
    <w:p w:rsidR="0038590B" w:rsidRPr="00302676" w:rsidRDefault="00863E4A" w:rsidP="00380087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L</w:t>
      </w:r>
      <w:r w:rsidR="00373869" w:rsidRPr="00302676">
        <w:rPr>
          <w:rFonts w:eastAsia="Arial Unicode MS"/>
          <w:sz w:val="22"/>
          <w:szCs w:val="22"/>
        </w:rPr>
        <w:t xml:space="preserve">e TUC </w:t>
      </w:r>
      <w:r w:rsidR="002A4F23" w:rsidRPr="0063735A">
        <w:rPr>
          <w:rFonts w:eastAsia="Arial Unicode MS"/>
          <w:sz w:val="22"/>
          <w:szCs w:val="22"/>
        </w:rPr>
        <w:t>d</w:t>
      </w:r>
      <w:r w:rsidR="00380087">
        <w:rPr>
          <w:rFonts w:eastAsia="Arial Unicode MS"/>
          <w:sz w:val="22"/>
          <w:szCs w:val="22"/>
        </w:rPr>
        <w:t>ans</w:t>
      </w:r>
      <w:r w:rsidR="002A4F23">
        <w:rPr>
          <w:rFonts w:eastAsia="Arial Unicode MS"/>
          <w:b/>
          <w:bCs/>
          <w:color w:val="660033"/>
          <w:sz w:val="22"/>
          <w:szCs w:val="22"/>
        </w:rPr>
        <w:t xml:space="preserve"> l</w:t>
      </w:r>
      <w:r w:rsidR="002A4F23" w:rsidRPr="00302676">
        <w:rPr>
          <w:rFonts w:eastAsia="Arial Unicode MS"/>
          <w:b/>
          <w:bCs/>
          <w:color w:val="660033"/>
          <w:sz w:val="22"/>
          <w:szCs w:val="22"/>
        </w:rPr>
        <w:t>’industrie environnementale</w:t>
      </w:r>
      <w:r w:rsidR="002A4F23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373869" w:rsidRPr="003D46A9">
        <w:rPr>
          <w:rFonts w:eastAsia="Arial Unicode MS"/>
          <w:sz w:val="22"/>
          <w:szCs w:val="22"/>
        </w:rPr>
        <w:t>se serait</w:t>
      </w:r>
      <w:r w:rsidR="00373869">
        <w:rPr>
          <w:rFonts w:eastAsia="Arial Unicode MS"/>
          <w:sz w:val="22"/>
          <w:szCs w:val="22"/>
        </w:rPr>
        <w:t xml:space="preserve"> établi à </w:t>
      </w:r>
      <w:r w:rsidR="00572A4D">
        <w:rPr>
          <w:rFonts w:eastAsia="Arial Unicode MS"/>
          <w:sz w:val="22"/>
          <w:szCs w:val="22"/>
        </w:rPr>
        <w:t>66</w:t>
      </w:r>
      <w:r w:rsidR="002A4F23" w:rsidRPr="00302676">
        <w:rPr>
          <w:rFonts w:eastAsia="Arial Unicode MS"/>
          <w:sz w:val="22"/>
          <w:szCs w:val="22"/>
        </w:rPr>
        <w:t xml:space="preserve">%. </w:t>
      </w:r>
      <w:r w:rsidR="00A94D3C">
        <w:rPr>
          <w:rFonts w:eastAsia="Arial Unicode MS"/>
          <w:sz w:val="22"/>
          <w:szCs w:val="22"/>
        </w:rPr>
        <w:t>La production</w:t>
      </w:r>
      <w:r w:rsidR="00C926FE">
        <w:rPr>
          <w:rFonts w:eastAsia="Arial Unicode MS"/>
          <w:sz w:val="22"/>
          <w:szCs w:val="22"/>
        </w:rPr>
        <w:t xml:space="preserve"> </w:t>
      </w:r>
      <w:r w:rsidR="002A4F23">
        <w:rPr>
          <w:rFonts w:eastAsia="Arial Unicode MS"/>
          <w:sz w:val="22"/>
          <w:szCs w:val="22"/>
        </w:rPr>
        <w:t xml:space="preserve">de ce secteur </w:t>
      </w:r>
      <w:r w:rsidR="00011B92" w:rsidRPr="00302676">
        <w:rPr>
          <w:rFonts w:eastAsia="Arial Unicode MS"/>
          <w:sz w:val="22"/>
          <w:szCs w:val="22"/>
        </w:rPr>
        <w:t>aurait</w:t>
      </w:r>
      <w:r w:rsidR="00C926FE">
        <w:rPr>
          <w:rFonts w:eastAsia="Arial Unicode MS"/>
          <w:sz w:val="22"/>
          <w:szCs w:val="22"/>
        </w:rPr>
        <w:t xml:space="preserve"> </w:t>
      </w:r>
      <w:r w:rsidR="00C33D7F" w:rsidRPr="00302676">
        <w:rPr>
          <w:rFonts w:eastAsia="Arial Unicode MS"/>
          <w:sz w:val="22"/>
          <w:szCs w:val="22"/>
        </w:rPr>
        <w:t>enregistré</w:t>
      </w:r>
      <w:r w:rsidR="00C926FE">
        <w:rPr>
          <w:rFonts w:eastAsia="Arial Unicode MS"/>
          <w:sz w:val="22"/>
          <w:szCs w:val="22"/>
        </w:rPr>
        <w:t xml:space="preserve"> </w:t>
      </w:r>
      <w:r w:rsidR="00011B92" w:rsidRPr="00302676">
        <w:rPr>
          <w:rFonts w:eastAsia="Arial Unicode MS"/>
          <w:sz w:val="22"/>
          <w:szCs w:val="22"/>
        </w:rPr>
        <w:t xml:space="preserve">une </w:t>
      </w:r>
      <w:r w:rsidR="0044734F">
        <w:rPr>
          <w:rFonts w:eastAsia="Arial Unicode MS"/>
          <w:sz w:val="22"/>
          <w:szCs w:val="22"/>
        </w:rPr>
        <w:t>augmentation</w:t>
      </w:r>
      <w:r w:rsidR="00EF0EC6" w:rsidRPr="00302676">
        <w:rPr>
          <w:rFonts w:eastAsia="Arial Unicode MS"/>
          <w:sz w:val="22"/>
          <w:szCs w:val="22"/>
        </w:rPr>
        <w:t xml:space="preserve">, selon </w:t>
      </w:r>
      <w:r w:rsidR="00723F62">
        <w:rPr>
          <w:rFonts w:eastAsia="Arial Unicode MS"/>
          <w:sz w:val="22"/>
          <w:szCs w:val="22"/>
        </w:rPr>
        <w:t>81</w:t>
      </w:r>
      <w:r w:rsidR="00EF0EC6" w:rsidRPr="00302676">
        <w:rPr>
          <w:rFonts w:eastAsia="Arial Unicode MS"/>
          <w:sz w:val="22"/>
          <w:szCs w:val="22"/>
        </w:rPr>
        <w:t xml:space="preserve">% des chefs d’entreprises, </w:t>
      </w:r>
      <w:r w:rsidR="0038590B" w:rsidRPr="00302676">
        <w:rPr>
          <w:rFonts w:eastAsia="Arial Unicode MS"/>
          <w:sz w:val="22"/>
          <w:szCs w:val="22"/>
        </w:rPr>
        <w:t xml:space="preserve">imputable </w:t>
      </w:r>
      <w:r w:rsidR="0044734F">
        <w:rPr>
          <w:rFonts w:eastAsia="Arial Unicode MS"/>
          <w:sz w:val="22"/>
          <w:szCs w:val="22"/>
        </w:rPr>
        <w:t>à une hausse</w:t>
      </w:r>
      <w:r w:rsidR="0038590B" w:rsidRPr="00302676">
        <w:rPr>
          <w:rFonts w:eastAsia="Arial Unicode MS"/>
          <w:sz w:val="22"/>
          <w:szCs w:val="22"/>
        </w:rPr>
        <w:t xml:space="preserve"> d</w:t>
      </w:r>
      <w:r w:rsidR="003F1A8D">
        <w:rPr>
          <w:rFonts w:eastAsia="Arial Unicode MS"/>
          <w:sz w:val="22"/>
          <w:szCs w:val="22"/>
        </w:rPr>
        <w:t>e l</w:t>
      </w:r>
      <w:r w:rsidR="00356D34" w:rsidRPr="00302676">
        <w:rPr>
          <w:rFonts w:eastAsia="Arial Unicode MS"/>
          <w:sz w:val="22"/>
          <w:szCs w:val="22"/>
        </w:rPr>
        <w:t xml:space="preserve">'activité du </w:t>
      </w:r>
      <w:r w:rsidR="0038590B" w:rsidRPr="00302676">
        <w:rPr>
          <w:rFonts w:eastAsia="Arial Unicode MS"/>
          <w:sz w:val="22"/>
          <w:szCs w:val="22"/>
        </w:rPr>
        <w:t xml:space="preserve">«Captage, traitement et distribution d’eau». </w:t>
      </w:r>
    </w:p>
    <w:p w:rsidR="009377FB" w:rsidRDefault="00D20384" w:rsidP="00066703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2DB91914" wp14:editId="3103DD79">
            <wp:simplePos x="0" y="0"/>
            <wp:positionH relativeFrom="margin">
              <wp:posOffset>2891155</wp:posOffset>
            </wp:positionH>
            <wp:positionV relativeFrom="margin">
              <wp:posOffset>4604385</wp:posOffset>
            </wp:positionV>
            <wp:extent cx="3152775" cy="3390900"/>
            <wp:effectExtent l="0" t="0" r="0" b="0"/>
            <wp:wrapSquare wrapText="bothSides"/>
            <wp:docPr id="115" name="Graphiqu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</wp:anchor>
        </w:drawing>
      </w:r>
      <w:r w:rsidR="0038590B" w:rsidRPr="00302676">
        <w:rPr>
          <w:rFonts w:eastAsia="Arial Unicode MS"/>
          <w:sz w:val="22"/>
          <w:szCs w:val="22"/>
        </w:rPr>
        <w:t xml:space="preserve">Les carnets de commandes </w:t>
      </w:r>
      <w:r w:rsidR="007939F2">
        <w:rPr>
          <w:rFonts w:eastAsia="Arial Unicode MS"/>
          <w:sz w:val="22"/>
          <w:szCs w:val="22"/>
        </w:rPr>
        <w:t>sont</w:t>
      </w:r>
      <w:r w:rsidR="0038590B" w:rsidRPr="00302676">
        <w:rPr>
          <w:rFonts w:eastAsia="Arial Unicode MS"/>
          <w:sz w:val="22"/>
          <w:szCs w:val="22"/>
        </w:rPr>
        <w:t xml:space="preserve"> jugés d’un niveau normal par la </w:t>
      </w:r>
      <w:r w:rsidR="00A1694E" w:rsidRPr="003D46A9">
        <w:rPr>
          <w:rFonts w:eastAsia="Arial Unicode MS"/>
          <w:sz w:val="22"/>
          <w:szCs w:val="22"/>
        </w:rPr>
        <w:t>totalité</w:t>
      </w:r>
      <w:r w:rsidR="00C926FE">
        <w:rPr>
          <w:rFonts w:eastAsia="Arial Unicode MS"/>
          <w:sz w:val="22"/>
          <w:szCs w:val="22"/>
        </w:rPr>
        <w:t xml:space="preserve"> </w:t>
      </w:r>
      <w:r w:rsidR="004C584F">
        <w:rPr>
          <w:rFonts w:eastAsia="Arial Unicode MS"/>
          <w:sz w:val="22"/>
          <w:szCs w:val="22"/>
        </w:rPr>
        <w:t>des chefs d’entreprises</w:t>
      </w:r>
      <w:r w:rsidR="0038590B" w:rsidRPr="00302676">
        <w:rPr>
          <w:rFonts w:eastAsia="Arial Unicode MS"/>
          <w:sz w:val="22"/>
          <w:szCs w:val="22"/>
        </w:rPr>
        <w:t xml:space="preserve"> d</w:t>
      </w:r>
      <w:r w:rsidR="004C584F">
        <w:rPr>
          <w:rFonts w:eastAsia="Arial Unicode MS"/>
          <w:sz w:val="22"/>
          <w:szCs w:val="22"/>
        </w:rPr>
        <w:t>u secteur</w:t>
      </w:r>
      <w:r w:rsidR="0038590B" w:rsidRPr="00302676">
        <w:rPr>
          <w:rFonts w:eastAsia="Arial Unicode MS"/>
          <w:sz w:val="22"/>
          <w:szCs w:val="22"/>
        </w:rPr>
        <w:t xml:space="preserve"> énergétique et</w:t>
      </w:r>
      <w:r w:rsidR="00CF5B6D">
        <w:rPr>
          <w:rFonts w:eastAsia="Arial Unicode MS"/>
          <w:sz w:val="22"/>
          <w:szCs w:val="22"/>
        </w:rPr>
        <w:t xml:space="preserve"> inférieur</w:t>
      </w:r>
      <w:r w:rsidR="004C584F">
        <w:rPr>
          <w:rFonts w:eastAsia="Arial Unicode MS"/>
          <w:sz w:val="22"/>
          <w:szCs w:val="22"/>
        </w:rPr>
        <w:t xml:space="preserve"> à la normale par </w:t>
      </w:r>
      <w:r w:rsidR="007E4C00">
        <w:rPr>
          <w:rFonts w:eastAsia="Arial Unicode MS"/>
          <w:sz w:val="22"/>
          <w:szCs w:val="22"/>
        </w:rPr>
        <w:t xml:space="preserve">73% </w:t>
      </w:r>
      <w:r w:rsidR="00CF5B6D">
        <w:rPr>
          <w:rFonts w:eastAsia="Arial Unicode MS"/>
          <w:sz w:val="22"/>
          <w:szCs w:val="22"/>
        </w:rPr>
        <w:t>de ceux</w:t>
      </w:r>
      <w:r w:rsidR="004C584F">
        <w:rPr>
          <w:rFonts w:eastAsia="Arial Unicode MS"/>
          <w:sz w:val="22"/>
          <w:szCs w:val="22"/>
        </w:rPr>
        <w:t xml:space="preserve"> du secteur de l’industrie environnementale</w:t>
      </w:r>
      <w:r w:rsidR="0038590B" w:rsidRPr="00302676">
        <w:rPr>
          <w:rFonts w:eastAsia="Arial Unicode MS"/>
          <w:sz w:val="22"/>
          <w:szCs w:val="22"/>
        </w:rPr>
        <w:t xml:space="preserve">. </w:t>
      </w:r>
      <w:r w:rsidR="003F0254" w:rsidRPr="00302676">
        <w:rPr>
          <w:rFonts w:eastAsia="Arial Unicode MS"/>
          <w:sz w:val="22"/>
          <w:szCs w:val="22"/>
        </w:rPr>
        <w:t>L’e</w:t>
      </w:r>
      <w:r w:rsidR="0038590B" w:rsidRPr="00302676">
        <w:rPr>
          <w:rFonts w:eastAsia="Arial Unicode MS"/>
          <w:sz w:val="22"/>
          <w:szCs w:val="22"/>
        </w:rPr>
        <w:t>mploi</w:t>
      </w:r>
      <w:r w:rsidR="00C926FE">
        <w:rPr>
          <w:rFonts w:eastAsia="Arial Unicode MS"/>
          <w:sz w:val="22"/>
          <w:szCs w:val="22"/>
        </w:rPr>
        <w:t xml:space="preserve"> </w:t>
      </w:r>
      <w:r w:rsidR="0038590B" w:rsidRPr="00302676">
        <w:rPr>
          <w:rFonts w:eastAsia="Arial Unicode MS"/>
          <w:sz w:val="22"/>
          <w:szCs w:val="22"/>
        </w:rPr>
        <w:t>aurait</w:t>
      </w:r>
      <w:r w:rsidR="007939F2" w:rsidRPr="007939F2">
        <w:rPr>
          <w:rFonts w:eastAsia="Arial Unicode MS"/>
          <w:sz w:val="22"/>
          <w:szCs w:val="22"/>
        </w:rPr>
        <w:t xml:space="preserve"> </w:t>
      </w:r>
      <w:r w:rsidR="007939F2" w:rsidRPr="003D46A9">
        <w:rPr>
          <w:rFonts w:eastAsia="Arial Unicode MS"/>
          <w:sz w:val="22"/>
          <w:szCs w:val="22"/>
        </w:rPr>
        <w:t>connu</w:t>
      </w:r>
      <w:r w:rsidR="00066703" w:rsidRPr="00066703">
        <w:rPr>
          <w:rFonts w:eastAsia="Arial Unicode MS"/>
          <w:sz w:val="22"/>
          <w:szCs w:val="22"/>
        </w:rPr>
        <w:t xml:space="preserve"> </w:t>
      </w:r>
      <w:r w:rsidR="00066703">
        <w:rPr>
          <w:rFonts w:eastAsia="Arial Unicode MS"/>
          <w:sz w:val="22"/>
          <w:szCs w:val="22"/>
        </w:rPr>
        <w:t>une augmentation</w:t>
      </w:r>
      <w:r w:rsidR="003F0254" w:rsidRPr="00302676">
        <w:rPr>
          <w:rFonts w:eastAsia="Arial Unicode MS"/>
          <w:sz w:val="22"/>
          <w:szCs w:val="22"/>
        </w:rPr>
        <w:t xml:space="preserve"> selon </w:t>
      </w:r>
      <w:r w:rsidR="001E7208">
        <w:rPr>
          <w:rFonts w:eastAsia="Arial Unicode MS"/>
          <w:sz w:val="22"/>
          <w:szCs w:val="22"/>
        </w:rPr>
        <w:t>95</w:t>
      </w:r>
      <w:r w:rsidR="00317A9E">
        <w:rPr>
          <w:rFonts w:eastAsia="Arial Unicode MS"/>
          <w:sz w:val="22"/>
          <w:szCs w:val="22"/>
        </w:rPr>
        <w:t>%</w:t>
      </w:r>
      <w:r w:rsidR="003F0254" w:rsidRPr="00302676">
        <w:rPr>
          <w:rFonts w:eastAsia="Arial Unicode MS"/>
          <w:sz w:val="22"/>
          <w:szCs w:val="22"/>
        </w:rPr>
        <w:t xml:space="preserve"> des patrons du secteur énergétique</w:t>
      </w:r>
      <w:r w:rsidR="001E7208">
        <w:rPr>
          <w:rFonts w:eastAsia="Arial Unicode MS"/>
          <w:sz w:val="22"/>
          <w:szCs w:val="22"/>
        </w:rPr>
        <w:t xml:space="preserve"> </w:t>
      </w:r>
      <w:r w:rsidR="00A1694E">
        <w:rPr>
          <w:rFonts w:eastAsia="Arial Unicode MS"/>
          <w:sz w:val="22"/>
          <w:szCs w:val="22"/>
        </w:rPr>
        <w:t xml:space="preserve">et </w:t>
      </w:r>
      <w:r w:rsidR="007939F2">
        <w:rPr>
          <w:rFonts w:eastAsia="Arial Unicode MS"/>
          <w:sz w:val="22"/>
          <w:szCs w:val="22"/>
        </w:rPr>
        <w:t xml:space="preserve">une baisse </w:t>
      </w:r>
      <w:r w:rsidR="00346886">
        <w:rPr>
          <w:rFonts w:eastAsia="Arial Unicode MS"/>
          <w:sz w:val="22"/>
          <w:szCs w:val="22"/>
        </w:rPr>
        <w:t xml:space="preserve">selon </w:t>
      </w:r>
      <w:r w:rsidR="00747BC9">
        <w:rPr>
          <w:rFonts w:eastAsia="Arial Unicode MS"/>
          <w:sz w:val="22"/>
          <w:szCs w:val="22"/>
        </w:rPr>
        <w:t>73</w:t>
      </w:r>
      <w:r w:rsidR="001E7208">
        <w:rPr>
          <w:rFonts w:eastAsia="Arial Unicode MS"/>
          <w:sz w:val="22"/>
          <w:szCs w:val="22"/>
        </w:rPr>
        <w:t>%</w:t>
      </w:r>
      <w:r w:rsidR="00A1694E">
        <w:rPr>
          <w:rFonts w:eastAsia="Arial Unicode MS"/>
          <w:sz w:val="22"/>
          <w:szCs w:val="22"/>
        </w:rPr>
        <w:t xml:space="preserve"> du secteur </w:t>
      </w:r>
      <w:r w:rsidR="00A1694E" w:rsidRPr="003D46A9">
        <w:rPr>
          <w:rFonts w:eastAsia="Arial Unicode MS"/>
          <w:sz w:val="22"/>
          <w:szCs w:val="22"/>
        </w:rPr>
        <w:t>environnemental</w:t>
      </w:r>
      <w:r w:rsidR="007939F2">
        <w:rPr>
          <w:rFonts w:eastAsia="Arial Unicode MS"/>
          <w:sz w:val="22"/>
          <w:szCs w:val="22"/>
        </w:rPr>
        <w:t>.</w:t>
      </w:r>
    </w:p>
    <w:p w:rsidR="00A2455C" w:rsidRDefault="002C77E0" w:rsidP="000E04FA">
      <w:pPr>
        <w:spacing w:after="120" w:line="276" w:lineRule="auto"/>
        <w:jc w:val="both"/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margin">
              <wp:posOffset>-120015</wp:posOffset>
            </wp:positionH>
            <wp:positionV relativeFrom="margin">
              <wp:posOffset>4681855</wp:posOffset>
            </wp:positionV>
            <wp:extent cx="3007360" cy="3206750"/>
            <wp:effectExtent l="0" t="0" r="0" b="0"/>
            <wp:wrapSquare wrapText="bothSides"/>
            <wp:docPr id="114" name="Graphiqu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A2455C">
        <w:rPr>
          <w:rFonts w:ascii="Trebuchet MS" w:eastAsia="Arial Unicode MS" w:hAnsi="Trebuchet MS"/>
          <w:b/>
          <w:bCs/>
          <w:color w:val="660033"/>
          <w:sz w:val="26"/>
          <w:szCs w:val="26"/>
        </w:rPr>
        <w:br w:type="page"/>
      </w:r>
    </w:p>
    <w:p w:rsidR="00572FD7" w:rsidRPr="00F03C7C" w:rsidRDefault="00B601E4" w:rsidP="000F71D1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3360" behindDoc="0" locked="0" layoutInCell="1" allowOverlap="1" wp14:anchorId="2C1D5771" wp14:editId="7CB04B9C">
            <wp:simplePos x="0" y="0"/>
            <wp:positionH relativeFrom="margin">
              <wp:posOffset>3139440</wp:posOffset>
            </wp:positionH>
            <wp:positionV relativeFrom="margin">
              <wp:posOffset>135255</wp:posOffset>
            </wp:positionV>
            <wp:extent cx="3261360" cy="3206750"/>
            <wp:effectExtent l="0" t="0" r="0" b="0"/>
            <wp:wrapSquare wrapText="bothSides"/>
            <wp:docPr id="113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V relativeFrom="margin">
              <wp14:pctHeight>0</wp14:pctHeight>
            </wp14:sizeRelV>
          </wp:anchor>
        </w:drawing>
      </w:r>
      <w:r w:rsidR="00572FD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Construction</w:t>
      </w:r>
    </w:p>
    <w:p w:rsidR="008A5D7C" w:rsidRPr="003D46A9" w:rsidRDefault="00A158A2" w:rsidP="001F28C7">
      <w:pPr>
        <w:spacing w:line="276" w:lineRule="auto"/>
        <w:ind w:right="170"/>
        <w:jc w:val="both"/>
        <w:rPr>
          <w:rFonts w:eastAsia="Arial Unicode MS"/>
          <w:sz w:val="10"/>
          <w:szCs w:val="10"/>
        </w:rPr>
      </w:pPr>
      <w:r>
        <w:rPr>
          <w:rFonts w:eastAsia="Arial Unicode MS"/>
          <w:noProof/>
          <w:sz w:val="22"/>
          <w:szCs w:val="22"/>
        </w:rPr>
        <w:t>L</w:t>
      </w:r>
      <w:r w:rsidRPr="003D46A9">
        <w:rPr>
          <w:rFonts w:eastAsia="Arial Unicode MS"/>
          <w:noProof/>
          <w:sz w:val="22"/>
          <w:szCs w:val="22"/>
        </w:rPr>
        <w:t xml:space="preserve">e TUC </w:t>
      </w:r>
      <w:r w:rsidR="00942405">
        <w:rPr>
          <w:rFonts w:eastAsia="Arial Unicode MS"/>
          <w:noProof/>
          <w:sz w:val="22"/>
          <w:szCs w:val="22"/>
        </w:rPr>
        <w:t>d</w:t>
      </w:r>
      <w:r w:rsidR="007810B5">
        <w:rPr>
          <w:rFonts w:eastAsia="Arial Unicode MS"/>
          <w:noProof/>
          <w:sz w:val="22"/>
          <w:szCs w:val="22"/>
        </w:rPr>
        <w:t>ans le</w:t>
      </w:r>
      <w:r>
        <w:rPr>
          <w:rFonts w:eastAsia="Arial Unicode MS"/>
          <w:noProof/>
          <w:sz w:val="22"/>
          <w:szCs w:val="22"/>
        </w:rPr>
        <w:t xml:space="preserve"> </w:t>
      </w:r>
      <w:r w:rsidRPr="00E0748D">
        <w:rPr>
          <w:rFonts w:eastAsia="Arial Unicode MS"/>
          <w:b/>
          <w:bCs/>
          <w:color w:val="660033"/>
          <w:sz w:val="22"/>
          <w:szCs w:val="22"/>
        </w:rPr>
        <w:t xml:space="preserve">secteur de la </w:t>
      </w:r>
      <w:r>
        <w:rPr>
          <w:rFonts w:eastAsia="Arial Unicode MS"/>
          <w:b/>
          <w:bCs/>
          <w:color w:val="660033"/>
          <w:sz w:val="22"/>
          <w:szCs w:val="22"/>
        </w:rPr>
        <w:t>C</w:t>
      </w:r>
      <w:r w:rsidRPr="00E0748D">
        <w:rPr>
          <w:rFonts w:eastAsia="Arial Unicode MS"/>
          <w:b/>
          <w:bCs/>
          <w:color w:val="660033"/>
          <w:sz w:val="22"/>
          <w:szCs w:val="22"/>
        </w:rPr>
        <w:t>onstruction</w:t>
      </w:r>
      <w:r>
        <w:rPr>
          <w:rFonts w:eastAsia="Arial Unicode MS"/>
          <w:noProof/>
          <w:sz w:val="22"/>
          <w:szCs w:val="22"/>
        </w:rPr>
        <w:t xml:space="preserve"> </w:t>
      </w:r>
      <w:r w:rsidRPr="003D46A9">
        <w:rPr>
          <w:rFonts w:eastAsia="Arial Unicode MS"/>
          <w:noProof/>
          <w:sz w:val="22"/>
          <w:szCs w:val="22"/>
        </w:rPr>
        <w:t xml:space="preserve">se serait établi à </w:t>
      </w:r>
      <w:r>
        <w:rPr>
          <w:rFonts w:eastAsia="Arial Unicode MS"/>
          <w:noProof/>
          <w:sz w:val="22"/>
          <w:szCs w:val="22"/>
        </w:rPr>
        <w:t>67</w:t>
      </w:r>
      <w:r w:rsidRPr="003D46A9">
        <w:rPr>
          <w:rFonts w:eastAsia="Arial Unicode MS"/>
          <w:noProof/>
          <w:sz w:val="22"/>
          <w:szCs w:val="22"/>
        </w:rPr>
        <w:t>%</w:t>
      </w:r>
      <w:r>
        <w:rPr>
          <w:rFonts w:eastAsia="Arial Unicode MS"/>
          <w:noProof/>
          <w:sz w:val="22"/>
          <w:szCs w:val="22"/>
        </w:rPr>
        <w:t xml:space="preserve"> a</w:t>
      </w:r>
      <w:r w:rsidRPr="003D46A9">
        <w:rPr>
          <w:rFonts w:eastAsia="Arial Unicode MS"/>
          <w:sz w:val="22"/>
          <w:szCs w:val="22"/>
        </w:rPr>
        <w:t xml:space="preserve">u </w:t>
      </w:r>
      <w:r>
        <w:rPr>
          <w:rFonts w:eastAsia="Arial Unicode MS"/>
          <w:sz w:val="22"/>
          <w:szCs w:val="22"/>
        </w:rPr>
        <w:t>2</w:t>
      </w:r>
      <w:r w:rsidRPr="00314023">
        <w:rPr>
          <w:rFonts w:eastAsia="Arial Unicode MS"/>
          <w:sz w:val="22"/>
          <w:szCs w:val="22"/>
          <w:vertAlign w:val="superscript"/>
        </w:rPr>
        <w:t>ème</w:t>
      </w:r>
      <w:r>
        <w:rPr>
          <w:rFonts w:eastAsia="Arial Unicode MS"/>
          <w:sz w:val="22"/>
          <w:szCs w:val="22"/>
        </w:rPr>
        <w:t xml:space="preserve"> </w:t>
      </w:r>
      <w:r w:rsidRPr="003D46A9">
        <w:rPr>
          <w:rFonts w:eastAsia="Arial Unicode MS"/>
          <w:sz w:val="22"/>
          <w:szCs w:val="22"/>
        </w:rPr>
        <w:t>trimestre 2017</w:t>
      </w:r>
      <w:r>
        <w:rPr>
          <w:rFonts w:eastAsia="Arial Unicode MS"/>
          <w:sz w:val="22"/>
          <w:szCs w:val="22"/>
        </w:rPr>
        <w:t>. L</w:t>
      </w:r>
      <w:r w:rsidR="008A5D7C" w:rsidRPr="003D46A9">
        <w:rPr>
          <w:rFonts w:eastAsia="Arial Unicode MS"/>
          <w:sz w:val="22"/>
          <w:szCs w:val="22"/>
        </w:rPr>
        <w:t xml:space="preserve">’activité aurait </w:t>
      </w:r>
      <w:r w:rsidR="003E73AE" w:rsidRPr="003D46A9">
        <w:rPr>
          <w:rFonts w:eastAsia="Arial Unicode MS"/>
          <w:sz w:val="22"/>
          <w:szCs w:val="22"/>
        </w:rPr>
        <w:t>connu</w:t>
      </w:r>
      <w:r w:rsidRPr="00A158A2">
        <w:rPr>
          <w:rFonts w:eastAsia="Arial Unicode MS"/>
          <w:sz w:val="22"/>
          <w:szCs w:val="22"/>
        </w:rPr>
        <w:t xml:space="preserve"> </w:t>
      </w:r>
      <w:r w:rsidRPr="003D46A9">
        <w:rPr>
          <w:rFonts w:eastAsia="Arial Unicode MS"/>
          <w:sz w:val="22"/>
          <w:szCs w:val="22"/>
        </w:rPr>
        <w:t>une stabilité</w:t>
      </w:r>
      <w:r w:rsidR="00A2564B" w:rsidRPr="003D46A9">
        <w:rPr>
          <w:rFonts w:eastAsia="Arial Unicode MS"/>
          <w:sz w:val="22"/>
          <w:szCs w:val="22"/>
        </w:rPr>
        <w:t xml:space="preserve"> selon</w:t>
      </w:r>
      <w:r w:rsidR="008A5D7C" w:rsidRPr="003D46A9">
        <w:rPr>
          <w:rFonts w:eastAsia="Arial Unicode MS"/>
          <w:sz w:val="22"/>
          <w:szCs w:val="22"/>
        </w:rPr>
        <w:t xml:space="preserve"> </w:t>
      </w:r>
      <w:r w:rsidR="008A6E37">
        <w:rPr>
          <w:rFonts w:eastAsia="Arial Unicode MS"/>
          <w:sz w:val="22"/>
          <w:szCs w:val="22"/>
        </w:rPr>
        <w:t>5</w:t>
      </w:r>
      <w:r w:rsidR="006C20F3">
        <w:rPr>
          <w:rFonts w:eastAsia="Arial Unicode MS"/>
          <w:sz w:val="22"/>
          <w:szCs w:val="22"/>
        </w:rPr>
        <w:t>3</w:t>
      </w:r>
      <w:r w:rsidR="008A5D7C" w:rsidRPr="003D46A9">
        <w:rPr>
          <w:rFonts w:eastAsia="Arial Unicode MS"/>
          <w:sz w:val="22"/>
          <w:szCs w:val="22"/>
        </w:rPr>
        <w:t xml:space="preserve">% des patrons et </w:t>
      </w:r>
      <w:r w:rsidR="003E73AE" w:rsidRPr="003D46A9">
        <w:rPr>
          <w:rFonts w:eastAsia="Arial Unicode MS"/>
          <w:sz w:val="22"/>
          <w:szCs w:val="22"/>
        </w:rPr>
        <w:t xml:space="preserve">une </w:t>
      </w:r>
      <w:r w:rsidR="00EB6D47">
        <w:rPr>
          <w:rFonts w:eastAsia="Arial Unicode MS"/>
          <w:sz w:val="22"/>
          <w:szCs w:val="22"/>
        </w:rPr>
        <w:t>baisse</w:t>
      </w:r>
      <w:r w:rsidR="003E73AE" w:rsidRPr="003D46A9">
        <w:rPr>
          <w:rFonts w:eastAsia="Arial Unicode MS"/>
          <w:sz w:val="22"/>
          <w:szCs w:val="22"/>
        </w:rPr>
        <w:t xml:space="preserve"> </w:t>
      </w:r>
      <w:r w:rsidR="008A5D7C" w:rsidRPr="003D46A9">
        <w:rPr>
          <w:rFonts w:eastAsia="Arial Unicode MS"/>
          <w:sz w:val="22"/>
          <w:szCs w:val="22"/>
        </w:rPr>
        <w:t>selon 2</w:t>
      </w:r>
      <w:r w:rsidR="006C20F3">
        <w:rPr>
          <w:rFonts w:eastAsia="Arial Unicode MS"/>
          <w:sz w:val="22"/>
          <w:szCs w:val="22"/>
        </w:rPr>
        <w:t>5</w:t>
      </w:r>
      <w:r w:rsidR="008A5D7C" w:rsidRPr="003D46A9">
        <w:rPr>
          <w:rFonts w:eastAsia="Arial Unicode MS"/>
          <w:sz w:val="22"/>
          <w:szCs w:val="22"/>
        </w:rPr>
        <w:t xml:space="preserve">%. Cette stabilité aurait été </w:t>
      </w:r>
      <w:r w:rsidR="003E73AE" w:rsidRPr="003D46A9">
        <w:rPr>
          <w:rFonts w:eastAsia="Arial Unicode MS"/>
          <w:sz w:val="22"/>
          <w:szCs w:val="22"/>
        </w:rPr>
        <w:t xml:space="preserve">due </w:t>
      </w:r>
      <w:r w:rsidR="008A5D7C" w:rsidRPr="003D46A9">
        <w:rPr>
          <w:rFonts w:eastAsia="Arial Unicode MS"/>
          <w:sz w:val="22"/>
          <w:szCs w:val="22"/>
        </w:rPr>
        <w:t>principalement</w:t>
      </w:r>
      <w:r>
        <w:rPr>
          <w:rFonts w:eastAsia="Arial Unicode MS"/>
          <w:sz w:val="22"/>
          <w:szCs w:val="22"/>
        </w:rPr>
        <w:t>, d’une part,</w:t>
      </w:r>
      <w:r w:rsidR="008A5D7C" w:rsidRPr="003D46A9">
        <w:rPr>
          <w:rFonts w:eastAsia="Arial Unicode MS"/>
          <w:sz w:val="22"/>
          <w:szCs w:val="22"/>
        </w:rPr>
        <w:t xml:space="preserve"> </w:t>
      </w:r>
      <w:r w:rsidR="003E73AE" w:rsidRPr="003D46A9">
        <w:rPr>
          <w:rFonts w:eastAsia="Arial Unicode MS"/>
          <w:sz w:val="22"/>
          <w:szCs w:val="22"/>
        </w:rPr>
        <w:t>à</w:t>
      </w:r>
      <w:r w:rsidR="008A5D7C" w:rsidRPr="003D46A9">
        <w:rPr>
          <w:rFonts w:eastAsia="Arial Unicode MS"/>
          <w:sz w:val="22"/>
          <w:szCs w:val="22"/>
        </w:rPr>
        <w:t xml:space="preserve"> la </w:t>
      </w:r>
      <w:r w:rsidR="008A6E37">
        <w:rPr>
          <w:rFonts w:eastAsia="Arial Unicode MS"/>
          <w:sz w:val="22"/>
          <w:szCs w:val="22"/>
        </w:rPr>
        <w:t>baisse</w:t>
      </w:r>
      <w:r w:rsidR="008A5D7C" w:rsidRPr="003D46A9">
        <w:rPr>
          <w:rFonts w:eastAsia="Arial Unicode MS"/>
          <w:sz w:val="22"/>
          <w:szCs w:val="22"/>
        </w:rPr>
        <w:t xml:space="preserve"> d’activité dans les branches de la «Construction de Bâtiments»</w:t>
      </w:r>
      <w:r w:rsidR="008A6E37">
        <w:rPr>
          <w:rFonts w:eastAsia="Arial Unicode MS"/>
          <w:sz w:val="22"/>
          <w:szCs w:val="22"/>
        </w:rPr>
        <w:t xml:space="preserve"> et</w:t>
      </w:r>
      <w:r w:rsidR="008A6E37" w:rsidRPr="008A6E37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du</w:t>
      </w:r>
      <w:r w:rsidR="008A6E37" w:rsidRPr="003D46A9">
        <w:rPr>
          <w:rFonts w:eastAsia="Arial Unicode MS"/>
          <w:sz w:val="22"/>
          <w:szCs w:val="22"/>
        </w:rPr>
        <w:t xml:space="preserve"> « Génie civil »</w:t>
      </w:r>
      <w:r w:rsidR="003E73AE" w:rsidRPr="003D46A9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et</w:t>
      </w:r>
      <w:r w:rsidR="001F28C7">
        <w:rPr>
          <w:rFonts w:eastAsia="Arial Unicode MS"/>
          <w:sz w:val="22"/>
          <w:szCs w:val="22"/>
        </w:rPr>
        <w:t>,</w:t>
      </w:r>
      <w:r>
        <w:rPr>
          <w:rFonts w:eastAsia="Arial Unicode MS"/>
          <w:sz w:val="22"/>
          <w:szCs w:val="22"/>
        </w:rPr>
        <w:t xml:space="preserve"> d’autre p</w:t>
      </w:r>
      <w:r w:rsidR="003E73AE" w:rsidRPr="003D46A9">
        <w:rPr>
          <w:rFonts w:eastAsia="Arial Unicode MS"/>
          <w:sz w:val="22"/>
          <w:szCs w:val="22"/>
        </w:rPr>
        <w:t>art</w:t>
      </w:r>
      <w:r w:rsidR="001F28C7">
        <w:rPr>
          <w:rFonts w:eastAsia="Arial Unicode MS"/>
          <w:sz w:val="22"/>
          <w:szCs w:val="22"/>
        </w:rPr>
        <w:t>,</w:t>
      </w:r>
      <w:r w:rsidR="008A5D7C" w:rsidRPr="003D46A9">
        <w:rPr>
          <w:rFonts w:eastAsia="Arial Unicode MS"/>
          <w:sz w:val="22"/>
          <w:szCs w:val="22"/>
        </w:rPr>
        <w:t xml:space="preserve"> </w:t>
      </w:r>
      <w:r w:rsidR="003E73AE" w:rsidRPr="003D46A9">
        <w:rPr>
          <w:rFonts w:eastAsia="Arial Unicode MS"/>
          <w:sz w:val="22"/>
          <w:szCs w:val="22"/>
        </w:rPr>
        <w:t>à</w:t>
      </w:r>
      <w:r w:rsidR="008A5D7C" w:rsidRPr="003D46A9">
        <w:rPr>
          <w:rFonts w:eastAsia="Arial Unicode MS"/>
          <w:sz w:val="22"/>
          <w:szCs w:val="22"/>
        </w:rPr>
        <w:t xml:space="preserve"> la </w:t>
      </w:r>
      <w:r w:rsidR="008A6E37">
        <w:rPr>
          <w:rFonts w:eastAsia="Arial Unicode MS"/>
          <w:sz w:val="22"/>
          <w:szCs w:val="22"/>
        </w:rPr>
        <w:t>hausse</w:t>
      </w:r>
      <w:r w:rsidR="008A5D7C" w:rsidRPr="003D46A9">
        <w:rPr>
          <w:rFonts w:eastAsia="Arial Unicode MS"/>
          <w:sz w:val="22"/>
          <w:szCs w:val="22"/>
        </w:rPr>
        <w:t xml:space="preserve"> d’activité dans</w:t>
      </w:r>
      <w:r w:rsidR="008A6E37" w:rsidRPr="008A6E37">
        <w:rPr>
          <w:rFonts w:eastAsia="Arial Unicode MS"/>
          <w:sz w:val="22"/>
          <w:szCs w:val="22"/>
        </w:rPr>
        <w:t xml:space="preserve"> </w:t>
      </w:r>
      <w:r w:rsidR="006C20F3">
        <w:rPr>
          <w:rFonts w:eastAsia="Arial Unicode MS"/>
          <w:sz w:val="22"/>
          <w:szCs w:val="22"/>
        </w:rPr>
        <w:t>la branche</w:t>
      </w:r>
      <w:r w:rsidR="008A6E37" w:rsidRPr="003D46A9">
        <w:rPr>
          <w:rFonts w:eastAsia="Arial Unicode MS"/>
          <w:sz w:val="22"/>
          <w:szCs w:val="22"/>
        </w:rPr>
        <w:t xml:space="preserve"> des «Travaux de construction spécialisés</w:t>
      </w:r>
      <w:r w:rsidR="00207E17" w:rsidRPr="003D46A9">
        <w:rPr>
          <w:rFonts w:eastAsia="Arial Unicode MS"/>
          <w:sz w:val="22"/>
          <w:szCs w:val="22"/>
        </w:rPr>
        <w:t>»</w:t>
      </w:r>
      <w:r w:rsidR="00A2564B" w:rsidRPr="003D46A9">
        <w:rPr>
          <w:rFonts w:eastAsia="Arial Unicode MS"/>
          <w:sz w:val="22"/>
          <w:szCs w:val="22"/>
        </w:rPr>
        <w:t>.</w:t>
      </w:r>
    </w:p>
    <w:p w:rsidR="008A5D7C" w:rsidRPr="00801153" w:rsidRDefault="008A5D7C" w:rsidP="008A5D7C">
      <w:pPr>
        <w:spacing w:line="276" w:lineRule="auto"/>
        <w:ind w:right="170"/>
        <w:jc w:val="both"/>
        <w:rPr>
          <w:rFonts w:eastAsia="Arial Unicode MS"/>
          <w:color w:val="000000"/>
          <w:sz w:val="22"/>
          <w:szCs w:val="22"/>
        </w:rPr>
      </w:pPr>
    </w:p>
    <w:p w:rsidR="008A5D7C" w:rsidRPr="004915DF" w:rsidRDefault="008A5D7C" w:rsidP="008A5D7C">
      <w:pPr>
        <w:spacing w:line="276" w:lineRule="auto"/>
        <w:ind w:right="170"/>
        <w:jc w:val="both"/>
        <w:rPr>
          <w:rFonts w:eastAsia="Arial Unicode MS"/>
          <w:sz w:val="10"/>
          <w:szCs w:val="10"/>
        </w:rPr>
      </w:pPr>
    </w:p>
    <w:p w:rsidR="008A5D7C" w:rsidRPr="003D46A9" w:rsidRDefault="00A158A2" w:rsidP="00A158A2">
      <w:pPr>
        <w:spacing w:line="276" w:lineRule="auto"/>
        <w:ind w:right="170"/>
        <w:jc w:val="both"/>
        <w:rPr>
          <w:rFonts w:eastAsia="Arial Unicode MS"/>
          <w:noProof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t>Les</w:t>
      </w:r>
      <w:r w:rsidR="008A5D7C" w:rsidRPr="00DD1D7B">
        <w:rPr>
          <w:rFonts w:eastAsia="Arial Unicode MS"/>
          <w:noProof/>
          <w:sz w:val="22"/>
          <w:szCs w:val="22"/>
        </w:rPr>
        <w:t xml:space="preserve"> carnets de commande </w:t>
      </w:r>
      <w:r>
        <w:rPr>
          <w:rFonts w:eastAsia="Arial Unicode MS"/>
          <w:noProof/>
          <w:sz w:val="22"/>
          <w:szCs w:val="22"/>
        </w:rPr>
        <w:t>sont</w:t>
      </w:r>
      <w:r w:rsidR="008A5D7C" w:rsidRPr="00DD1D7B">
        <w:rPr>
          <w:rFonts w:eastAsia="Arial Unicode MS"/>
          <w:noProof/>
          <w:sz w:val="22"/>
          <w:szCs w:val="22"/>
        </w:rPr>
        <w:t xml:space="preserve"> jugé</w:t>
      </w:r>
      <w:r>
        <w:rPr>
          <w:rFonts w:eastAsia="Arial Unicode MS"/>
          <w:noProof/>
          <w:sz w:val="22"/>
          <w:szCs w:val="22"/>
        </w:rPr>
        <w:t>s</w:t>
      </w:r>
      <w:r w:rsidR="008A5D7C" w:rsidRPr="00DD1D7B">
        <w:rPr>
          <w:rFonts w:eastAsia="Arial Unicode MS"/>
          <w:noProof/>
          <w:sz w:val="22"/>
          <w:szCs w:val="22"/>
        </w:rPr>
        <w:t xml:space="preserve"> d’un niveau normal </w:t>
      </w:r>
      <w:r>
        <w:rPr>
          <w:rFonts w:eastAsia="Arial Unicode MS"/>
          <w:noProof/>
          <w:sz w:val="22"/>
          <w:szCs w:val="22"/>
        </w:rPr>
        <w:t>par</w:t>
      </w:r>
      <w:r w:rsidR="008A5D7C" w:rsidRPr="00DD1D7B">
        <w:rPr>
          <w:rFonts w:eastAsia="Arial Unicode MS"/>
          <w:noProof/>
          <w:sz w:val="22"/>
          <w:szCs w:val="22"/>
        </w:rPr>
        <w:t xml:space="preserve"> </w:t>
      </w:r>
      <w:r w:rsidR="008A5D7C">
        <w:rPr>
          <w:rFonts w:eastAsia="Arial Unicode MS"/>
          <w:noProof/>
          <w:sz w:val="22"/>
          <w:szCs w:val="22"/>
        </w:rPr>
        <w:t>6</w:t>
      </w:r>
      <w:r w:rsidR="00EB6D47">
        <w:rPr>
          <w:rFonts w:eastAsia="Arial Unicode MS"/>
          <w:noProof/>
          <w:sz w:val="22"/>
          <w:szCs w:val="22"/>
        </w:rPr>
        <w:t>0</w:t>
      </w:r>
      <w:r w:rsidR="008A5D7C" w:rsidRPr="00DD1D7B">
        <w:rPr>
          <w:rFonts w:eastAsia="Arial Unicode MS"/>
          <w:noProof/>
          <w:sz w:val="22"/>
          <w:szCs w:val="22"/>
        </w:rPr>
        <w:t xml:space="preserve">% des patrons et </w:t>
      </w:r>
      <w:r w:rsidR="003A0669">
        <w:rPr>
          <w:rFonts w:eastAsia="Arial Unicode MS"/>
          <w:noProof/>
          <w:sz w:val="22"/>
          <w:szCs w:val="22"/>
        </w:rPr>
        <w:t xml:space="preserve">inférieur à la normale </w:t>
      </w:r>
      <w:r w:rsidR="008A5D7C" w:rsidRPr="00DD1D7B">
        <w:rPr>
          <w:rFonts w:eastAsia="Arial Unicode MS"/>
          <w:noProof/>
          <w:sz w:val="22"/>
          <w:szCs w:val="22"/>
        </w:rPr>
        <w:t xml:space="preserve">par </w:t>
      </w:r>
      <w:r w:rsidR="0038248D">
        <w:rPr>
          <w:rFonts w:eastAsia="Arial Unicode MS"/>
          <w:noProof/>
          <w:sz w:val="22"/>
          <w:szCs w:val="22"/>
        </w:rPr>
        <w:t>3</w:t>
      </w:r>
      <w:r w:rsidR="00AB522F">
        <w:rPr>
          <w:rFonts w:eastAsia="Arial Unicode MS"/>
          <w:noProof/>
          <w:sz w:val="22"/>
          <w:szCs w:val="22"/>
        </w:rPr>
        <w:t>4</w:t>
      </w:r>
      <w:r w:rsidR="008A5D7C" w:rsidRPr="00DD1D7B">
        <w:rPr>
          <w:rFonts w:eastAsia="Arial Unicode MS"/>
          <w:noProof/>
          <w:sz w:val="22"/>
          <w:szCs w:val="22"/>
        </w:rPr>
        <w:t xml:space="preserve">% d’entre eux. </w:t>
      </w:r>
      <w:r w:rsidR="004C612B">
        <w:rPr>
          <w:rFonts w:eastAsia="Arial Unicode MS"/>
          <w:noProof/>
          <w:sz w:val="22"/>
          <w:szCs w:val="22"/>
        </w:rPr>
        <w:t>L</w:t>
      </w:r>
      <w:r w:rsidR="008A5D7C" w:rsidRPr="00DD1D7B">
        <w:rPr>
          <w:rFonts w:eastAsia="Arial Unicode MS"/>
          <w:noProof/>
          <w:sz w:val="22"/>
          <w:szCs w:val="22"/>
        </w:rPr>
        <w:t>’emploi</w:t>
      </w:r>
      <w:r w:rsidR="0038248D">
        <w:rPr>
          <w:rFonts w:eastAsia="Arial Unicode MS"/>
          <w:noProof/>
          <w:sz w:val="22"/>
          <w:szCs w:val="22"/>
        </w:rPr>
        <w:t xml:space="preserve"> </w:t>
      </w:r>
      <w:r w:rsidR="008A5D7C" w:rsidRPr="003D46A9">
        <w:rPr>
          <w:rFonts w:eastAsia="Arial Unicode MS"/>
          <w:noProof/>
          <w:sz w:val="22"/>
          <w:szCs w:val="22"/>
        </w:rPr>
        <w:t xml:space="preserve">aurait </w:t>
      </w:r>
      <w:r w:rsidR="004C612B" w:rsidRPr="003D46A9">
        <w:rPr>
          <w:rFonts w:eastAsia="Arial Unicode MS"/>
          <w:noProof/>
          <w:sz w:val="22"/>
          <w:szCs w:val="22"/>
        </w:rPr>
        <w:t>connu</w:t>
      </w:r>
      <w:r w:rsidR="00A355B1">
        <w:rPr>
          <w:rFonts w:eastAsia="Arial Unicode MS"/>
          <w:noProof/>
          <w:sz w:val="22"/>
          <w:szCs w:val="22"/>
        </w:rPr>
        <w:t xml:space="preserve"> </w:t>
      </w:r>
      <w:r w:rsidR="004C612B" w:rsidRPr="003D46A9">
        <w:rPr>
          <w:rFonts w:eastAsia="Arial Unicode MS"/>
          <w:noProof/>
          <w:sz w:val="22"/>
          <w:szCs w:val="22"/>
        </w:rPr>
        <w:t xml:space="preserve">une stabilité </w:t>
      </w:r>
      <w:r w:rsidR="00603794" w:rsidRPr="003D46A9">
        <w:rPr>
          <w:rFonts w:eastAsia="Arial Unicode MS"/>
          <w:noProof/>
          <w:sz w:val="22"/>
          <w:szCs w:val="22"/>
        </w:rPr>
        <w:t>selon</w:t>
      </w:r>
      <w:r w:rsidR="008A5D7C" w:rsidRPr="003D46A9">
        <w:rPr>
          <w:rFonts w:eastAsia="Arial Unicode MS"/>
          <w:noProof/>
          <w:sz w:val="22"/>
          <w:szCs w:val="22"/>
        </w:rPr>
        <w:t xml:space="preserve"> </w:t>
      </w:r>
      <w:r w:rsidR="0038248D">
        <w:rPr>
          <w:rFonts w:eastAsia="Arial Unicode MS"/>
          <w:noProof/>
          <w:sz w:val="22"/>
          <w:szCs w:val="22"/>
        </w:rPr>
        <w:t>6</w:t>
      </w:r>
      <w:r w:rsidR="00AB522F">
        <w:rPr>
          <w:rFonts w:eastAsia="Arial Unicode MS"/>
          <w:noProof/>
          <w:sz w:val="22"/>
          <w:szCs w:val="22"/>
        </w:rPr>
        <w:t>4</w:t>
      </w:r>
      <w:r w:rsidR="008A5D7C" w:rsidRPr="003D46A9">
        <w:rPr>
          <w:rFonts w:eastAsia="Arial Unicode MS"/>
          <w:noProof/>
          <w:sz w:val="22"/>
          <w:szCs w:val="22"/>
        </w:rPr>
        <w:t>% des patrons</w:t>
      </w:r>
      <w:r>
        <w:rPr>
          <w:rFonts w:eastAsia="Arial Unicode MS"/>
          <w:noProof/>
          <w:sz w:val="22"/>
          <w:szCs w:val="22"/>
        </w:rPr>
        <w:t>.</w:t>
      </w:r>
      <w:r w:rsidR="0054513D" w:rsidRPr="003D46A9">
        <w:rPr>
          <w:rFonts w:eastAsia="Arial Unicode MS"/>
          <w:noProof/>
          <w:sz w:val="22"/>
          <w:szCs w:val="22"/>
        </w:rPr>
        <w:t xml:space="preserve">  </w:t>
      </w:r>
      <w:r w:rsidR="008A5D7C" w:rsidRPr="003D46A9">
        <w:rPr>
          <w:rFonts w:eastAsia="Arial Unicode MS"/>
          <w:noProof/>
          <w:sz w:val="22"/>
          <w:szCs w:val="22"/>
        </w:rPr>
        <w:t xml:space="preserve"> </w:t>
      </w:r>
    </w:p>
    <w:p w:rsidR="00C10E72" w:rsidRDefault="00C10E7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C10E72" w:rsidRDefault="00C10E7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3F3032" w:rsidRDefault="003F303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3F3032" w:rsidRDefault="003F303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3F3032" w:rsidRDefault="003F303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2E1737" w:rsidRPr="00F03C7C" w:rsidRDefault="003F3D1F" w:rsidP="00572A4D">
      <w:pPr>
        <w:pStyle w:val="Paragraphedeliste"/>
        <w:numPr>
          <w:ilvl w:val="0"/>
          <w:numId w:val="20"/>
        </w:numPr>
        <w:spacing w:after="240"/>
        <w:ind w:left="284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Prévision de la production par secteur selon les a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nticipations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346886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troisième</w:t>
      </w:r>
      <w:r w:rsidR="00CE05B3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484E17">
        <w:rPr>
          <w:rFonts w:ascii="Trebuchet MS" w:eastAsia="Arial Unicode MS" w:hAnsi="Trebuchet MS"/>
          <w:b/>
          <w:bCs/>
          <w:color w:val="660033"/>
          <w:sz w:val="26"/>
          <w:szCs w:val="26"/>
        </w:rPr>
        <w:t>7</w:t>
      </w:r>
    </w:p>
    <w:p w:rsidR="007E5AD3" w:rsidRDefault="007E5AD3" w:rsidP="007E5AD3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F81A11" w:rsidRPr="00F03C7C" w:rsidRDefault="0033375A" w:rsidP="00857BEE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de l’</w:t>
      </w:r>
      <w:r w:rsidR="00F81A1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902341" w:rsidRPr="00544B74" w:rsidRDefault="002C77E0" w:rsidP="00957B30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margin">
              <wp:posOffset>3178810</wp:posOffset>
            </wp:positionH>
            <wp:positionV relativeFrom="margin">
              <wp:posOffset>4459605</wp:posOffset>
            </wp:positionV>
            <wp:extent cx="3255010" cy="3200400"/>
            <wp:effectExtent l="0" t="0" r="2540" b="0"/>
            <wp:wrapSquare wrapText="bothSides"/>
            <wp:docPr id="112" name="Graphiqu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346886">
        <w:rPr>
          <w:rFonts w:eastAsia="Arial Unicode MS"/>
          <w:sz w:val="22"/>
          <w:szCs w:val="22"/>
        </w:rPr>
        <w:t>39</w:t>
      </w:r>
      <w:r w:rsidR="00902341" w:rsidRPr="00544B74">
        <w:rPr>
          <w:rFonts w:eastAsia="Arial Unicode MS"/>
          <w:sz w:val="22"/>
          <w:szCs w:val="22"/>
        </w:rPr>
        <w:t xml:space="preserve">% des patrons anticipent une </w:t>
      </w:r>
      <w:r w:rsidR="00346886">
        <w:rPr>
          <w:rFonts w:eastAsia="Arial Unicode MS"/>
          <w:sz w:val="22"/>
          <w:szCs w:val="22"/>
        </w:rPr>
        <w:t>stagnation</w:t>
      </w:r>
      <w:r w:rsidR="00902341" w:rsidRPr="00544B74">
        <w:rPr>
          <w:rFonts w:eastAsia="Arial Unicode MS"/>
          <w:sz w:val="22"/>
          <w:szCs w:val="22"/>
        </w:rPr>
        <w:t xml:space="preserve"> de la production </w:t>
      </w:r>
      <w:r w:rsidR="00902341" w:rsidRPr="00544B74">
        <w:rPr>
          <w:rFonts w:eastAsia="Arial Unicode MS"/>
          <w:b/>
          <w:bCs/>
          <w:color w:val="660033"/>
          <w:sz w:val="22"/>
          <w:szCs w:val="22"/>
        </w:rPr>
        <w:t>industrielle manufacturière</w:t>
      </w:r>
      <w:r w:rsidR="00902341" w:rsidRPr="00544B74">
        <w:rPr>
          <w:rFonts w:eastAsia="Arial Unicode MS"/>
          <w:sz w:val="22"/>
          <w:szCs w:val="22"/>
        </w:rPr>
        <w:t xml:space="preserve"> au </w:t>
      </w:r>
      <w:r w:rsidR="00346886">
        <w:rPr>
          <w:rFonts w:eastAsia="Arial Unicode MS"/>
          <w:sz w:val="22"/>
          <w:szCs w:val="22"/>
        </w:rPr>
        <w:t>3</w:t>
      </w:r>
      <w:r w:rsidR="00A1694E">
        <w:rPr>
          <w:rFonts w:eastAsia="Arial Unicode MS"/>
          <w:sz w:val="22"/>
          <w:szCs w:val="22"/>
          <w:vertAlign w:val="superscript"/>
        </w:rPr>
        <w:t xml:space="preserve">ème </w:t>
      </w:r>
      <w:r w:rsidR="00544B74" w:rsidRPr="00544B74">
        <w:rPr>
          <w:rFonts w:eastAsia="Arial Unicode MS"/>
          <w:sz w:val="22"/>
          <w:szCs w:val="22"/>
        </w:rPr>
        <w:t>trimestre 2017</w:t>
      </w:r>
      <w:r w:rsidR="004E09E6">
        <w:rPr>
          <w:rFonts w:eastAsia="Arial Unicode MS"/>
          <w:sz w:val="22"/>
          <w:szCs w:val="22"/>
        </w:rPr>
        <w:t xml:space="preserve"> </w:t>
      </w:r>
      <w:r w:rsidR="00736187">
        <w:rPr>
          <w:rFonts w:eastAsia="Arial Unicode MS"/>
          <w:sz w:val="22"/>
          <w:szCs w:val="22"/>
        </w:rPr>
        <w:t xml:space="preserve">et </w:t>
      </w:r>
      <w:r w:rsidR="004E09E6">
        <w:rPr>
          <w:rFonts w:eastAsia="Arial Unicode MS"/>
          <w:sz w:val="22"/>
          <w:szCs w:val="22"/>
        </w:rPr>
        <w:t xml:space="preserve">30% d’eux anticipent plutôt une hausse. </w:t>
      </w:r>
      <w:r w:rsidR="001A024E">
        <w:rPr>
          <w:rFonts w:eastAsia="Arial Unicode MS"/>
          <w:sz w:val="22"/>
          <w:szCs w:val="22"/>
        </w:rPr>
        <w:t>Ce</w:t>
      </w:r>
      <w:r w:rsidR="00255C34">
        <w:rPr>
          <w:rFonts w:eastAsia="Arial Unicode MS"/>
          <w:sz w:val="22"/>
          <w:szCs w:val="22"/>
        </w:rPr>
        <w:t>s</w:t>
      </w:r>
      <w:r w:rsidR="001A024E">
        <w:rPr>
          <w:rFonts w:eastAsia="Arial Unicode MS"/>
          <w:sz w:val="22"/>
          <w:szCs w:val="22"/>
        </w:rPr>
        <w:t xml:space="preserve"> </w:t>
      </w:r>
      <w:r w:rsidR="00736187">
        <w:rPr>
          <w:rFonts w:eastAsia="Arial Unicode MS"/>
          <w:sz w:val="22"/>
          <w:szCs w:val="22"/>
        </w:rPr>
        <w:t>anticipation</w:t>
      </w:r>
      <w:r w:rsidR="00255C34">
        <w:rPr>
          <w:rFonts w:eastAsia="Arial Unicode MS"/>
          <w:sz w:val="22"/>
          <w:szCs w:val="22"/>
        </w:rPr>
        <w:t>s</w:t>
      </w:r>
      <w:r w:rsidR="004B00AE">
        <w:rPr>
          <w:rFonts w:eastAsia="Arial Unicode MS"/>
          <w:sz w:val="22"/>
          <w:szCs w:val="22"/>
        </w:rPr>
        <w:t xml:space="preserve"> </w:t>
      </w:r>
      <w:r w:rsidR="0007522F">
        <w:rPr>
          <w:rFonts w:eastAsia="Arial Unicode MS"/>
          <w:sz w:val="22"/>
          <w:szCs w:val="22"/>
        </w:rPr>
        <w:t>seraient</w:t>
      </w:r>
      <w:r w:rsidR="00902341" w:rsidRPr="00544B74">
        <w:rPr>
          <w:rFonts w:eastAsia="Arial Unicode MS"/>
          <w:sz w:val="22"/>
          <w:szCs w:val="22"/>
        </w:rPr>
        <w:t xml:space="preserve"> attribuable</w:t>
      </w:r>
      <w:r w:rsidR="00255C34">
        <w:rPr>
          <w:rFonts w:eastAsia="Arial Unicode MS"/>
          <w:sz w:val="22"/>
          <w:szCs w:val="22"/>
        </w:rPr>
        <w:t>s</w:t>
      </w:r>
      <w:r w:rsidR="00572A4D">
        <w:rPr>
          <w:rFonts w:eastAsia="Arial Unicode MS"/>
          <w:sz w:val="22"/>
          <w:szCs w:val="22"/>
        </w:rPr>
        <w:t>,</w:t>
      </w:r>
      <w:r w:rsidR="00902341" w:rsidRPr="00544B74">
        <w:rPr>
          <w:rFonts w:eastAsia="Arial Unicode MS"/>
          <w:sz w:val="22"/>
          <w:szCs w:val="22"/>
        </w:rPr>
        <w:t xml:space="preserve"> </w:t>
      </w:r>
      <w:r w:rsidR="007939F2">
        <w:rPr>
          <w:rFonts w:eastAsia="Arial Unicode MS"/>
          <w:sz w:val="22"/>
          <w:szCs w:val="22"/>
        </w:rPr>
        <w:t>d’une part</w:t>
      </w:r>
      <w:r w:rsidR="00572A4D">
        <w:rPr>
          <w:rFonts w:eastAsia="Arial Unicode MS"/>
          <w:sz w:val="22"/>
          <w:szCs w:val="22"/>
        </w:rPr>
        <w:t>,</w:t>
      </w:r>
      <w:r w:rsidR="007939F2" w:rsidRPr="00544B74">
        <w:rPr>
          <w:rFonts w:eastAsia="Arial Unicode MS"/>
          <w:sz w:val="22"/>
          <w:szCs w:val="22"/>
        </w:rPr>
        <w:t xml:space="preserve"> </w:t>
      </w:r>
      <w:r w:rsidR="00902341" w:rsidRPr="00544B74">
        <w:rPr>
          <w:rFonts w:eastAsia="Arial Unicode MS"/>
          <w:sz w:val="22"/>
          <w:szCs w:val="22"/>
        </w:rPr>
        <w:t xml:space="preserve">à une augmentation de l’activité </w:t>
      </w:r>
      <w:r w:rsidR="00A1694E">
        <w:rPr>
          <w:rFonts w:eastAsia="Arial Unicode MS"/>
          <w:sz w:val="22"/>
          <w:szCs w:val="22"/>
        </w:rPr>
        <w:t xml:space="preserve">des </w:t>
      </w:r>
      <w:r w:rsidR="00902341" w:rsidRPr="00544B74">
        <w:rPr>
          <w:rFonts w:eastAsia="Arial Unicode MS"/>
          <w:sz w:val="22"/>
          <w:szCs w:val="22"/>
        </w:rPr>
        <w:t>« </w:t>
      </w:r>
      <w:r w:rsidR="00A1694E" w:rsidRPr="00A1694E">
        <w:rPr>
          <w:rFonts w:eastAsia="Arial Unicode MS"/>
          <w:sz w:val="22"/>
          <w:szCs w:val="22"/>
        </w:rPr>
        <w:t>Industries alimentaires</w:t>
      </w:r>
      <w:r w:rsidR="00544B74" w:rsidRPr="00544B74">
        <w:rPr>
          <w:rFonts w:eastAsia="Arial Unicode MS"/>
          <w:sz w:val="22"/>
          <w:szCs w:val="22"/>
        </w:rPr>
        <w:t>»</w:t>
      </w:r>
      <w:r w:rsidR="00CE05B3">
        <w:rPr>
          <w:rFonts w:eastAsia="Arial Unicode MS"/>
          <w:sz w:val="22"/>
          <w:szCs w:val="22"/>
        </w:rPr>
        <w:t xml:space="preserve"> </w:t>
      </w:r>
      <w:r w:rsidR="0063735A" w:rsidRPr="00544B74">
        <w:rPr>
          <w:rFonts w:eastAsia="Arial Unicode MS"/>
          <w:sz w:val="22"/>
          <w:szCs w:val="22"/>
        </w:rPr>
        <w:t xml:space="preserve">et </w:t>
      </w:r>
      <w:r w:rsidR="00C959F1">
        <w:rPr>
          <w:rFonts w:eastAsia="Arial Unicode MS"/>
          <w:sz w:val="22"/>
          <w:szCs w:val="22"/>
        </w:rPr>
        <w:t xml:space="preserve">de la </w:t>
      </w:r>
      <w:r w:rsidR="00902341" w:rsidRPr="00544B74">
        <w:rPr>
          <w:rFonts w:eastAsia="Arial Unicode MS"/>
          <w:sz w:val="22"/>
          <w:szCs w:val="22"/>
        </w:rPr>
        <w:t>« </w:t>
      </w:r>
      <w:r w:rsidR="00C959F1" w:rsidRPr="00C959F1">
        <w:rPr>
          <w:rFonts w:eastAsia="Arial Unicode MS"/>
          <w:sz w:val="22"/>
          <w:szCs w:val="22"/>
        </w:rPr>
        <w:t>Fabrication de boissons</w:t>
      </w:r>
      <w:r w:rsidR="00902341" w:rsidRPr="00544B74">
        <w:rPr>
          <w:rFonts w:eastAsia="Arial Unicode MS"/>
          <w:sz w:val="22"/>
          <w:szCs w:val="22"/>
        </w:rPr>
        <w:t>»</w:t>
      </w:r>
      <w:r w:rsidR="007939F2">
        <w:rPr>
          <w:rFonts w:eastAsia="Arial Unicode MS"/>
          <w:sz w:val="22"/>
          <w:szCs w:val="22"/>
        </w:rPr>
        <w:t xml:space="preserve"> et</w:t>
      </w:r>
      <w:r w:rsidR="00957B30">
        <w:rPr>
          <w:rFonts w:eastAsia="Arial Unicode MS"/>
          <w:sz w:val="22"/>
          <w:szCs w:val="22"/>
        </w:rPr>
        <w:t>,</w:t>
      </w:r>
      <w:r w:rsidR="00F20194">
        <w:rPr>
          <w:rFonts w:eastAsia="Arial Unicode MS"/>
          <w:sz w:val="22"/>
          <w:szCs w:val="22"/>
        </w:rPr>
        <w:t xml:space="preserve"> </w:t>
      </w:r>
      <w:r w:rsidR="007939F2">
        <w:rPr>
          <w:rFonts w:eastAsia="Arial Unicode MS"/>
          <w:sz w:val="22"/>
          <w:szCs w:val="22"/>
        </w:rPr>
        <w:t>d’autre part</w:t>
      </w:r>
      <w:r w:rsidR="00957B30">
        <w:rPr>
          <w:rFonts w:eastAsia="Arial Unicode MS"/>
          <w:sz w:val="22"/>
          <w:szCs w:val="22"/>
        </w:rPr>
        <w:t>,</w:t>
      </w:r>
      <w:r w:rsidR="007939F2">
        <w:rPr>
          <w:rFonts w:eastAsia="Arial Unicode MS"/>
          <w:sz w:val="22"/>
          <w:szCs w:val="22"/>
        </w:rPr>
        <w:t xml:space="preserve"> </w:t>
      </w:r>
      <w:r w:rsidR="00F20194">
        <w:rPr>
          <w:rFonts w:eastAsia="Arial Unicode MS"/>
          <w:sz w:val="22"/>
          <w:szCs w:val="22"/>
        </w:rPr>
        <w:t>à une diminution de la production de l’activité de l’</w:t>
      </w:r>
      <w:r w:rsidR="00F20194" w:rsidRPr="00544B74">
        <w:rPr>
          <w:rFonts w:eastAsia="Arial Unicode MS"/>
          <w:sz w:val="22"/>
          <w:szCs w:val="22"/>
        </w:rPr>
        <w:t>« </w:t>
      </w:r>
      <w:r w:rsidR="00F20194" w:rsidRPr="00A1694E">
        <w:rPr>
          <w:rFonts w:eastAsia="Arial Unicode MS"/>
          <w:sz w:val="22"/>
          <w:szCs w:val="22"/>
        </w:rPr>
        <w:t>Industrie</w:t>
      </w:r>
      <w:r w:rsidR="00F20194">
        <w:rPr>
          <w:rFonts w:eastAsia="Arial Unicode MS"/>
          <w:sz w:val="22"/>
          <w:szCs w:val="22"/>
        </w:rPr>
        <w:t xml:space="preserve"> </w:t>
      </w:r>
      <w:r w:rsidR="00F20194" w:rsidRPr="00F20194">
        <w:rPr>
          <w:rFonts w:eastAsia="Arial Unicode MS"/>
          <w:sz w:val="22"/>
          <w:szCs w:val="22"/>
        </w:rPr>
        <w:t>chimique</w:t>
      </w:r>
      <w:r w:rsidR="00F20194" w:rsidRPr="00544B74">
        <w:rPr>
          <w:rFonts w:eastAsia="Arial Unicode MS"/>
          <w:sz w:val="22"/>
          <w:szCs w:val="22"/>
        </w:rPr>
        <w:t>»</w:t>
      </w:r>
      <w:r w:rsidR="00902341" w:rsidRPr="00544B74">
        <w:rPr>
          <w:rFonts w:eastAsia="Arial Unicode MS"/>
          <w:sz w:val="22"/>
          <w:szCs w:val="22"/>
        </w:rPr>
        <w:t xml:space="preserve">.  </w:t>
      </w:r>
      <w:r w:rsidR="00736187">
        <w:rPr>
          <w:rFonts w:eastAsia="Arial Unicode MS"/>
          <w:sz w:val="22"/>
          <w:szCs w:val="22"/>
        </w:rPr>
        <w:t>Concernant les anticipations de l’emploi,</w:t>
      </w:r>
      <w:r w:rsidR="00902341" w:rsidRPr="00544B74">
        <w:rPr>
          <w:rFonts w:eastAsia="Arial Unicode MS"/>
          <w:sz w:val="22"/>
          <w:szCs w:val="22"/>
        </w:rPr>
        <w:t xml:space="preserve"> </w:t>
      </w:r>
      <w:r w:rsidR="00C959F1">
        <w:rPr>
          <w:rFonts w:eastAsia="Arial Unicode MS"/>
          <w:sz w:val="22"/>
          <w:szCs w:val="22"/>
        </w:rPr>
        <w:t>50</w:t>
      </w:r>
      <w:r w:rsidR="00902341" w:rsidRPr="00544B74">
        <w:rPr>
          <w:rFonts w:eastAsia="Arial Unicode MS"/>
          <w:sz w:val="22"/>
          <w:szCs w:val="22"/>
        </w:rPr>
        <w:t xml:space="preserve">% des chefs d’entreprises prévoient une </w:t>
      </w:r>
      <w:r w:rsidR="00C959F1">
        <w:rPr>
          <w:rFonts w:eastAsia="Arial Unicode MS"/>
          <w:sz w:val="22"/>
          <w:szCs w:val="22"/>
        </w:rPr>
        <w:t>stagnation</w:t>
      </w:r>
      <w:r w:rsidR="00902341" w:rsidRPr="00544B74">
        <w:rPr>
          <w:rFonts w:eastAsia="Arial Unicode MS"/>
          <w:sz w:val="22"/>
          <w:szCs w:val="22"/>
        </w:rPr>
        <w:t xml:space="preserve"> des effectifs employés.</w:t>
      </w:r>
    </w:p>
    <w:p w:rsidR="00902341" w:rsidRPr="002B204B" w:rsidRDefault="00736187" w:rsidP="00A158A2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 w:rsidRPr="001702AB">
        <w:rPr>
          <w:rFonts w:eastAsia="Arial Unicode MS"/>
          <w:sz w:val="22"/>
          <w:szCs w:val="22"/>
        </w:rPr>
        <w:t xml:space="preserve">S’agissant de </w:t>
      </w:r>
      <w:r w:rsidRPr="001702AB">
        <w:rPr>
          <w:rFonts w:eastAsia="Arial Unicode MS"/>
          <w:b/>
          <w:bCs/>
          <w:color w:val="660033"/>
          <w:sz w:val="22"/>
          <w:szCs w:val="22"/>
        </w:rPr>
        <w:t>l’industrie extractive,</w:t>
      </w:r>
      <w:r w:rsidR="00902341" w:rsidRPr="001702AB">
        <w:rPr>
          <w:rFonts w:eastAsia="Arial Unicode MS"/>
          <w:sz w:val="22"/>
          <w:szCs w:val="22"/>
        </w:rPr>
        <w:t xml:space="preserve"> la majorité des patrons </w:t>
      </w:r>
      <w:r w:rsidR="00A158A2">
        <w:rPr>
          <w:rFonts w:eastAsia="Arial Unicode MS"/>
          <w:sz w:val="22"/>
          <w:szCs w:val="22"/>
        </w:rPr>
        <w:t>prévoient</w:t>
      </w:r>
      <w:r w:rsidR="00902341" w:rsidRPr="001702AB">
        <w:rPr>
          <w:rFonts w:eastAsia="Arial Unicode MS"/>
          <w:sz w:val="22"/>
          <w:szCs w:val="22"/>
        </w:rPr>
        <w:t xml:space="preserve"> une hausse de la production imputable</w:t>
      </w:r>
      <w:r w:rsidR="00902341" w:rsidRPr="002B204B">
        <w:rPr>
          <w:rFonts w:eastAsia="Arial Unicode MS"/>
          <w:sz w:val="22"/>
          <w:szCs w:val="22"/>
        </w:rPr>
        <w:t xml:space="preserve"> principalement à une amélioration de la production des phosphates. Au niveau des effectifs employés, </w:t>
      </w:r>
      <w:r w:rsidR="00037040">
        <w:rPr>
          <w:rFonts w:eastAsia="Arial Unicode MS"/>
          <w:sz w:val="22"/>
          <w:szCs w:val="22"/>
        </w:rPr>
        <w:t>84%</w:t>
      </w:r>
      <w:r w:rsidR="00902341" w:rsidRPr="002B204B">
        <w:rPr>
          <w:rFonts w:eastAsia="Arial Unicode MS"/>
          <w:sz w:val="22"/>
          <w:szCs w:val="22"/>
        </w:rPr>
        <w:t xml:space="preserve"> des patrons prévoient une stabilité.</w:t>
      </w:r>
    </w:p>
    <w:p w:rsidR="00F21AA5" w:rsidRDefault="00902341" w:rsidP="00255C34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b/>
          <w:bCs/>
          <w:color w:val="660033"/>
          <w:sz w:val="22"/>
          <w:szCs w:val="22"/>
        </w:rPr>
        <w:t>L</w:t>
      </w:r>
      <w:r w:rsidR="00255C34">
        <w:rPr>
          <w:rFonts w:eastAsia="Arial Unicode MS"/>
          <w:b/>
          <w:bCs/>
          <w:color w:val="660033"/>
          <w:sz w:val="22"/>
          <w:szCs w:val="22"/>
        </w:rPr>
        <w:t xml:space="preserve">a production </w:t>
      </w:r>
      <w:r w:rsidR="00255C34" w:rsidRPr="002B204B">
        <w:rPr>
          <w:rFonts w:eastAsia="Arial Unicode MS"/>
          <w:b/>
          <w:bCs/>
          <w:color w:val="660033"/>
          <w:sz w:val="22"/>
          <w:szCs w:val="22"/>
        </w:rPr>
        <w:t>énergétique</w:t>
      </w:r>
      <w:r w:rsidR="00CE05B3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Pr="002B204B">
        <w:rPr>
          <w:rFonts w:eastAsia="Arial Unicode MS"/>
          <w:sz w:val="22"/>
          <w:szCs w:val="22"/>
        </w:rPr>
        <w:t>connaîtrait</w:t>
      </w:r>
      <w:r w:rsidR="00255C34" w:rsidRPr="00255C34">
        <w:rPr>
          <w:rFonts w:eastAsia="Arial Unicode MS"/>
          <w:sz w:val="22"/>
          <w:szCs w:val="22"/>
        </w:rPr>
        <w:t xml:space="preserve"> </w:t>
      </w:r>
      <w:r w:rsidR="00255C34">
        <w:rPr>
          <w:rFonts w:eastAsia="Arial Unicode MS"/>
          <w:sz w:val="22"/>
          <w:szCs w:val="22"/>
        </w:rPr>
        <w:t>une augmentation</w:t>
      </w:r>
      <w:r w:rsidRPr="000B4C25">
        <w:rPr>
          <w:rFonts w:eastAsia="Arial Unicode MS"/>
          <w:sz w:val="22"/>
          <w:szCs w:val="22"/>
        </w:rPr>
        <w:t>,</w:t>
      </w:r>
      <w:r w:rsidRPr="002B204B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Pr="002B204B">
        <w:rPr>
          <w:rFonts w:eastAsia="Arial Unicode MS"/>
          <w:sz w:val="22"/>
          <w:szCs w:val="22"/>
        </w:rPr>
        <w:t xml:space="preserve">selon </w:t>
      </w:r>
      <w:r w:rsidR="00A355B1">
        <w:rPr>
          <w:rFonts w:eastAsia="Arial Unicode MS"/>
          <w:sz w:val="22"/>
          <w:szCs w:val="22"/>
        </w:rPr>
        <w:t>9</w:t>
      </w:r>
      <w:r w:rsidR="00A07BCC">
        <w:rPr>
          <w:rFonts w:eastAsia="Arial Unicode MS"/>
          <w:sz w:val="22"/>
          <w:szCs w:val="22"/>
        </w:rPr>
        <w:t>1</w:t>
      </w:r>
      <w:r w:rsidR="00A355B1">
        <w:rPr>
          <w:rFonts w:eastAsia="Arial Unicode MS"/>
          <w:sz w:val="22"/>
          <w:szCs w:val="22"/>
        </w:rPr>
        <w:t>%</w:t>
      </w:r>
      <w:r w:rsidR="00037040" w:rsidRPr="002B204B">
        <w:rPr>
          <w:rFonts w:eastAsia="Arial Unicode MS"/>
          <w:sz w:val="22"/>
          <w:szCs w:val="22"/>
        </w:rPr>
        <w:t xml:space="preserve"> </w:t>
      </w:r>
      <w:r w:rsidRPr="002B204B">
        <w:rPr>
          <w:rFonts w:eastAsia="Arial Unicode MS"/>
          <w:sz w:val="22"/>
          <w:szCs w:val="22"/>
        </w:rPr>
        <w:t>des chefs d’entreprises,</w:t>
      </w:r>
      <w:r>
        <w:rPr>
          <w:rFonts w:eastAsia="Arial Unicode MS"/>
          <w:sz w:val="22"/>
          <w:szCs w:val="22"/>
        </w:rPr>
        <w:t xml:space="preserve"> </w:t>
      </w:r>
      <w:r w:rsidR="00736187">
        <w:rPr>
          <w:rFonts w:eastAsia="Arial Unicode MS"/>
          <w:sz w:val="22"/>
          <w:szCs w:val="22"/>
        </w:rPr>
        <w:t>attribuable</w:t>
      </w:r>
      <w:r w:rsidRPr="002B204B">
        <w:rPr>
          <w:rFonts w:eastAsia="Arial Unicode MS"/>
          <w:sz w:val="22"/>
          <w:szCs w:val="22"/>
        </w:rPr>
        <w:t xml:space="preserve"> à une </w:t>
      </w:r>
      <w:r w:rsidR="009E2807">
        <w:rPr>
          <w:rFonts w:eastAsia="Arial Unicode MS"/>
          <w:sz w:val="22"/>
          <w:szCs w:val="22"/>
        </w:rPr>
        <w:t>hausse</w:t>
      </w:r>
      <w:r w:rsidRPr="004A5769">
        <w:rPr>
          <w:rFonts w:eastAsia="Arial Unicode MS"/>
          <w:sz w:val="22"/>
          <w:szCs w:val="22"/>
        </w:rPr>
        <w:t xml:space="preserve"> de la</w:t>
      </w:r>
      <w:r w:rsidRPr="002B204B">
        <w:rPr>
          <w:rFonts w:eastAsia="Arial Unicode MS"/>
          <w:sz w:val="22"/>
          <w:szCs w:val="22"/>
        </w:rPr>
        <w:t xml:space="preserve"> « Production et distribution d’électricité, de gaz, de vapeur et d’air conditionné». </w:t>
      </w:r>
      <w:r w:rsidRPr="00255C34">
        <w:rPr>
          <w:rFonts w:eastAsia="Arial Unicode MS"/>
          <w:b/>
          <w:bCs/>
          <w:color w:val="660033"/>
          <w:sz w:val="22"/>
          <w:szCs w:val="22"/>
        </w:rPr>
        <w:t xml:space="preserve">La production </w:t>
      </w:r>
      <w:r w:rsidRPr="002B204B">
        <w:rPr>
          <w:rFonts w:eastAsia="Arial Unicode MS"/>
          <w:b/>
          <w:bCs/>
          <w:color w:val="660033"/>
          <w:sz w:val="22"/>
          <w:szCs w:val="22"/>
        </w:rPr>
        <w:t>environnementale</w:t>
      </w:r>
      <w:r w:rsidR="00490DF8" w:rsidRPr="00490DF8">
        <w:rPr>
          <w:rFonts w:eastAsia="Arial Unicode MS"/>
          <w:b/>
          <w:bCs/>
          <w:sz w:val="22"/>
          <w:szCs w:val="22"/>
        </w:rPr>
        <w:t>,</w:t>
      </w:r>
      <w:r w:rsidR="00CE05B3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255C34" w:rsidRPr="00255C34">
        <w:rPr>
          <w:rFonts w:eastAsia="Arial Unicode MS"/>
          <w:sz w:val="22"/>
          <w:szCs w:val="22"/>
        </w:rPr>
        <w:t>de son côté</w:t>
      </w:r>
      <w:r w:rsidR="00490DF8">
        <w:rPr>
          <w:rFonts w:eastAsia="Arial Unicode MS"/>
          <w:sz w:val="22"/>
          <w:szCs w:val="22"/>
        </w:rPr>
        <w:t>,</w:t>
      </w:r>
      <w:r w:rsidR="00255C34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Pr="00EC7A91">
        <w:rPr>
          <w:rFonts w:eastAsia="Arial Unicode MS"/>
          <w:sz w:val="22"/>
          <w:szCs w:val="22"/>
        </w:rPr>
        <w:t>devrait</w:t>
      </w:r>
      <w:r w:rsidR="00255C34" w:rsidRPr="00255C34">
        <w:rPr>
          <w:rFonts w:eastAsia="Arial Unicode MS"/>
          <w:sz w:val="22"/>
          <w:szCs w:val="22"/>
        </w:rPr>
        <w:t xml:space="preserve"> </w:t>
      </w:r>
      <w:r w:rsidR="00255C34">
        <w:rPr>
          <w:rFonts w:eastAsia="Arial Unicode MS"/>
          <w:sz w:val="22"/>
          <w:szCs w:val="22"/>
        </w:rPr>
        <w:t>augmenter</w:t>
      </w:r>
      <w:r w:rsidRPr="00EC7A91">
        <w:rPr>
          <w:rFonts w:eastAsia="Arial Unicode MS"/>
          <w:sz w:val="22"/>
          <w:szCs w:val="22"/>
        </w:rPr>
        <w:t xml:space="preserve">, </w:t>
      </w:r>
      <w:r w:rsidR="00037040">
        <w:rPr>
          <w:rFonts w:eastAsia="Arial Unicode MS"/>
          <w:sz w:val="22"/>
          <w:szCs w:val="22"/>
        </w:rPr>
        <w:t>selon 82%</w:t>
      </w:r>
      <w:r w:rsidRPr="002B204B">
        <w:rPr>
          <w:rFonts w:eastAsia="Arial Unicode MS"/>
          <w:sz w:val="22"/>
          <w:szCs w:val="22"/>
        </w:rPr>
        <w:t xml:space="preserve"> des industriels, notamment, dans les activités du «Captage, traitement et distribution d’eau». L’emploi</w:t>
      </w:r>
      <w:r w:rsidR="00CE05B3">
        <w:rPr>
          <w:rFonts w:eastAsia="Arial Unicode MS"/>
          <w:sz w:val="22"/>
          <w:szCs w:val="22"/>
        </w:rPr>
        <w:t xml:space="preserve"> </w:t>
      </w:r>
      <w:r w:rsidRPr="002B204B">
        <w:rPr>
          <w:rFonts w:eastAsia="Arial Unicode MS"/>
          <w:sz w:val="22"/>
          <w:szCs w:val="22"/>
        </w:rPr>
        <w:t xml:space="preserve">connaîtrait </w:t>
      </w:r>
      <w:r w:rsidRPr="004A5769">
        <w:rPr>
          <w:rFonts w:eastAsia="Arial Unicode MS"/>
          <w:sz w:val="22"/>
          <w:szCs w:val="22"/>
        </w:rPr>
        <w:t xml:space="preserve">une </w:t>
      </w:r>
      <w:r w:rsidR="009E2807">
        <w:rPr>
          <w:rFonts w:eastAsia="Arial Unicode MS"/>
          <w:sz w:val="22"/>
          <w:szCs w:val="22"/>
        </w:rPr>
        <w:t>augmentation</w:t>
      </w:r>
      <w:r w:rsidRPr="004A5769">
        <w:rPr>
          <w:rFonts w:eastAsia="Arial Unicode MS"/>
          <w:sz w:val="22"/>
          <w:szCs w:val="22"/>
        </w:rPr>
        <w:t xml:space="preserve"> selon </w:t>
      </w:r>
      <w:r w:rsidR="00037040">
        <w:rPr>
          <w:rFonts w:eastAsia="Arial Unicode MS"/>
          <w:sz w:val="22"/>
          <w:szCs w:val="22"/>
        </w:rPr>
        <w:t>la quasi-totalité</w:t>
      </w:r>
      <w:r w:rsidRPr="002B204B">
        <w:rPr>
          <w:rFonts w:eastAsia="Arial Unicode MS"/>
          <w:sz w:val="22"/>
          <w:szCs w:val="22"/>
        </w:rPr>
        <w:t xml:space="preserve"> des patrons du secteur énergétique et une </w:t>
      </w:r>
      <w:r>
        <w:rPr>
          <w:rFonts w:eastAsia="Arial Unicode MS"/>
          <w:sz w:val="22"/>
          <w:szCs w:val="22"/>
        </w:rPr>
        <w:t>diminution</w:t>
      </w:r>
      <w:r w:rsidRPr="002B204B">
        <w:rPr>
          <w:rFonts w:eastAsia="Arial Unicode MS"/>
          <w:sz w:val="22"/>
          <w:szCs w:val="22"/>
        </w:rPr>
        <w:t xml:space="preserve"> selon </w:t>
      </w:r>
      <w:r w:rsidR="00037040">
        <w:rPr>
          <w:rFonts w:eastAsia="Arial Unicode MS"/>
          <w:sz w:val="22"/>
          <w:szCs w:val="22"/>
        </w:rPr>
        <w:t>73</w:t>
      </w:r>
      <w:r w:rsidR="000B2AA5">
        <w:rPr>
          <w:rFonts w:eastAsia="Arial Unicode MS"/>
          <w:sz w:val="22"/>
          <w:szCs w:val="22"/>
        </w:rPr>
        <w:t>%</w:t>
      </w:r>
      <w:r w:rsidRPr="002B204B">
        <w:rPr>
          <w:rFonts w:eastAsia="Arial Unicode MS"/>
          <w:sz w:val="22"/>
          <w:szCs w:val="22"/>
        </w:rPr>
        <w:t xml:space="preserve"> des chefs d’entreprises du secteur environnemental.</w:t>
      </w:r>
    </w:p>
    <w:p w:rsidR="00902341" w:rsidRDefault="00902341" w:rsidP="000B2AA5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p w:rsidR="008A5D7C" w:rsidRPr="008A5D7C" w:rsidRDefault="0033375A" w:rsidP="008A5D7C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</w:t>
      </w: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u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ction</w:t>
      </w:r>
      <w:r w:rsidR="002C77E0">
        <w:rPr>
          <w:noProof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2995930</wp:posOffset>
            </wp:positionH>
            <wp:positionV relativeFrom="margin">
              <wp:posOffset>182245</wp:posOffset>
            </wp:positionV>
            <wp:extent cx="3200400" cy="2792095"/>
            <wp:effectExtent l="0" t="0" r="0" b="0"/>
            <wp:wrapSquare wrapText="bothSides"/>
            <wp:docPr id="111" name="Graphiqu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 w:rsidR="008A5D7C" w:rsidRPr="003D46A9" w:rsidRDefault="008A5D7C" w:rsidP="004E7ABF">
      <w:pPr>
        <w:spacing w:after="120" w:line="300" w:lineRule="exact"/>
        <w:jc w:val="both"/>
      </w:pPr>
      <w:r>
        <w:rPr>
          <w:rFonts w:eastAsia="Arial Unicode MS"/>
          <w:sz w:val="22"/>
          <w:szCs w:val="22"/>
        </w:rPr>
        <w:t>L</w:t>
      </w:r>
      <w:r w:rsidRPr="00AF11D6">
        <w:rPr>
          <w:rFonts w:eastAsia="Arial Unicode MS"/>
          <w:sz w:val="22"/>
          <w:szCs w:val="22"/>
        </w:rPr>
        <w:t xml:space="preserve">es anticipations avancées </w:t>
      </w:r>
      <w:r>
        <w:rPr>
          <w:rFonts w:eastAsia="Arial Unicode MS"/>
          <w:sz w:val="22"/>
          <w:szCs w:val="22"/>
        </w:rPr>
        <w:t xml:space="preserve">pour </w:t>
      </w:r>
      <w:r w:rsidRPr="00AF11D6">
        <w:rPr>
          <w:rFonts w:eastAsia="Arial Unicode MS"/>
          <w:sz w:val="22"/>
          <w:szCs w:val="22"/>
        </w:rPr>
        <w:t xml:space="preserve">le secteur de </w:t>
      </w:r>
      <w:r w:rsidRPr="00AF11D6">
        <w:rPr>
          <w:rFonts w:eastAsia="Arial Unicode MS"/>
          <w:b/>
          <w:bCs/>
          <w:color w:val="660033"/>
          <w:sz w:val="22"/>
          <w:szCs w:val="22"/>
        </w:rPr>
        <w:t>la Construction</w:t>
      </w:r>
      <w:r w:rsidRPr="00AF11D6">
        <w:rPr>
          <w:rFonts w:eastAsia="Arial Unicode MS"/>
          <w:sz w:val="22"/>
          <w:szCs w:val="22"/>
        </w:rPr>
        <w:t xml:space="preserve">, </w:t>
      </w:r>
      <w:r>
        <w:rPr>
          <w:rFonts w:eastAsia="Arial Unicode MS"/>
          <w:sz w:val="22"/>
          <w:szCs w:val="22"/>
        </w:rPr>
        <w:t xml:space="preserve">au </w:t>
      </w:r>
      <w:r w:rsidR="00BD0CF1">
        <w:rPr>
          <w:rFonts w:eastAsia="Arial Unicode MS"/>
          <w:sz w:val="22"/>
          <w:szCs w:val="22"/>
        </w:rPr>
        <w:t>3</w:t>
      </w:r>
      <w:r w:rsidR="00BD0CF1" w:rsidRPr="00BD0CF1">
        <w:rPr>
          <w:rFonts w:eastAsia="Arial Unicode MS"/>
          <w:sz w:val="22"/>
          <w:szCs w:val="22"/>
          <w:vertAlign w:val="superscript"/>
        </w:rPr>
        <w:t>ème</w:t>
      </w:r>
      <w:r w:rsidR="00BD0CF1">
        <w:rPr>
          <w:rFonts w:eastAsia="Arial Unicode MS"/>
          <w:sz w:val="22"/>
          <w:szCs w:val="22"/>
        </w:rPr>
        <w:t xml:space="preserve"> </w:t>
      </w:r>
      <w:r w:rsidRPr="00AF11D6">
        <w:rPr>
          <w:rFonts w:eastAsia="Arial Unicode MS"/>
          <w:sz w:val="22"/>
          <w:szCs w:val="22"/>
        </w:rPr>
        <w:t>trimestr</w:t>
      </w:r>
      <w:bookmarkStart w:id="1" w:name="_GoBack"/>
      <w:bookmarkEnd w:id="1"/>
      <w:r w:rsidRPr="00AF11D6">
        <w:rPr>
          <w:rFonts w:eastAsia="Arial Unicode MS"/>
          <w:sz w:val="22"/>
          <w:szCs w:val="22"/>
        </w:rPr>
        <w:t xml:space="preserve">e </w:t>
      </w:r>
      <w:r>
        <w:rPr>
          <w:rFonts w:eastAsia="Arial Unicode MS"/>
          <w:sz w:val="22"/>
          <w:szCs w:val="22"/>
        </w:rPr>
        <w:t>2017</w:t>
      </w:r>
      <w:r w:rsidRPr="00AF11D6">
        <w:rPr>
          <w:rFonts w:eastAsia="Arial Unicode MS"/>
          <w:sz w:val="22"/>
          <w:szCs w:val="22"/>
        </w:rPr>
        <w:t xml:space="preserve">, font </w:t>
      </w:r>
      <w:r w:rsidRPr="003D46A9">
        <w:rPr>
          <w:rFonts w:eastAsia="Arial Unicode MS"/>
          <w:sz w:val="22"/>
          <w:szCs w:val="22"/>
        </w:rPr>
        <w:t>ressortir, globalement</w:t>
      </w:r>
      <w:r w:rsidR="00301A88" w:rsidRPr="003D46A9">
        <w:rPr>
          <w:rFonts w:eastAsia="Arial Unicode MS"/>
          <w:sz w:val="22"/>
          <w:szCs w:val="22"/>
        </w:rPr>
        <w:t>, une</w:t>
      </w:r>
      <w:r w:rsidR="00BD0CF1">
        <w:rPr>
          <w:rFonts w:eastAsia="Arial Unicode MS"/>
          <w:sz w:val="22"/>
          <w:szCs w:val="22"/>
        </w:rPr>
        <w:t xml:space="preserve"> stabilité</w:t>
      </w:r>
      <w:r w:rsidRPr="003D46A9">
        <w:rPr>
          <w:rFonts w:eastAsia="Arial Unicode MS"/>
          <w:sz w:val="22"/>
          <w:szCs w:val="22"/>
        </w:rPr>
        <w:t xml:space="preserve"> de l’activité selon </w:t>
      </w:r>
      <w:r w:rsidR="00F06A45">
        <w:rPr>
          <w:rFonts w:eastAsia="Arial Unicode MS"/>
          <w:sz w:val="22"/>
          <w:szCs w:val="22"/>
        </w:rPr>
        <w:t>59</w:t>
      </w:r>
      <w:r w:rsidRPr="003D46A9">
        <w:rPr>
          <w:rFonts w:eastAsia="Arial Unicode MS"/>
          <w:sz w:val="22"/>
          <w:szCs w:val="22"/>
        </w:rPr>
        <w:t>% des chefs d’entreprises</w:t>
      </w:r>
      <w:r w:rsidR="00A211EB">
        <w:rPr>
          <w:rFonts w:eastAsia="Arial Unicode MS"/>
          <w:sz w:val="22"/>
          <w:szCs w:val="22"/>
        </w:rPr>
        <w:t xml:space="preserve"> et une hausse </w:t>
      </w:r>
      <w:r w:rsidR="007A4818">
        <w:rPr>
          <w:rFonts w:eastAsia="Arial Unicode MS"/>
          <w:sz w:val="22"/>
          <w:szCs w:val="22"/>
        </w:rPr>
        <w:t>selon</w:t>
      </w:r>
      <w:r w:rsidR="00A211EB">
        <w:rPr>
          <w:rFonts w:eastAsia="Arial Unicode MS"/>
          <w:sz w:val="22"/>
          <w:szCs w:val="22"/>
        </w:rPr>
        <w:t xml:space="preserve"> 23%</w:t>
      </w:r>
      <w:r w:rsidR="00A211EB" w:rsidRPr="003D46A9">
        <w:rPr>
          <w:rFonts w:eastAsia="Arial Unicode MS"/>
          <w:sz w:val="22"/>
          <w:szCs w:val="22"/>
        </w:rPr>
        <w:t>.</w:t>
      </w:r>
      <w:r w:rsidRPr="003D46A9">
        <w:rPr>
          <w:rFonts w:eastAsia="Arial Unicode MS"/>
          <w:sz w:val="22"/>
          <w:szCs w:val="22"/>
        </w:rPr>
        <w:t xml:space="preserve"> Cette </w:t>
      </w:r>
      <w:r w:rsidR="00301A88">
        <w:rPr>
          <w:rFonts w:eastAsia="Arial Unicode MS"/>
          <w:sz w:val="22"/>
          <w:szCs w:val="22"/>
        </w:rPr>
        <w:t>évolution résulterait</w:t>
      </w:r>
      <w:r w:rsidR="001702AB">
        <w:rPr>
          <w:rFonts w:eastAsia="Arial Unicode MS"/>
          <w:sz w:val="22"/>
          <w:szCs w:val="22"/>
        </w:rPr>
        <w:t>,</w:t>
      </w:r>
      <w:r w:rsidR="00DC6E42">
        <w:rPr>
          <w:rFonts w:eastAsia="Arial Unicode MS"/>
          <w:sz w:val="22"/>
          <w:szCs w:val="22"/>
        </w:rPr>
        <w:t xml:space="preserve"> </w:t>
      </w:r>
      <w:r w:rsidR="00255C34">
        <w:rPr>
          <w:rFonts w:eastAsia="Arial Unicode MS"/>
          <w:sz w:val="22"/>
          <w:szCs w:val="22"/>
        </w:rPr>
        <w:t>d’une part</w:t>
      </w:r>
      <w:r w:rsidR="001702AB">
        <w:rPr>
          <w:rFonts w:eastAsia="Arial Unicode MS"/>
          <w:sz w:val="22"/>
          <w:szCs w:val="22"/>
        </w:rPr>
        <w:t>,</w:t>
      </w:r>
      <w:r w:rsidR="00255C34">
        <w:rPr>
          <w:rFonts w:eastAsia="Arial Unicode MS"/>
          <w:sz w:val="22"/>
          <w:szCs w:val="22"/>
        </w:rPr>
        <w:t xml:space="preserve"> </w:t>
      </w:r>
      <w:r w:rsidR="004737B9">
        <w:rPr>
          <w:rFonts w:eastAsia="Arial Unicode MS"/>
          <w:sz w:val="22"/>
          <w:szCs w:val="22"/>
        </w:rPr>
        <w:t xml:space="preserve">de </w:t>
      </w:r>
      <w:r w:rsidR="004737B9" w:rsidRPr="00CE05B3">
        <w:rPr>
          <w:rFonts w:eastAsia="Arial Unicode MS"/>
          <w:sz w:val="22"/>
          <w:szCs w:val="22"/>
        </w:rPr>
        <w:t>l’augmentation</w:t>
      </w:r>
      <w:r w:rsidRPr="00CE05B3">
        <w:rPr>
          <w:rFonts w:eastAsia="Arial Unicode MS"/>
          <w:sz w:val="22"/>
          <w:szCs w:val="22"/>
        </w:rPr>
        <w:t xml:space="preserve"> </w:t>
      </w:r>
      <w:r w:rsidRPr="003D46A9">
        <w:rPr>
          <w:rFonts w:eastAsia="Arial Unicode MS"/>
          <w:sz w:val="22"/>
          <w:szCs w:val="22"/>
        </w:rPr>
        <w:t>d’activité prévue au niveau des branches des « Travaux de construction spécialisés »</w:t>
      </w:r>
      <w:r w:rsidR="00917A18">
        <w:rPr>
          <w:rFonts w:eastAsia="Arial Unicode MS"/>
          <w:sz w:val="22"/>
          <w:szCs w:val="22"/>
        </w:rPr>
        <w:t xml:space="preserve"> et</w:t>
      </w:r>
      <w:r w:rsidR="004E7ABF">
        <w:rPr>
          <w:rFonts w:eastAsia="Arial Unicode MS"/>
          <w:sz w:val="22"/>
          <w:szCs w:val="22"/>
        </w:rPr>
        <w:t>,</w:t>
      </w:r>
      <w:r w:rsidR="00917A18">
        <w:rPr>
          <w:rFonts w:eastAsia="Arial Unicode MS"/>
          <w:sz w:val="22"/>
          <w:szCs w:val="22"/>
        </w:rPr>
        <w:t xml:space="preserve"> </w:t>
      </w:r>
      <w:r w:rsidR="00255C34">
        <w:rPr>
          <w:rFonts w:eastAsia="Arial Unicode MS"/>
          <w:sz w:val="22"/>
          <w:szCs w:val="22"/>
        </w:rPr>
        <w:t>d’autre part</w:t>
      </w:r>
      <w:r w:rsidR="004E7ABF">
        <w:rPr>
          <w:rFonts w:eastAsia="Arial Unicode MS"/>
          <w:sz w:val="22"/>
          <w:szCs w:val="22"/>
        </w:rPr>
        <w:t>,</w:t>
      </w:r>
      <w:r w:rsidR="00255C34">
        <w:rPr>
          <w:rFonts w:eastAsia="Arial Unicode MS"/>
          <w:sz w:val="22"/>
          <w:szCs w:val="22"/>
        </w:rPr>
        <w:t xml:space="preserve"> </w:t>
      </w:r>
      <w:r w:rsidR="00FC483F">
        <w:rPr>
          <w:rFonts w:eastAsia="Arial Unicode MS"/>
          <w:sz w:val="22"/>
          <w:szCs w:val="22"/>
        </w:rPr>
        <w:t>de</w:t>
      </w:r>
      <w:r w:rsidR="00917A18" w:rsidRPr="003D46A9">
        <w:rPr>
          <w:rFonts w:eastAsia="Arial Unicode MS"/>
          <w:sz w:val="22"/>
          <w:szCs w:val="22"/>
        </w:rPr>
        <w:t xml:space="preserve"> la </w:t>
      </w:r>
      <w:r w:rsidR="00917A18">
        <w:rPr>
          <w:rFonts w:eastAsia="Arial Unicode MS"/>
          <w:sz w:val="22"/>
          <w:szCs w:val="22"/>
        </w:rPr>
        <w:t>baisse</w:t>
      </w:r>
      <w:r w:rsidR="00917A18" w:rsidRPr="003D46A9">
        <w:rPr>
          <w:rFonts w:eastAsia="Arial Unicode MS"/>
          <w:sz w:val="22"/>
          <w:szCs w:val="22"/>
        </w:rPr>
        <w:t xml:space="preserve"> d’activité</w:t>
      </w:r>
      <w:r w:rsidRPr="003D46A9">
        <w:rPr>
          <w:rFonts w:eastAsia="Arial Unicode MS"/>
          <w:sz w:val="22"/>
          <w:szCs w:val="22"/>
        </w:rPr>
        <w:t xml:space="preserve"> </w:t>
      </w:r>
      <w:r w:rsidR="00917A18">
        <w:rPr>
          <w:rFonts w:eastAsia="Arial Unicode MS"/>
          <w:sz w:val="22"/>
          <w:szCs w:val="22"/>
        </w:rPr>
        <w:t>prévue dans le</w:t>
      </w:r>
      <w:r w:rsidR="00957DD8" w:rsidRPr="003D46A9">
        <w:rPr>
          <w:rFonts w:eastAsia="Arial Unicode MS"/>
          <w:sz w:val="22"/>
          <w:szCs w:val="22"/>
        </w:rPr>
        <w:t xml:space="preserve"> « Génie civil »</w:t>
      </w:r>
      <w:r w:rsidRPr="003D46A9">
        <w:rPr>
          <w:rFonts w:eastAsia="Arial Unicode MS"/>
          <w:sz w:val="22"/>
          <w:szCs w:val="22"/>
        </w:rPr>
        <w:t xml:space="preserve">. Elle serait accompagnée, selon près de </w:t>
      </w:r>
      <w:r w:rsidR="00917A18">
        <w:rPr>
          <w:rFonts w:eastAsia="Arial Unicode MS"/>
          <w:sz w:val="22"/>
          <w:szCs w:val="22"/>
        </w:rPr>
        <w:t>7</w:t>
      </w:r>
      <w:r w:rsidR="00F06A45">
        <w:rPr>
          <w:rFonts w:eastAsia="Arial Unicode MS"/>
          <w:sz w:val="22"/>
          <w:szCs w:val="22"/>
        </w:rPr>
        <w:t>6</w:t>
      </w:r>
      <w:r w:rsidRPr="003D46A9">
        <w:rPr>
          <w:rFonts w:eastAsia="Arial Unicode MS"/>
          <w:sz w:val="22"/>
          <w:szCs w:val="22"/>
        </w:rPr>
        <w:t>% des chefs d’entreprises, par une stabilité des effectifs employés.</w:t>
      </w:r>
    </w:p>
    <w:p w:rsidR="008A5D7C" w:rsidRDefault="008A5D7C" w:rsidP="008A5D7C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p w:rsidR="005330D1" w:rsidRDefault="005330D1" w:rsidP="002D769F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p w:rsidR="005B18F9" w:rsidRPr="005330D1" w:rsidRDefault="005330D1" w:rsidP="005330D1">
      <w:pPr>
        <w:tabs>
          <w:tab w:val="left" w:pos="5025"/>
        </w:tabs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ab/>
      </w:r>
    </w:p>
    <w:sectPr w:rsidR="005B18F9" w:rsidRPr="005330D1" w:rsidSect="00ED001D">
      <w:footerReference w:type="default" r:id="rId20"/>
      <w:footerReference w:type="first" r:id="rId21"/>
      <w:type w:val="continuous"/>
      <w:pgSz w:w="11906" w:h="16838"/>
      <w:pgMar w:top="1258" w:right="1417" w:bottom="1258" w:left="1417" w:header="708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221" w:rsidRDefault="001A4221">
      <w:r>
        <w:separator/>
      </w:r>
    </w:p>
  </w:endnote>
  <w:endnote w:type="continuationSeparator" w:id="0">
    <w:p w:rsidR="001A4221" w:rsidRDefault="001A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7763"/>
      <w:gridCol w:w="2091"/>
    </w:tblGrid>
    <w:tr w:rsidR="00ED001D" w:rsidRPr="00FE7F7C" w:rsidTr="001A7AEB">
      <w:trPr>
        <w:trHeight w:val="274"/>
      </w:trPr>
      <w:tc>
        <w:tcPr>
          <w:tcW w:w="3939" w:type="pct"/>
          <w:vAlign w:val="center"/>
        </w:tcPr>
        <w:p w:rsidR="00ED001D" w:rsidRPr="00FE7F7C" w:rsidRDefault="00E972E6" w:rsidP="00E972E6">
          <w:pPr>
            <w:pStyle w:val="Pieddepage"/>
            <w:tabs>
              <w:tab w:val="clear" w:pos="4536"/>
              <w:tab w:val="center" w:pos="0"/>
            </w:tabs>
            <w:jc w:val="center"/>
            <w:rPr>
              <w:rFonts w:ascii="Book Antiqua" w:hAnsi="Book Antiqua"/>
              <w:i/>
              <w:iCs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                                                </w:t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 w:rsid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 w:rsid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l’Industrie et la Construction</w:t>
          </w:r>
        </w:p>
      </w:tc>
      <w:tc>
        <w:tcPr>
          <w:tcW w:w="1061" w:type="pct"/>
          <w:shd w:val="clear" w:color="auto" w:fill="auto"/>
          <w:vAlign w:val="center"/>
        </w:tcPr>
        <w:p w:rsidR="00ED001D" w:rsidRPr="009066FA" w:rsidRDefault="004C2C45" w:rsidP="00E972E6">
          <w:pPr>
            <w:pStyle w:val="Pieddepage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 w:rsidR="006B21F5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Septembre</w:t>
          </w:r>
          <w:r w:rsidR="00E972E6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2017        </w:t>
          </w:r>
          <w:r w:rsidR="008070D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8070D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D20384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1</w:t>
          </w:r>
          <w:r w:rsidR="008070D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:rsidR="00630C01" w:rsidRPr="0013128E" w:rsidRDefault="00630C01">
    <w:pPr>
      <w:pStyle w:val="Pieddepage"/>
      <w:jc w:val="right"/>
      <w:rPr>
        <w:rFonts w:ascii="Cambria" w:hAnsi="Cambria"/>
        <w:color w:val="4F81BD"/>
        <w:sz w:val="40"/>
        <w:szCs w:val="40"/>
      </w:rPr>
    </w:pPr>
  </w:p>
  <w:p w:rsidR="00630C01" w:rsidRDefault="00630C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C01" w:rsidRDefault="008070DD">
    <w:pPr>
      <w:pStyle w:val="Pieddepage"/>
      <w:jc w:val="center"/>
    </w:pPr>
    <w:r>
      <w:fldChar w:fldCharType="begin"/>
    </w:r>
    <w:r w:rsidR="002C3980">
      <w:instrText xml:space="preserve"> PAGE   \* MERGEFORMAT </w:instrText>
    </w:r>
    <w:r>
      <w:fldChar w:fldCharType="separate"/>
    </w:r>
    <w:r w:rsidR="00630C01">
      <w:rPr>
        <w:noProof/>
      </w:rPr>
      <w:t>1</w:t>
    </w:r>
    <w:r>
      <w:rPr>
        <w:noProof/>
      </w:rPr>
      <w:fldChar w:fldCharType="end"/>
    </w:r>
  </w:p>
  <w:p w:rsidR="00630C01" w:rsidRDefault="00630C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47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7480"/>
      <w:gridCol w:w="2267"/>
    </w:tblGrid>
    <w:tr w:rsidR="00ED001D" w:rsidTr="00E0748D">
      <w:trPr>
        <w:trHeight w:val="274"/>
      </w:trPr>
      <w:tc>
        <w:tcPr>
          <w:tcW w:w="3837" w:type="pct"/>
          <w:vAlign w:val="center"/>
        </w:tcPr>
        <w:p w:rsidR="00ED001D" w:rsidRPr="00ED001D" w:rsidRDefault="00ED001D" w:rsidP="00ED001D">
          <w:pPr>
            <w:pStyle w:val="Pieddepage"/>
            <w:jc w:val="right"/>
            <w:rPr>
              <w:rFonts w:ascii="Book Antiqua" w:hAnsi="Book Antiqua"/>
              <w:i/>
              <w:iCs/>
              <w:sz w:val="16"/>
              <w:szCs w:val="16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 w:rsidR="00FE7F7C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 w:rsidR="00FE7F7C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l’Industrie et la Construction</w:t>
          </w:r>
        </w:p>
      </w:tc>
      <w:tc>
        <w:tcPr>
          <w:tcW w:w="1163" w:type="pct"/>
          <w:shd w:val="clear" w:color="auto" w:fill="auto"/>
          <w:vAlign w:val="center"/>
        </w:tcPr>
        <w:p w:rsidR="00ED001D" w:rsidRPr="009066FA" w:rsidRDefault="00FE7F7C" w:rsidP="00E0748D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16"/>
              <w:szCs w:val="16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HCP</w:t>
          </w:r>
          <w:r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 xml:space="preserve">, </w:t>
          </w:r>
          <w:r w:rsidR="00E0748D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Septembre</w:t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2017        </w:t>
          </w:r>
          <w:r w:rsidR="008070D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8070D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D20384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3</w:t>
          </w:r>
          <w:r w:rsidR="008070D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:rsidR="00630C01" w:rsidRPr="007E64AF" w:rsidRDefault="00630C01" w:rsidP="007E64AF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C01" w:rsidRDefault="008070DD">
    <w:pPr>
      <w:pStyle w:val="Pieddepage"/>
      <w:jc w:val="center"/>
    </w:pPr>
    <w:r>
      <w:fldChar w:fldCharType="begin"/>
    </w:r>
    <w:r w:rsidR="002C3980">
      <w:instrText xml:space="preserve"> PAGE   \* MERGEFORMAT </w:instrText>
    </w:r>
    <w:r>
      <w:fldChar w:fldCharType="separate"/>
    </w:r>
    <w:r w:rsidR="00630C01">
      <w:rPr>
        <w:noProof/>
      </w:rPr>
      <w:t>1</w:t>
    </w:r>
    <w:r>
      <w:rPr>
        <w:noProof/>
      </w:rPr>
      <w:fldChar w:fldCharType="end"/>
    </w:r>
  </w:p>
  <w:p w:rsidR="00630C01" w:rsidRDefault="00630C0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221" w:rsidRDefault="001A4221">
      <w:r>
        <w:separator/>
      </w:r>
    </w:p>
  </w:footnote>
  <w:footnote w:type="continuationSeparator" w:id="0">
    <w:p w:rsidR="001A4221" w:rsidRDefault="001A4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178CD26E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F5C0D"/>
    <w:multiLevelType w:val="hybridMultilevel"/>
    <w:tmpl w:val="42682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5"/>
  </w:num>
  <w:num w:numId="5">
    <w:abstractNumId w:val="24"/>
  </w:num>
  <w:num w:numId="6">
    <w:abstractNumId w:val="18"/>
  </w:num>
  <w:num w:numId="7">
    <w:abstractNumId w:val="7"/>
  </w:num>
  <w:num w:numId="8">
    <w:abstractNumId w:val="15"/>
  </w:num>
  <w:num w:numId="9">
    <w:abstractNumId w:val="26"/>
  </w:num>
  <w:num w:numId="10">
    <w:abstractNumId w:val="19"/>
  </w:num>
  <w:num w:numId="11">
    <w:abstractNumId w:val="6"/>
  </w:num>
  <w:num w:numId="12">
    <w:abstractNumId w:val="14"/>
  </w:num>
  <w:num w:numId="13">
    <w:abstractNumId w:val="22"/>
  </w:num>
  <w:num w:numId="14">
    <w:abstractNumId w:val="20"/>
  </w:num>
  <w:num w:numId="15">
    <w:abstractNumId w:val="10"/>
  </w:num>
  <w:num w:numId="16">
    <w:abstractNumId w:val="21"/>
  </w:num>
  <w:num w:numId="17">
    <w:abstractNumId w:val="12"/>
  </w:num>
  <w:num w:numId="18">
    <w:abstractNumId w:val="2"/>
  </w:num>
  <w:num w:numId="19">
    <w:abstractNumId w:val="16"/>
  </w:num>
  <w:num w:numId="20">
    <w:abstractNumId w:val="8"/>
  </w:num>
  <w:num w:numId="21">
    <w:abstractNumId w:val="11"/>
  </w:num>
  <w:num w:numId="22">
    <w:abstractNumId w:val="13"/>
  </w:num>
  <w:num w:numId="23">
    <w:abstractNumId w:val="3"/>
  </w:num>
  <w:num w:numId="24">
    <w:abstractNumId w:val="17"/>
  </w:num>
  <w:num w:numId="25">
    <w:abstractNumId w:val="25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D7"/>
    <w:rsid w:val="00006216"/>
    <w:rsid w:val="00006861"/>
    <w:rsid w:val="00006DD3"/>
    <w:rsid w:val="0001021C"/>
    <w:rsid w:val="00011235"/>
    <w:rsid w:val="00011B92"/>
    <w:rsid w:val="00013E44"/>
    <w:rsid w:val="00014315"/>
    <w:rsid w:val="00021C30"/>
    <w:rsid w:val="000275EF"/>
    <w:rsid w:val="00031605"/>
    <w:rsid w:val="0003329C"/>
    <w:rsid w:val="00037040"/>
    <w:rsid w:val="0003724A"/>
    <w:rsid w:val="00043D21"/>
    <w:rsid w:val="00053F91"/>
    <w:rsid w:val="000554EE"/>
    <w:rsid w:val="00057C47"/>
    <w:rsid w:val="000625B3"/>
    <w:rsid w:val="00066703"/>
    <w:rsid w:val="00074098"/>
    <w:rsid w:val="0007522F"/>
    <w:rsid w:val="0007624B"/>
    <w:rsid w:val="00084B71"/>
    <w:rsid w:val="00086874"/>
    <w:rsid w:val="00091CDB"/>
    <w:rsid w:val="0009283F"/>
    <w:rsid w:val="00095BA9"/>
    <w:rsid w:val="000A2AE4"/>
    <w:rsid w:val="000A3E97"/>
    <w:rsid w:val="000A6D2B"/>
    <w:rsid w:val="000B1D9D"/>
    <w:rsid w:val="000B2A3E"/>
    <w:rsid w:val="000B2AA5"/>
    <w:rsid w:val="000B3925"/>
    <w:rsid w:val="000B3E29"/>
    <w:rsid w:val="000B4C25"/>
    <w:rsid w:val="000B5B84"/>
    <w:rsid w:val="000B6C46"/>
    <w:rsid w:val="000C70E7"/>
    <w:rsid w:val="000D4A9A"/>
    <w:rsid w:val="000D7810"/>
    <w:rsid w:val="000E04FA"/>
    <w:rsid w:val="000E1335"/>
    <w:rsid w:val="000E20A9"/>
    <w:rsid w:val="000E52CC"/>
    <w:rsid w:val="000E5893"/>
    <w:rsid w:val="000E76B0"/>
    <w:rsid w:val="000F0BF1"/>
    <w:rsid w:val="000F6813"/>
    <w:rsid w:val="000F71D1"/>
    <w:rsid w:val="00100AF5"/>
    <w:rsid w:val="0010285F"/>
    <w:rsid w:val="001062FA"/>
    <w:rsid w:val="00106C12"/>
    <w:rsid w:val="00112318"/>
    <w:rsid w:val="00123B0E"/>
    <w:rsid w:val="001245E1"/>
    <w:rsid w:val="00127090"/>
    <w:rsid w:val="00130063"/>
    <w:rsid w:val="001308D6"/>
    <w:rsid w:val="0013128E"/>
    <w:rsid w:val="00131807"/>
    <w:rsid w:val="00131EDC"/>
    <w:rsid w:val="00133AA7"/>
    <w:rsid w:val="00135176"/>
    <w:rsid w:val="00136EC8"/>
    <w:rsid w:val="00137652"/>
    <w:rsid w:val="0014114C"/>
    <w:rsid w:val="00144168"/>
    <w:rsid w:val="0014690D"/>
    <w:rsid w:val="00151644"/>
    <w:rsid w:val="0015197C"/>
    <w:rsid w:val="001575EB"/>
    <w:rsid w:val="00157A43"/>
    <w:rsid w:val="00160B9E"/>
    <w:rsid w:val="001631EF"/>
    <w:rsid w:val="0016330A"/>
    <w:rsid w:val="00164075"/>
    <w:rsid w:val="00167B4D"/>
    <w:rsid w:val="0017017D"/>
    <w:rsid w:val="001702AB"/>
    <w:rsid w:val="001724B1"/>
    <w:rsid w:val="0017323F"/>
    <w:rsid w:val="00175260"/>
    <w:rsid w:val="00176022"/>
    <w:rsid w:val="001814FA"/>
    <w:rsid w:val="00186F4B"/>
    <w:rsid w:val="00193033"/>
    <w:rsid w:val="00193417"/>
    <w:rsid w:val="00193979"/>
    <w:rsid w:val="00196035"/>
    <w:rsid w:val="001A024E"/>
    <w:rsid w:val="001A0E03"/>
    <w:rsid w:val="001A1553"/>
    <w:rsid w:val="001A2AA6"/>
    <w:rsid w:val="001A4221"/>
    <w:rsid w:val="001A7AEB"/>
    <w:rsid w:val="001B0372"/>
    <w:rsid w:val="001B3EBA"/>
    <w:rsid w:val="001B5764"/>
    <w:rsid w:val="001B65A8"/>
    <w:rsid w:val="001C3920"/>
    <w:rsid w:val="001D119E"/>
    <w:rsid w:val="001D4566"/>
    <w:rsid w:val="001D6519"/>
    <w:rsid w:val="001D69A9"/>
    <w:rsid w:val="001D6CCE"/>
    <w:rsid w:val="001D6D12"/>
    <w:rsid w:val="001D6F2D"/>
    <w:rsid w:val="001E0DAC"/>
    <w:rsid w:val="001E3163"/>
    <w:rsid w:val="001E5F22"/>
    <w:rsid w:val="001E7208"/>
    <w:rsid w:val="001F0CEF"/>
    <w:rsid w:val="001F1643"/>
    <w:rsid w:val="001F19C6"/>
    <w:rsid w:val="001F2033"/>
    <w:rsid w:val="001F28C7"/>
    <w:rsid w:val="001F3599"/>
    <w:rsid w:val="001F6BEB"/>
    <w:rsid w:val="001F73EE"/>
    <w:rsid w:val="00203FD6"/>
    <w:rsid w:val="00204441"/>
    <w:rsid w:val="0020594A"/>
    <w:rsid w:val="00206659"/>
    <w:rsid w:val="00207E17"/>
    <w:rsid w:val="00207F60"/>
    <w:rsid w:val="00210EFA"/>
    <w:rsid w:val="00212505"/>
    <w:rsid w:val="00215236"/>
    <w:rsid w:val="00215A43"/>
    <w:rsid w:val="002164FB"/>
    <w:rsid w:val="0022299E"/>
    <w:rsid w:val="00233459"/>
    <w:rsid w:val="00236B5B"/>
    <w:rsid w:val="00245FD1"/>
    <w:rsid w:val="0025451A"/>
    <w:rsid w:val="002559DF"/>
    <w:rsid w:val="00255C34"/>
    <w:rsid w:val="00256291"/>
    <w:rsid w:val="00257C74"/>
    <w:rsid w:val="00260217"/>
    <w:rsid w:val="00265A87"/>
    <w:rsid w:val="002668FE"/>
    <w:rsid w:val="00267FF9"/>
    <w:rsid w:val="00273257"/>
    <w:rsid w:val="002760BD"/>
    <w:rsid w:val="002770BB"/>
    <w:rsid w:val="00281414"/>
    <w:rsid w:val="002824C8"/>
    <w:rsid w:val="002833BE"/>
    <w:rsid w:val="00283E97"/>
    <w:rsid w:val="00284321"/>
    <w:rsid w:val="0028439F"/>
    <w:rsid w:val="00286F23"/>
    <w:rsid w:val="00290BF8"/>
    <w:rsid w:val="00292557"/>
    <w:rsid w:val="002930D8"/>
    <w:rsid w:val="00295A6C"/>
    <w:rsid w:val="002A0E1D"/>
    <w:rsid w:val="002A1960"/>
    <w:rsid w:val="002A416A"/>
    <w:rsid w:val="002A4F23"/>
    <w:rsid w:val="002A6C6C"/>
    <w:rsid w:val="002A7221"/>
    <w:rsid w:val="002B0525"/>
    <w:rsid w:val="002B1448"/>
    <w:rsid w:val="002B204B"/>
    <w:rsid w:val="002B2CAA"/>
    <w:rsid w:val="002B5BF0"/>
    <w:rsid w:val="002C3980"/>
    <w:rsid w:val="002C77E0"/>
    <w:rsid w:val="002D38C3"/>
    <w:rsid w:val="002D3BD2"/>
    <w:rsid w:val="002D4B98"/>
    <w:rsid w:val="002D537A"/>
    <w:rsid w:val="002D769F"/>
    <w:rsid w:val="002E1737"/>
    <w:rsid w:val="002E446D"/>
    <w:rsid w:val="002E750F"/>
    <w:rsid w:val="002F37B3"/>
    <w:rsid w:val="002F3FB3"/>
    <w:rsid w:val="002F47BF"/>
    <w:rsid w:val="002F5C54"/>
    <w:rsid w:val="002F71A5"/>
    <w:rsid w:val="002F7B54"/>
    <w:rsid w:val="00301A88"/>
    <w:rsid w:val="00302676"/>
    <w:rsid w:val="003027A9"/>
    <w:rsid w:val="00302E80"/>
    <w:rsid w:val="00303C33"/>
    <w:rsid w:val="00304F3F"/>
    <w:rsid w:val="00305B12"/>
    <w:rsid w:val="0030605C"/>
    <w:rsid w:val="00306CBC"/>
    <w:rsid w:val="00307146"/>
    <w:rsid w:val="00310224"/>
    <w:rsid w:val="003121A0"/>
    <w:rsid w:val="00312DB8"/>
    <w:rsid w:val="00313123"/>
    <w:rsid w:val="00314023"/>
    <w:rsid w:val="00314191"/>
    <w:rsid w:val="00316313"/>
    <w:rsid w:val="00317A9E"/>
    <w:rsid w:val="00321166"/>
    <w:rsid w:val="00330198"/>
    <w:rsid w:val="003329F7"/>
    <w:rsid w:val="0033375A"/>
    <w:rsid w:val="00334763"/>
    <w:rsid w:val="0033541E"/>
    <w:rsid w:val="00336BD4"/>
    <w:rsid w:val="0034133F"/>
    <w:rsid w:val="0034613F"/>
    <w:rsid w:val="00346886"/>
    <w:rsid w:val="00351D4C"/>
    <w:rsid w:val="00356D34"/>
    <w:rsid w:val="00365978"/>
    <w:rsid w:val="0036616B"/>
    <w:rsid w:val="00373869"/>
    <w:rsid w:val="00373B71"/>
    <w:rsid w:val="00373C67"/>
    <w:rsid w:val="00374017"/>
    <w:rsid w:val="00377B93"/>
    <w:rsid w:val="00380087"/>
    <w:rsid w:val="0038248D"/>
    <w:rsid w:val="003832DA"/>
    <w:rsid w:val="00383327"/>
    <w:rsid w:val="0038590B"/>
    <w:rsid w:val="00391150"/>
    <w:rsid w:val="003930A1"/>
    <w:rsid w:val="0039671A"/>
    <w:rsid w:val="003A0669"/>
    <w:rsid w:val="003A2CE4"/>
    <w:rsid w:val="003B0615"/>
    <w:rsid w:val="003B5F82"/>
    <w:rsid w:val="003B6532"/>
    <w:rsid w:val="003B7C9A"/>
    <w:rsid w:val="003C153C"/>
    <w:rsid w:val="003C1B70"/>
    <w:rsid w:val="003C2ECA"/>
    <w:rsid w:val="003C3C15"/>
    <w:rsid w:val="003C709A"/>
    <w:rsid w:val="003D0B92"/>
    <w:rsid w:val="003D2655"/>
    <w:rsid w:val="003D46A9"/>
    <w:rsid w:val="003D68CD"/>
    <w:rsid w:val="003D76E8"/>
    <w:rsid w:val="003E208A"/>
    <w:rsid w:val="003E37F2"/>
    <w:rsid w:val="003E3C3E"/>
    <w:rsid w:val="003E443B"/>
    <w:rsid w:val="003E4FE1"/>
    <w:rsid w:val="003E7341"/>
    <w:rsid w:val="003E73AE"/>
    <w:rsid w:val="003F0254"/>
    <w:rsid w:val="003F1A8D"/>
    <w:rsid w:val="003F28EA"/>
    <w:rsid w:val="003F3032"/>
    <w:rsid w:val="003F3D1F"/>
    <w:rsid w:val="003F68B1"/>
    <w:rsid w:val="003F7BFE"/>
    <w:rsid w:val="00404176"/>
    <w:rsid w:val="00405781"/>
    <w:rsid w:val="00407D80"/>
    <w:rsid w:val="00416C7F"/>
    <w:rsid w:val="00421870"/>
    <w:rsid w:val="004247A5"/>
    <w:rsid w:val="004249F6"/>
    <w:rsid w:val="00431972"/>
    <w:rsid w:val="00431EBD"/>
    <w:rsid w:val="00434088"/>
    <w:rsid w:val="00435B96"/>
    <w:rsid w:val="00436AE5"/>
    <w:rsid w:val="00441D95"/>
    <w:rsid w:val="0044331A"/>
    <w:rsid w:val="00446B5D"/>
    <w:rsid w:val="00446DB7"/>
    <w:rsid w:val="0044734F"/>
    <w:rsid w:val="00453F1C"/>
    <w:rsid w:val="00454991"/>
    <w:rsid w:val="00456E49"/>
    <w:rsid w:val="00462822"/>
    <w:rsid w:val="00462AEA"/>
    <w:rsid w:val="004659F5"/>
    <w:rsid w:val="00470F06"/>
    <w:rsid w:val="0047233F"/>
    <w:rsid w:val="004737B9"/>
    <w:rsid w:val="00474E89"/>
    <w:rsid w:val="00475AB7"/>
    <w:rsid w:val="0047730A"/>
    <w:rsid w:val="00480B1C"/>
    <w:rsid w:val="00483758"/>
    <w:rsid w:val="00483DEB"/>
    <w:rsid w:val="00484898"/>
    <w:rsid w:val="00484BC2"/>
    <w:rsid w:val="00484E17"/>
    <w:rsid w:val="00484E8D"/>
    <w:rsid w:val="00490415"/>
    <w:rsid w:val="00490DF8"/>
    <w:rsid w:val="004910D9"/>
    <w:rsid w:val="004915DF"/>
    <w:rsid w:val="00491F4E"/>
    <w:rsid w:val="0049594F"/>
    <w:rsid w:val="004A03AC"/>
    <w:rsid w:val="004A1B02"/>
    <w:rsid w:val="004A2AD5"/>
    <w:rsid w:val="004A5769"/>
    <w:rsid w:val="004A7EF1"/>
    <w:rsid w:val="004B00AE"/>
    <w:rsid w:val="004B19E7"/>
    <w:rsid w:val="004B2E96"/>
    <w:rsid w:val="004B411A"/>
    <w:rsid w:val="004C2C45"/>
    <w:rsid w:val="004C584F"/>
    <w:rsid w:val="004C612B"/>
    <w:rsid w:val="004C7838"/>
    <w:rsid w:val="004D4CBB"/>
    <w:rsid w:val="004E09E6"/>
    <w:rsid w:val="004E20CC"/>
    <w:rsid w:val="004E24AF"/>
    <w:rsid w:val="004E2B58"/>
    <w:rsid w:val="004E2DD7"/>
    <w:rsid w:val="004E3276"/>
    <w:rsid w:val="004E423B"/>
    <w:rsid w:val="004E59A5"/>
    <w:rsid w:val="004E5E98"/>
    <w:rsid w:val="004E682E"/>
    <w:rsid w:val="004E6E15"/>
    <w:rsid w:val="004E7600"/>
    <w:rsid w:val="004E7ABF"/>
    <w:rsid w:val="004F3556"/>
    <w:rsid w:val="004F3796"/>
    <w:rsid w:val="00500ACF"/>
    <w:rsid w:val="00502528"/>
    <w:rsid w:val="00504E5F"/>
    <w:rsid w:val="00505AD5"/>
    <w:rsid w:val="00506785"/>
    <w:rsid w:val="00513024"/>
    <w:rsid w:val="005142A8"/>
    <w:rsid w:val="00514D14"/>
    <w:rsid w:val="00530796"/>
    <w:rsid w:val="00532B0F"/>
    <w:rsid w:val="005330D1"/>
    <w:rsid w:val="005337B6"/>
    <w:rsid w:val="00533D55"/>
    <w:rsid w:val="00535A84"/>
    <w:rsid w:val="00537897"/>
    <w:rsid w:val="00541980"/>
    <w:rsid w:val="00541C46"/>
    <w:rsid w:val="00544B74"/>
    <w:rsid w:val="00544B7F"/>
    <w:rsid w:val="0054513D"/>
    <w:rsid w:val="005516EE"/>
    <w:rsid w:val="00551FCF"/>
    <w:rsid w:val="0055363B"/>
    <w:rsid w:val="00557213"/>
    <w:rsid w:val="005573F0"/>
    <w:rsid w:val="00566A26"/>
    <w:rsid w:val="00572A4D"/>
    <w:rsid w:val="00572CBB"/>
    <w:rsid w:val="00572FD7"/>
    <w:rsid w:val="00577644"/>
    <w:rsid w:val="00580B2B"/>
    <w:rsid w:val="00581492"/>
    <w:rsid w:val="00582E6D"/>
    <w:rsid w:val="00583A84"/>
    <w:rsid w:val="00584197"/>
    <w:rsid w:val="005850FD"/>
    <w:rsid w:val="00585CD7"/>
    <w:rsid w:val="0059090F"/>
    <w:rsid w:val="00594250"/>
    <w:rsid w:val="00594D60"/>
    <w:rsid w:val="00596EA4"/>
    <w:rsid w:val="005974B8"/>
    <w:rsid w:val="005A0189"/>
    <w:rsid w:val="005A3690"/>
    <w:rsid w:val="005A3755"/>
    <w:rsid w:val="005A4826"/>
    <w:rsid w:val="005B18F9"/>
    <w:rsid w:val="005B1E03"/>
    <w:rsid w:val="005B3B22"/>
    <w:rsid w:val="005B48EA"/>
    <w:rsid w:val="005B5B99"/>
    <w:rsid w:val="005B789E"/>
    <w:rsid w:val="005C0687"/>
    <w:rsid w:val="005C3AA3"/>
    <w:rsid w:val="005C3B99"/>
    <w:rsid w:val="005C490C"/>
    <w:rsid w:val="005D0DC1"/>
    <w:rsid w:val="005D4A17"/>
    <w:rsid w:val="005E2DD1"/>
    <w:rsid w:val="005E5C5A"/>
    <w:rsid w:val="005E5F58"/>
    <w:rsid w:val="005F1196"/>
    <w:rsid w:val="005F3076"/>
    <w:rsid w:val="00600463"/>
    <w:rsid w:val="00600F6D"/>
    <w:rsid w:val="00602C7C"/>
    <w:rsid w:val="00603794"/>
    <w:rsid w:val="00604007"/>
    <w:rsid w:val="006056E5"/>
    <w:rsid w:val="00612B0E"/>
    <w:rsid w:val="00614FEA"/>
    <w:rsid w:val="006153E5"/>
    <w:rsid w:val="00616F7E"/>
    <w:rsid w:val="006202E0"/>
    <w:rsid w:val="00621BE8"/>
    <w:rsid w:val="00630C01"/>
    <w:rsid w:val="00630E13"/>
    <w:rsid w:val="00631531"/>
    <w:rsid w:val="006328C2"/>
    <w:rsid w:val="006353E9"/>
    <w:rsid w:val="00636323"/>
    <w:rsid w:val="0063735A"/>
    <w:rsid w:val="006403D8"/>
    <w:rsid w:val="006420C4"/>
    <w:rsid w:val="006451A0"/>
    <w:rsid w:val="00645763"/>
    <w:rsid w:val="00646311"/>
    <w:rsid w:val="00646B0D"/>
    <w:rsid w:val="0064744B"/>
    <w:rsid w:val="00647EFB"/>
    <w:rsid w:val="00652D75"/>
    <w:rsid w:val="00652E68"/>
    <w:rsid w:val="00653F59"/>
    <w:rsid w:val="00665C54"/>
    <w:rsid w:val="00667ECC"/>
    <w:rsid w:val="006707C0"/>
    <w:rsid w:val="00676B69"/>
    <w:rsid w:val="00683CC4"/>
    <w:rsid w:val="00684DA3"/>
    <w:rsid w:val="006850D8"/>
    <w:rsid w:val="0068688D"/>
    <w:rsid w:val="00690102"/>
    <w:rsid w:val="00695538"/>
    <w:rsid w:val="00695704"/>
    <w:rsid w:val="006A2D89"/>
    <w:rsid w:val="006B089B"/>
    <w:rsid w:val="006B21F5"/>
    <w:rsid w:val="006B3697"/>
    <w:rsid w:val="006B36B6"/>
    <w:rsid w:val="006B3900"/>
    <w:rsid w:val="006B67F3"/>
    <w:rsid w:val="006B771C"/>
    <w:rsid w:val="006B7B34"/>
    <w:rsid w:val="006C20F3"/>
    <w:rsid w:val="006C4536"/>
    <w:rsid w:val="006D08D3"/>
    <w:rsid w:val="006D09D7"/>
    <w:rsid w:val="006D1BFB"/>
    <w:rsid w:val="006D40B9"/>
    <w:rsid w:val="006D4D06"/>
    <w:rsid w:val="006D50AE"/>
    <w:rsid w:val="006D5263"/>
    <w:rsid w:val="006D7F7D"/>
    <w:rsid w:val="006E0499"/>
    <w:rsid w:val="006E1F9E"/>
    <w:rsid w:val="006E2332"/>
    <w:rsid w:val="006E5679"/>
    <w:rsid w:val="006E6C4B"/>
    <w:rsid w:val="006F499A"/>
    <w:rsid w:val="00702012"/>
    <w:rsid w:val="00704699"/>
    <w:rsid w:val="00706C10"/>
    <w:rsid w:val="0070760B"/>
    <w:rsid w:val="00711A4F"/>
    <w:rsid w:val="00711D32"/>
    <w:rsid w:val="00720AA5"/>
    <w:rsid w:val="00722358"/>
    <w:rsid w:val="00722F27"/>
    <w:rsid w:val="00723F62"/>
    <w:rsid w:val="007265A7"/>
    <w:rsid w:val="007320F2"/>
    <w:rsid w:val="00733C13"/>
    <w:rsid w:val="00736187"/>
    <w:rsid w:val="00737135"/>
    <w:rsid w:val="00744367"/>
    <w:rsid w:val="00747BC9"/>
    <w:rsid w:val="007507E3"/>
    <w:rsid w:val="00752DE5"/>
    <w:rsid w:val="00753113"/>
    <w:rsid w:val="0075402B"/>
    <w:rsid w:val="007563F9"/>
    <w:rsid w:val="00757AF5"/>
    <w:rsid w:val="00757E5D"/>
    <w:rsid w:val="00760864"/>
    <w:rsid w:val="00760A52"/>
    <w:rsid w:val="007611CA"/>
    <w:rsid w:val="0076370A"/>
    <w:rsid w:val="00766520"/>
    <w:rsid w:val="00772EAC"/>
    <w:rsid w:val="00777D93"/>
    <w:rsid w:val="007810B5"/>
    <w:rsid w:val="0078191E"/>
    <w:rsid w:val="007862ED"/>
    <w:rsid w:val="00787D8A"/>
    <w:rsid w:val="00790B01"/>
    <w:rsid w:val="00791A9E"/>
    <w:rsid w:val="007923E3"/>
    <w:rsid w:val="00792FF0"/>
    <w:rsid w:val="007939F2"/>
    <w:rsid w:val="007A4818"/>
    <w:rsid w:val="007A4D09"/>
    <w:rsid w:val="007B3B1A"/>
    <w:rsid w:val="007B3F80"/>
    <w:rsid w:val="007B3FA3"/>
    <w:rsid w:val="007C305A"/>
    <w:rsid w:val="007D02BB"/>
    <w:rsid w:val="007D09FF"/>
    <w:rsid w:val="007D2263"/>
    <w:rsid w:val="007D442B"/>
    <w:rsid w:val="007E1420"/>
    <w:rsid w:val="007E1533"/>
    <w:rsid w:val="007E4C00"/>
    <w:rsid w:val="007E5662"/>
    <w:rsid w:val="007E5AD3"/>
    <w:rsid w:val="007E64AF"/>
    <w:rsid w:val="007E71EE"/>
    <w:rsid w:val="007F0825"/>
    <w:rsid w:val="007F4784"/>
    <w:rsid w:val="007F4BA9"/>
    <w:rsid w:val="007F5B2F"/>
    <w:rsid w:val="00801153"/>
    <w:rsid w:val="00801F97"/>
    <w:rsid w:val="00803FCD"/>
    <w:rsid w:val="00804FEE"/>
    <w:rsid w:val="008070DD"/>
    <w:rsid w:val="00810D7F"/>
    <w:rsid w:val="008150BF"/>
    <w:rsid w:val="00815FC3"/>
    <w:rsid w:val="0082137A"/>
    <w:rsid w:val="00825871"/>
    <w:rsid w:val="008271D4"/>
    <w:rsid w:val="00830647"/>
    <w:rsid w:val="008341D3"/>
    <w:rsid w:val="008429EA"/>
    <w:rsid w:val="00845DD1"/>
    <w:rsid w:val="008468F4"/>
    <w:rsid w:val="00850ED6"/>
    <w:rsid w:val="008516D2"/>
    <w:rsid w:val="00851A2C"/>
    <w:rsid w:val="00857BEE"/>
    <w:rsid w:val="00860618"/>
    <w:rsid w:val="0086065E"/>
    <w:rsid w:val="0086177A"/>
    <w:rsid w:val="008637F4"/>
    <w:rsid w:val="00863E4A"/>
    <w:rsid w:val="00866410"/>
    <w:rsid w:val="00871F9A"/>
    <w:rsid w:val="008741C5"/>
    <w:rsid w:val="008758DE"/>
    <w:rsid w:val="00876787"/>
    <w:rsid w:val="00881864"/>
    <w:rsid w:val="00882C89"/>
    <w:rsid w:val="0088499C"/>
    <w:rsid w:val="00893F31"/>
    <w:rsid w:val="00894A15"/>
    <w:rsid w:val="00895AA3"/>
    <w:rsid w:val="008A5D7C"/>
    <w:rsid w:val="008A691E"/>
    <w:rsid w:val="008A6E37"/>
    <w:rsid w:val="008A7F8C"/>
    <w:rsid w:val="008B0453"/>
    <w:rsid w:val="008B1E64"/>
    <w:rsid w:val="008B2CBB"/>
    <w:rsid w:val="008B4895"/>
    <w:rsid w:val="008B7C79"/>
    <w:rsid w:val="008C1E77"/>
    <w:rsid w:val="008C2F2B"/>
    <w:rsid w:val="008C45DA"/>
    <w:rsid w:val="008C6873"/>
    <w:rsid w:val="008D0BB5"/>
    <w:rsid w:val="008D3C98"/>
    <w:rsid w:val="008D4D3E"/>
    <w:rsid w:val="008D575F"/>
    <w:rsid w:val="008D767F"/>
    <w:rsid w:val="008E04B8"/>
    <w:rsid w:val="008E0B9D"/>
    <w:rsid w:val="008F3532"/>
    <w:rsid w:val="00902289"/>
    <w:rsid w:val="00902341"/>
    <w:rsid w:val="009031FE"/>
    <w:rsid w:val="009049AB"/>
    <w:rsid w:val="009066FA"/>
    <w:rsid w:val="00906EB8"/>
    <w:rsid w:val="009101C8"/>
    <w:rsid w:val="009102EE"/>
    <w:rsid w:val="009174FB"/>
    <w:rsid w:val="00917A18"/>
    <w:rsid w:val="00921E8C"/>
    <w:rsid w:val="0092724E"/>
    <w:rsid w:val="00927721"/>
    <w:rsid w:val="00931126"/>
    <w:rsid w:val="009377FB"/>
    <w:rsid w:val="00940D49"/>
    <w:rsid w:val="00942405"/>
    <w:rsid w:val="0094389A"/>
    <w:rsid w:val="00946792"/>
    <w:rsid w:val="009475AB"/>
    <w:rsid w:val="00947FC6"/>
    <w:rsid w:val="00951557"/>
    <w:rsid w:val="00952BCB"/>
    <w:rsid w:val="00954425"/>
    <w:rsid w:val="0095483F"/>
    <w:rsid w:val="00957A56"/>
    <w:rsid w:val="00957B30"/>
    <w:rsid w:val="00957DD8"/>
    <w:rsid w:val="00961F36"/>
    <w:rsid w:val="0096568D"/>
    <w:rsid w:val="00971D5C"/>
    <w:rsid w:val="009801E4"/>
    <w:rsid w:val="00982ADB"/>
    <w:rsid w:val="009831C0"/>
    <w:rsid w:val="00983318"/>
    <w:rsid w:val="00983ECD"/>
    <w:rsid w:val="00984FAB"/>
    <w:rsid w:val="00986F74"/>
    <w:rsid w:val="00991D68"/>
    <w:rsid w:val="009929AA"/>
    <w:rsid w:val="009956CF"/>
    <w:rsid w:val="009975E3"/>
    <w:rsid w:val="009A3DCF"/>
    <w:rsid w:val="009A3EBE"/>
    <w:rsid w:val="009A431C"/>
    <w:rsid w:val="009A69BF"/>
    <w:rsid w:val="009A7A01"/>
    <w:rsid w:val="009B00B8"/>
    <w:rsid w:val="009B2B2B"/>
    <w:rsid w:val="009B74A7"/>
    <w:rsid w:val="009B799B"/>
    <w:rsid w:val="009C02DC"/>
    <w:rsid w:val="009C2B83"/>
    <w:rsid w:val="009C2D0B"/>
    <w:rsid w:val="009C4073"/>
    <w:rsid w:val="009C52D4"/>
    <w:rsid w:val="009C7AAE"/>
    <w:rsid w:val="009D02F2"/>
    <w:rsid w:val="009D5321"/>
    <w:rsid w:val="009D5A39"/>
    <w:rsid w:val="009D5F2E"/>
    <w:rsid w:val="009D7D48"/>
    <w:rsid w:val="009E1CC2"/>
    <w:rsid w:val="009E2807"/>
    <w:rsid w:val="009E4E74"/>
    <w:rsid w:val="009E782E"/>
    <w:rsid w:val="009F3B38"/>
    <w:rsid w:val="009F4C75"/>
    <w:rsid w:val="00A016BB"/>
    <w:rsid w:val="00A01DE9"/>
    <w:rsid w:val="00A02ED5"/>
    <w:rsid w:val="00A03537"/>
    <w:rsid w:val="00A03B99"/>
    <w:rsid w:val="00A06792"/>
    <w:rsid w:val="00A075CB"/>
    <w:rsid w:val="00A07BCC"/>
    <w:rsid w:val="00A12866"/>
    <w:rsid w:val="00A13AFA"/>
    <w:rsid w:val="00A13CF0"/>
    <w:rsid w:val="00A1430C"/>
    <w:rsid w:val="00A153E5"/>
    <w:rsid w:val="00A1572C"/>
    <w:rsid w:val="00A158A2"/>
    <w:rsid w:val="00A15EDE"/>
    <w:rsid w:val="00A16299"/>
    <w:rsid w:val="00A1694E"/>
    <w:rsid w:val="00A211EB"/>
    <w:rsid w:val="00A2168A"/>
    <w:rsid w:val="00A23965"/>
    <w:rsid w:val="00A2404F"/>
    <w:rsid w:val="00A2455C"/>
    <w:rsid w:val="00A24A06"/>
    <w:rsid w:val="00A2564B"/>
    <w:rsid w:val="00A354B7"/>
    <w:rsid w:val="00A355B1"/>
    <w:rsid w:val="00A36B5E"/>
    <w:rsid w:val="00A42EA3"/>
    <w:rsid w:val="00A43B9B"/>
    <w:rsid w:val="00A46DAE"/>
    <w:rsid w:val="00A529E0"/>
    <w:rsid w:val="00A5393D"/>
    <w:rsid w:val="00A611F6"/>
    <w:rsid w:val="00A61367"/>
    <w:rsid w:val="00A614FE"/>
    <w:rsid w:val="00A62E51"/>
    <w:rsid w:val="00A62F75"/>
    <w:rsid w:val="00A633F9"/>
    <w:rsid w:val="00A66323"/>
    <w:rsid w:val="00A666E5"/>
    <w:rsid w:val="00A66AB7"/>
    <w:rsid w:val="00A66E43"/>
    <w:rsid w:val="00A6798E"/>
    <w:rsid w:val="00A7081D"/>
    <w:rsid w:val="00A71DB5"/>
    <w:rsid w:val="00A7438D"/>
    <w:rsid w:val="00A7448B"/>
    <w:rsid w:val="00A75427"/>
    <w:rsid w:val="00A762CE"/>
    <w:rsid w:val="00A779E2"/>
    <w:rsid w:val="00A77B5D"/>
    <w:rsid w:val="00A80BD9"/>
    <w:rsid w:val="00A834E9"/>
    <w:rsid w:val="00A85D85"/>
    <w:rsid w:val="00A9195F"/>
    <w:rsid w:val="00A92176"/>
    <w:rsid w:val="00A92EB8"/>
    <w:rsid w:val="00A94D3C"/>
    <w:rsid w:val="00A95465"/>
    <w:rsid w:val="00A96487"/>
    <w:rsid w:val="00AA53CC"/>
    <w:rsid w:val="00AB0858"/>
    <w:rsid w:val="00AB24B6"/>
    <w:rsid w:val="00AB5150"/>
    <w:rsid w:val="00AB522F"/>
    <w:rsid w:val="00AB5455"/>
    <w:rsid w:val="00AB635B"/>
    <w:rsid w:val="00AC26A5"/>
    <w:rsid w:val="00AC2CF2"/>
    <w:rsid w:val="00AC3EF4"/>
    <w:rsid w:val="00AC7561"/>
    <w:rsid w:val="00AC7EEE"/>
    <w:rsid w:val="00AD4CA8"/>
    <w:rsid w:val="00AD53FD"/>
    <w:rsid w:val="00AD56E7"/>
    <w:rsid w:val="00AE4467"/>
    <w:rsid w:val="00AF04E7"/>
    <w:rsid w:val="00AF11D6"/>
    <w:rsid w:val="00AF3140"/>
    <w:rsid w:val="00AF5CFA"/>
    <w:rsid w:val="00AF6102"/>
    <w:rsid w:val="00B0327E"/>
    <w:rsid w:val="00B03354"/>
    <w:rsid w:val="00B0407B"/>
    <w:rsid w:val="00B05478"/>
    <w:rsid w:val="00B05F06"/>
    <w:rsid w:val="00B065DA"/>
    <w:rsid w:val="00B10250"/>
    <w:rsid w:val="00B2004F"/>
    <w:rsid w:val="00B24F9D"/>
    <w:rsid w:val="00B26FFC"/>
    <w:rsid w:val="00B325B7"/>
    <w:rsid w:val="00B345AB"/>
    <w:rsid w:val="00B35B39"/>
    <w:rsid w:val="00B365B9"/>
    <w:rsid w:val="00B36EC4"/>
    <w:rsid w:val="00B376D9"/>
    <w:rsid w:val="00B43C5F"/>
    <w:rsid w:val="00B44B88"/>
    <w:rsid w:val="00B4533E"/>
    <w:rsid w:val="00B5029B"/>
    <w:rsid w:val="00B51A49"/>
    <w:rsid w:val="00B55AAA"/>
    <w:rsid w:val="00B601E4"/>
    <w:rsid w:val="00B607B2"/>
    <w:rsid w:val="00B60ED6"/>
    <w:rsid w:val="00B614B5"/>
    <w:rsid w:val="00B63D70"/>
    <w:rsid w:val="00B6520F"/>
    <w:rsid w:val="00B66FC0"/>
    <w:rsid w:val="00B678C0"/>
    <w:rsid w:val="00B70238"/>
    <w:rsid w:val="00B73C0A"/>
    <w:rsid w:val="00B7412A"/>
    <w:rsid w:val="00B75A67"/>
    <w:rsid w:val="00B77653"/>
    <w:rsid w:val="00B81D2D"/>
    <w:rsid w:val="00B83220"/>
    <w:rsid w:val="00B841D5"/>
    <w:rsid w:val="00B857E2"/>
    <w:rsid w:val="00B86C55"/>
    <w:rsid w:val="00B9066A"/>
    <w:rsid w:val="00B94223"/>
    <w:rsid w:val="00B974D5"/>
    <w:rsid w:val="00BB0A03"/>
    <w:rsid w:val="00BB2266"/>
    <w:rsid w:val="00BB2982"/>
    <w:rsid w:val="00BB322B"/>
    <w:rsid w:val="00BB616E"/>
    <w:rsid w:val="00BC2E39"/>
    <w:rsid w:val="00BC7766"/>
    <w:rsid w:val="00BD0CF1"/>
    <w:rsid w:val="00BD29DA"/>
    <w:rsid w:val="00BD2B3A"/>
    <w:rsid w:val="00BD3A65"/>
    <w:rsid w:val="00BE0748"/>
    <w:rsid w:val="00BE23F2"/>
    <w:rsid w:val="00BE79F4"/>
    <w:rsid w:val="00C10E72"/>
    <w:rsid w:val="00C14DCE"/>
    <w:rsid w:val="00C17688"/>
    <w:rsid w:val="00C23B5E"/>
    <w:rsid w:val="00C26145"/>
    <w:rsid w:val="00C32730"/>
    <w:rsid w:val="00C33D7F"/>
    <w:rsid w:val="00C36659"/>
    <w:rsid w:val="00C42507"/>
    <w:rsid w:val="00C466D1"/>
    <w:rsid w:val="00C5491F"/>
    <w:rsid w:val="00C55FD3"/>
    <w:rsid w:val="00C56B6E"/>
    <w:rsid w:val="00C61F50"/>
    <w:rsid w:val="00C64B98"/>
    <w:rsid w:val="00C67995"/>
    <w:rsid w:val="00C73BA9"/>
    <w:rsid w:val="00C76671"/>
    <w:rsid w:val="00C77CE7"/>
    <w:rsid w:val="00C80D79"/>
    <w:rsid w:val="00C8184F"/>
    <w:rsid w:val="00C827BD"/>
    <w:rsid w:val="00C926FE"/>
    <w:rsid w:val="00C9525B"/>
    <w:rsid w:val="00C959F1"/>
    <w:rsid w:val="00C97020"/>
    <w:rsid w:val="00C97449"/>
    <w:rsid w:val="00CA2006"/>
    <w:rsid w:val="00CA2232"/>
    <w:rsid w:val="00CA33CB"/>
    <w:rsid w:val="00CA6E68"/>
    <w:rsid w:val="00CB06D7"/>
    <w:rsid w:val="00CB19A6"/>
    <w:rsid w:val="00CB2E28"/>
    <w:rsid w:val="00CB3A44"/>
    <w:rsid w:val="00CB4538"/>
    <w:rsid w:val="00CB45BE"/>
    <w:rsid w:val="00CB49D0"/>
    <w:rsid w:val="00CB6AE1"/>
    <w:rsid w:val="00CC383A"/>
    <w:rsid w:val="00CC43FB"/>
    <w:rsid w:val="00CD6E99"/>
    <w:rsid w:val="00CE05B3"/>
    <w:rsid w:val="00CE16A5"/>
    <w:rsid w:val="00CE173B"/>
    <w:rsid w:val="00CE2229"/>
    <w:rsid w:val="00CE234D"/>
    <w:rsid w:val="00CE3972"/>
    <w:rsid w:val="00CE3CEA"/>
    <w:rsid w:val="00CE5918"/>
    <w:rsid w:val="00CE6A15"/>
    <w:rsid w:val="00CE7B4D"/>
    <w:rsid w:val="00CF1B79"/>
    <w:rsid w:val="00CF2970"/>
    <w:rsid w:val="00CF3217"/>
    <w:rsid w:val="00CF5B6D"/>
    <w:rsid w:val="00CF5EA6"/>
    <w:rsid w:val="00CF6466"/>
    <w:rsid w:val="00CF6D85"/>
    <w:rsid w:val="00CF6F9D"/>
    <w:rsid w:val="00CF7036"/>
    <w:rsid w:val="00D00354"/>
    <w:rsid w:val="00D04431"/>
    <w:rsid w:val="00D119CB"/>
    <w:rsid w:val="00D135EC"/>
    <w:rsid w:val="00D15412"/>
    <w:rsid w:val="00D16D19"/>
    <w:rsid w:val="00D16DE4"/>
    <w:rsid w:val="00D20384"/>
    <w:rsid w:val="00D20556"/>
    <w:rsid w:val="00D235C1"/>
    <w:rsid w:val="00D26980"/>
    <w:rsid w:val="00D30B74"/>
    <w:rsid w:val="00D310C6"/>
    <w:rsid w:val="00D3407E"/>
    <w:rsid w:val="00D34498"/>
    <w:rsid w:val="00D407AA"/>
    <w:rsid w:val="00D4113B"/>
    <w:rsid w:val="00D4168B"/>
    <w:rsid w:val="00D42230"/>
    <w:rsid w:val="00D4334A"/>
    <w:rsid w:val="00D53B2F"/>
    <w:rsid w:val="00D54458"/>
    <w:rsid w:val="00D6022B"/>
    <w:rsid w:val="00D621DB"/>
    <w:rsid w:val="00D626C6"/>
    <w:rsid w:val="00D676A7"/>
    <w:rsid w:val="00D72D1C"/>
    <w:rsid w:val="00D74FF0"/>
    <w:rsid w:val="00D75067"/>
    <w:rsid w:val="00D80FF6"/>
    <w:rsid w:val="00D83517"/>
    <w:rsid w:val="00D85184"/>
    <w:rsid w:val="00D92659"/>
    <w:rsid w:val="00D94221"/>
    <w:rsid w:val="00DA02A1"/>
    <w:rsid w:val="00DA2114"/>
    <w:rsid w:val="00DA3F98"/>
    <w:rsid w:val="00DB1375"/>
    <w:rsid w:val="00DB210B"/>
    <w:rsid w:val="00DB2CCF"/>
    <w:rsid w:val="00DB4906"/>
    <w:rsid w:val="00DB4CFC"/>
    <w:rsid w:val="00DC0356"/>
    <w:rsid w:val="00DC0988"/>
    <w:rsid w:val="00DC6E42"/>
    <w:rsid w:val="00DD1D7B"/>
    <w:rsid w:val="00DD280D"/>
    <w:rsid w:val="00DD2F0B"/>
    <w:rsid w:val="00DD391E"/>
    <w:rsid w:val="00DE1B47"/>
    <w:rsid w:val="00DE26A0"/>
    <w:rsid w:val="00DE26C3"/>
    <w:rsid w:val="00DF27E6"/>
    <w:rsid w:val="00E017B8"/>
    <w:rsid w:val="00E052C6"/>
    <w:rsid w:val="00E05632"/>
    <w:rsid w:val="00E0748D"/>
    <w:rsid w:val="00E11548"/>
    <w:rsid w:val="00E208A0"/>
    <w:rsid w:val="00E2722C"/>
    <w:rsid w:val="00E324DB"/>
    <w:rsid w:val="00E3569D"/>
    <w:rsid w:val="00E459A8"/>
    <w:rsid w:val="00E50B24"/>
    <w:rsid w:val="00E512C8"/>
    <w:rsid w:val="00E564E6"/>
    <w:rsid w:val="00E57CE0"/>
    <w:rsid w:val="00E62C54"/>
    <w:rsid w:val="00E62E93"/>
    <w:rsid w:val="00E630BD"/>
    <w:rsid w:val="00E64713"/>
    <w:rsid w:val="00E663F9"/>
    <w:rsid w:val="00E6770C"/>
    <w:rsid w:val="00E7015B"/>
    <w:rsid w:val="00E702AF"/>
    <w:rsid w:val="00E72DEE"/>
    <w:rsid w:val="00E734FE"/>
    <w:rsid w:val="00E77A1E"/>
    <w:rsid w:val="00E9575F"/>
    <w:rsid w:val="00E972E6"/>
    <w:rsid w:val="00EA0C8A"/>
    <w:rsid w:val="00EA3448"/>
    <w:rsid w:val="00EA36AD"/>
    <w:rsid w:val="00EA50F6"/>
    <w:rsid w:val="00EA7121"/>
    <w:rsid w:val="00EA7557"/>
    <w:rsid w:val="00EB42FB"/>
    <w:rsid w:val="00EB537F"/>
    <w:rsid w:val="00EB5AC5"/>
    <w:rsid w:val="00EB6D47"/>
    <w:rsid w:val="00EC1447"/>
    <w:rsid w:val="00EC7A91"/>
    <w:rsid w:val="00ED001D"/>
    <w:rsid w:val="00ED07CB"/>
    <w:rsid w:val="00ED1662"/>
    <w:rsid w:val="00ED1E7B"/>
    <w:rsid w:val="00ED302E"/>
    <w:rsid w:val="00EE1DDB"/>
    <w:rsid w:val="00EE2598"/>
    <w:rsid w:val="00EE3F2D"/>
    <w:rsid w:val="00EE64DE"/>
    <w:rsid w:val="00EF0241"/>
    <w:rsid w:val="00EF0B38"/>
    <w:rsid w:val="00EF0EC6"/>
    <w:rsid w:val="00EF16E4"/>
    <w:rsid w:val="00EF2312"/>
    <w:rsid w:val="00EF3025"/>
    <w:rsid w:val="00F0227C"/>
    <w:rsid w:val="00F03C7C"/>
    <w:rsid w:val="00F05237"/>
    <w:rsid w:val="00F05668"/>
    <w:rsid w:val="00F05BE7"/>
    <w:rsid w:val="00F06A45"/>
    <w:rsid w:val="00F07CFD"/>
    <w:rsid w:val="00F10EDE"/>
    <w:rsid w:val="00F1754C"/>
    <w:rsid w:val="00F17FE2"/>
    <w:rsid w:val="00F20194"/>
    <w:rsid w:val="00F21865"/>
    <w:rsid w:val="00F21AA5"/>
    <w:rsid w:val="00F236C1"/>
    <w:rsid w:val="00F27289"/>
    <w:rsid w:val="00F27B9D"/>
    <w:rsid w:val="00F31D0B"/>
    <w:rsid w:val="00F34DE5"/>
    <w:rsid w:val="00F3631B"/>
    <w:rsid w:val="00F37DE1"/>
    <w:rsid w:val="00F461BE"/>
    <w:rsid w:val="00F463ED"/>
    <w:rsid w:val="00F46C84"/>
    <w:rsid w:val="00F4704E"/>
    <w:rsid w:val="00F50C76"/>
    <w:rsid w:val="00F511E9"/>
    <w:rsid w:val="00F5202C"/>
    <w:rsid w:val="00F52D52"/>
    <w:rsid w:val="00F5556A"/>
    <w:rsid w:val="00F55E9F"/>
    <w:rsid w:val="00F62091"/>
    <w:rsid w:val="00F63E5F"/>
    <w:rsid w:val="00F64E2D"/>
    <w:rsid w:val="00F70AC7"/>
    <w:rsid w:val="00F75193"/>
    <w:rsid w:val="00F75DAA"/>
    <w:rsid w:val="00F76F1D"/>
    <w:rsid w:val="00F81A11"/>
    <w:rsid w:val="00F82293"/>
    <w:rsid w:val="00F831A2"/>
    <w:rsid w:val="00F85406"/>
    <w:rsid w:val="00F92A9B"/>
    <w:rsid w:val="00F95422"/>
    <w:rsid w:val="00FA2170"/>
    <w:rsid w:val="00FA2ABB"/>
    <w:rsid w:val="00FA41B2"/>
    <w:rsid w:val="00FA6487"/>
    <w:rsid w:val="00FB275D"/>
    <w:rsid w:val="00FB7C7B"/>
    <w:rsid w:val="00FC1BEE"/>
    <w:rsid w:val="00FC20C3"/>
    <w:rsid w:val="00FC2F77"/>
    <w:rsid w:val="00FC38F3"/>
    <w:rsid w:val="00FC483F"/>
    <w:rsid w:val="00FC5115"/>
    <w:rsid w:val="00FC6CB3"/>
    <w:rsid w:val="00FD0726"/>
    <w:rsid w:val="00FD079F"/>
    <w:rsid w:val="00FD2048"/>
    <w:rsid w:val="00FD771B"/>
    <w:rsid w:val="00FE08CF"/>
    <w:rsid w:val="00FE1581"/>
    <w:rsid w:val="00FE18C9"/>
    <w:rsid w:val="00FE2289"/>
    <w:rsid w:val="00FE7F7C"/>
    <w:rsid w:val="00FF24EF"/>
    <w:rsid w:val="00FF3112"/>
    <w:rsid w:val="00FF3DF1"/>
    <w:rsid w:val="00FF7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paragraph" w:styleId="Sansinterligne">
    <w:name w:val="No Spacing"/>
    <w:link w:val="SansinterligneCar"/>
    <w:uiPriority w:val="1"/>
    <w:qFormat/>
    <w:rsid w:val="00582E6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82E6D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paragraph" w:styleId="Sansinterligne">
    <w:name w:val="No Spacing"/>
    <w:link w:val="SansinterligneCar"/>
    <w:uiPriority w:val="1"/>
    <w:qFormat/>
    <w:rsid w:val="00582E6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82E6D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chart" Target="charts/chart7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chart" Target="charts/chart2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chef</a:t>
            </a:r>
            <a:r>
              <a:rPr lang="fr-FR" baseline="0"/>
              <a:t> d'</a:t>
            </a:r>
            <a:r>
              <a:rPr lang="fr-FR"/>
              <a:t>entreprises dans l'industrie manufacturière</a:t>
            </a:r>
            <a:r>
              <a:rPr lang="fr-FR" baseline="0"/>
              <a:t> (</a:t>
            </a:r>
            <a:r>
              <a:rPr lang="fr-FR"/>
              <a:t>proportion en %) </a:t>
            </a:r>
          </a:p>
        </c:rich>
      </c:tx>
      <c:layout>
        <c:manualLayout>
          <c:xMode val="edge"/>
          <c:yMode val="edge"/>
          <c:x val="0.12884297106173831"/>
          <c:y val="2.534786431615927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333684404099172"/>
          <c:y val="0.26377789442986332"/>
          <c:w val="0.67871842452815889"/>
          <c:h val="0.551886147564887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43.11</c:v>
                </c:pt>
                <c:pt idx="1">
                  <c:v>7.8</c:v>
                </c:pt>
                <c:pt idx="2">
                  <c:v>21.07</c:v>
                </c:pt>
                <c:pt idx="3">
                  <c:v>34.29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34.01</c:v>
                </c:pt>
                <c:pt idx="1">
                  <c:v>69.28</c:v>
                </c:pt>
                <c:pt idx="2">
                  <c:v>69.64</c:v>
                </c:pt>
                <c:pt idx="3">
                  <c:v>34.340000000000003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22.88</c:v>
                </c:pt>
                <c:pt idx="1">
                  <c:v>22.92</c:v>
                </c:pt>
                <c:pt idx="2">
                  <c:v>9.2899999999999991</c:v>
                </c:pt>
                <c:pt idx="3">
                  <c:v>31.36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20.23</c:v>
                </c:pt>
                <c:pt idx="1">
                  <c:v>-15.12</c:v>
                </c:pt>
                <c:pt idx="2">
                  <c:v>11.78</c:v>
                </c:pt>
                <c:pt idx="3">
                  <c:v>2.93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7383680"/>
        <c:axId val="197394816"/>
      </c:barChart>
      <c:catAx>
        <c:axId val="197383680"/>
        <c:scaling>
          <c:orientation val="minMax"/>
        </c:scaling>
        <c:delete val="0"/>
        <c:axPos val="b"/>
        <c:majorGridlines>
          <c:spPr>
            <a:ln w="9558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minorTickMark val="none"/>
        <c:tickLblPos val="low"/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97394816"/>
        <c:crosses val="autoZero"/>
        <c:auto val="1"/>
        <c:lblAlgn val="ctr"/>
        <c:lblOffset val="100"/>
        <c:noMultiLvlLbl val="0"/>
      </c:catAx>
      <c:valAx>
        <c:axId val="197394816"/>
        <c:scaling>
          <c:orientation val="minMax"/>
          <c:max val="80"/>
        </c:scaling>
        <c:delete val="0"/>
        <c:axPos val="l"/>
        <c:majorGridlines>
          <c:spPr>
            <a:ln w="9558" cap="flat" cmpd="sng" algn="ctr">
              <a:solidFill>
                <a:schemeClr val="tx1"/>
              </a:solidFill>
              <a:prstDash val="solid"/>
            </a:ln>
            <a:effectLst/>
          </c:spPr>
        </c:majorGridlines>
        <c:numFmt formatCode="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97383680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82913247686144498"/>
          <c:y val="0.41368889435695794"/>
          <c:w val="0.16643804392871939"/>
          <c:h val="0.29893413713910788"/>
        </c:manualLayout>
      </c:layout>
      <c:overlay val="0"/>
      <c:txPr>
        <a:bodyPr/>
        <a:lstStyle/>
        <a:p>
          <a:pPr>
            <a:defRPr sz="73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chefs d'entreprises dans l'industrie extractive</a:t>
            </a:r>
            <a:r>
              <a:rPr lang="fr-FR" baseline="0"/>
              <a:t> (</a:t>
            </a:r>
            <a:r>
              <a:rPr lang="fr-FR"/>
              <a:t>proportion en %) </a:t>
            </a:r>
          </a:p>
        </c:rich>
      </c:tx>
      <c:layout>
        <c:manualLayout>
          <c:xMode val="edge"/>
          <c:yMode val="edge"/>
          <c:x val="9.0163404476911124E-2"/>
          <c:y val="2.962231547765983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273226811560834"/>
          <c:y val="0.19290867007914428"/>
          <c:w val="0.63614280671057755"/>
          <c:h val="0.634276407309365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88.89</c:v>
                </c:pt>
                <c:pt idx="1">
                  <c:v>0</c:v>
                </c:pt>
                <c:pt idx="2">
                  <c:v>87.13</c:v>
                </c:pt>
                <c:pt idx="3">
                  <c:v>6.51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9.6199999999999992</c:v>
                </c:pt>
                <c:pt idx="1">
                  <c:v>94.59</c:v>
                </c:pt>
                <c:pt idx="2">
                  <c:v>4.2300000000000004</c:v>
                </c:pt>
                <c:pt idx="3">
                  <c:v>84.29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1.49</c:v>
                </c:pt>
                <c:pt idx="1">
                  <c:v>5.41</c:v>
                </c:pt>
                <c:pt idx="2">
                  <c:v>8.64</c:v>
                </c:pt>
                <c:pt idx="3">
                  <c:v>9.2100000000000009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87.4</c:v>
                </c:pt>
                <c:pt idx="1">
                  <c:v>-5.41</c:v>
                </c:pt>
                <c:pt idx="2">
                  <c:v>78.489999999999995</c:v>
                </c:pt>
                <c:pt idx="3">
                  <c:v>-2.7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6952704"/>
        <c:axId val="96954240"/>
      </c:barChart>
      <c:catAx>
        <c:axId val="969527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min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6954240"/>
        <c:crosses val="autoZero"/>
        <c:auto val="1"/>
        <c:lblAlgn val="ctr"/>
        <c:lblOffset val="100"/>
        <c:noMultiLvlLbl val="0"/>
      </c:catAx>
      <c:valAx>
        <c:axId val="96954240"/>
        <c:scaling>
          <c:orientation val="minMax"/>
          <c:max val="100"/>
          <c:min val="-80"/>
        </c:scaling>
        <c:delete val="0"/>
        <c:axPos val="l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69527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61653736816221"/>
          <c:y val="0.36872400565313951"/>
          <c:w val="0.15338211218351389"/>
          <c:h val="0.3059648697758976"/>
        </c:manualLayout>
      </c:layout>
      <c:overlay val="0"/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997" b="1" i="0" baseline="0"/>
              <a:t>Opinion des chef d'entreprises dans l'industrie environnementale (proportion en %) </a:t>
            </a:r>
            <a:endParaRPr lang="fr-FR" sz="1000" b="1"/>
          </a:p>
        </c:rich>
      </c:tx>
      <c:layout>
        <c:manualLayout>
          <c:xMode val="edge"/>
          <c:yMode val="edge"/>
          <c:x val="9.5874788226722504E-2"/>
          <c:y val="9.596103955213700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9659469985610127E-2"/>
          <c:y val="0.23657338986473109"/>
          <c:w val="0.7112715265430648"/>
          <c:h val="0.576599636583911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80.91</c:v>
                </c:pt>
                <c:pt idx="1">
                  <c:v>0</c:v>
                </c:pt>
                <c:pt idx="2">
                  <c:v>2.96</c:v>
                </c:pt>
                <c:pt idx="3">
                  <c:v>20.39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19.079999999999998</c:v>
                </c:pt>
                <c:pt idx="1">
                  <c:v>26.61</c:v>
                </c:pt>
                <c:pt idx="2">
                  <c:v>97.04</c:v>
                </c:pt>
                <c:pt idx="3">
                  <c:v>6.29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0.01</c:v>
                </c:pt>
                <c:pt idx="1">
                  <c:v>73.39</c:v>
                </c:pt>
                <c:pt idx="2">
                  <c:v>0</c:v>
                </c:pt>
                <c:pt idx="3">
                  <c:v>73.319999999999993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80.89</c:v>
                </c:pt>
                <c:pt idx="1">
                  <c:v>-73.39</c:v>
                </c:pt>
                <c:pt idx="2">
                  <c:v>2.96</c:v>
                </c:pt>
                <c:pt idx="3">
                  <c:v>-52.93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7757952"/>
        <c:axId val="183214848"/>
      </c:barChart>
      <c:catAx>
        <c:axId val="197757952"/>
        <c:scaling>
          <c:orientation val="minMax"/>
        </c:scaling>
        <c:delete val="0"/>
        <c:axPos val="b"/>
        <c:majorGridlines>
          <c:spPr>
            <a:ln w="9499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minorTickMark val="none"/>
        <c:tickLblPos val="low"/>
        <c:txPr>
          <a:bodyPr/>
          <a:lstStyle/>
          <a:p>
            <a:pPr>
              <a:defRPr sz="798" b="1"/>
            </a:pPr>
            <a:endParaRPr lang="fr-FR"/>
          </a:p>
        </c:txPr>
        <c:crossAx val="183214848"/>
        <c:crosses val="autoZero"/>
        <c:auto val="1"/>
        <c:lblAlgn val="ctr"/>
        <c:lblOffset val="100"/>
        <c:noMultiLvlLbl val="0"/>
      </c:catAx>
      <c:valAx>
        <c:axId val="183214848"/>
        <c:scaling>
          <c:orientation val="minMax"/>
          <c:max val="110"/>
          <c:min val="-70"/>
        </c:scaling>
        <c:delete val="0"/>
        <c:axPos val="l"/>
        <c:majorGridlines>
          <c:spPr>
            <a:ln w="9499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minorTickMark val="none"/>
        <c:tickLblPos val="nextTo"/>
        <c:crossAx val="1977579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616771565761637"/>
          <c:y val="0.36408599214115722"/>
          <c:w val="0.17141758617965441"/>
          <c:h val="0.37639221397903566"/>
        </c:manualLayout>
      </c:layout>
      <c:overlay val="0"/>
      <c:txPr>
        <a:bodyPr/>
        <a:lstStyle/>
        <a:p>
          <a:pPr>
            <a:defRPr sz="798" b="1"/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</a:t>
            </a:r>
            <a:r>
              <a:rPr lang="fr-FR" sz="998" b="1" i="0" u="none" strike="noStrike" baseline="0">
                <a:effectLst/>
              </a:rPr>
              <a:t>chefs d'</a:t>
            </a:r>
            <a:r>
              <a:rPr lang="fr-FR"/>
              <a:t>entreprises dans l'industrie énergétique (proportion en %) </a:t>
            </a:r>
          </a:p>
        </c:rich>
      </c:tx>
      <c:layout>
        <c:manualLayout>
          <c:xMode val="edge"/>
          <c:yMode val="edge"/>
          <c:x val="0.11410358018973119"/>
          <c:y val="5.450809474503799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637886621480707"/>
          <c:y val="0.19404327218280079"/>
          <c:w val="0.6956566663344399"/>
          <c:h val="0.583365233192004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86.99</c:v>
                </c:pt>
                <c:pt idx="1">
                  <c:v>0</c:v>
                </c:pt>
                <c:pt idx="2">
                  <c:v>0</c:v>
                </c:pt>
                <c:pt idx="3">
                  <c:v>94.86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13.01</c:v>
                </c:pt>
                <c:pt idx="1">
                  <c:v>100</c:v>
                </c:pt>
                <c:pt idx="2">
                  <c:v>100</c:v>
                </c:pt>
                <c:pt idx="3">
                  <c:v>5.14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86.99</c:v>
                </c:pt>
                <c:pt idx="1">
                  <c:v>0</c:v>
                </c:pt>
                <c:pt idx="2">
                  <c:v>0</c:v>
                </c:pt>
                <c:pt idx="3">
                  <c:v>94.86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950336"/>
        <c:axId val="157951872"/>
      </c:barChart>
      <c:catAx>
        <c:axId val="157950336"/>
        <c:scaling>
          <c:orientation val="minMax"/>
        </c:scaling>
        <c:delete val="0"/>
        <c:axPos val="b"/>
        <c:majorGridlines>
          <c:spPr>
            <a:ln w="9502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minorTickMark val="none"/>
        <c:tickLblPos val="low"/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57951872"/>
        <c:crossesAt val="0"/>
        <c:auto val="1"/>
        <c:lblAlgn val="ctr"/>
        <c:lblOffset val="100"/>
        <c:noMultiLvlLbl val="0"/>
      </c:catAx>
      <c:valAx>
        <c:axId val="157951872"/>
        <c:scaling>
          <c:orientation val="minMax"/>
          <c:max val="105"/>
          <c:min val="-80"/>
        </c:scaling>
        <c:delete val="0"/>
        <c:axPos val="l"/>
        <c:majorGridlines>
          <c:spPr>
            <a:ln w="9502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57950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158852692433049"/>
          <c:y val="0.37531845216595894"/>
          <c:w val="0.17841147307567037"/>
          <c:h val="0.34528546317031611"/>
        </c:manualLayout>
      </c:layout>
      <c:overlay val="0"/>
      <c:txPr>
        <a:bodyPr/>
        <a:lstStyle/>
        <a:p>
          <a:pPr>
            <a:defRPr sz="73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900" b="1" i="0" baseline="0"/>
              <a:t>Opinion  des chefs d'entreprises sur l'activité  de la construction (proportion en %)</a:t>
            </a:r>
            <a:endParaRPr lang="fr-FR" sz="900"/>
          </a:p>
        </c:rich>
      </c:tx>
      <c:layout>
        <c:manualLayout>
          <c:xMode val="edge"/>
          <c:yMode val="edge"/>
          <c:x val="9.5932737221406633E-2"/>
          <c:y val="2.867697093418878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467011232195038"/>
          <c:y val="0.18815754512167471"/>
          <c:w val="0.6823019972372395"/>
          <c:h val="0.625620362269535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22.086910771216221</c:v>
                </c:pt>
                <c:pt idx="1">
                  <c:v>1.9275009999999999</c:v>
                </c:pt>
                <c:pt idx="2">
                  <c:v>15.683020999999998</c:v>
                </c:pt>
                <c:pt idx="3">
                  <c:v>45.225629000000012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52.867970552450544</c:v>
                </c:pt>
                <c:pt idx="1">
                  <c:v>64.145128999999983</c:v>
                </c:pt>
                <c:pt idx="2">
                  <c:v>54.582145000000011</c:v>
                </c:pt>
                <c:pt idx="3">
                  <c:v>41.831656999999993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25.045116325275487</c:v>
                </c:pt>
                <c:pt idx="1">
                  <c:v>33.927368000000001</c:v>
                </c:pt>
                <c:pt idx="2">
                  <c:v>29.734832000000001</c:v>
                </c:pt>
                <c:pt idx="3">
                  <c:v>12.942711000000001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-2.9582059056169978</c:v>
                </c:pt>
                <c:pt idx="1">
                  <c:v>-31.999866999999988</c:v>
                </c:pt>
                <c:pt idx="2">
                  <c:v>-14.051811000000001</c:v>
                </c:pt>
                <c:pt idx="3">
                  <c:v>32.282917000000012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995392"/>
        <c:axId val="157996928"/>
      </c:barChart>
      <c:catAx>
        <c:axId val="157995392"/>
        <c:scaling>
          <c:orientation val="minMax"/>
        </c:scaling>
        <c:delete val="0"/>
        <c:axPos val="b"/>
        <c:majorGridlines>
          <c:spPr>
            <a:ln w="9527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minorTickMark val="none"/>
        <c:tickLblPos val="low"/>
        <c:spPr>
          <a:ln w="25405">
            <a:solidFill>
              <a:schemeClr val="bg1">
                <a:lumMod val="65000"/>
              </a:schemeClr>
            </a:solidFill>
          </a:ln>
        </c:spPr>
        <c:txPr>
          <a:bodyPr/>
          <a:lstStyle/>
          <a:p>
            <a:pPr>
              <a:defRPr sz="800" b="1"/>
            </a:pPr>
            <a:endParaRPr lang="fr-FR"/>
          </a:p>
        </c:txPr>
        <c:crossAx val="157996928"/>
        <c:crosses val="autoZero"/>
        <c:auto val="1"/>
        <c:lblAlgn val="ctr"/>
        <c:lblOffset val="100"/>
        <c:noMultiLvlLbl val="0"/>
      </c:catAx>
      <c:valAx>
        <c:axId val="157996928"/>
        <c:scaling>
          <c:orientation val="minMax"/>
        </c:scaling>
        <c:delete val="0"/>
        <c:axPos val="l"/>
        <c:majorGridlines>
          <c:spPr>
            <a:ln w="15879" cap="flat" cmpd="sng" algn="ctr">
              <a:solidFill>
                <a:sysClr val="windowText" lastClr="000000">
                  <a:lumMod val="50000"/>
                  <a:lumOff val="50000"/>
                </a:sysClr>
              </a:solidFill>
              <a:prstDash val="solid"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ln w="19053"/>
        </c:spPr>
        <c:crossAx val="1579953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90674538636656"/>
          <c:y val="0.45208772632234695"/>
          <c:w val="0.15180249292688774"/>
          <c:h val="0.25530851016504474"/>
        </c:manualLayout>
      </c:layout>
      <c:overlay val="0"/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899" b="1" i="0" baseline="0"/>
              <a:t>Anticipations des chefs d'entreprises industrielles sur la production  (proportion en %)  </a:t>
            </a:r>
            <a:endParaRPr lang="fr-FR" sz="900"/>
          </a:p>
        </c:rich>
      </c:tx>
      <c:layout>
        <c:manualLayout>
          <c:xMode val="edge"/>
          <c:yMode val="edge"/>
          <c:x val="0.10557726970875628"/>
          <c:y val="4.923594673365215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6857611548556465E-2"/>
          <c:y val="0.19666675444833609"/>
          <c:w val="0.70446064612293757"/>
          <c:h val="0.700564639051846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30.39</c:v>
                </c:pt>
                <c:pt idx="1">
                  <c:v>87.13</c:v>
                </c:pt>
                <c:pt idx="2">
                  <c:v>91.07</c:v>
                </c:pt>
                <c:pt idx="3">
                  <c:v>82.09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39.379999999999995</c:v>
                </c:pt>
                <c:pt idx="1">
                  <c:v>11.950000000000006</c:v>
                </c:pt>
                <c:pt idx="2">
                  <c:v>8.93</c:v>
                </c:pt>
                <c:pt idx="3">
                  <c:v>17.89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30.23</c:v>
                </c:pt>
                <c:pt idx="1">
                  <c:v>0.92</c:v>
                </c:pt>
                <c:pt idx="2">
                  <c:v>0</c:v>
                </c:pt>
                <c:pt idx="3">
                  <c:v>1.0000000000000005E-2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0.16</c:v>
                </c:pt>
                <c:pt idx="1">
                  <c:v>86.210000000000022</c:v>
                </c:pt>
                <c:pt idx="2">
                  <c:v>91.07</c:v>
                </c:pt>
                <c:pt idx="3">
                  <c:v>82.08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0698752"/>
        <c:axId val="160700288"/>
      </c:barChart>
      <c:catAx>
        <c:axId val="160698752"/>
        <c:scaling>
          <c:orientation val="minMax"/>
        </c:scaling>
        <c:delete val="0"/>
        <c:axPos val="b"/>
        <c:majorGridlines>
          <c:spPr>
            <a:ln w="9517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minorTickMark val="none"/>
        <c:tickLblPos val="low"/>
        <c:txPr>
          <a:bodyPr rot="0" vert="horz" anchor="b" anchorCtr="1"/>
          <a:lstStyle/>
          <a:p>
            <a:pPr>
              <a:defRPr sz="600" b="1">
                <a:latin typeface="+mn-lt"/>
                <a:cs typeface="Times New Roman" pitchFamily="18" charset="0"/>
              </a:defRPr>
            </a:pPr>
            <a:endParaRPr lang="fr-FR"/>
          </a:p>
        </c:txPr>
        <c:crossAx val="160700288"/>
        <c:crosses val="autoZero"/>
        <c:auto val="1"/>
        <c:lblAlgn val="ctr"/>
        <c:lblOffset val="100"/>
        <c:noMultiLvlLbl val="0"/>
      </c:catAx>
      <c:valAx>
        <c:axId val="160700288"/>
        <c:scaling>
          <c:orientation val="minMax"/>
        </c:scaling>
        <c:delete val="0"/>
        <c:axPos val="l"/>
        <c:majorGridlines>
          <c:spPr>
            <a:ln w="9517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minorTickMark val="none"/>
        <c:tickLblPos val="nextTo"/>
        <c:crossAx val="160698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38184232995015"/>
          <c:y val="0.2753757467433135"/>
          <c:w val="0.17618157670050208"/>
          <c:h val="0.32513244126692747"/>
        </c:manualLayout>
      </c:layout>
      <c:overlay val="0"/>
      <c:txPr>
        <a:bodyPr/>
        <a:lstStyle/>
        <a:p>
          <a:pPr>
            <a:defRPr sz="799" b="1"/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Anticipations  des chefs d'entreprises sur l'activité  de construction</a:t>
            </a:r>
            <a:r>
              <a:rPr lang="fr-FR" baseline="0"/>
              <a:t> (</a:t>
            </a:r>
            <a:r>
              <a:rPr lang="fr-FR"/>
              <a:t>proportion en %)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0731787693205017"/>
          <c:y val="0.19951345634034837"/>
          <c:w val="0.71733566637503665"/>
          <c:h val="0.580745876914639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23.352864275724507</c:v>
                </c:pt>
                <c:pt idx="1">
                  <c:v>15.849402000000023</c:v>
                </c:pt>
                <c:pt idx="2">
                  <c:v>14.175347</c:v>
                </c:pt>
                <c:pt idx="3">
                  <c:v>38.902156000000012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58.762019311295631</c:v>
                </c:pt>
                <c:pt idx="1">
                  <c:v>76.942904999999996</c:v>
                </c:pt>
                <c:pt idx="2">
                  <c:v>50.912448999999995</c:v>
                </c:pt>
                <c:pt idx="3">
                  <c:v>51.805889999999998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17.885113992453512</c:v>
                </c:pt>
                <c:pt idx="1">
                  <c:v>7.2076919999999998</c:v>
                </c:pt>
                <c:pt idx="2">
                  <c:v>34.912200999999996</c:v>
                </c:pt>
                <c:pt idx="3">
                  <c:v>9.2919509999999992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5.4677502906687305</c:v>
                </c:pt>
                <c:pt idx="1">
                  <c:v>8.6417099999999998</c:v>
                </c:pt>
                <c:pt idx="2">
                  <c:v>-20.736853000000046</c:v>
                </c:pt>
                <c:pt idx="3">
                  <c:v>29.610204000000031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0747904"/>
        <c:axId val="160749440"/>
      </c:barChart>
      <c:catAx>
        <c:axId val="160747904"/>
        <c:scaling>
          <c:orientation val="minMax"/>
        </c:scaling>
        <c:delete val="0"/>
        <c:axPos val="b"/>
        <c:majorGridlines>
          <c:spPr>
            <a:ln w="9512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min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60749440"/>
        <c:crosses val="autoZero"/>
        <c:auto val="1"/>
        <c:lblAlgn val="ctr"/>
        <c:lblOffset val="100"/>
        <c:noMultiLvlLbl val="0"/>
      </c:catAx>
      <c:valAx>
        <c:axId val="160749440"/>
        <c:scaling>
          <c:orientation val="minMax"/>
          <c:max val="80"/>
        </c:scaling>
        <c:delete val="0"/>
        <c:axPos val="l"/>
        <c:majorGridlines>
          <c:spPr>
            <a:ln w="9512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607479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336280050883261"/>
          <c:y val="0.36661936692542596"/>
          <c:w val="0.15663719949116925"/>
          <c:h val="0.2573295122561976"/>
        </c:manualLayout>
      </c:layout>
      <c:overlay val="0"/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6D435-9282-4969-BC57-4CBFEBF37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feddouli mourad</dc:creator>
  <cp:lastModifiedBy>feddouli mourad</cp:lastModifiedBy>
  <cp:revision>2</cp:revision>
  <cp:lastPrinted>2017-09-21T12:40:00Z</cp:lastPrinted>
  <dcterms:created xsi:type="dcterms:W3CDTF">2017-09-25T10:11:00Z</dcterms:created>
  <dcterms:modified xsi:type="dcterms:W3CDTF">2017-09-25T10:11:00Z</dcterms:modified>
</cp:coreProperties>
</file>