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A50644" w:rsidP="003D3A71">
      <w:pPr>
        <w:suppressAutoHyphens/>
        <w:spacing w:line="262" w:lineRule="auto"/>
        <w:jc w:val="center"/>
        <w:rPr>
          <w:b/>
          <w:sz w:val="24"/>
          <w:rtl/>
        </w:rPr>
      </w:pPr>
      <w:r>
        <w:rPr>
          <w:b/>
          <w:sz w:val="24"/>
        </w:rPr>
        <w:t xml:space="preserve">                     </w:t>
      </w: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2214CF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2214CF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D3A71" w:rsidRPr="002023BA" w:rsidRDefault="003D3A71" w:rsidP="008B499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 xml:space="preserve">Base 100 : </w:t>
      </w:r>
      <w:r w:rsidR="008B4993" w:rsidRPr="002023BA">
        <w:rPr>
          <w:b/>
          <w:color w:val="0000FF"/>
          <w:sz w:val="24"/>
          <w:szCs w:val="24"/>
        </w:rPr>
        <w:t>2010</w:t>
      </w:r>
    </w:p>
    <w:p w:rsidR="003F3F8F" w:rsidRPr="002023BA" w:rsidRDefault="00A81799" w:rsidP="00A50F9A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Premier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5F49DE">
        <w:rPr>
          <w:color w:val="0000FF"/>
          <w:szCs w:val="24"/>
        </w:rPr>
        <w:t>7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052595" w:rsidRDefault="003D3A71" w:rsidP="009275FC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C07A8F">
        <w:rPr>
          <w:rFonts w:hint="cs"/>
          <w:rtl/>
        </w:rPr>
        <w:t>2</w:t>
      </w:r>
      <w:r w:rsidRPr="002023BA">
        <w:t>,</w:t>
      </w:r>
      <w:r w:rsidR="009D6A54">
        <w:t>3</w:t>
      </w:r>
      <w:r w:rsidRPr="002023BA">
        <w:t xml:space="preserve">% au cours du </w:t>
      </w:r>
      <w:r w:rsidR="00C24079" w:rsidRPr="002023BA">
        <w:t>premier</w:t>
      </w:r>
      <w:r w:rsidRPr="002023BA">
        <w:t xml:space="preserve"> trimestre 20</w:t>
      </w:r>
      <w:r w:rsidR="00E91E76" w:rsidRPr="002023BA">
        <w:t>1</w:t>
      </w:r>
      <w:r w:rsidR="005F49DE">
        <w:t>7</w:t>
      </w:r>
      <w:r w:rsidR="00C07A8F">
        <w:t xml:space="preserve"> </w:t>
      </w:r>
      <w:r w:rsidRPr="002023BA">
        <w:t>par rapport à la même période de 20</w:t>
      </w:r>
      <w:r w:rsidR="00F34DB7" w:rsidRPr="002023BA">
        <w:t>1</w:t>
      </w:r>
      <w:r w:rsidR="005F49DE">
        <w:t>6</w:t>
      </w:r>
      <w:r w:rsidRPr="002023BA">
        <w:t>.</w:t>
      </w:r>
      <w:r w:rsidR="00BB7F27" w:rsidRPr="002023BA">
        <w:t xml:space="preserve"> </w:t>
      </w:r>
    </w:p>
    <w:p w:rsidR="00052595" w:rsidRDefault="00052595" w:rsidP="009275FC">
      <w:pPr>
        <w:pStyle w:val="Corpsdetexte2"/>
        <w:spacing w:line="380" w:lineRule="exact"/>
        <w:ind w:firstLine="708"/>
      </w:pPr>
    </w:p>
    <w:p w:rsidR="009275FC" w:rsidRDefault="002B1B41" w:rsidP="009275FC">
      <w:pPr>
        <w:pStyle w:val="Corpsdetexte2"/>
        <w:spacing w:line="380" w:lineRule="exact"/>
        <w:ind w:firstLine="708"/>
      </w:pPr>
      <w:r>
        <w:t>C</w:t>
      </w:r>
      <w:r w:rsidR="003D3A71"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="003F30A5">
        <w:t xml:space="preserve"> l’indice de</w:t>
      </w:r>
      <w:r w:rsidR="003D3A71" w:rsidRPr="002023BA">
        <w:t xml:space="preserve"> la production</w:t>
      </w:r>
      <w:r w:rsidR="00C24079" w:rsidRPr="002023BA">
        <w:t xml:space="preserve"> </w:t>
      </w:r>
      <w:r w:rsidR="009D6A54">
        <w:t>d</w:t>
      </w:r>
      <w:r w:rsidR="009D6A54" w:rsidRPr="002023BA">
        <w:t xml:space="preserve">es «industries chimiques» </w:t>
      </w:r>
      <w:r w:rsidR="009D6A54">
        <w:t>de 10,6%</w:t>
      </w:r>
      <w:r w:rsidR="00272EA3">
        <w:t>,</w:t>
      </w:r>
      <w:r w:rsidR="00272EA3" w:rsidRPr="00272EA3">
        <w:t xml:space="preserve"> </w:t>
      </w:r>
      <w:r w:rsidR="00272EA3">
        <w:t>de celui</w:t>
      </w:r>
      <w:r w:rsidR="00272EA3" w:rsidRPr="00CD5255">
        <w:t xml:space="preserve"> </w:t>
      </w:r>
      <w:r w:rsidR="00272EA3" w:rsidRPr="002023BA">
        <w:t>de</w:t>
      </w:r>
      <w:r w:rsidR="00272EA3">
        <w:t>s</w:t>
      </w:r>
      <w:r w:rsidR="00272EA3" w:rsidRPr="002023BA">
        <w:t xml:space="preserve">  «</w:t>
      </w:r>
      <w:r w:rsidR="00272EA3">
        <w:t>articles d’habillement et fourrures</w:t>
      </w:r>
      <w:r w:rsidR="00272EA3" w:rsidRPr="002023BA">
        <w:t xml:space="preserve">» </w:t>
      </w:r>
      <w:r w:rsidR="00272EA3">
        <w:t>de 7,9%,</w:t>
      </w:r>
      <w:r w:rsidR="00272EA3" w:rsidRPr="00272EA3">
        <w:t xml:space="preserve"> </w:t>
      </w:r>
      <w:r w:rsidR="00272EA3">
        <w:t xml:space="preserve">de celui </w:t>
      </w:r>
      <w:r w:rsidR="00272EA3" w:rsidRPr="002023BA">
        <w:t xml:space="preserve">de l’«industrie automobile» de </w:t>
      </w:r>
      <w:r w:rsidR="00272EA3">
        <w:t>12</w:t>
      </w:r>
      <w:r w:rsidR="00272EA3" w:rsidRPr="002023BA">
        <w:t>,</w:t>
      </w:r>
      <w:r w:rsidR="00272EA3">
        <w:t>3</w:t>
      </w:r>
      <w:r w:rsidR="00272EA3" w:rsidRPr="002023BA">
        <w:t>%</w:t>
      </w:r>
      <w:r w:rsidR="00272EA3">
        <w:t xml:space="preserve">, de celui </w:t>
      </w:r>
      <w:r w:rsidR="00C07A8F" w:rsidRPr="002023BA">
        <w:t xml:space="preserve">des «industries alimentaires» de </w:t>
      </w:r>
      <w:r w:rsidR="00272EA3">
        <w:t>0</w:t>
      </w:r>
      <w:r w:rsidR="00C07A8F" w:rsidRPr="002023BA">
        <w:t>,</w:t>
      </w:r>
      <w:r w:rsidR="00272EA3">
        <w:t>6</w:t>
      </w:r>
      <w:r w:rsidR="00C07A8F" w:rsidRPr="002023BA">
        <w:t>%</w:t>
      </w:r>
      <w:r w:rsidR="00272EA3">
        <w:t xml:space="preserve"> et </w:t>
      </w:r>
      <w:r w:rsidR="00C07A8F">
        <w:t>de celui</w:t>
      </w:r>
      <w:r w:rsidR="00272EA3">
        <w:t xml:space="preserve"> des «autres matériels de transport » de 12,4%. </w:t>
      </w:r>
      <w:r w:rsidR="00CD5255">
        <w:t xml:space="preserve"> </w:t>
      </w:r>
    </w:p>
    <w:p w:rsidR="00052595" w:rsidRDefault="00052595" w:rsidP="002C026F">
      <w:pPr>
        <w:pStyle w:val="Corpsdetexte2"/>
        <w:spacing w:line="380" w:lineRule="exact"/>
        <w:ind w:firstLine="708"/>
      </w:pPr>
    </w:p>
    <w:p w:rsidR="009275FC" w:rsidRDefault="00840FC3" w:rsidP="002C026F">
      <w:pPr>
        <w:pStyle w:val="Corpsdetexte2"/>
        <w:spacing w:line="380" w:lineRule="exact"/>
        <w:ind w:firstLine="708"/>
      </w:pPr>
      <w:r w:rsidRPr="002023BA">
        <w:t xml:space="preserve">En </w:t>
      </w:r>
      <w:r w:rsidR="00CD5255" w:rsidRPr="002023BA">
        <w:t>revanche</w:t>
      </w:r>
      <w:r w:rsidR="00CD5255">
        <w:t xml:space="preserve">, l’indice de la production </w:t>
      </w:r>
      <w:r w:rsidR="00272EA3" w:rsidRPr="002C026F">
        <w:t>des «autres produits minéraux non métalliques»</w:t>
      </w:r>
      <w:r w:rsidR="00272EA3">
        <w:t xml:space="preserve"> </w:t>
      </w:r>
      <w:r w:rsidR="004977A4">
        <w:t>a</w:t>
      </w:r>
      <w:r w:rsidR="004977A4" w:rsidRPr="002005E4">
        <w:t xml:space="preserve"> enregistré une baisse de </w:t>
      </w:r>
      <w:r w:rsidR="00272EA3">
        <w:t>4</w:t>
      </w:r>
      <w:r w:rsidR="004977A4">
        <w:t>,</w:t>
      </w:r>
      <w:r w:rsidR="00272EA3">
        <w:t>0</w:t>
      </w:r>
      <w:r w:rsidR="004977A4">
        <w:t>%</w:t>
      </w:r>
      <w:r w:rsidR="009275FC" w:rsidRPr="002C026F">
        <w:t xml:space="preserve"> avec une diminution de l’indice de la production du ciment de </w:t>
      </w:r>
      <w:r w:rsidR="002C026F" w:rsidRPr="002C026F">
        <w:t>4</w:t>
      </w:r>
      <w:r w:rsidR="009275FC" w:rsidRPr="002C026F">
        <w:t>,</w:t>
      </w:r>
      <w:r w:rsidR="002C026F" w:rsidRPr="002C026F">
        <w:t>8</w:t>
      </w:r>
      <w:r w:rsidR="009275FC" w:rsidRPr="002C026F">
        <w:t xml:space="preserve">%, </w:t>
      </w:r>
      <w:r w:rsidR="00774020">
        <w:t xml:space="preserve">de </w:t>
      </w:r>
      <w:r w:rsidR="009275FC" w:rsidRPr="002C026F">
        <w:t>celui des «produits métalliques»</w:t>
      </w:r>
      <w:r w:rsidR="009275FC">
        <w:t xml:space="preserve"> de 14,0%, </w:t>
      </w:r>
      <w:r w:rsidR="00774020">
        <w:t xml:space="preserve">de </w:t>
      </w:r>
      <w:r w:rsidR="009275FC">
        <w:t>celui des « machines et appareils électriques »</w:t>
      </w:r>
      <w:r w:rsidR="009275FC" w:rsidRPr="002023BA">
        <w:t xml:space="preserve"> </w:t>
      </w:r>
      <w:r w:rsidR="009275FC">
        <w:t xml:space="preserve">de 3,8%, </w:t>
      </w:r>
      <w:r w:rsidR="00774020">
        <w:t xml:space="preserve">de </w:t>
      </w:r>
      <w:r w:rsidR="009275FC">
        <w:t xml:space="preserve">celui des « meubles et industries diverses » de 2,8% et </w:t>
      </w:r>
      <w:r w:rsidR="00774020">
        <w:t xml:space="preserve">de </w:t>
      </w:r>
      <w:r w:rsidR="009275FC">
        <w:t xml:space="preserve">celui des « cuirs, articles de voyage et chaussures » de 1,5%. </w:t>
      </w:r>
      <w:r w:rsidR="009275FC">
        <w:rPr>
          <w:color w:val="FF0000"/>
        </w:rPr>
        <w:t xml:space="preserve"> </w:t>
      </w:r>
      <w:r w:rsidR="009275FC" w:rsidRPr="002023BA">
        <w:t xml:space="preserve"> </w:t>
      </w:r>
    </w:p>
    <w:p w:rsidR="00B6079D" w:rsidRPr="002023BA" w:rsidRDefault="00B6079D" w:rsidP="001D2AE2">
      <w:pPr>
        <w:pStyle w:val="Corpsdetexte2"/>
        <w:spacing w:line="380" w:lineRule="exact"/>
        <w:ind w:firstLine="708"/>
      </w:pPr>
    </w:p>
    <w:p w:rsidR="00E549E0" w:rsidRPr="002023BA" w:rsidRDefault="003D3A71" w:rsidP="0095203A">
      <w:pPr>
        <w:pStyle w:val="Corpsdetexte2"/>
        <w:spacing w:line="38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1D2AE2">
        <w:t>hausse</w:t>
      </w:r>
      <w:r w:rsidR="00966E52" w:rsidRPr="002023BA">
        <w:t xml:space="preserve"> de</w:t>
      </w:r>
      <w:r w:rsidRPr="002023BA">
        <w:t xml:space="preserve"> </w:t>
      </w:r>
      <w:r w:rsidR="009275FC">
        <w:t>6</w:t>
      </w:r>
      <w:r w:rsidR="00E726F6" w:rsidRPr="002023BA">
        <w:t>,</w:t>
      </w:r>
      <w:r w:rsidR="009275FC">
        <w:t>5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1D2AE2">
        <w:t xml:space="preserve">l’augmentation de l’indice de la production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9275FC">
        <w:t>6</w:t>
      </w:r>
      <w:r w:rsidR="00CF63AC" w:rsidRPr="002023BA">
        <w:t>,</w:t>
      </w:r>
      <w:r w:rsidR="009275FC">
        <w:t>9</w:t>
      </w:r>
      <w:r w:rsidR="00CF63AC" w:rsidRPr="002023BA">
        <w:t>% et de</w:t>
      </w:r>
      <w:r w:rsidR="004A4AC3">
        <w:t xml:space="preserve"> </w:t>
      </w:r>
      <w:r w:rsidR="001D2AE2">
        <w:t>celui</w:t>
      </w:r>
      <w:r w:rsidR="00D3375D">
        <w:t xml:space="preserve"> </w:t>
      </w:r>
      <w:r w:rsidR="001D2AE2">
        <w:t xml:space="preserve">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9275FC">
        <w:t>2</w:t>
      </w:r>
      <w:r w:rsidR="00865C89" w:rsidRPr="002023BA">
        <w:t>,</w:t>
      </w:r>
      <w:r w:rsidR="009275FC">
        <w:t>6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9275FC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9275FC">
        <w:t>baisse</w:t>
      </w:r>
      <w:r w:rsidR="000F48AE" w:rsidRPr="002023BA">
        <w:t xml:space="preserve"> de </w:t>
      </w:r>
      <w:r w:rsidR="001D2AE2">
        <w:t>2</w:t>
      </w:r>
      <w:r w:rsidR="0098144B" w:rsidRPr="002023BA">
        <w:t>,</w:t>
      </w:r>
      <w:r w:rsidR="009275FC">
        <w:t>2</w:t>
      </w:r>
      <w:r w:rsidR="003D3A71" w:rsidRPr="002023BA"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023BA" w:rsidRDefault="002023B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052595" w:rsidRDefault="0005259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 w:rsidR="002214CF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2214CF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5F49DE" w:rsidP="009D0BF9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Premier</w:t>
      </w:r>
      <w:r w:rsidR="00700B1F">
        <w:rPr>
          <w:color w:val="0000FF"/>
        </w:rPr>
        <w:t xml:space="preserve"> trimestre </w:t>
      </w:r>
      <w:r>
        <w:rPr>
          <w:color w:val="0000FF"/>
        </w:rPr>
        <w:t>2017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1404B6" w:rsidRPr="00C942EC" w:rsidTr="00C942EC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1404B6" w:rsidRPr="00C942EC" w:rsidRDefault="001404B6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404B6" w:rsidRPr="00C942EC" w:rsidRDefault="005F49DE" w:rsidP="00C942E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C942EC" w:rsidRPr="00C942EC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tr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DE5B1F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1404B6" w:rsidRPr="00C942EC" w:rsidRDefault="005F49DE" w:rsidP="00C942E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C942EC" w:rsidRPr="00C942EC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942EC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9641CC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1404B6" w:rsidRPr="00C942EC" w:rsidRDefault="00700B1F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ar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%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97,0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6,5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2,6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90,3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6,9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INDUSTRIES MANUFACTURIERES HORS RAFFINAGE DE PETROLE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9936B7" w:rsidRDefault="00FE3AA9" w:rsidP="00580C8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936B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</w:t>
            </w:r>
            <w:r w:rsidR="00580C85" w:rsidRPr="009936B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11</w:t>
            </w:r>
            <w:r w:rsidRPr="009936B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,</w:t>
            </w:r>
            <w:r w:rsidR="00580C85" w:rsidRPr="009936B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9936B7" w:rsidRDefault="00FE3AA9" w:rsidP="00580C8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936B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</w:t>
            </w:r>
            <w:r w:rsidR="00580C85" w:rsidRPr="009936B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13</w:t>
            </w:r>
            <w:r w:rsidRPr="009936B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,</w:t>
            </w:r>
            <w:r w:rsidR="00580C85" w:rsidRPr="009936B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9936B7" w:rsidRDefault="00FE3AA9" w:rsidP="00580C8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936B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2,</w:t>
            </w:r>
            <w:r w:rsidR="00580C85" w:rsidRPr="009936B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118,9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119,6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0,6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-1,2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92,5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93,1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0,6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7,9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C86913">
              <w:rPr>
                <w:i/>
                <w:iCs/>
                <w:sz w:val="18"/>
                <w:szCs w:val="18"/>
              </w:rPr>
              <w:t>CUIRS ,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ARTICLES DE VOYAGE , CHAUSSURES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96,0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94,6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-1,5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97,8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0,1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89,8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91,5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1,9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124,8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0,2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118,7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131,3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10,6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0,6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-4,0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86,8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-14,0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1,1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92,1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2,0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99,8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96,0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-3,8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EQUIPEMENTS DE RADIO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,TELEVISION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ET COMMUNICATION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83,5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85,7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2,6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INSTRUMENTS MEDICAUX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,DE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PRECISION,D'OPTIQUE,HORLOGERIE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154,9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158,7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2,5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156,5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12,3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126,9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142,6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12,4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MEUBLES, INDUSTRIE DIVERSES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86,6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84,2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-2,8</w:t>
            </w:r>
          </w:p>
        </w:tc>
      </w:tr>
      <w:tr w:rsidR="00FE3AA9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FE3AA9" w:rsidRPr="00C86913" w:rsidRDefault="00FE3AA9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126,1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123,3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FE3AA9" w:rsidRPr="00C86913" w:rsidRDefault="00FE3AA9" w:rsidP="00FE3AA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86913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-2,2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31"/>
        <w:gridCol w:w="1590"/>
        <w:gridCol w:w="1300"/>
        <w:gridCol w:w="3404"/>
        <w:gridCol w:w="2170"/>
      </w:tblGrid>
      <w:tr w:rsidR="003D3A71" w:rsidRPr="00BD7697" w:rsidTr="00F056CA">
        <w:trPr>
          <w:trHeight w:val="552"/>
        </w:trPr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9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 w:rsidR="00E42786">
              <w:rPr>
                <w:b/>
                <w:bCs/>
                <w:sz w:val="24"/>
                <w:szCs w:val="24"/>
              </w:rPr>
              <w:t xml:space="preserve"> (Hors </w:t>
            </w:r>
            <w:r w:rsidR="00F056CA">
              <w:rPr>
                <w:b/>
                <w:bCs/>
                <w:sz w:val="24"/>
                <w:szCs w:val="24"/>
              </w:rPr>
              <w:t xml:space="preserve">raffinage de </w:t>
            </w:r>
            <w:r w:rsidR="00E42786">
              <w:rPr>
                <w:b/>
                <w:bCs/>
                <w:sz w:val="24"/>
                <w:szCs w:val="24"/>
              </w:rPr>
              <w:t>pétrole)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DB396A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DB396A" w:rsidRPr="00CB4D53" w:rsidRDefault="00DB396A" w:rsidP="00FA42A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B396A" w:rsidRPr="00CB4D53" w:rsidRDefault="00DB396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B396A" w:rsidRPr="0083166E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B396A" w:rsidRPr="0083166E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B396A" w:rsidRPr="0083166E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</w:tr>
      <w:tr w:rsidR="00DB396A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B396A" w:rsidRPr="00CB4D53" w:rsidRDefault="00DB396A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B396A" w:rsidRPr="00CB4D53" w:rsidRDefault="00DB396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B396A" w:rsidRDefault="00DB396A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101,1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B396A" w:rsidRDefault="00DB396A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112,1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B396A" w:rsidRDefault="00DB396A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126,5</w:t>
            </w:r>
          </w:p>
        </w:tc>
      </w:tr>
      <w:tr w:rsidR="00DB396A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B396A" w:rsidRPr="00CB4D53" w:rsidRDefault="00DB396A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B396A" w:rsidRPr="00CB4D53" w:rsidRDefault="00DB396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B396A" w:rsidRPr="00280A75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105,8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B396A" w:rsidRPr="00280A75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B396A" w:rsidRPr="00280A75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</w:tr>
      <w:tr w:rsidR="00DB396A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B396A" w:rsidRPr="00CB4D53" w:rsidRDefault="00DB396A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B396A" w:rsidRPr="00CB4D53" w:rsidRDefault="00DB396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B396A" w:rsidRPr="00F23B5D" w:rsidRDefault="00DB396A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109,4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B396A" w:rsidRPr="00F23B5D" w:rsidRDefault="00DB396A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114,3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B396A" w:rsidRPr="00F23B5D" w:rsidRDefault="00DB396A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133,7</w:t>
            </w:r>
          </w:p>
        </w:tc>
      </w:tr>
      <w:tr w:rsidR="00280A75" w:rsidRPr="00BD7697" w:rsidTr="00F056CA">
        <w:trPr>
          <w:trHeight w:val="552"/>
        </w:trPr>
        <w:tc>
          <w:tcPr>
            <w:tcW w:w="1231" w:type="dxa"/>
            <w:shd w:val="clear" w:color="auto" w:fill="auto"/>
            <w:noWrap/>
            <w:vAlign w:val="center"/>
          </w:tcPr>
          <w:p w:rsidR="00280A75" w:rsidRPr="00CB4D53" w:rsidRDefault="00280A75" w:rsidP="00FA42A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</w:t>
            </w:r>
            <w:r w:rsidR="00FA42A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280A75" w:rsidRPr="00CB4D53" w:rsidRDefault="00280A75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280A75" w:rsidRPr="0083166E" w:rsidRDefault="00DB396A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280A75" w:rsidRPr="0083166E" w:rsidRDefault="00580C85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280A75" w:rsidRPr="0083166E" w:rsidRDefault="00DB396A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9936B7" w:rsidP="003D3A71">
      <w:pPr>
        <w:suppressAutoHyphens/>
        <w:spacing w:line="262" w:lineRule="auto"/>
        <w:jc w:val="center"/>
      </w:pPr>
      <w:r w:rsidRPr="009936B7">
        <w:rPr>
          <w:noProof/>
        </w:rPr>
        <w:drawing>
          <wp:inline distT="0" distB="0" distL="0" distR="0">
            <wp:extent cx="5943600" cy="3804005"/>
            <wp:effectExtent l="19050" t="0" r="19050" b="5995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  <w:rPr>
          <w:rtl/>
        </w:rPr>
      </w:pPr>
    </w:p>
    <w:p w:rsidR="002146D8" w:rsidRDefault="002146D8" w:rsidP="003D3A71">
      <w:pPr>
        <w:suppressAutoHyphens/>
        <w:spacing w:line="262" w:lineRule="auto"/>
        <w:jc w:val="center"/>
        <w:rPr>
          <w:rtl/>
        </w:rPr>
      </w:pPr>
    </w:p>
    <w:p w:rsidR="002146D8" w:rsidRDefault="002146D8" w:rsidP="003D3A71">
      <w:pPr>
        <w:suppressAutoHyphens/>
        <w:spacing w:line="262" w:lineRule="auto"/>
        <w:jc w:val="center"/>
        <w:rPr>
          <w:rtl/>
        </w:rPr>
      </w:pPr>
    </w:p>
    <w:p w:rsidR="002146D8" w:rsidRPr="00BF46AE" w:rsidRDefault="002146D8" w:rsidP="003D3A71">
      <w:pPr>
        <w:suppressAutoHyphens/>
        <w:spacing w:line="262" w:lineRule="auto"/>
        <w:jc w:val="center"/>
      </w:pPr>
    </w:p>
    <w:sectPr w:rsidR="002146D8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14DB9"/>
    <w:rsid w:val="00017A1B"/>
    <w:rsid w:val="0002252B"/>
    <w:rsid w:val="0004212B"/>
    <w:rsid w:val="00052595"/>
    <w:rsid w:val="0006645C"/>
    <w:rsid w:val="00066DA4"/>
    <w:rsid w:val="00077048"/>
    <w:rsid w:val="00094A97"/>
    <w:rsid w:val="000A02C8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7122"/>
    <w:rsid w:val="001051F6"/>
    <w:rsid w:val="00110176"/>
    <w:rsid w:val="00112FB3"/>
    <w:rsid w:val="001218DA"/>
    <w:rsid w:val="0012356E"/>
    <w:rsid w:val="0012749C"/>
    <w:rsid w:val="001404B6"/>
    <w:rsid w:val="00155783"/>
    <w:rsid w:val="00155C02"/>
    <w:rsid w:val="0017112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14CF"/>
    <w:rsid w:val="00222793"/>
    <w:rsid w:val="002249FA"/>
    <w:rsid w:val="00230040"/>
    <w:rsid w:val="0023078F"/>
    <w:rsid w:val="0023412A"/>
    <w:rsid w:val="002464B1"/>
    <w:rsid w:val="00265EFC"/>
    <w:rsid w:val="00272EA3"/>
    <w:rsid w:val="002761E8"/>
    <w:rsid w:val="00280A75"/>
    <w:rsid w:val="00285C1C"/>
    <w:rsid w:val="002900DD"/>
    <w:rsid w:val="00293B38"/>
    <w:rsid w:val="002B1B41"/>
    <w:rsid w:val="002B4EF8"/>
    <w:rsid w:val="002C026F"/>
    <w:rsid w:val="002C121D"/>
    <w:rsid w:val="002D289A"/>
    <w:rsid w:val="002D50AA"/>
    <w:rsid w:val="002E0930"/>
    <w:rsid w:val="002E1AA6"/>
    <w:rsid w:val="002E5216"/>
    <w:rsid w:val="00313D0B"/>
    <w:rsid w:val="00314C85"/>
    <w:rsid w:val="00315A9D"/>
    <w:rsid w:val="00326F4E"/>
    <w:rsid w:val="00331A59"/>
    <w:rsid w:val="00334614"/>
    <w:rsid w:val="003359C1"/>
    <w:rsid w:val="00347D0A"/>
    <w:rsid w:val="00350A7E"/>
    <w:rsid w:val="003568AE"/>
    <w:rsid w:val="00371762"/>
    <w:rsid w:val="0037409E"/>
    <w:rsid w:val="00382DFA"/>
    <w:rsid w:val="003863F8"/>
    <w:rsid w:val="00393871"/>
    <w:rsid w:val="003A600C"/>
    <w:rsid w:val="003C7227"/>
    <w:rsid w:val="003C7563"/>
    <w:rsid w:val="003D2F11"/>
    <w:rsid w:val="003D3A71"/>
    <w:rsid w:val="003F30A5"/>
    <w:rsid w:val="003F3F8F"/>
    <w:rsid w:val="00420CCD"/>
    <w:rsid w:val="00422648"/>
    <w:rsid w:val="00423D4F"/>
    <w:rsid w:val="00426726"/>
    <w:rsid w:val="0042775F"/>
    <w:rsid w:val="00434544"/>
    <w:rsid w:val="004462C4"/>
    <w:rsid w:val="004561A2"/>
    <w:rsid w:val="0046003F"/>
    <w:rsid w:val="004976A0"/>
    <w:rsid w:val="004977A4"/>
    <w:rsid w:val="004A1456"/>
    <w:rsid w:val="004A4AC3"/>
    <w:rsid w:val="004A62D7"/>
    <w:rsid w:val="004B47F5"/>
    <w:rsid w:val="004B56FC"/>
    <w:rsid w:val="004B6E9F"/>
    <w:rsid w:val="004C0719"/>
    <w:rsid w:val="004D53B4"/>
    <w:rsid w:val="004D5437"/>
    <w:rsid w:val="00502CAF"/>
    <w:rsid w:val="00505A60"/>
    <w:rsid w:val="00515F54"/>
    <w:rsid w:val="0051660B"/>
    <w:rsid w:val="00532748"/>
    <w:rsid w:val="0055583E"/>
    <w:rsid w:val="00580C85"/>
    <w:rsid w:val="00581121"/>
    <w:rsid w:val="005946F7"/>
    <w:rsid w:val="005A0CB2"/>
    <w:rsid w:val="005B0E44"/>
    <w:rsid w:val="005C7FAE"/>
    <w:rsid w:val="005D1B98"/>
    <w:rsid w:val="005D4324"/>
    <w:rsid w:val="005D69AF"/>
    <w:rsid w:val="005D7C4B"/>
    <w:rsid w:val="005F49DE"/>
    <w:rsid w:val="00611F92"/>
    <w:rsid w:val="00630726"/>
    <w:rsid w:val="00631654"/>
    <w:rsid w:val="00632E5C"/>
    <w:rsid w:val="00634E94"/>
    <w:rsid w:val="00653C19"/>
    <w:rsid w:val="00660371"/>
    <w:rsid w:val="00664C35"/>
    <w:rsid w:val="00676889"/>
    <w:rsid w:val="0068080C"/>
    <w:rsid w:val="00684264"/>
    <w:rsid w:val="006A1211"/>
    <w:rsid w:val="006A2BAB"/>
    <w:rsid w:val="006A2CBB"/>
    <w:rsid w:val="006C1340"/>
    <w:rsid w:val="006D5BEA"/>
    <w:rsid w:val="006F62B6"/>
    <w:rsid w:val="00700B1F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93851"/>
    <w:rsid w:val="00797D13"/>
    <w:rsid w:val="007A0213"/>
    <w:rsid w:val="007A57F4"/>
    <w:rsid w:val="007B60B2"/>
    <w:rsid w:val="007C3715"/>
    <w:rsid w:val="007C5E49"/>
    <w:rsid w:val="007D4B2C"/>
    <w:rsid w:val="007E76F4"/>
    <w:rsid w:val="00811A8F"/>
    <w:rsid w:val="008206B4"/>
    <w:rsid w:val="0082083C"/>
    <w:rsid w:val="00824FA6"/>
    <w:rsid w:val="00827E8C"/>
    <w:rsid w:val="0083166E"/>
    <w:rsid w:val="00840A1A"/>
    <w:rsid w:val="00840FC3"/>
    <w:rsid w:val="00846A5A"/>
    <w:rsid w:val="008649F8"/>
    <w:rsid w:val="00865C89"/>
    <w:rsid w:val="00894A09"/>
    <w:rsid w:val="00895E52"/>
    <w:rsid w:val="008B0509"/>
    <w:rsid w:val="008B4993"/>
    <w:rsid w:val="008B6ADC"/>
    <w:rsid w:val="008C0C74"/>
    <w:rsid w:val="008D2A22"/>
    <w:rsid w:val="008D562D"/>
    <w:rsid w:val="008E27AF"/>
    <w:rsid w:val="008E79EB"/>
    <w:rsid w:val="008E7A3C"/>
    <w:rsid w:val="008F24BC"/>
    <w:rsid w:val="00900D05"/>
    <w:rsid w:val="009275FC"/>
    <w:rsid w:val="0093496C"/>
    <w:rsid w:val="009515C4"/>
    <w:rsid w:val="0095203A"/>
    <w:rsid w:val="009533C8"/>
    <w:rsid w:val="0095472D"/>
    <w:rsid w:val="009641CC"/>
    <w:rsid w:val="00966E52"/>
    <w:rsid w:val="0098144B"/>
    <w:rsid w:val="009936B7"/>
    <w:rsid w:val="009A2F1C"/>
    <w:rsid w:val="009C13A7"/>
    <w:rsid w:val="009C6DF3"/>
    <w:rsid w:val="009D0BF9"/>
    <w:rsid w:val="009D15B8"/>
    <w:rsid w:val="009D18E5"/>
    <w:rsid w:val="009D42EA"/>
    <w:rsid w:val="009D6A54"/>
    <w:rsid w:val="009D7428"/>
    <w:rsid w:val="009E55ED"/>
    <w:rsid w:val="00A006FB"/>
    <w:rsid w:val="00A01A4D"/>
    <w:rsid w:val="00A11564"/>
    <w:rsid w:val="00A50644"/>
    <w:rsid w:val="00A50F9A"/>
    <w:rsid w:val="00A72A50"/>
    <w:rsid w:val="00A76FC1"/>
    <w:rsid w:val="00A81799"/>
    <w:rsid w:val="00AC6674"/>
    <w:rsid w:val="00AD62DD"/>
    <w:rsid w:val="00AE14AD"/>
    <w:rsid w:val="00AF3366"/>
    <w:rsid w:val="00AF467A"/>
    <w:rsid w:val="00AF4CC9"/>
    <w:rsid w:val="00B06D72"/>
    <w:rsid w:val="00B272CD"/>
    <w:rsid w:val="00B337FA"/>
    <w:rsid w:val="00B37AAB"/>
    <w:rsid w:val="00B408D2"/>
    <w:rsid w:val="00B56546"/>
    <w:rsid w:val="00B6079D"/>
    <w:rsid w:val="00B60D4D"/>
    <w:rsid w:val="00B73B6D"/>
    <w:rsid w:val="00B97A59"/>
    <w:rsid w:val="00BA09E3"/>
    <w:rsid w:val="00BB7F27"/>
    <w:rsid w:val="00BC2E93"/>
    <w:rsid w:val="00BC5706"/>
    <w:rsid w:val="00BD3868"/>
    <w:rsid w:val="00BD65C1"/>
    <w:rsid w:val="00BF4568"/>
    <w:rsid w:val="00BF46AE"/>
    <w:rsid w:val="00C07A8F"/>
    <w:rsid w:val="00C215AE"/>
    <w:rsid w:val="00C24079"/>
    <w:rsid w:val="00C24E01"/>
    <w:rsid w:val="00C3020B"/>
    <w:rsid w:val="00C46649"/>
    <w:rsid w:val="00C62502"/>
    <w:rsid w:val="00C86913"/>
    <w:rsid w:val="00C942EC"/>
    <w:rsid w:val="00CB4D53"/>
    <w:rsid w:val="00CC0B77"/>
    <w:rsid w:val="00CC659E"/>
    <w:rsid w:val="00CD2E8B"/>
    <w:rsid w:val="00CD5255"/>
    <w:rsid w:val="00CD764F"/>
    <w:rsid w:val="00CD78B2"/>
    <w:rsid w:val="00CE35C8"/>
    <w:rsid w:val="00CE7524"/>
    <w:rsid w:val="00CF134C"/>
    <w:rsid w:val="00CF4D2D"/>
    <w:rsid w:val="00CF63AC"/>
    <w:rsid w:val="00D03055"/>
    <w:rsid w:val="00D10721"/>
    <w:rsid w:val="00D24EE6"/>
    <w:rsid w:val="00D27202"/>
    <w:rsid w:val="00D31961"/>
    <w:rsid w:val="00D3375D"/>
    <w:rsid w:val="00D3466C"/>
    <w:rsid w:val="00D4787C"/>
    <w:rsid w:val="00D50C52"/>
    <w:rsid w:val="00D76F4E"/>
    <w:rsid w:val="00D9557F"/>
    <w:rsid w:val="00DA3CB6"/>
    <w:rsid w:val="00DA5D69"/>
    <w:rsid w:val="00DB3688"/>
    <w:rsid w:val="00DB396A"/>
    <w:rsid w:val="00DB3DCB"/>
    <w:rsid w:val="00DD05CE"/>
    <w:rsid w:val="00DD0D10"/>
    <w:rsid w:val="00DD767E"/>
    <w:rsid w:val="00DE3991"/>
    <w:rsid w:val="00DE5B1F"/>
    <w:rsid w:val="00DF02C4"/>
    <w:rsid w:val="00DF37FE"/>
    <w:rsid w:val="00DF4021"/>
    <w:rsid w:val="00E01D09"/>
    <w:rsid w:val="00E03D77"/>
    <w:rsid w:val="00E11B9B"/>
    <w:rsid w:val="00E15651"/>
    <w:rsid w:val="00E1571D"/>
    <w:rsid w:val="00E41775"/>
    <w:rsid w:val="00E42786"/>
    <w:rsid w:val="00E549E0"/>
    <w:rsid w:val="00E56AD4"/>
    <w:rsid w:val="00E726F6"/>
    <w:rsid w:val="00E73AD3"/>
    <w:rsid w:val="00E83FD1"/>
    <w:rsid w:val="00E871C4"/>
    <w:rsid w:val="00E91E76"/>
    <w:rsid w:val="00E9260A"/>
    <w:rsid w:val="00EB1D61"/>
    <w:rsid w:val="00EC403B"/>
    <w:rsid w:val="00F056CA"/>
    <w:rsid w:val="00F05738"/>
    <w:rsid w:val="00F06823"/>
    <w:rsid w:val="00F07063"/>
    <w:rsid w:val="00F120A7"/>
    <w:rsid w:val="00F34DB7"/>
    <w:rsid w:val="00F43C84"/>
    <w:rsid w:val="00F55CC5"/>
    <w:rsid w:val="00F67E60"/>
    <w:rsid w:val="00F77CED"/>
    <w:rsid w:val="00F81362"/>
    <w:rsid w:val="00F909ED"/>
    <w:rsid w:val="00F932B0"/>
    <w:rsid w:val="00F95A49"/>
    <w:rsid w:val="00FA1EC8"/>
    <w:rsid w:val="00FA3797"/>
    <w:rsid w:val="00FA42AA"/>
    <w:rsid w:val="00FA524A"/>
    <w:rsid w:val="00FB2D75"/>
    <w:rsid w:val="00FB626D"/>
    <w:rsid w:val="00FC00A8"/>
    <w:rsid w:val="00FE3AA9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4tr2016\graphe-ipi4tr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989215290396389"/>
          <c:y val="1.0988418784938528E-4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Feuil1htf!$A$47:$B$51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Feuil1htf!$C$47:$C$51</c:f>
              <c:numCache>
                <c:formatCode>0.0</c:formatCode>
                <c:ptCount val="5"/>
                <c:pt idx="0">
                  <c:v>91.1</c:v>
                </c:pt>
                <c:pt idx="1">
                  <c:v>101.1</c:v>
                </c:pt>
                <c:pt idx="2">
                  <c:v>105.8</c:v>
                </c:pt>
                <c:pt idx="3">
                  <c:v>109.4</c:v>
                </c:pt>
                <c:pt idx="4">
                  <c:v>97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Feuil1htf!$A$47:$B$51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Feuil1htf!$D$47:$D$51</c:f>
              <c:numCache>
                <c:formatCode>0.0</c:formatCode>
                <c:ptCount val="5"/>
                <c:pt idx="0">
                  <c:v>111.2</c:v>
                </c:pt>
                <c:pt idx="1">
                  <c:v>112.1</c:v>
                </c:pt>
                <c:pt idx="2">
                  <c:v>105</c:v>
                </c:pt>
                <c:pt idx="3">
                  <c:v>114.3</c:v>
                </c:pt>
                <c:pt idx="4">
                  <c:v>113.8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Feuil1htf!$A$47:$B$51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Feuil1htf!$E$47:$E$51</c:f>
              <c:numCache>
                <c:formatCode>General</c:formatCode>
                <c:ptCount val="5"/>
                <c:pt idx="0">
                  <c:v>126.1</c:v>
                </c:pt>
                <c:pt idx="1">
                  <c:v>126.5</c:v>
                </c:pt>
                <c:pt idx="2">
                  <c:v>145</c:v>
                </c:pt>
                <c:pt idx="3">
                  <c:v>133.69999999999999</c:v>
                </c:pt>
                <c:pt idx="4">
                  <c:v>123.3</c:v>
                </c:pt>
              </c:numCache>
            </c:numRef>
          </c:val>
        </c:ser>
        <c:marker val="1"/>
        <c:axId val="44076032"/>
        <c:axId val="55931648"/>
      </c:lineChart>
      <c:catAx>
        <c:axId val="4407603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55931648"/>
        <c:crosses val="autoZero"/>
        <c:auto val="1"/>
        <c:lblAlgn val="ctr"/>
        <c:lblOffset val="100"/>
        <c:tickLblSkip val="1"/>
        <c:tickMarkSkip val="1"/>
      </c:catAx>
      <c:valAx>
        <c:axId val="55931648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4407603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3747628573455345"/>
          <c:y val="0.82740068808966449"/>
          <c:w val="0.74873519188479865"/>
          <c:h val="0.12143949067177411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58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2</cp:revision>
  <cp:lastPrinted>2017-06-09T10:29:00Z</cp:lastPrinted>
  <dcterms:created xsi:type="dcterms:W3CDTF">2017-06-14T01:05:00Z</dcterms:created>
  <dcterms:modified xsi:type="dcterms:W3CDTF">2017-06-14T01:05:00Z</dcterms:modified>
</cp:coreProperties>
</file>