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216DE1" w:rsidP="00D96375">
      <w:pPr>
        <w:jc w:val="both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lang w:bidi="ar-MA"/>
        </w:rPr>
        <w:t xml:space="preserve">                      </w:t>
      </w:r>
      <w:r w:rsidR="009D759D">
        <w:rPr>
          <w:lang w:bidi="ar-MA"/>
        </w:rPr>
        <w:t xml:space="preserve">                   </w:t>
      </w:r>
      <w:r w:rsidR="002908FC">
        <w:rPr>
          <w:lang w:bidi="ar-MA"/>
        </w:rPr>
        <w:t xml:space="preserve">                  </w:t>
      </w:r>
      <w:r w:rsidR="00986B14">
        <w:rPr>
          <w:lang w:bidi="ar-MA"/>
        </w:rPr>
        <w:t xml:space="preserve">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BC235D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  <w:r w:rsidR="007B1BB0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</w:p>
    <w:p w:rsidR="00A57F58" w:rsidRDefault="00A57F58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A57F58" w:rsidRDefault="00A57F58" w:rsidP="00A57F58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A57F58" w:rsidRDefault="00A57F58" w:rsidP="00A57F58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A57F58" w:rsidRDefault="00A57F58" w:rsidP="00A57F58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A57F58" w:rsidRDefault="00A57F58" w:rsidP="00A57F58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A57F58" w:rsidRDefault="00A57F58" w:rsidP="00A57F58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FB5154" w:rsidRDefault="00FB5154" w:rsidP="00A57F58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</w:t>
      </w:r>
    </w:p>
    <w:p w:rsidR="00D96375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لدى الأسر</w:t>
      </w:r>
    </w:p>
    <w:p w:rsidR="00FB5154" w:rsidRPr="00305222" w:rsidRDefault="004F6E4F" w:rsidP="00464B65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</w:t>
      </w:r>
      <w:r w:rsidR="00464B65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الأول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من سنة </w:t>
      </w:r>
      <w:r w:rsidR="0091665C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201</w:t>
      </w:r>
      <w:r w:rsidR="00464B65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7</w:t>
      </w:r>
    </w:p>
    <w:p w:rsidR="00FB5154" w:rsidRDefault="00FB5154" w:rsidP="00EF2001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C627C6" w:rsidRPr="009E67CB" w:rsidRDefault="00122369" w:rsidP="00D542FD">
      <w:pPr>
        <w:bidi/>
        <w:spacing w:before="240"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يتضح من 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نتائج البحث الدائم حول الظرفية لدى الأسر، المنجز من طرف</w:t>
      </w:r>
      <w:r w:rsidR="00FB5154" w:rsidRPr="009E67CB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المندوبية السامية </w:t>
      </w:r>
      <w:r w:rsidR="00BC1D30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للتخطيط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،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أن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مستوى ثقة الأس</w:t>
      </w:r>
      <w:r w:rsidR="00BB6D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ر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عرف </w:t>
      </w:r>
      <w:r w:rsidR="00464B6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تحسنا 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خلال الفصل</w:t>
      </w:r>
      <w:r w:rsidR="00464B6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الأول</w:t>
      </w:r>
      <w:r w:rsidR="001F51B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سنة 2017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C17780" w:rsidRDefault="00C07D36" w:rsidP="00464B65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انتقل </w:t>
      </w:r>
      <w:r w:rsidR="00052202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 ثقة الأسر</w:t>
      </w:r>
      <w:r w:rsidR="004A1A98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إلى</w:t>
      </w:r>
      <w:r w:rsidR="0020264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65" w:rsidRPr="00464B65">
        <w:rPr>
          <w:rFonts w:ascii="Times New Roman" w:hAnsi="Times New Roman" w:cs="Simplified Arabic"/>
          <w:sz w:val="28"/>
          <w:szCs w:val="28"/>
          <w:lang w:bidi="ar-MA"/>
        </w:rPr>
        <w:t xml:space="preserve">78,2 </w:t>
      </w:r>
      <w:r w:rsidR="00BC1D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464B65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الأول</w:t>
      </w:r>
      <w:r w:rsidR="00202646" w:rsidRPr="0020264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464B65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</w:t>
      </w:r>
      <w:r w:rsidR="00202646">
        <w:rPr>
          <w:rFonts w:ascii="Times New Roman" w:hAnsi="Times New Roman" w:cs="Simplified Arabic"/>
          <w:sz w:val="28"/>
          <w:szCs w:val="28"/>
          <w:lang w:bidi="ar-MA"/>
        </w:rPr>
        <w:t>73,</w:t>
      </w:r>
      <w:r w:rsidR="00464B65">
        <w:rPr>
          <w:rFonts w:ascii="Times New Roman" w:hAnsi="Times New Roman" w:cs="Simplified Arabic"/>
          <w:sz w:val="28"/>
          <w:szCs w:val="28"/>
          <w:lang w:bidi="ar-MA"/>
        </w:rPr>
        <w:t>5</w:t>
      </w:r>
      <w:r w:rsidR="00202646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825FBF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الفصل </w:t>
      </w:r>
      <w:r w:rsidR="001669E6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AB7A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464B65">
        <w:rPr>
          <w:rFonts w:ascii="Times New Roman" w:hAnsi="Times New Roman" w:cs="Simplified Arabic"/>
          <w:sz w:val="28"/>
          <w:szCs w:val="28"/>
          <w:lang w:bidi="ar-MA"/>
        </w:rPr>
        <w:t>71,6</w:t>
      </w:r>
      <w:r w:rsidR="00AB7A01" w:rsidRPr="00703299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نقطة</w:t>
      </w:r>
      <w:r w:rsidR="00AB7A01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42E8F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 الفصل من السنة الماضية</w:t>
      </w:r>
      <w:r w:rsidR="00E42E8F" w:rsidRPr="00703299">
        <w:rPr>
          <w:rFonts w:ascii="Times New Roman" w:hAnsi="Times New Roman" w:cs="Simplified Arabic"/>
          <w:sz w:val="28"/>
          <w:szCs w:val="28"/>
          <w:rtl/>
          <w:lang w:bidi="ar-MA"/>
        </w:rPr>
        <w:t>.</w:t>
      </w:r>
    </w:p>
    <w:p w:rsidR="0060024A" w:rsidRDefault="0060024A" w:rsidP="005A4C7C">
      <w:pPr>
        <w:bidi/>
        <w:spacing w:before="240"/>
        <w:ind w:hanging="1"/>
        <w:jc w:val="center"/>
        <w:rPr>
          <w:rFonts w:ascii="Times New Roman" w:hAnsi="Times New Roman" w:cs="Simplified Arabic"/>
          <w:sz w:val="28"/>
          <w:szCs w:val="28"/>
          <w:lang w:bidi="ar-MA"/>
        </w:rPr>
      </w:pPr>
    </w:p>
    <w:p w:rsidR="004A0337" w:rsidRDefault="003B3BCE" w:rsidP="004A0337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3B3BCE">
        <w:rPr>
          <w:rFonts w:ascii="Times New Roman" w:hAnsi="Times New Roman"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5580380" cy="3004364"/>
            <wp:effectExtent l="19050" t="0" r="20320" b="5536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F58" w:rsidRDefault="00A57F5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  <w:br w:type="page"/>
      </w:r>
    </w:p>
    <w:p w:rsidR="004D10A3" w:rsidRDefault="00FB5154" w:rsidP="00A367E6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4D10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تطور مكونات مؤشر الثقة</w:t>
      </w:r>
    </w:p>
    <w:p w:rsidR="00136CFC" w:rsidRDefault="00136CFC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تهم هذه المكونات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آراء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الأسر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حول 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تطور مستوى المعيشة والبطالة و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>وضعيت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هم الما</w:t>
      </w:r>
      <w:r w:rsidR="004E5F17">
        <w:rPr>
          <w:rFonts w:ascii="Times New Roman" w:hAnsi="Times New Roman" w:cs="Simplified Arabic" w:hint="cs"/>
          <w:sz w:val="30"/>
          <w:szCs w:val="30"/>
          <w:rtl/>
          <w:lang w:bidi="ar-MA"/>
        </w:rPr>
        <w:t>ل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ية وكذا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فرص اقتناء السلع 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المس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ت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د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ا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مة.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</w:t>
      </w:r>
    </w:p>
    <w:p w:rsidR="00A367E6" w:rsidRDefault="00A367E6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</w:p>
    <w:p w:rsidR="00FB5154" w:rsidRPr="00E329C0" w:rsidRDefault="00D542FD" w:rsidP="00BE0066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مستوى معيشة </w:t>
      </w:r>
      <w:r w:rsidR="00BE0066" w:rsidRPr="00BE006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الأسر</w:t>
      </w:r>
      <w:r w:rsidR="00BE0066">
        <w:rPr>
          <w:rFonts w:ascii="Times New Roman" w:hAnsi="Times New Roman" w:cs="Simplified Arabic"/>
          <w:b/>
          <w:bCs/>
          <w:sz w:val="30"/>
          <w:szCs w:val="30"/>
          <w:lang w:bidi="ar-MA"/>
        </w:rPr>
        <w:t>: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C9296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توقعات ب</w:t>
      </w:r>
      <w:r w:rsidR="00AB7A0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</w:t>
      </w:r>
      <w:r w:rsidR="0020264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حسن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ملموس</w:t>
      </w:r>
      <w:r w:rsidR="00CF3E8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561537" w:rsidRDefault="007D77CF" w:rsidP="00D542FD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آراء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الأسر حول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 ل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المعيشة في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بلغ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65">
        <w:rPr>
          <w:rFonts w:ascii="Times New Roman" w:hAnsi="Times New Roman" w:cs="Simplified Arabic"/>
          <w:sz w:val="28"/>
          <w:szCs w:val="28"/>
          <w:lang w:bidi="ar-MA"/>
        </w:rPr>
        <w:t>12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464B65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الأول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</w:t>
      </w:r>
      <w:r w:rsidR="00464B65">
        <w:rPr>
          <w:rFonts w:ascii="Times New Roman" w:hAnsi="Times New Roman" w:cs="Simplified Arabic"/>
          <w:sz w:val="28"/>
          <w:szCs w:val="28"/>
          <w:lang w:bidi="ar-MA"/>
        </w:rPr>
        <w:t>2017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عوض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65">
        <w:rPr>
          <w:rFonts w:ascii="Times New Roman" w:hAnsi="Times New Roman" w:cs="Simplified Arabic"/>
          <w:sz w:val="28"/>
          <w:szCs w:val="28"/>
          <w:lang w:bidi="ar-MA"/>
        </w:rPr>
        <w:t>17,5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الفصل السابق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65">
        <w:rPr>
          <w:rFonts w:ascii="Times New Roman" w:hAnsi="Times New Roman" w:cs="Simplified Arabic"/>
          <w:sz w:val="28"/>
          <w:szCs w:val="28"/>
          <w:lang w:bidi="ar-MA"/>
        </w:rPr>
        <w:t>22,9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السنة الماضية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D542FD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بلغ معدل الأسر التي صرحت بتدهور مستوى المعيشة</w:t>
      </w:r>
      <w:r w:rsidR="00464B65">
        <w:rPr>
          <w:rFonts w:ascii="Times New Roman" w:hAnsi="Times New Roman" w:cs="Simplified Arabic"/>
          <w:sz w:val="28"/>
          <w:szCs w:val="28"/>
          <w:lang w:bidi="ar-MA"/>
        </w:rPr>
        <w:t xml:space="preserve">42,7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65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فيما اعتبرت </w:t>
      </w:r>
      <w:r w:rsidR="00464B65">
        <w:rPr>
          <w:rFonts w:ascii="Times New Roman" w:hAnsi="Times New Roman" w:cs="Simplified Arabic"/>
          <w:sz w:val="28"/>
          <w:szCs w:val="28"/>
          <w:lang w:bidi="ar-MA"/>
        </w:rPr>
        <w:t xml:space="preserve"> % 30,7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ها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EE540B" w:rsidRPr="00EE54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267C04" w:rsidRDefault="007D77CF" w:rsidP="00D542FD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</w:t>
      </w:r>
      <w:r w:rsidR="004426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بخصوص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المعيشة</w:t>
      </w:r>
      <w:r w:rsidR="003D76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3D76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المقبلة</w:t>
      </w:r>
      <w:r w:rsidR="00EB5102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23C8C">
        <w:rPr>
          <w:rFonts w:ascii="Times New Roman" w:hAnsi="Times New Roman" w:cs="Simplified Arabic" w:hint="cs"/>
          <w:sz w:val="28"/>
          <w:szCs w:val="28"/>
          <w:rtl/>
          <w:lang w:bidi="ar-MA"/>
        </w:rPr>
        <w:t>ف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تتوقع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A7B5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64B65">
        <w:rPr>
          <w:rFonts w:ascii="Times New Roman" w:hAnsi="Times New Roman" w:cs="Simplified Arabic"/>
          <w:sz w:val="28"/>
          <w:szCs w:val="28"/>
          <w:lang w:bidi="ar-MA"/>
        </w:rPr>
        <w:t>27,6</w:t>
      </w:r>
      <w:r w:rsidR="007A7B5F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B23C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 </w:t>
      </w:r>
      <w:r w:rsidR="00464B65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تدهوره</w:t>
      </w:r>
      <w:r w:rsidR="00464B65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464B65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64B65">
        <w:rPr>
          <w:rFonts w:ascii="Times New Roman" w:hAnsi="Times New Roman" w:cs="Simplified Arabic"/>
          <w:sz w:val="28"/>
          <w:szCs w:val="28"/>
          <w:lang w:bidi="ar-MA"/>
        </w:rPr>
        <w:t>39,0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استقراره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حين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65">
        <w:rPr>
          <w:rFonts w:ascii="Times New Roman" w:hAnsi="Times New Roman" w:cs="Simplified Arabic" w:hint="cs"/>
          <w:sz w:val="28"/>
          <w:szCs w:val="28"/>
          <w:rtl/>
          <w:lang w:bidi="ar-MA"/>
        </w:rPr>
        <w:t>33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64B65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4D0015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23C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تر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جح</w:t>
      </w:r>
      <w:r w:rsidR="004D0015" w:rsidRP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تحسنه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وهكذا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انتقل 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توقعات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>إلى مستوى إيجابي</w:t>
      </w:r>
      <w:r w:rsidR="00D542FD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F3E8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لم يسجله منذ سنة</w:t>
      </w:r>
      <w:r w:rsidR="00D542F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الثاني لسنة</w:t>
      </w:r>
      <w:r w:rsidR="00CF3E8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542F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2012، حيث 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بلغ </w:t>
      </w:r>
      <w:r w:rsidR="003D58B4">
        <w:rPr>
          <w:rFonts w:ascii="Times New Roman" w:hAnsi="Times New Roman" w:cs="Simplified Arabic"/>
          <w:sz w:val="28"/>
          <w:szCs w:val="28"/>
          <w:lang w:bidi="ar-MA"/>
        </w:rPr>
        <w:t>5,7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993736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خلال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فصل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D58B4">
        <w:rPr>
          <w:rFonts w:ascii="Times New Roman" w:hAnsi="Times New Roman" w:cs="Simplified Arabic"/>
          <w:sz w:val="28"/>
          <w:szCs w:val="28"/>
          <w:lang w:bidi="ar-MA"/>
        </w:rPr>
        <w:t xml:space="preserve"> 14,2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نقاط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 الفصل من ال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الماضية</w:t>
      </w:r>
      <w:r w:rsidR="009E158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313AB9" w:rsidRDefault="003B3BCE" w:rsidP="005C23D9">
      <w:pPr>
        <w:bidi/>
        <w:spacing w:before="240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3B3BCE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686425" cy="3023235"/>
            <wp:effectExtent l="19050" t="0" r="9525" b="5715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57F58" w:rsidRDefault="00A57F5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/>
          <w:sz w:val="28"/>
          <w:szCs w:val="28"/>
          <w:rtl/>
          <w:lang w:bidi="ar-MA"/>
        </w:rPr>
        <w:br w:type="page"/>
      </w:r>
    </w:p>
    <w:p w:rsidR="000B783E" w:rsidRPr="00751E8B" w:rsidRDefault="00C92969" w:rsidP="00C92969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توقعات أقل سلبية بخصوص </w:t>
      </w:r>
      <w:r w:rsidR="00F676A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مستوى ا</w:t>
      </w:r>
      <w:r w:rsidR="00FB51F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لبطالة</w:t>
      </w:r>
    </w:p>
    <w:p w:rsidR="004B6AF1" w:rsidRDefault="00B23C8C" w:rsidP="00EA4B3E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>لأول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2017،</w:t>
      </w:r>
      <w:r w:rsidR="007A7B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توقع</w:t>
      </w:r>
      <w:r w:rsidR="00CF3E81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3D58B4" w:rsidRPr="00146EDA">
        <w:rPr>
          <w:rFonts w:ascii="Times New Roman" w:hAnsi="Times New Roman" w:cs="Times New Roman"/>
          <w:color w:val="000000" w:themeColor="text1"/>
        </w:rPr>
        <w:t>%</w:t>
      </w:r>
      <w:r w:rsidR="003D58B4">
        <w:rPr>
          <w:rFonts w:ascii="Times New Roman" w:hAnsi="Times New Roman" w:cs="Simplified Arabic"/>
          <w:sz w:val="28"/>
          <w:szCs w:val="28"/>
          <w:lang w:bidi="ar-MA"/>
        </w:rPr>
        <w:t xml:space="preserve"> 74,5 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 w:rsidR="00F840C8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البطالة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12 شهرا </w:t>
      </w:r>
      <w:r w:rsidR="00F325B2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المقبلة</w:t>
      </w:r>
      <w:r w:rsidR="00F325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حين 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D58B4">
        <w:rPr>
          <w:rFonts w:ascii="Times New Roman" w:hAnsi="Times New Roman" w:cs="Simplified Arabic"/>
          <w:sz w:val="28"/>
          <w:szCs w:val="28"/>
          <w:lang w:bidi="ar-MA"/>
        </w:rPr>
        <w:t>9,6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776E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العكس. وهكذا استقر </w:t>
      </w:r>
      <w:r w:rsidR="00254A47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 ناقص</w:t>
      </w:r>
      <w:r w:rsidR="002336B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7A7B5F">
        <w:rPr>
          <w:rFonts w:ascii="Times New Roman" w:hAnsi="Times New Roman" w:cs="Simplified Arabic"/>
          <w:sz w:val="28"/>
          <w:szCs w:val="28"/>
          <w:lang w:bidi="ar-MA"/>
        </w:rPr>
        <w:t>6</w:t>
      </w:r>
      <w:r w:rsidR="003D58B4">
        <w:rPr>
          <w:rFonts w:ascii="Times New Roman" w:hAnsi="Times New Roman" w:cs="Simplified Arabic"/>
          <w:sz w:val="28"/>
          <w:szCs w:val="28"/>
          <w:lang w:bidi="ar-MA"/>
        </w:rPr>
        <w:t>4</w:t>
      </w:r>
      <w:r w:rsidR="002336B9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3D58B4">
        <w:rPr>
          <w:rFonts w:ascii="Times New Roman" w:hAnsi="Times New Roman" w:cs="Simplified Arabic"/>
          <w:sz w:val="28"/>
          <w:szCs w:val="28"/>
          <w:lang w:bidi="ar-MA"/>
        </w:rPr>
        <w:t>9</w:t>
      </w:r>
      <w:r w:rsidR="002336B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 عرف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 سواء</w:t>
      </w:r>
      <w:r w:rsidR="003D58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مستواه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المسجل خلال الفصل السابق </w:t>
      </w:r>
      <w:r w:rsidR="004B3C04">
        <w:rPr>
          <w:rFonts w:ascii="Times New Roman" w:hAnsi="Times New Roman" w:cs="Simplified Arabic"/>
          <w:sz w:val="28"/>
          <w:szCs w:val="28"/>
          <w:lang w:bidi="ar-MA"/>
        </w:rPr>
        <w:t>)</w:t>
      </w:r>
      <w:r w:rsidR="004B3C04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 66,8</w:t>
      </w:r>
      <w:r w:rsidR="004B3C0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4B3C0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4B3C04">
        <w:rPr>
          <w:rFonts w:ascii="Times New Roman" w:hAnsi="Times New Roman" w:cs="Simplified Arabic"/>
          <w:sz w:val="28"/>
          <w:szCs w:val="28"/>
          <w:lang w:bidi="ar-MA"/>
        </w:rPr>
        <w:t>(</w:t>
      </w:r>
      <w:r w:rsidR="004B3C0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المسجل خلال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السنة الماضية</w:t>
      </w:r>
      <w:r w:rsidR="00EA4B3E">
        <w:rPr>
          <w:rFonts w:ascii="Times New Roman" w:hAnsi="Times New Roman" w:cs="Simplified Arabic"/>
          <w:sz w:val="28"/>
          <w:szCs w:val="28"/>
          <w:lang w:bidi="ar-MA"/>
        </w:rPr>
        <w:t>)</w:t>
      </w:r>
      <w:r w:rsidR="00C92969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634723">
        <w:rPr>
          <w:rFonts w:ascii="Times New Roman" w:hAnsi="Times New Roman" w:cs="Simplified Arabic"/>
          <w:sz w:val="28"/>
          <w:szCs w:val="28"/>
          <w:lang w:bidi="ar-MA"/>
        </w:rPr>
        <w:t xml:space="preserve"> 67,7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EA4B3E">
        <w:rPr>
          <w:rFonts w:ascii="Times New Roman" w:hAnsi="Times New Roman" w:cs="Simplified Arabic"/>
          <w:sz w:val="28"/>
          <w:szCs w:val="28"/>
          <w:lang w:bidi="ar-MA"/>
        </w:rPr>
        <w:t>(</w:t>
      </w:r>
      <w:r w:rsid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0F5D92" w:rsidRDefault="003B3BCE" w:rsidP="000F5D92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3B3BCE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80380" cy="2657475"/>
            <wp:effectExtent l="19050" t="0" r="2032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339B" w:rsidRDefault="00254A47" w:rsidP="002336B9">
      <w:pPr>
        <w:bidi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</w:p>
    <w:p w:rsidR="003B3BCE" w:rsidRPr="003B3BCE" w:rsidRDefault="003B3BCE" w:rsidP="003B3BCE">
      <w:pPr>
        <w:pStyle w:val="Paragraphedeliste"/>
        <w:widowControl/>
        <w:autoSpaceDE/>
        <w:autoSpaceDN/>
        <w:bidi/>
        <w:adjustRightInd/>
        <w:spacing w:after="200" w:line="276" w:lineRule="auto"/>
        <w:ind w:left="566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084B8A" w:rsidRDefault="00CF3E81" w:rsidP="003B3BCE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آراء متحفظة بخصوص فرص اقتناء السلع المستديمة رغم تحسنها</w:t>
      </w:r>
    </w:p>
    <w:p w:rsidR="00E815D5" w:rsidRDefault="00C92969" w:rsidP="005737D0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C13245" w:rsidRP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عتبر</w:t>
      </w:r>
      <w:r w:rsidRP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34723">
        <w:rPr>
          <w:rFonts w:ascii="Times New Roman" w:hAnsi="Times New Roman" w:cs="Simplified Arabic"/>
          <w:sz w:val="28"/>
          <w:szCs w:val="28"/>
          <w:lang w:val="en-US" w:bidi="ar-MA"/>
        </w:rPr>
        <w:t>59</w:t>
      </w:r>
      <w:r w:rsidR="00634723">
        <w:rPr>
          <w:rFonts w:ascii="Times New Roman" w:hAnsi="Times New Roman" w:cs="Simplified Arabic"/>
          <w:sz w:val="28"/>
          <w:szCs w:val="28"/>
          <w:lang w:bidi="ar-MA"/>
        </w:rPr>
        <w:t>,5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71AD5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المغربية</w:t>
      </w:r>
      <w:r w:rsidRPr="00C929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الأول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0C54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للقيام بشراء سلع مستد</w:t>
      </w:r>
      <w:r w:rsidR="00993736">
        <w:rPr>
          <w:rFonts w:ascii="Times New Roman" w:hAnsi="Times New Roman" w:cs="Simplified Arabic" w:hint="cs"/>
          <w:sz w:val="28"/>
          <w:szCs w:val="28"/>
          <w:rtl/>
          <w:lang w:bidi="ar-MA"/>
        </w:rPr>
        <w:t>ي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مة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رأت 1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881423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عكس ذلك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737D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وانتقل رصيد هذا المؤشر الى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4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بعدما كان في مستوى ناقص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34723">
        <w:rPr>
          <w:rFonts w:ascii="Times New Roman" w:hAnsi="Times New Roman" w:cs="Simplified Arabic"/>
          <w:sz w:val="28"/>
          <w:szCs w:val="28"/>
          <w:lang w:bidi="ar-MA"/>
        </w:rPr>
        <w:t>40,2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E32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الأول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C13245" w:rsidRPr="00C13245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وناقص </w:t>
      </w:r>
      <w:r w:rsidR="00881423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34723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47C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السابق</w:t>
      </w:r>
      <w:r w:rsidR="005737D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محافظا بذلك على مستواه السلبي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5737D0" w:rsidRPr="005737D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271AD5" w:rsidRDefault="003B3BCE" w:rsidP="00F83527">
      <w:pPr>
        <w:bidi/>
        <w:spacing w:before="240"/>
        <w:ind w:hanging="1"/>
        <w:jc w:val="center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3B3BCE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80380" cy="2895600"/>
            <wp:effectExtent l="19050" t="0" r="20320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173D" w:rsidRDefault="0054173D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CD2FCF" w:rsidRPr="00CD2FCF" w:rsidRDefault="00CF3E81" w:rsidP="00031FBF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before="240" w:after="200" w:line="276" w:lineRule="auto"/>
        <w:ind w:left="566" w:hanging="283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CD2FC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توقعات </w:t>
      </w:r>
      <w:r w:rsidR="00CD2FCF" w:rsidRPr="00CD2FC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الأسر </w:t>
      </w:r>
      <w:r w:rsidRPr="00CD2FC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بتحسن وضعي</w:t>
      </w:r>
      <w:r w:rsidR="00CD2FCF" w:rsidRPr="00CD2FC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تها</w:t>
      </w:r>
      <w:r w:rsidRPr="00CD2FC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المالية </w:t>
      </w:r>
    </w:p>
    <w:p w:rsidR="00031FBF" w:rsidRPr="00CD2FCF" w:rsidRDefault="00881423" w:rsidP="00CD2FCF">
      <w:pPr>
        <w:widowControl/>
        <w:autoSpaceDE/>
        <w:autoSpaceDN/>
        <w:bidi/>
        <w:adjustRightInd/>
        <w:spacing w:before="240" w:after="200" w:line="276" w:lineRule="auto"/>
        <w:ind w:left="283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صرحت </w:t>
      </w:r>
      <w:r w:rsidR="00634723" w:rsidRPr="00CD2FCF">
        <w:rPr>
          <w:rFonts w:ascii="Times New Roman" w:hAnsi="Times New Roman" w:cs="Simplified Arabic"/>
          <w:sz w:val="28"/>
          <w:szCs w:val="28"/>
          <w:lang w:bidi="ar-MA"/>
        </w:rPr>
        <w:t>57,5</w:t>
      </w:r>
      <w:r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5A44" w:rsidRPr="00CD2FCF">
        <w:rPr>
          <w:rFonts w:ascii="Times New Roman" w:hAnsi="Times New Roman" w:cs="Simplified Arabic"/>
          <w:sz w:val="28"/>
          <w:szCs w:val="28"/>
          <w:lang w:bidi="ar-MA"/>
        </w:rPr>
        <w:t xml:space="preserve"> %</w:t>
      </w:r>
      <w:r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المغربية خلال الفصل ا</w:t>
      </w:r>
      <w:r w:rsidR="00634723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لأول</w:t>
      </w:r>
      <w:r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</w:t>
      </w:r>
      <w:r w:rsidR="00634723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0D5FAB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ن مداخيلها</w:t>
      </w:r>
      <w:r w:rsidR="00711669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تغطي مصاريفها</w:t>
      </w:r>
      <w:r w:rsidR="006B7121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731F3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</w:t>
      </w:r>
      <w:r w:rsidR="00CF5749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استنزفت</w:t>
      </w:r>
      <w:r w:rsidR="00B66797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222CC" w:rsidRPr="00CD2FCF">
        <w:rPr>
          <w:rFonts w:ascii="Times New Roman" w:hAnsi="Times New Roman" w:cs="Simplified Arabic"/>
          <w:sz w:val="28"/>
          <w:szCs w:val="28"/>
          <w:lang w:bidi="ar-MA"/>
        </w:rPr>
        <w:t>3</w:t>
      </w:r>
      <w:r w:rsidR="008E5A44" w:rsidRPr="00CD2FCF">
        <w:rPr>
          <w:rFonts w:ascii="Times New Roman" w:hAnsi="Times New Roman" w:cs="Simplified Arabic"/>
          <w:sz w:val="28"/>
          <w:szCs w:val="28"/>
          <w:lang w:bidi="ar-MA"/>
        </w:rPr>
        <w:t>5</w:t>
      </w:r>
      <w:r w:rsidR="001222CC" w:rsidRPr="00CD2FCF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8E5A44" w:rsidRPr="00CD2FCF">
        <w:rPr>
          <w:rFonts w:ascii="Times New Roman" w:hAnsi="Times New Roman" w:cs="Simplified Arabic"/>
          <w:sz w:val="28"/>
          <w:szCs w:val="28"/>
          <w:lang w:bidi="ar-MA"/>
        </w:rPr>
        <w:t>1</w:t>
      </w:r>
      <w:r w:rsidR="00C01778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1778" w:rsidRPr="00CD2F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01778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مدخراتها أو </w:t>
      </w:r>
      <w:r w:rsidR="00CF5749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لجأت</w:t>
      </w:r>
      <w:r w:rsidR="00FB5154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</w:t>
      </w:r>
      <w:r w:rsidR="0045696E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قتراض</w:t>
      </w:r>
      <w:r w:rsidR="000D5FAB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06B5B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5696E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ولا يتجاوز معدل الأسر التي </w:t>
      </w:r>
      <w:r w:rsidR="00CF5749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تمكنت</w:t>
      </w:r>
      <w:r w:rsidR="0045696E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ادخار جزء من مداخيلها </w:t>
      </w:r>
      <w:r w:rsidR="00CF5749" w:rsidRPr="00CD2FCF">
        <w:rPr>
          <w:rFonts w:ascii="Times New Roman" w:hAnsi="Times New Roman" w:cs="Simplified Arabic"/>
          <w:sz w:val="28"/>
          <w:szCs w:val="28"/>
          <w:lang w:bidi="ar-MA"/>
        </w:rPr>
        <w:t xml:space="preserve"> . </w:t>
      </w:r>
      <w:r w:rsidR="001222CC" w:rsidRPr="00CD2F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F5749" w:rsidRPr="00CD2FCF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8E5A44" w:rsidRPr="00CD2FCF">
        <w:rPr>
          <w:rFonts w:ascii="Times New Roman" w:hAnsi="Times New Roman" w:cs="Simplified Arabic"/>
          <w:sz w:val="28"/>
          <w:szCs w:val="28"/>
          <w:lang w:bidi="ar-MA"/>
        </w:rPr>
        <w:t>7</w:t>
      </w:r>
      <w:r w:rsidR="001222CC" w:rsidRPr="00CD2FCF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8E5A44" w:rsidRPr="00CD2FCF">
        <w:rPr>
          <w:rFonts w:ascii="Times New Roman" w:hAnsi="Times New Roman" w:cs="Simplified Arabic"/>
          <w:sz w:val="28"/>
          <w:szCs w:val="28"/>
          <w:lang w:bidi="ar-MA"/>
        </w:rPr>
        <w:t>4</w:t>
      </w:r>
      <w:r w:rsidR="001222CC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CF5749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هك</w:t>
      </w:r>
      <w:r w:rsidR="001222CC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ذا</w:t>
      </w:r>
      <w:r w:rsidR="00B4789B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52F6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="00B4789B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0585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آراء الأسر حول وضعيتهم </w:t>
      </w:r>
      <w:r w:rsidR="004F094D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المالية الحالية</w:t>
      </w:r>
      <w:r w:rsidR="008E0585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 w:rsidR="00C952F6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مستوى سلبي </w:t>
      </w:r>
      <w:r w:rsidR="0045696E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يصل</w:t>
      </w:r>
      <w:r w:rsidR="00C952F6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C952F6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222CC" w:rsidRPr="00CD2FCF">
        <w:rPr>
          <w:rFonts w:ascii="Times New Roman" w:hAnsi="Times New Roman" w:cs="Simplified Arabic"/>
          <w:sz w:val="28"/>
          <w:szCs w:val="28"/>
          <w:lang w:bidi="ar-MA"/>
        </w:rPr>
        <w:t>2</w:t>
      </w:r>
      <w:r w:rsidR="008E5A44" w:rsidRPr="00CD2FCF">
        <w:rPr>
          <w:rFonts w:ascii="Times New Roman" w:hAnsi="Times New Roman" w:cs="Simplified Arabic"/>
          <w:sz w:val="28"/>
          <w:szCs w:val="28"/>
          <w:lang w:bidi="ar-MA"/>
        </w:rPr>
        <w:t>7</w:t>
      </w:r>
      <w:r w:rsidR="001222CC" w:rsidRPr="00CD2FCF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8E5A44" w:rsidRPr="00CD2FCF">
        <w:rPr>
          <w:rFonts w:ascii="Times New Roman" w:hAnsi="Times New Roman" w:cs="Simplified Arabic"/>
          <w:sz w:val="28"/>
          <w:szCs w:val="28"/>
          <w:lang w:bidi="ar-MA"/>
        </w:rPr>
        <w:t>8</w:t>
      </w:r>
      <w:r w:rsidR="00F82429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C952F6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مسجلا </w:t>
      </w:r>
      <w:r w:rsidR="008E0585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C952F6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ذلك </w:t>
      </w:r>
      <w:r w:rsidR="008E5A44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4F094D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بالمقارنة</w:t>
      </w:r>
      <w:r w:rsidR="00C952F6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الفصل السابق</w:t>
      </w:r>
      <w:r w:rsidR="00031FBF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وتدهورا بالمقارنة</w:t>
      </w:r>
      <w:r w:rsidR="008E0585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C952F6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الفصل من السنة ال</w:t>
      </w:r>
      <w:r w:rsidR="0045696E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C952F6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5696E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ضية</w:t>
      </w:r>
      <w:r w:rsidR="00031FBF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بلغ ناقص </w:t>
      </w:r>
      <w:r w:rsidR="00031FBF" w:rsidRPr="00CD2FCF">
        <w:rPr>
          <w:rFonts w:ascii="Times New Roman" w:hAnsi="Times New Roman" w:cs="Simplified Arabic"/>
          <w:sz w:val="28"/>
          <w:szCs w:val="28"/>
          <w:lang w:bidi="ar-MA"/>
        </w:rPr>
        <w:t xml:space="preserve"> 28,7</w:t>
      </w:r>
      <w:r w:rsidR="0045696E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31FBF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1C36A0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>وناقص</w:t>
      </w:r>
      <w:r w:rsidR="00031FBF" w:rsidRPr="00CD2FCF">
        <w:rPr>
          <w:rFonts w:ascii="Times New Roman" w:hAnsi="Times New Roman" w:cs="Simplified Arabic"/>
          <w:sz w:val="28"/>
          <w:szCs w:val="28"/>
          <w:lang w:bidi="ar-MA"/>
        </w:rPr>
        <w:t xml:space="preserve">    </w:t>
      </w:r>
      <w:r w:rsidR="001222CC" w:rsidRPr="00CD2FCF">
        <w:rPr>
          <w:rFonts w:ascii="Times New Roman" w:hAnsi="Times New Roman" w:cs="Simplified Arabic"/>
          <w:sz w:val="28"/>
          <w:szCs w:val="28"/>
          <w:lang w:bidi="ar-MA"/>
        </w:rPr>
        <w:t>2</w:t>
      </w:r>
      <w:r w:rsidR="00031FBF" w:rsidRPr="00CD2FCF">
        <w:rPr>
          <w:rFonts w:ascii="Times New Roman" w:hAnsi="Times New Roman" w:cs="Simplified Arabic"/>
          <w:sz w:val="28"/>
          <w:szCs w:val="28"/>
          <w:lang w:bidi="ar-MA"/>
        </w:rPr>
        <w:t>7</w:t>
      </w:r>
      <w:r w:rsidR="001222CC" w:rsidRPr="00CD2FCF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031FBF" w:rsidRPr="00CD2FCF">
        <w:rPr>
          <w:rFonts w:ascii="Times New Roman" w:hAnsi="Times New Roman" w:cs="Simplified Arabic"/>
          <w:sz w:val="28"/>
          <w:szCs w:val="28"/>
          <w:lang w:bidi="ar-MA"/>
        </w:rPr>
        <w:t>2</w:t>
      </w:r>
      <w:r w:rsidR="001222CC" w:rsidRPr="00CD2FCF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031FBF" w:rsidRPr="00CD2FCF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031FBF" w:rsidRPr="00CD2F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على التوالي.</w:t>
      </w:r>
      <w:r w:rsidR="00031FBF" w:rsidRPr="00CD2FCF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</w:p>
    <w:p w:rsidR="00CC55C3" w:rsidRDefault="005F704D" w:rsidP="006710EC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و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بخصوص تطور الو</w:t>
      </w:r>
      <w:r w:rsidR="00D73AC1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ضعي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ة المالية للأسر </w:t>
      </w:r>
      <w:r w:rsidR="00C92B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الماضية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صرح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32466">
        <w:rPr>
          <w:rFonts w:ascii="Times New Roman" w:hAnsi="Times New Roman" w:cs="Simplified Arabic"/>
          <w:sz w:val="28"/>
          <w:szCs w:val="28"/>
          <w:lang w:bidi="ar-MA"/>
        </w:rPr>
        <w:t>37,4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32466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A32466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ب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تدهورها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A32466">
        <w:rPr>
          <w:rFonts w:ascii="Times New Roman" w:hAnsi="Times New Roman" w:cs="Simplified Arabic"/>
          <w:sz w:val="28"/>
          <w:szCs w:val="28"/>
          <w:lang w:bidi="ar-MA"/>
        </w:rPr>
        <w:t>10,7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32466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A324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التي رجحت تحسنها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لا زال</w:t>
      </w:r>
      <w:r w:rsidR="00875E6F"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هذا التصور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75E6F"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سلبي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2A246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 بلغ ناقص</w:t>
      </w:r>
      <w:r w:rsidR="00CC55C3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A32466">
        <w:rPr>
          <w:rFonts w:ascii="Times New Roman" w:hAnsi="Times New Roman" w:cs="Simplified Arabic"/>
          <w:sz w:val="28"/>
          <w:szCs w:val="28"/>
          <w:lang w:bidi="ar-MA"/>
        </w:rPr>
        <w:t>26,8</w:t>
      </w:r>
      <w:r w:rsidR="00CC55C3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324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متجاوزا 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32466">
        <w:rPr>
          <w:rFonts w:ascii="Times New Roman" w:hAnsi="Times New Roman" w:cs="Simplified Arabic"/>
          <w:sz w:val="28"/>
          <w:szCs w:val="28"/>
          <w:lang w:bidi="ar-MA"/>
        </w:rPr>
        <w:t>33,3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المسجلة 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سابق و ناقص </w:t>
      </w:r>
      <w:r w:rsidR="006710EC">
        <w:rPr>
          <w:rFonts w:ascii="Times New Roman" w:hAnsi="Times New Roman" w:cs="Simplified Arabic"/>
          <w:sz w:val="28"/>
          <w:szCs w:val="28"/>
          <w:lang w:bidi="ar-MA"/>
        </w:rPr>
        <w:t>27,4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المسجلة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55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نفس  الفصل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0919FA" w:rsidRDefault="00CC55C3" w:rsidP="006710EC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بالمقابل، تبقى نظرة </w:t>
      </w:r>
      <w:r w:rsidR="005116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الأسر متفائلة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بخصوص وضعيتها المالية المستقبلية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7F2BF7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ه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12 شهرا المقبلة،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7F2BF7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تنتظر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تدهورها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وبذلك 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حافظ رصيد هذا المؤشر على مستواه الإيجابي مستقرا في حدود </w:t>
      </w:r>
      <w:r w:rsidR="006710EC">
        <w:rPr>
          <w:rFonts w:ascii="Times New Roman" w:hAnsi="Times New Roman" w:cs="Simplified Arabic"/>
          <w:sz w:val="28"/>
          <w:szCs w:val="28"/>
          <w:lang w:val="en-US" w:bidi="ar-MA"/>
        </w:rPr>
        <w:t>13,4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>قطة في تحسن ملحوظ سواء مقارنة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مستواه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السابق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أو مستواه 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 الفصل من السنة ال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بلغ </w:t>
      </w:r>
      <w:r w:rsidR="006710EC">
        <w:rPr>
          <w:rFonts w:ascii="Times New Roman" w:hAnsi="Times New Roman" w:cs="Simplified Arabic"/>
          <w:sz w:val="28"/>
          <w:szCs w:val="28"/>
          <w:lang w:bidi="ar-MA"/>
        </w:rPr>
        <w:t>6,5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 و </w:t>
      </w:r>
      <w:r w:rsidR="006710EC">
        <w:rPr>
          <w:rFonts w:ascii="Times New Roman" w:hAnsi="Times New Roman" w:cs="Simplified Arabic"/>
          <w:sz w:val="28"/>
          <w:szCs w:val="28"/>
          <w:lang w:bidi="ar-MA"/>
        </w:rPr>
        <w:t>1,2</w:t>
      </w:r>
      <w:r w:rsidR="006710E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على التوالي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E397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4A0337" w:rsidRDefault="003B3BCE" w:rsidP="004A0337">
      <w:pPr>
        <w:bidi/>
        <w:spacing w:before="240"/>
        <w:ind w:left="-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3B3BCE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80380" cy="3162300"/>
            <wp:effectExtent l="19050" t="0" r="2032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0337" w:rsidRDefault="004A0337" w:rsidP="00A367E6">
      <w:pPr>
        <w:bidi/>
        <w:spacing w:before="240" w:line="276" w:lineRule="auto"/>
        <w:ind w:left="-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Pr="0036388B" w:rsidRDefault="00A8552D" w:rsidP="00A367E6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3638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مؤشرات فصلية أخرى لآراء الأسر حول الظرفية</w:t>
      </w:r>
    </w:p>
    <w:p w:rsidR="00A367E6" w:rsidRDefault="00B97410" w:rsidP="00A367E6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إضافة إلى المؤشرات السابقة، </w:t>
      </w:r>
      <w:r w:rsidR="004762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يوفر هذا البحث معطيات فصلية عن تصورات الأسر بخصوص جوانب أخرى لظروف معيشتها، منها القدرة على الإدخار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 تطور</w:t>
      </w:r>
      <w:r w:rsidR="005F6D3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أثمنة المواد 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0F5D92" w:rsidRDefault="000F5D92" w:rsidP="004D0C77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1C068B" w:rsidRPr="009D00C3" w:rsidRDefault="00B97410" w:rsidP="009F338A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توقعات</w:t>
      </w:r>
      <w:r w:rsidR="009F33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أقل</w:t>
      </w:r>
      <w:r w:rsidR="00F836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F33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تشاؤما</w:t>
      </w:r>
      <w:r w:rsidR="0096057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775D3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بخصوص </w:t>
      </w:r>
      <w:r w:rsidR="00F836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قدرة </w:t>
      </w:r>
      <w:r w:rsidR="00775D3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الأسر </w:t>
      </w:r>
      <w:r w:rsidR="00F836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على الادخار</w:t>
      </w:r>
      <w:r w:rsidR="00AC630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F836A5" w:rsidRDefault="009F338A" w:rsidP="00BD6B16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الأول من 2017، </w:t>
      </w:r>
      <w:r w:rsidR="00B974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 تتجاوز نسبة الأسر التي صرحت بقدرتها على الإدخار 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12 شهرا المقبلة</w:t>
      </w:r>
      <w:r w:rsidR="00D324E4">
        <w:rPr>
          <w:rFonts w:ascii="Times New Roman" w:hAnsi="Times New Roman" w:cs="Simplified Arabic"/>
          <w:sz w:val="28"/>
          <w:szCs w:val="28"/>
          <w:lang w:bidi="ar-MA"/>
        </w:rPr>
        <w:t>.%</w:t>
      </w:r>
      <w:r w:rsidR="00B97410">
        <w:rPr>
          <w:rFonts w:ascii="Times New Roman" w:hAnsi="Times New Roman" w:cs="Simplified Arabic"/>
          <w:sz w:val="28"/>
          <w:szCs w:val="28"/>
          <w:lang w:bidi="ar-MA"/>
        </w:rPr>
        <w:t>1</w:t>
      </w:r>
      <w:r w:rsidR="00BD6B16">
        <w:rPr>
          <w:rFonts w:ascii="Times New Roman" w:hAnsi="Times New Roman" w:cs="Simplified Arabic"/>
          <w:sz w:val="28"/>
          <w:szCs w:val="28"/>
          <w:lang w:bidi="ar-MA"/>
        </w:rPr>
        <w:t>7</w:t>
      </w:r>
      <w:r w:rsidR="00B97410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BD6B16">
        <w:rPr>
          <w:rFonts w:ascii="Times New Roman" w:hAnsi="Times New Roman" w:cs="Simplified Arabic"/>
          <w:sz w:val="28"/>
          <w:szCs w:val="28"/>
          <w:lang w:bidi="ar-MA"/>
        </w:rPr>
        <w:t>9</w:t>
      </w:r>
      <w:r w:rsidR="00B97410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324E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</w:t>
      </w:r>
      <w:r w:rsidR="003B6952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 w:rsidR="003B695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بلغ ناقص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64,1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832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>
        <w:rPr>
          <w:rFonts w:ascii="Times New Roman" w:hAnsi="Times New Roman" w:cs="Simplified Arabic"/>
          <w:sz w:val="28"/>
          <w:szCs w:val="28"/>
          <w:lang w:bidi="ar-MA"/>
        </w:rPr>
        <w:t>68,7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المسجلة</w:t>
      </w:r>
      <w:r w:rsidR="003F2F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993736">
        <w:rPr>
          <w:rFonts w:ascii="Times New Roman" w:hAnsi="Times New Roman" w:cs="Simplified Arabic" w:hint="cs"/>
          <w:sz w:val="28"/>
          <w:szCs w:val="28"/>
          <w:rtl/>
          <w:lang w:bidi="ar-MA"/>
        </w:rPr>
        <w:t>سابق</w:t>
      </w:r>
      <w:r w:rsidR="003F2F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324E4">
        <w:rPr>
          <w:rFonts w:ascii="Times New Roman" w:hAnsi="Times New Roman" w:cs="Simplified Arabic"/>
          <w:sz w:val="28"/>
          <w:szCs w:val="28"/>
          <w:lang w:bidi="ar-MA"/>
        </w:rPr>
        <w:t>69,</w:t>
      </w:r>
      <w:r>
        <w:rPr>
          <w:rFonts w:ascii="Times New Roman" w:hAnsi="Times New Roman" w:cs="Simplified Arabic"/>
          <w:sz w:val="28"/>
          <w:szCs w:val="28"/>
          <w:lang w:bidi="ar-MA"/>
        </w:rPr>
        <w:t>7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الرابع 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الماضية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5F7B80" w:rsidRPr="003832F7" w:rsidRDefault="004E0811" w:rsidP="000C55B4">
      <w:pPr>
        <w:pStyle w:val="Paragraphedeliste"/>
        <w:numPr>
          <w:ilvl w:val="1"/>
          <w:numId w:val="2"/>
        </w:numPr>
        <w:bidi/>
        <w:spacing w:before="240" w:line="276" w:lineRule="auto"/>
        <w:ind w:left="424" w:hanging="14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0C55B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استمرار </w:t>
      </w:r>
      <w:r w:rsidR="009F33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</w:t>
      </w:r>
      <w:r w:rsidR="000C55B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الأسر</w:t>
      </w:r>
      <w:r w:rsidR="009F33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بارتفاع أثمنة المواد الغذائية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D80851" w:rsidRPr="00290D24" w:rsidRDefault="009F338A" w:rsidP="009F338A">
      <w:pPr>
        <w:widowControl/>
        <w:autoSpaceDE/>
        <w:autoSpaceDN/>
        <w:bidi/>
        <w:adjustRightInd/>
        <w:spacing w:before="240" w:after="200" w:line="276" w:lineRule="auto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الأول من 2017، صرحت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%87,4</w:t>
      </w:r>
      <w:r w:rsidR="00AC630A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D324E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أن أ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المواد الغذائية </w:t>
      </w:r>
      <w:r w:rsidR="000E4043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قد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عرفت ارتفاعا </w:t>
      </w:r>
      <w:r w:rsidR="00DF6A0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الأخيرة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في حين ترى </w:t>
      </w:r>
      <w:r w:rsidR="00D324E4">
        <w:rPr>
          <w:rFonts w:ascii="Times New Roman" w:hAnsi="Times New Roman" w:cs="Simplified Arabic"/>
          <w:sz w:val="28"/>
          <w:szCs w:val="28"/>
          <w:lang w:bidi="ar-MA"/>
        </w:rPr>
        <w:t xml:space="preserve"> %0,</w:t>
      </w:r>
      <w:r>
        <w:rPr>
          <w:rFonts w:ascii="Times New Roman" w:hAnsi="Times New Roman" w:cs="Simplified Arabic"/>
          <w:sz w:val="28"/>
          <w:szCs w:val="28"/>
          <w:lang w:bidi="ar-MA"/>
        </w:rPr>
        <w:t>6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عكس ذلك. 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</w:t>
      </w:r>
      <w:r w:rsidR="0061599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>اس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>تقر</w:t>
      </w:r>
      <w:r w:rsidR="00D324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>صيد هذا المؤشر في مستوى سلبي بلغ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86,8 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الرابع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2016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1599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87,3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السابق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>
        <w:rPr>
          <w:rFonts w:ascii="Times New Roman" w:hAnsi="Times New Roman" w:cs="Simplified Arabic"/>
          <w:sz w:val="28"/>
          <w:szCs w:val="28"/>
          <w:lang w:bidi="ar-MA"/>
        </w:rPr>
        <w:t>85,5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566189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D9208D" w:rsidRDefault="00767BD9" w:rsidP="00E04E0A">
      <w:pPr>
        <w:bidi/>
        <w:spacing w:before="240" w:line="276" w:lineRule="auto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بخصوص 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المواد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المقبلة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فت</w:t>
      </w:r>
      <w:r w:rsidR="008230D7">
        <w:rPr>
          <w:rFonts w:ascii="Times New Roman" w:hAnsi="Times New Roman" w:cs="Simplified Arabic" w:hint="cs"/>
          <w:sz w:val="28"/>
          <w:szCs w:val="28"/>
          <w:rtl/>
          <w:lang w:bidi="ar-MA"/>
        </w:rPr>
        <w:t>توقع</w:t>
      </w:r>
      <w:r w:rsidR="000A1AF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F338A">
        <w:rPr>
          <w:rFonts w:ascii="Times New Roman" w:hAnsi="Times New Roman" w:cs="Simplified Arabic"/>
          <w:sz w:val="28"/>
          <w:szCs w:val="28"/>
          <w:lang w:bidi="ar-MA"/>
        </w:rPr>
        <w:t>%79,1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استمرار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ها في 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الارتفاع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حين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لا 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>يت</w:t>
      </w:r>
      <w:r w:rsidR="009E67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جاوز 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معدل الأسر التي تنتظر انخفاضها </w:t>
      </w:r>
      <w:r w:rsidR="009F338A">
        <w:rPr>
          <w:rFonts w:ascii="Times New Roman" w:hAnsi="Times New Roman" w:cs="Simplified Arabic"/>
          <w:sz w:val="28"/>
          <w:szCs w:val="28"/>
          <w:lang w:bidi="ar-MA"/>
        </w:rPr>
        <w:t>%1,4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</w:t>
      </w:r>
      <w:r w:rsidR="00E72E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هذه الآراء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ى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>لبي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B3BCE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5351C0">
        <w:rPr>
          <w:rFonts w:ascii="Times New Roman" w:hAnsi="Times New Roman" w:cs="Simplified Arabic"/>
          <w:sz w:val="28"/>
          <w:szCs w:val="28"/>
          <w:lang w:bidi="ar-MA"/>
        </w:rPr>
        <w:t xml:space="preserve">  </w:t>
      </w:r>
      <w:r w:rsidR="00BE0066">
        <w:rPr>
          <w:rFonts w:ascii="Times New Roman" w:hAnsi="Times New Roman" w:cs="Simplified Arabic"/>
          <w:sz w:val="28"/>
          <w:szCs w:val="28"/>
          <w:lang w:bidi="ar-MA"/>
        </w:rPr>
        <w:t>77,</w:t>
      </w:r>
      <w:r w:rsidR="003B3BCE">
        <w:rPr>
          <w:rFonts w:ascii="Times New Roman" w:hAnsi="Times New Roman" w:cs="Simplified Arabic"/>
          <w:sz w:val="28"/>
          <w:szCs w:val="28"/>
          <w:lang w:bidi="ar-MA"/>
        </w:rPr>
        <w:t>7</w:t>
      </w:r>
      <w:r w:rsidR="005351C0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3B3BCE">
        <w:rPr>
          <w:rFonts w:ascii="Times New Roman" w:hAnsi="Times New Roman" w:cs="Simplified Arabic"/>
          <w:sz w:val="28"/>
          <w:szCs w:val="28"/>
          <w:rtl/>
          <w:lang w:bidi="ar-MA"/>
        </w:rPr>
        <w:t>نقطة</w:t>
      </w:r>
      <w:r w:rsidR="003F10A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9F33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3B3BCE">
        <w:rPr>
          <w:rFonts w:ascii="Times New Roman" w:hAnsi="Times New Roman" w:cs="Simplified Arabic"/>
          <w:sz w:val="28"/>
          <w:szCs w:val="28"/>
          <w:lang w:bidi="ar-MA"/>
        </w:rPr>
        <w:t>77, 3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04E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المسجل </w:t>
      </w:r>
      <w:r w:rsidR="00E72EC2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967406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السابق و </w:t>
      </w:r>
      <w:r w:rsidR="003B3BCE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3B3BCE">
        <w:rPr>
          <w:rFonts w:ascii="Times New Roman" w:hAnsi="Times New Roman" w:cs="Simplified Arabic"/>
          <w:sz w:val="28"/>
          <w:szCs w:val="28"/>
          <w:lang w:bidi="ar-MA"/>
        </w:rPr>
        <w:t>79, 3</w:t>
      </w:r>
      <w:r w:rsidR="00E04E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3B3BCE">
        <w:rPr>
          <w:rFonts w:ascii="Times New Roman" w:hAnsi="Times New Roman" w:cs="Simplified Arabic"/>
          <w:sz w:val="28"/>
          <w:szCs w:val="28"/>
          <w:rtl/>
          <w:lang w:bidi="ar-MA"/>
        </w:rPr>
        <w:t>المسجل</w:t>
      </w:r>
      <w:r w:rsidR="0096740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الفصل من السنة ال</w:t>
      </w:r>
      <w:r w:rsidR="00BB5D7C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111E47" w:rsidRDefault="00111E47" w:rsidP="000F5D92">
      <w:pPr>
        <w:bidi/>
        <w:ind w:left="-2"/>
        <w:jc w:val="both"/>
        <w:rPr>
          <w:noProof/>
          <w:rtl/>
          <w:lang w:bidi="ar-MA"/>
        </w:rPr>
      </w:pPr>
    </w:p>
    <w:p w:rsidR="00111E47" w:rsidRPr="002816DB" w:rsidRDefault="00DD3316" w:rsidP="00EF2001">
      <w:pPr>
        <w:bidi/>
        <w:ind w:left="-2"/>
        <w:jc w:val="both"/>
        <w:rPr>
          <w:noProof/>
          <w:rtl/>
          <w:lang w:bidi="ar-MA"/>
        </w:rPr>
      </w:pPr>
      <w:r w:rsidRPr="00DD3316">
        <w:rPr>
          <w:noProof/>
          <w:rtl/>
        </w:rPr>
        <w:drawing>
          <wp:inline distT="0" distB="0" distL="0" distR="0">
            <wp:extent cx="5800606" cy="3264196"/>
            <wp:effectExtent l="19050" t="0" r="9644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038B" w:rsidRPr="0068038B" w:rsidRDefault="0068038B" w:rsidP="00EF2001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vanish/>
          <w:sz w:val="28"/>
          <w:szCs w:val="28"/>
          <w:rtl/>
          <w:lang w:bidi="ar-MA"/>
        </w:rPr>
      </w:pPr>
    </w:p>
    <w:p w:rsidR="000F5D92" w:rsidRDefault="000F5D92" w:rsidP="000F5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4D0C77" w:rsidRDefault="004D0C77" w:rsidP="004D0C77">
      <w:pPr>
        <w:widowControl/>
        <w:autoSpaceDE/>
        <w:bidi/>
        <w:adjustRightInd/>
        <w:spacing w:after="200" w:line="276" w:lineRule="auto"/>
        <w:ind w:left="6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A57F58" w:rsidRDefault="00A57F5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/>
          <w:sz w:val="28"/>
          <w:szCs w:val="28"/>
          <w:rtl/>
          <w:lang w:bidi="ar-MA"/>
        </w:rPr>
        <w:br w:type="page"/>
      </w:r>
    </w:p>
    <w:p w:rsidR="00B51E40" w:rsidRDefault="00B51E40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75170A" w:rsidRDefault="0075170A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75170A" w:rsidRPr="00DC2D0E" w:rsidTr="00EE7C1E">
        <w:trPr>
          <w:trHeight w:val="6017"/>
          <w:jc w:val="center"/>
        </w:trPr>
        <w:tc>
          <w:tcPr>
            <w:tcW w:w="5000" w:type="pct"/>
          </w:tcPr>
          <w:p w:rsidR="00872E0D" w:rsidRDefault="00872E0D" w:rsidP="00EF2001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872E0D" w:rsidRDefault="00872E0D" w:rsidP="00993736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      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التعبير في الرسوم البيانية عن 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تطور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مكونات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مؤشر ثقة الأسر والمؤشرات الأخرى للبحث بأرصدة الآراء </w:t>
            </w:r>
          </w:p>
          <w:p w:rsidR="00872E0D" w:rsidRDefault="00872E0D" w:rsidP="00872E0D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75170A" w:rsidRPr="004B7848" w:rsidRDefault="0075170A" w:rsidP="00872E0D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4B7848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Default="0075170A" w:rsidP="008B4C9A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 </w:t>
            </w:r>
            <w:r w:rsidR="008B4C9A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>2016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من تأكيد غياب التغييرات الموسمية سواء الثابتة أو المتحركة.</w:t>
            </w:r>
          </w:p>
          <w:p w:rsidR="0075170A" w:rsidRPr="001F1EA8" w:rsidRDefault="0075170A" w:rsidP="00EF2001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75170A" w:rsidRPr="004B7848" w:rsidRDefault="0075170A" w:rsidP="00EF2001">
            <w:pPr>
              <w:widowControl/>
              <w:autoSpaceDE/>
              <w:autoSpaceDN/>
              <w:bidi/>
              <w:adjustRightInd/>
              <w:jc w:val="both"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4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D12EE3" w:rsidRDefault="00D12EE3" w:rsidP="00EF2001">
      <w:pPr>
        <w:widowControl/>
        <w:autoSpaceDE/>
        <w:autoSpaceDN/>
        <w:adjustRightInd/>
        <w:jc w:val="both"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5F7B80">
          <w:footerReference w:type="default" r:id="rId15"/>
          <w:type w:val="continuous"/>
          <w:pgSz w:w="11906" w:h="16838"/>
          <w:pgMar w:top="1247" w:right="1700" w:bottom="1191" w:left="1418" w:header="567" w:footer="567" w:gutter="0"/>
          <w:cols w:space="708"/>
          <w:docGrid w:linePitch="360"/>
        </w:sectPr>
      </w:pPr>
    </w:p>
    <w:p w:rsidR="00EE7C1E" w:rsidRDefault="00B51E40" w:rsidP="00EF2001">
      <w:pPr>
        <w:widowControl/>
        <w:autoSpaceDE/>
        <w:autoSpaceDN/>
        <w:bidi/>
        <w:adjustRightInd/>
        <w:spacing w:after="200" w:line="276" w:lineRule="auto"/>
        <w:ind w:firstLine="360"/>
        <w:jc w:val="both"/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="0052708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4160" w:type="dxa"/>
        <w:jc w:val="center"/>
        <w:tblInd w:w="19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2"/>
        <w:gridCol w:w="657"/>
        <w:gridCol w:w="657"/>
        <w:gridCol w:w="658"/>
        <w:gridCol w:w="666"/>
        <w:gridCol w:w="661"/>
        <w:gridCol w:w="662"/>
        <w:gridCol w:w="662"/>
        <w:gridCol w:w="669"/>
        <w:gridCol w:w="663"/>
        <w:gridCol w:w="663"/>
        <w:gridCol w:w="663"/>
        <w:gridCol w:w="670"/>
        <w:gridCol w:w="663"/>
        <w:gridCol w:w="663"/>
        <w:gridCol w:w="663"/>
        <w:gridCol w:w="673"/>
        <w:gridCol w:w="2865"/>
      </w:tblGrid>
      <w:tr w:rsidR="0037785B" w:rsidRPr="007B1BB0" w:rsidTr="00B3689A">
        <w:trPr>
          <w:trHeight w:val="10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85B" w:rsidRPr="00993736" w:rsidRDefault="0037785B" w:rsidP="0037785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2015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المؤشر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ات</w:t>
            </w:r>
          </w:p>
        </w:tc>
      </w:tr>
      <w:tr w:rsidR="0037785B" w:rsidRPr="007B1BB0" w:rsidTr="00B3689A">
        <w:trPr>
          <w:trHeight w:val="356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Default="0037785B" w:rsidP="0037785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ف</w:t>
            </w:r>
            <w:r w:rsidR="00B3689A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ف</w:t>
            </w:r>
            <w:r w:rsidR="00B3689A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 </w:t>
            </w: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5B" w:rsidRPr="00993736" w:rsidRDefault="0037785B" w:rsidP="007B1BB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785B" w:rsidRPr="007B1BB0" w:rsidTr="00B3689A">
        <w:trPr>
          <w:trHeight w:val="72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Default="0037785B" w:rsidP="003778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7785B" w:rsidRPr="00613B5D" w:rsidRDefault="0037785B" w:rsidP="003778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3B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37785B" w:rsidRPr="00B4167A" w:rsidRDefault="0037785B" w:rsidP="003778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572558" w:rsidRDefault="0037785B" w:rsidP="00E173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73,8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71,6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77,1</w:t>
            </w:r>
          </w:p>
          <w:p w:rsidR="0037785B" w:rsidRPr="00993736" w:rsidRDefault="0037785B" w:rsidP="00E173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76,1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73,7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71.6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73.1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</w:t>
            </w: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3</w:t>
            </w:r>
          </w:p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مؤشر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ثقة الأسر المغربية</w:t>
            </w:r>
          </w:p>
        </w:tc>
      </w:tr>
      <w:tr w:rsidR="0037785B" w:rsidRPr="007B1BB0" w:rsidTr="00B3689A">
        <w:trPr>
          <w:trHeight w:val="789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228E3" w:rsidRDefault="0037785B" w:rsidP="0037785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B4167A" w:rsidRDefault="0037785B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-64,1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-65,2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-68.8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-61,7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المستقبلي للبطالة</w:t>
            </w:r>
          </w:p>
        </w:tc>
      </w:tr>
      <w:tr w:rsidR="0037785B" w:rsidRPr="007B1BB0" w:rsidTr="00B3689A">
        <w:trPr>
          <w:trHeight w:val="797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228E3" w:rsidRDefault="0037785B" w:rsidP="0037785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B4167A" w:rsidRDefault="0037785B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-17,4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-15,2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-22,9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-13,8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-15,1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-12,8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-14,1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-16,5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-17.4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-17,7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-18,1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-19,9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السابق لمستوى المعيشة بصفة عامة</w:t>
            </w:r>
          </w:p>
        </w:tc>
      </w:tr>
      <w:tr w:rsidR="0037785B" w:rsidRPr="007B1BB0" w:rsidTr="00B3689A">
        <w:trPr>
          <w:trHeight w:val="765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228E3" w:rsidRDefault="0037785B" w:rsidP="0037785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B4167A" w:rsidRDefault="0037785B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-14,2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-7,7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-12,7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-13.1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-13,1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-11,4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-5,1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آفاق تطور مستوى المعيشة بصفة عامة</w:t>
            </w:r>
          </w:p>
        </w:tc>
      </w:tr>
      <w:tr w:rsidR="0037785B" w:rsidRPr="007B1BB0" w:rsidTr="00B3689A">
        <w:trPr>
          <w:trHeight w:val="693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228E3" w:rsidRDefault="0037785B" w:rsidP="0037785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B4167A" w:rsidRDefault="0037785B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-40,5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-34,8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-40,2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-37,5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-34,2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-36,0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-37,0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-38,1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-33.1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فرص اقتناء السلع المستديمة</w:t>
            </w:r>
          </w:p>
        </w:tc>
      </w:tr>
      <w:tr w:rsidR="0037785B" w:rsidRPr="007B1BB0" w:rsidTr="00B3689A">
        <w:trPr>
          <w:trHeight w:val="637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228E3" w:rsidRDefault="0037785B" w:rsidP="0037785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B4167A" w:rsidRDefault="0037785B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-25,7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-32,4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-30,6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-28.3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الوضعية المالية الحالية للأسرة</w:t>
            </w:r>
          </w:p>
        </w:tc>
      </w:tr>
      <w:tr w:rsidR="0037785B" w:rsidRPr="007B1BB0" w:rsidTr="00B3689A">
        <w:trPr>
          <w:trHeight w:val="629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228E3" w:rsidRDefault="0037785B" w:rsidP="0037785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B4167A" w:rsidRDefault="0037785B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-22,8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-18,5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-20,8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-20.2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-25.8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-19,6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السابق للوضعية المالية للأسرة</w:t>
            </w:r>
          </w:p>
        </w:tc>
      </w:tr>
      <w:tr w:rsidR="0037785B" w:rsidRPr="007B1BB0" w:rsidTr="00B3689A">
        <w:trPr>
          <w:trHeight w:val="62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228E3" w:rsidRDefault="0037785B" w:rsidP="0037785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8E3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B4167A" w:rsidRDefault="0037785B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2,3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1,2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7,6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3,3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4,2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-3,9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-1.5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-2,7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1,2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-1,7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0,7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المرتقب للوضعية المالية للأسرة</w:t>
            </w:r>
          </w:p>
        </w:tc>
      </w:tr>
      <w:tr w:rsidR="0037785B" w:rsidRPr="007B1BB0" w:rsidTr="00B3689A">
        <w:trPr>
          <w:trHeight w:val="62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13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أرصدة آراء أخرى</w:t>
            </w:r>
          </w:p>
        </w:tc>
      </w:tr>
      <w:tr w:rsidR="0037785B" w:rsidRPr="007B1BB0" w:rsidTr="00B3689A">
        <w:trPr>
          <w:trHeight w:val="65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B4167A" w:rsidRDefault="0037785B" w:rsidP="0037785B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B4167A" w:rsidRDefault="0037785B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-79,3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-75,2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-75,3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-75.6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77.2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77.2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-76.9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-78,0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-73,4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التطور المرتقب </w:t>
            </w:r>
            <w:r w:rsidRPr="00993736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>لأسعار</w:t>
            </w: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المواد الغذائية</w:t>
            </w:r>
          </w:p>
        </w:tc>
      </w:tr>
      <w:tr w:rsidR="0037785B" w:rsidRPr="007B1BB0" w:rsidTr="00B3689A">
        <w:trPr>
          <w:trHeight w:val="628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BD140E" w:rsidRDefault="0037785B" w:rsidP="0037785B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B4167A" w:rsidRDefault="0037785B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0E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-87,7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-87,9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-84,3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-85,3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87.</w:t>
            </w: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84.5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-81.8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-84,1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-89,4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-90,8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-90,5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9</w:t>
            </w: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-91,6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التطور السابق </w:t>
            </w:r>
            <w:r w:rsidRPr="00993736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>لأسعار</w:t>
            </w: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المواد الغذائية</w:t>
            </w:r>
          </w:p>
        </w:tc>
      </w:tr>
      <w:tr w:rsidR="0037785B" w:rsidRPr="007B1BB0" w:rsidTr="00B3689A">
        <w:trPr>
          <w:trHeight w:val="953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B4167A" w:rsidRDefault="0037785B" w:rsidP="00377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330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B4167A" w:rsidRDefault="0037785B" w:rsidP="00E17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67A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-69,2</w:t>
            </w:r>
          </w:p>
          <w:p w:rsidR="0037785B" w:rsidRPr="00993736" w:rsidRDefault="0037785B" w:rsidP="00E173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6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-67,4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69,8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-71.1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-74,0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-66,6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-70,3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5B" w:rsidRPr="00993736" w:rsidRDefault="0037785B" w:rsidP="00E1737A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</w:p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قدرة الأسر على الادخار خلال الأشهر المقبلة</w:t>
            </w:r>
          </w:p>
          <w:p w:rsidR="0037785B" w:rsidRPr="00993736" w:rsidRDefault="0037785B" w:rsidP="00E1737A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B51E40" w:rsidRDefault="00B51E40" w:rsidP="00C17D4A">
      <w:pPr>
        <w:jc w:val="both"/>
        <w:rPr>
          <w:lang w:bidi="ar-MA"/>
        </w:rPr>
      </w:pPr>
    </w:p>
    <w:sectPr w:rsidR="00B51E40" w:rsidSect="00EE7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8E9" w:rsidRDefault="006648E9" w:rsidP="00FB5154">
      <w:r>
        <w:separator/>
      </w:r>
    </w:p>
  </w:endnote>
  <w:endnote w:type="continuationSeparator" w:id="0">
    <w:p w:rsidR="006648E9" w:rsidRDefault="006648E9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8A" w:rsidRDefault="00522A8A">
    <w:pPr>
      <w:pStyle w:val="Pieddepage"/>
      <w:jc w:val="center"/>
    </w:pPr>
    <w:fldSimple w:instr=" PAGE   \* MERGEFORMAT ">
      <w:r w:rsidR="006648E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8E9" w:rsidRDefault="006648E9" w:rsidP="00FB5154">
      <w:r>
        <w:separator/>
      </w:r>
    </w:p>
  </w:footnote>
  <w:footnote w:type="continuationSeparator" w:id="0">
    <w:p w:rsidR="006648E9" w:rsidRDefault="006648E9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5154"/>
    <w:rsid w:val="00001CFD"/>
    <w:rsid w:val="0000277D"/>
    <w:rsid w:val="00002C4D"/>
    <w:rsid w:val="00005383"/>
    <w:rsid w:val="0001056E"/>
    <w:rsid w:val="000124FB"/>
    <w:rsid w:val="00013F2C"/>
    <w:rsid w:val="00014615"/>
    <w:rsid w:val="0001642B"/>
    <w:rsid w:val="00017D49"/>
    <w:rsid w:val="00017F39"/>
    <w:rsid w:val="00023B39"/>
    <w:rsid w:val="00023D51"/>
    <w:rsid w:val="00023DE3"/>
    <w:rsid w:val="00024034"/>
    <w:rsid w:val="00027CE8"/>
    <w:rsid w:val="0003089A"/>
    <w:rsid w:val="000316DF"/>
    <w:rsid w:val="00031A44"/>
    <w:rsid w:val="00031FBF"/>
    <w:rsid w:val="000356AC"/>
    <w:rsid w:val="00037417"/>
    <w:rsid w:val="000377F1"/>
    <w:rsid w:val="00040872"/>
    <w:rsid w:val="00040A0F"/>
    <w:rsid w:val="0004224D"/>
    <w:rsid w:val="00042B74"/>
    <w:rsid w:val="00043971"/>
    <w:rsid w:val="0004405A"/>
    <w:rsid w:val="00046B93"/>
    <w:rsid w:val="000501D5"/>
    <w:rsid w:val="00050D46"/>
    <w:rsid w:val="00051406"/>
    <w:rsid w:val="00052202"/>
    <w:rsid w:val="000548F9"/>
    <w:rsid w:val="00055217"/>
    <w:rsid w:val="000566D3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18E4"/>
    <w:rsid w:val="00084B8A"/>
    <w:rsid w:val="000874A8"/>
    <w:rsid w:val="000901AE"/>
    <w:rsid w:val="000919FA"/>
    <w:rsid w:val="000933BD"/>
    <w:rsid w:val="00093CD0"/>
    <w:rsid w:val="00093D6B"/>
    <w:rsid w:val="00093FB7"/>
    <w:rsid w:val="0009466F"/>
    <w:rsid w:val="00094954"/>
    <w:rsid w:val="00094FF2"/>
    <w:rsid w:val="00095E84"/>
    <w:rsid w:val="00096DF6"/>
    <w:rsid w:val="000A0912"/>
    <w:rsid w:val="000A0F7B"/>
    <w:rsid w:val="000A1AFF"/>
    <w:rsid w:val="000A43AB"/>
    <w:rsid w:val="000A6343"/>
    <w:rsid w:val="000A77B0"/>
    <w:rsid w:val="000B00E5"/>
    <w:rsid w:val="000B170F"/>
    <w:rsid w:val="000B1D9C"/>
    <w:rsid w:val="000B3E0B"/>
    <w:rsid w:val="000B548C"/>
    <w:rsid w:val="000B783E"/>
    <w:rsid w:val="000B78DB"/>
    <w:rsid w:val="000B7A23"/>
    <w:rsid w:val="000C39A4"/>
    <w:rsid w:val="000C4CDC"/>
    <w:rsid w:val="000C542A"/>
    <w:rsid w:val="000C55B4"/>
    <w:rsid w:val="000C59A2"/>
    <w:rsid w:val="000C7854"/>
    <w:rsid w:val="000D25E7"/>
    <w:rsid w:val="000D34AE"/>
    <w:rsid w:val="000D5E19"/>
    <w:rsid w:val="000D5FAB"/>
    <w:rsid w:val="000D626F"/>
    <w:rsid w:val="000D79A1"/>
    <w:rsid w:val="000E0292"/>
    <w:rsid w:val="000E1043"/>
    <w:rsid w:val="000E3A3B"/>
    <w:rsid w:val="000E4043"/>
    <w:rsid w:val="000E4DB6"/>
    <w:rsid w:val="000E598D"/>
    <w:rsid w:val="000F0CAB"/>
    <w:rsid w:val="000F1AFE"/>
    <w:rsid w:val="000F3B8E"/>
    <w:rsid w:val="000F499D"/>
    <w:rsid w:val="000F5D92"/>
    <w:rsid w:val="001001D9"/>
    <w:rsid w:val="00101EF8"/>
    <w:rsid w:val="001022C1"/>
    <w:rsid w:val="00102A83"/>
    <w:rsid w:val="00105111"/>
    <w:rsid w:val="00105F6E"/>
    <w:rsid w:val="0011034A"/>
    <w:rsid w:val="00111E47"/>
    <w:rsid w:val="0011409B"/>
    <w:rsid w:val="00116CCA"/>
    <w:rsid w:val="001203F7"/>
    <w:rsid w:val="001214F9"/>
    <w:rsid w:val="00121FE4"/>
    <w:rsid w:val="001222CC"/>
    <w:rsid w:val="00122369"/>
    <w:rsid w:val="00122BBD"/>
    <w:rsid w:val="00123D58"/>
    <w:rsid w:val="00127E48"/>
    <w:rsid w:val="00131625"/>
    <w:rsid w:val="00132C76"/>
    <w:rsid w:val="00136CFC"/>
    <w:rsid w:val="00136F4E"/>
    <w:rsid w:val="00137B43"/>
    <w:rsid w:val="00143D45"/>
    <w:rsid w:val="001451F9"/>
    <w:rsid w:val="00147008"/>
    <w:rsid w:val="00147AAF"/>
    <w:rsid w:val="001527A3"/>
    <w:rsid w:val="001529FF"/>
    <w:rsid w:val="00153603"/>
    <w:rsid w:val="00155E7E"/>
    <w:rsid w:val="001604B1"/>
    <w:rsid w:val="00160CD6"/>
    <w:rsid w:val="001615E7"/>
    <w:rsid w:val="001650C7"/>
    <w:rsid w:val="00165B54"/>
    <w:rsid w:val="001669E6"/>
    <w:rsid w:val="00167E60"/>
    <w:rsid w:val="00170761"/>
    <w:rsid w:val="001708BF"/>
    <w:rsid w:val="0017103A"/>
    <w:rsid w:val="00171AFC"/>
    <w:rsid w:val="001730A1"/>
    <w:rsid w:val="00173E32"/>
    <w:rsid w:val="0017460D"/>
    <w:rsid w:val="001747ED"/>
    <w:rsid w:val="00174AA2"/>
    <w:rsid w:val="00176575"/>
    <w:rsid w:val="00177108"/>
    <w:rsid w:val="0017770A"/>
    <w:rsid w:val="0018282E"/>
    <w:rsid w:val="00183A85"/>
    <w:rsid w:val="00190B98"/>
    <w:rsid w:val="00192084"/>
    <w:rsid w:val="00192991"/>
    <w:rsid w:val="0019443D"/>
    <w:rsid w:val="00194803"/>
    <w:rsid w:val="00195748"/>
    <w:rsid w:val="00196E61"/>
    <w:rsid w:val="00197537"/>
    <w:rsid w:val="001A02EE"/>
    <w:rsid w:val="001A0B0C"/>
    <w:rsid w:val="001A0B75"/>
    <w:rsid w:val="001A0F67"/>
    <w:rsid w:val="001A1FBB"/>
    <w:rsid w:val="001A50AC"/>
    <w:rsid w:val="001A6534"/>
    <w:rsid w:val="001A6DC0"/>
    <w:rsid w:val="001B0A37"/>
    <w:rsid w:val="001B288F"/>
    <w:rsid w:val="001B57AE"/>
    <w:rsid w:val="001B5E1A"/>
    <w:rsid w:val="001B69E0"/>
    <w:rsid w:val="001B7FB6"/>
    <w:rsid w:val="001C068B"/>
    <w:rsid w:val="001C1ECC"/>
    <w:rsid w:val="001C36A0"/>
    <w:rsid w:val="001C4A0B"/>
    <w:rsid w:val="001C7614"/>
    <w:rsid w:val="001D0ADA"/>
    <w:rsid w:val="001D0B9C"/>
    <w:rsid w:val="001D0D6A"/>
    <w:rsid w:val="001D25F8"/>
    <w:rsid w:val="001D278A"/>
    <w:rsid w:val="001D288C"/>
    <w:rsid w:val="001D6480"/>
    <w:rsid w:val="001D7239"/>
    <w:rsid w:val="001D7572"/>
    <w:rsid w:val="001E329A"/>
    <w:rsid w:val="001E583F"/>
    <w:rsid w:val="001E664F"/>
    <w:rsid w:val="001F0A87"/>
    <w:rsid w:val="001F1014"/>
    <w:rsid w:val="001F1A58"/>
    <w:rsid w:val="001F1EA8"/>
    <w:rsid w:val="001F51B1"/>
    <w:rsid w:val="001F729D"/>
    <w:rsid w:val="002004DC"/>
    <w:rsid w:val="00202646"/>
    <w:rsid w:val="00204E3E"/>
    <w:rsid w:val="00207B77"/>
    <w:rsid w:val="00211597"/>
    <w:rsid w:val="0021249E"/>
    <w:rsid w:val="00213F1E"/>
    <w:rsid w:val="0021515F"/>
    <w:rsid w:val="00216DE1"/>
    <w:rsid w:val="0022035B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19EE"/>
    <w:rsid w:val="002441C7"/>
    <w:rsid w:val="002447B7"/>
    <w:rsid w:val="0024601E"/>
    <w:rsid w:val="002501E1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4143"/>
    <w:rsid w:val="00264A1F"/>
    <w:rsid w:val="00264AAC"/>
    <w:rsid w:val="002655BD"/>
    <w:rsid w:val="00267C04"/>
    <w:rsid w:val="00271AD5"/>
    <w:rsid w:val="00271D13"/>
    <w:rsid w:val="002730D2"/>
    <w:rsid w:val="002731D5"/>
    <w:rsid w:val="00274C15"/>
    <w:rsid w:val="00276571"/>
    <w:rsid w:val="002804A3"/>
    <w:rsid w:val="002816DB"/>
    <w:rsid w:val="00282A76"/>
    <w:rsid w:val="00287AB0"/>
    <w:rsid w:val="002908FC"/>
    <w:rsid w:val="00290D24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369A"/>
    <w:rsid w:val="002A44F9"/>
    <w:rsid w:val="002A71C9"/>
    <w:rsid w:val="002B0885"/>
    <w:rsid w:val="002B3B14"/>
    <w:rsid w:val="002B4CA1"/>
    <w:rsid w:val="002B56E7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745"/>
    <w:rsid w:val="002D1876"/>
    <w:rsid w:val="002D3D04"/>
    <w:rsid w:val="002D4F45"/>
    <w:rsid w:val="002D59E5"/>
    <w:rsid w:val="002D649E"/>
    <w:rsid w:val="002E2CB3"/>
    <w:rsid w:val="002E5376"/>
    <w:rsid w:val="002E7A4A"/>
    <w:rsid w:val="002F0FB7"/>
    <w:rsid w:val="002F39AB"/>
    <w:rsid w:val="00304271"/>
    <w:rsid w:val="00304C66"/>
    <w:rsid w:val="003054DA"/>
    <w:rsid w:val="00305668"/>
    <w:rsid w:val="00306A01"/>
    <w:rsid w:val="00306B5B"/>
    <w:rsid w:val="0030712F"/>
    <w:rsid w:val="003129C4"/>
    <w:rsid w:val="0031379F"/>
    <w:rsid w:val="00313AB9"/>
    <w:rsid w:val="00313D8D"/>
    <w:rsid w:val="00313DAF"/>
    <w:rsid w:val="0031641F"/>
    <w:rsid w:val="0032032C"/>
    <w:rsid w:val="00320449"/>
    <w:rsid w:val="00321810"/>
    <w:rsid w:val="00323EF8"/>
    <w:rsid w:val="0032715A"/>
    <w:rsid w:val="0033012D"/>
    <w:rsid w:val="003304BC"/>
    <w:rsid w:val="00331F00"/>
    <w:rsid w:val="003321E4"/>
    <w:rsid w:val="003325D6"/>
    <w:rsid w:val="0033483C"/>
    <w:rsid w:val="00334865"/>
    <w:rsid w:val="0033541B"/>
    <w:rsid w:val="00335964"/>
    <w:rsid w:val="00340446"/>
    <w:rsid w:val="00340AA6"/>
    <w:rsid w:val="0034158E"/>
    <w:rsid w:val="00342122"/>
    <w:rsid w:val="00342898"/>
    <w:rsid w:val="003441CD"/>
    <w:rsid w:val="00346369"/>
    <w:rsid w:val="00346F4B"/>
    <w:rsid w:val="0035206B"/>
    <w:rsid w:val="003526E0"/>
    <w:rsid w:val="0035293A"/>
    <w:rsid w:val="00353952"/>
    <w:rsid w:val="00357020"/>
    <w:rsid w:val="0036388B"/>
    <w:rsid w:val="003639B6"/>
    <w:rsid w:val="00363FED"/>
    <w:rsid w:val="00365421"/>
    <w:rsid w:val="0036643E"/>
    <w:rsid w:val="0036683F"/>
    <w:rsid w:val="0036731F"/>
    <w:rsid w:val="003731F3"/>
    <w:rsid w:val="00373CA1"/>
    <w:rsid w:val="003774FD"/>
    <w:rsid w:val="0037785B"/>
    <w:rsid w:val="003810D0"/>
    <w:rsid w:val="00381B13"/>
    <w:rsid w:val="003832F7"/>
    <w:rsid w:val="003866C9"/>
    <w:rsid w:val="003875BA"/>
    <w:rsid w:val="00387B6D"/>
    <w:rsid w:val="003915CF"/>
    <w:rsid w:val="00392A21"/>
    <w:rsid w:val="00397340"/>
    <w:rsid w:val="0039764C"/>
    <w:rsid w:val="00397951"/>
    <w:rsid w:val="003A008A"/>
    <w:rsid w:val="003A1537"/>
    <w:rsid w:val="003A2E50"/>
    <w:rsid w:val="003A5AEE"/>
    <w:rsid w:val="003B0304"/>
    <w:rsid w:val="003B3BCE"/>
    <w:rsid w:val="003B48EE"/>
    <w:rsid w:val="003B6952"/>
    <w:rsid w:val="003B758F"/>
    <w:rsid w:val="003C03A4"/>
    <w:rsid w:val="003C1E02"/>
    <w:rsid w:val="003C3C0C"/>
    <w:rsid w:val="003C525A"/>
    <w:rsid w:val="003C6FDB"/>
    <w:rsid w:val="003D58B4"/>
    <w:rsid w:val="003D76CB"/>
    <w:rsid w:val="003E0407"/>
    <w:rsid w:val="003E0E5B"/>
    <w:rsid w:val="003E2375"/>
    <w:rsid w:val="003E2DE1"/>
    <w:rsid w:val="003E37B6"/>
    <w:rsid w:val="003E4E24"/>
    <w:rsid w:val="003F10A2"/>
    <w:rsid w:val="003F16A4"/>
    <w:rsid w:val="003F2F10"/>
    <w:rsid w:val="003F35F7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4F76"/>
    <w:rsid w:val="00416B31"/>
    <w:rsid w:val="00417038"/>
    <w:rsid w:val="00417BC7"/>
    <w:rsid w:val="004221A9"/>
    <w:rsid w:val="00422C2D"/>
    <w:rsid w:val="00424701"/>
    <w:rsid w:val="00424A6C"/>
    <w:rsid w:val="004259DA"/>
    <w:rsid w:val="00430D3F"/>
    <w:rsid w:val="004317A2"/>
    <w:rsid w:val="004335D4"/>
    <w:rsid w:val="00435F3C"/>
    <w:rsid w:val="00436324"/>
    <w:rsid w:val="00440B2C"/>
    <w:rsid w:val="00441C14"/>
    <w:rsid w:val="004426C4"/>
    <w:rsid w:val="004451EA"/>
    <w:rsid w:val="00445B0E"/>
    <w:rsid w:val="004479A1"/>
    <w:rsid w:val="00453863"/>
    <w:rsid w:val="00456931"/>
    <w:rsid w:val="0045696E"/>
    <w:rsid w:val="00457685"/>
    <w:rsid w:val="004627A2"/>
    <w:rsid w:val="00464B65"/>
    <w:rsid w:val="00464BE4"/>
    <w:rsid w:val="004662C1"/>
    <w:rsid w:val="00467660"/>
    <w:rsid w:val="00472DBD"/>
    <w:rsid w:val="00472F8A"/>
    <w:rsid w:val="00473FD4"/>
    <w:rsid w:val="004744D0"/>
    <w:rsid w:val="004749DE"/>
    <w:rsid w:val="004762FA"/>
    <w:rsid w:val="00476C9E"/>
    <w:rsid w:val="004776ED"/>
    <w:rsid w:val="0048029E"/>
    <w:rsid w:val="00480CA5"/>
    <w:rsid w:val="0048182B"/>
    <w:rsid w:val="00481EFE"/>
    <w:rsid w:val="00485763"/>
    <w:rsid w:val="00486B84"/>
    <w:rsid w:val="00491FC0"/>
    <w:rsid w:val="00496B43"/>
    <w:rsid w:val="00497946"/>
    <w:rsid w:val="004A0337"/>
    <w:rsid w:val="004A0A68"/>
    <w:rsid w:val="004A0D10"/>
    <w:rsid w:val="004A0F0D"/>
    <w:rsid w:val="004A1A98"/>
    <w:rsid w:val="004A1D3D"/>
    <w:rsid w:val="004A2939"/>
    <w:rsid w:val="004A321B"/>
    <w:rsid w:val="004A5633"/>
    <w:rsid w:val="004A5752"/>
    <w:rsid w:val="004A5F8A"/>
    <w:rsid w:val="004B2CF6"/>
    <w:rsid w:val="004B3C04"/>
    <w:rsid w:val="004B448E"/>
    <w:rsid w:val="004B47BC"/>
    <w:rsid w:val="004B6AF1"/>
    <w:rsid w:val="004B79A9"/>
    <w:rsid w:val="004C1865"/>
    <w:rsid w:val="004C3136"/>
    <w:rsid w:val="004C5AD7"/>
    <w:rsid w:val="004C7FE4"/>
    <w:rsid w:val="004D0015"/>
    <w:rsid w:val="004D0C77"/>
    <w:rsid w:val="004D10A3"/>
    <w:rsid w:val="004D2C07"/>
    <w:rsid w:val="004D3675"/>
    <w:rsid w:val="004D3AC3"/>
    <w:rsid w:val="004D4F3C"/>
    <w:rsid w:val="004D5745"/>
    <w:rsid w:val="004D5AEC"/>
    <w:rsid w:val="004E0811"/>
    <w:rsid w:val="004E3A59"/>
    <w:rsid w:val="004E4DF1"/>
    <w:rsid w:val="004E5F17"/>
    <w:rsid w:val="004E6D10"/>
    <w:rsid w:val="004E6F49"/>
    <w:rsid w:val="004F094D"/>
    <w:rsid w:val="004F6E4F"/>
    <w:rsid w:val="005011E5"/>
    <w:rsid w:val="005059EA"/>
    <w:rsid w:val="00506AE4"/>
    <w:rsid w:val="00510209"/>
    <w:rsid w:val="00510502"/>
    <w:rsid w:val="005116B4"/>
    <w:rsid w:val="00512D03"/>
    <w:rsid w:val="00513331"/>
    <w:rsid w:val="00513CDE"/>
    <w:rsid w:val="00514628"/>
    <w:rsid w:val="005148C5"/>
    <w:rsid w:val="00515511"/>
    <w:rsid w:val="0051752F"/>
    <w:rsid w:val="00517538"/>
    <w:rsid w:val="005226E3"/>
    <w:rsid w:val="00522A8A"/>
    <w:rsid w:val="005249D8"/>
    <w:rsid w:val="005268BB"/>
    <w:rsid w:val="0052708E"/>
    <w:rsid w:val="00527F86"/>
    <w:rsid w:val="00530DA5"/>
    <w:rsid w:val="00530FFD"/>
    <w:rsid w:val="005332F6"/>
    <w:rsid w:val="00533E6F"/>
    <w:rsid w:val="005351C0"/>
    <w:rsid w:val="005361FA"/>
    <w:rsid w:val="005370AD"/>
    <w:rsid w:val="0054173D"/>
    <w:rsid w:val="00542E22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BD7"/>
    <w:rsid w:val="0055413F"/>
    <w:rsid w:val="00554D00"/>
    <w:rsid w:val="00557807"/>
    <w:rsid w:val="005607B0"/>
    <w:rsid w:val="00561537"/>
    <w:rsid w:val="0056293A"/>
    <w:rsid w:val="00563D30"/>
    <w:rsid w:val="00564C62"/>
    <w:rsid w:val="00566189"/>
    <w:rsid w:val="0057089E"/>
    <w:rsid w:val="00570A60"/>
    <w:rsid w:val="005737D0"/>
    <w:rsid w:val="0057415A"/>
    <w:rsid w:val="005768CE"/>
    <w:rsid w:val="005810E2"/>
    <w:rsid w:val="00581E57"/>
    <w:rsid w:val="00586FD6"/>
    <w:rsid w:val="00587DC3"/>
    <w:rsid w:val="0059004C"/>
    <w:rsid w:val="005901D8"/>
    <w:rsid w:val="00591390"/>
    <w:rsid w:val="0059222A"/>
    <w:rsid w:val="0059278D"/>
    <w:rsid w:val="00594830"/>
    <w:rsid w:val="00596AB7"/>
    <w:rsid w:val="0059711C"/>
    <w:rsid w:val="00597787"/>
    <w:rsid w:val="005A0430"/>
    <w:rsid w:val="005A1B82"/>
    <w:rsid w:val="005A1CB8"/>
    <w:rsid w:val="005A21E2"/>
    <w:rsid w:val="005A2385"/>
    <w:rsid w:val="005A2D0A"/>
    <w:rsid w:val="005A45B7"/>
    <w:rsid w:val="005A4C7C"/>
    <w:rsid w:val="005A640C"/>
    <w:rsid w:val="005B1C7E"/>
    <w:rsid w:val="005B30C2"/>
    <w:rsid w:val="005B475A"/>
    <w:rsid w:val="005B5D9B"/>
    <w:rsid w:val="005B6985"/>
    <w:rsid w:val="005C1C08"/>
    <w:rsid w:val="005C23D9"/>
    <w:rsid w:val="005C24BD"/>
    <w:rsid w:val="005C311A"/>
    <w:rsid w:val="005C36E7"/>
    <w:rsid w:val="005C3C2D"/>
    <w:rsid w:val="005C3E33"/>
    <w:rsid w:val="005C4E3B"/>
    <w:rsid w:val="005C7953"/>
    <w:rsid w:val="005C79C5"/>
    <w:rsid w:val="005D21DC"/>
    <w:rsid w:val="005D3E17"/>
    <w:rsid w:val="005D51CA"/>
    <w:rsid w:val="005E30B1"/>
    <w:rsid w:val="005E53EE"/>
    <w:rsid w:val="005E75B8"/>
    <w:rsid w:val="005E7DB3"/>
    <w:rsid w:val="005F04D0"/>
    <w:rsid w:val="005F0E73"/>
    <w:rsid w:val="005F0ED8"/>
    <w:rsid w:val="005F42BA"/>
    <w:rsid w:val="005F4C0B"/>
    <w:rsid w:val="005F5895"/>
    <w:rsid w:val="005F6D36"/>
    <w:rsid w:val="005F704D"/>
    <w:rsid w:val="005F7B80"/>
    <w:rsid w:val="0060024A"/>
    <w:rsid w:val="006024F0"/>
    <w:rsid w:val="00602E19"/>
    <w:rsid w:val="00607B45"/>
    <w:rsid w:val="00611033"/>
    <w:rsid w:val="00612F7A"/>
    <w:rsid w:val="00614661"/>
    <w:rsid w:val="00615993"/>
    <w:rsid w:val="00620802"/>
    <w:rsid w:val="00621804"/>
    <w:rsid w:val="006225D1"/>
    <w:rsid w:val="00627259"/>
    <w:rsid w:val="00630E9E"/>
    <w:rsid w:val="00631571"/>
    <w:rsid w:val="00632BA8"/>
    <w:rsid w:val="00634723"/>
    <w:rsid w:val="00636446"/>
    <w:rsid w:val="0063732B"/>
    <w:rsid w:val="0063796C"/>
    <w:rsid w:val="00642F6E"/>
    <w:rsid w:val="00643DBC"/>
    <w:rsid w:val="006500BA"/>
    <w:rsid w:val="00660179"/>
    <w:rsid w:val="006620AA"/>
    <w:rsid w:val="00663D65"/>
    <w:rsid w:val="006648E9"/>
    <w:rsid w:val="00664B34"/>
    <w:rsid w:val="006656D8"/>
    <w:rsid w:val="00667F70"/>
    <w:rsid w:val="006705DD"/>
    <w:rsid w:val="006710EC"/>
    <w:rsid w:val="00680044"/>
    <w:rsid w:val="0068038B"/>
    <w:rsid w:val="0068132A"/>
    <w:rsid w:val="00685317"/>
    <w:rsid w:val="00687E05"/>
    <w:rsid w:val="00693796"/>
    <w:rsid w:val="006937A8"/>
    <w:rsid w:val="006938A6"/>
    <w:rsid w:val="0069557F"/>
    <w:rsid w:val="00695597"/>
    <w:rsid w:val="00696CBF"/>
    <w:rsid w:val="00697BCD"/>
    <w:rsid w:val="006A1177"/>
    <w:rsid w:val="006A17DF"/>
    <w:rsid w:val="006A600B"/>
    <w:rsid w:val="006A64D4"/>
    <w:rsid w:val="006A6DA5"/>
    <w:rsid w:val="006A752D"/>
    <w:rsid w:val="006B1374"/>
    <w:rsid w:val="006B1F26"/>
    <w:rsid w:val="006B2192"/>
    <w:rsid w:val="006B7121"/>
    <w:rsid w:val="006B7D9F"/>
    <w:rsid w:val="006C2E02"/>
    <w:rsid w:val="006C6950"/>
    <w:rsid w:val="006C6C31"/>
    <w:rsid w:val="006D03A6"/>
    <w:rsid w:val="006D1A39"/>
    <w:rsid w:val="006D2622"/>
    <w:rsid w:val="006D32C4"/>
    <w:rsid w:val="006D449E"/>
    <w:rsid w:val="006D54BD"/>
    <w:rsid w:val="006E0B7B"/>
    <w:rsid w:val="006E4001"/>
    <w:rsid w:val="006E4F29"/>
    <w:rsid w:val="006E5675"/>
    <w:rsid w:val="006F2166"/>
    <w:rsid w:val="006F6164"/>
    <w:rsid w:val="00700AC9"/>
    <w:rsid w:val="00701282"/>
    <w:rsid w:val="00703299"/>
    <w:rsid w:val="00707C3E"/>
    <w:rsid w:val="0071072C"/>
    <w:rsid w:val="00711669"/>
    <w:rsid w:val="00711A50"/>
    <w:rsid w:val="0071371E"/>
    <w:rsid w:val="00713AEA"/>
    <w:rsid w:val="00716460"/>
    <w:rsid w:val="00722495"/>
    <w:rsid w:val="00722B36"/>
    <w:rsid w:val="0073188D"/>
    <w:rsid w:val="00731C5E"/>
    <w:rsid w:val="00732867"/>
    <w:rsid w:val="00732DCF"/>
    <w:rsid w:val="00733628"/>
    <w:rsid w:val="00735E42"/>
    <w:rsid w:val="00736D98"/>
    <w:rsid w:val="0074287F"/>
    <w:rsid w:val="0074631B"/>
    <w:rsid w:val="00747C4A"/>
    <w:rsid w:val="00750142"/>
    <w:rsid w:val="0075104C"/>
    <w:rsid w:val="0075170A"/>
    <w:rsid w:val="00751DD8"/>
    <w:rsid w:val="00751E8B"/>
    <w:rsid w:val="00755B45"/>
    <w:rsid w:val="00757C27"/>
    <w:rsid w:val="00761563"/>
    <w:rsid w:val="0076230F"/>
    <w:rsid w:val="007639BE"/>
    <w:rsid w:val="00763AE8"/>
    <w:rsid w:val="0076463C"/>
    <w:rsid w:val="00765C12"/>
    <w:rsid w:val="00766D96"/>
    <w:rsid w:val="00767BD9"/>
    <w:rsid w:val="0077217F"/>
    <w:rsid w:val="0077354D"/>
    <w:rsid w:val="00775463"/>
    <w:rsid w:val="00775D3A"/>
    <w:rsid w:val="00777103"/>
    <w:rsid w:val="00780289"/>
    <w:rsid w:val="0078374D"/>
    <w:rsid w:val="00787065"/>
    <w:rsid w:val="0079294D"/>
    <w:rsid w:val="00793D4F"/>
    <w:rsid w:val="00795EDD"/>
    <w:rsid w:val="00796A15"/>
    <w:rsid w:val="00797092"/>
    <w:rsid w:val="007A1F39"/>
    <w:rsid w:val="007A2963"/>
    <w:rsid w:val="007A5ECA"/>
    <w:rsid w:val="007A6005"/>
    <w:rsid w:val="007A6EC8"/>
    <w:rsid w:val="007A7B5F"/>
    <w:rsid w:val="007B06C6"/>
    <w:rsid w:val="007B105D"/>
    <w:rsid w:val="007B1BB0"/>
    <w:rsid w:val="007B2624"/>
    <w:rsid w:val="007B278D"/>
    <w:rsid w:val="007B3646"/>
    <w:rsid w:val="007B47F2"/>
    <w:rsid w:val="007B5275"/>
    <w:rsid w:val="007B6797"/>
    <w:rsid w:val="007B70C4"/>
    <w:rsid w:val="007B7C63"/>
    <w:rsid w:val="007C11A7"/>
    <w:rsid w:val="007C152B"/>
    <w:rsid w:val="007C157E"/>
    <w:rsid w:val="007C2046"/>
    <w:rsid w:val="007C28A3"/>
    <w:rsid w:val="007C3399"/>
    <w:rsid w:val="007C5535"/>
    <w:rsid w:val="007C5D40"/>
    <w:rsid w:val="007C676A"/>
    <w:rsid w:val="007C69D8"/>
    <w:rsid w:val="007D2155"/>
    <w:rsid w:val="007D2924"/>
    <w:rsid w:val="007D35E5"/>
    <w:rsid w:val="007D36F3"/>
    <w:rsid w:val="007D45FF"/>
    <w:rsid w:val="007D6A8A"/>
    <w:rsid w:val="007D7613"/>
    <w:rsid w:val="007D77CF"/>
    <w:rsid w:val="007E21CC"/>
    <w:rsid w:val="007E2893"/>
    <w:rsid w:val="007E3974"/>
    <w:rsid w:val="007E52A5"/>
    <w:rsid w:val="007E61A5"/>
    <w:rsid w:val="007E754C"/>
    <w:rsid w:val="007F2BF7"/>
    <w:rsid w:val="007F2D66"/>
    <w:rsid w:val="007F508E"/>
    <w:rsid w:val="007F57C6"/>
    <w:rsid w:val="007F6595"/>
    <w:rsid w:val="007F7404"/>
    <w:rsid w:val="007F75D2"/>
    <w:rsid w:val="00800A1E"/>
    <w:rsid w:val="00800F93"/>
    <w:rsid w:val="008051C3"/>
    <w:rsid w:val="008052DF"/>
    <w:rsid w:val="00812BFB"/>
    <w:rsid w:val="00813D72"/>
    <w:rsid w:val="00817133"/>
    <w:rsid w:val="00821C57"/>
    <w:rsid w:val="00822166"/>
    <w:rsid w:val="00823034"/>
    <w:rsid w:val="008230D7"/>
    <w:rsid w:val="00825FBF"/>
    <w:rsid w:val="008320BE"/>
    <w:rsid w:val="008333EA"/>
    <w:rsid w:val="00833CD1"/>
    <w:rsid w:val="00836B1D"/>
    <w:rsid w:val="00840121"/>
    <w:rsid w:val="00840471"/>
    <w:rsid w:val="0084363B"/>
    <w:rsid w:val="00846E2F"/>
    <w:rsid w:val="00850227"/>
    <w:rsid w:val="00851E7C"/>
    <w:rsid w:val="00853458"/>
    <w:rsid w:val="00853A3B"/>
    <w:rsid w:val="00855574"/>
    <w:rsid w:val="00856DF0"/>
    <w:rsid w:val="0085717B"/>
    <w:rsid w:val="00867624"/>
    <w:rsid w:val="00872E0D"/>
    <w:rsid w:val="00873EFF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1423"/>
    <w:rsid w:val="0088321D"/>
    <w:rsid w:val="0088397A"/>
    <w:rsid w:val="00884267"/>
    <w:rsid w:val="00884C67"/>
    <w:rsid w:val="00885A82"/>
    <w:rsid w:val="0088623B"/>
    <w:rsid w:val="00886E9F"/>
    <w:rsid w:val="0088706B"/>
    <w:rsid w:val="0089053D"/>
    <w:rsid w:val="00891D95"/>
    <w:rsid w:val="00897A03"/>
    <w:rsid w:val="008A00BF"/>
    <w:rsid w:val="008A1445"/>
    <w:rsid w:val="008A21C5"/>
    <w:rsid w:val="008A2D3E"/>
    <w:rsid w:val="008A3BA3"/>
    <w:rsid w:val="008A5081"/>
    <w:rsid w:val="008B179E"/>
    <w:rsid w:val="008B1C9B"/>
    <w:rsid w:val="008B3A54"/>
    <w:rsid w:val="008B3A9C"/>
    <w:rsid w:val="008B3E93"/>
    <w:rsid w:val="008B4C9A"/>
    <w:rsid w:val="008B4D54"/>
    <w:rsid w:val="008B7357"/>
    <w:rsid w:val="008B799B"/>
    <w:rsid w:val="008C3943"/>
    <w:rsid w:val="008C396C"/>
    <w:rsid w:val="008C4C0F"/>
    <w:rsid w:val="008C6B06"/>
    <w:rsid w:val="008D13EB"/>
    <w:rsid w:val="008E0585"/>
    <w:rsid w:val="008E176C"/>
    <w:rsid w:val="008E5A44"/>
    <w:rsid w:val="008E684B"/>
    <w:rsid w:val="008E6AB7"/>
    <w:rsid w:val="008F03B0"/>
    <w:rsid w:val="008F1441"/>
    <w:rsid w:val="008F1754"/>
    <w:rsid w:val="008F1B23"/>
    <w:rsid w:val="008F1FE8"/>
    <w:rsid w:val="008F25FA"/>
    <w:rsid w:val="008F2E66"/>
    <w:rsid w:val="008F30A9"/>
    <w:rsid w:val="008F7CE5"/>
    <w:rsid w:val="00903583"/>
    <w:rsid w:val="0090370D"/>
    <w:rsid w:val="0090540A"/>
    <w:rsid w:val="0090595D"/>
    <w:rsid w:val="00912432"/>
    <w:rsid w:val="0091447E"/>
    <w:rsid w:val="009161CE"/>
    <w:rsid w:val="0091665C"/>
    <w:rsid w:val="00917745"/>
    <w:rsid w:val="00917EC0"/>
    <w:rsid w:val="009200E9"/>
    <w:rsid w:val="0092383F"/>
    <w:rsid w:val="00924566"/>
    <w:rsid w:val="00925C29"/>
    <w:rsid w:val="00926EE2"/>
    <w:rsid w:val="00930662"/>
    <w:rsid w:val="009324EB"/>
    <w:rsid w:val="00932827"/>
    <w:rsid w:val="00933226"/>
    <w:rsid w:val="00933B37"/>
    <w:rsid w:val="00936ABF"/>
    <w:rsid w:val="00936BAB"/>
    <w:rsid w:val="00940EB5"/>
    <w:rsid w:val="00941ADA"/>
    <w:rsid w:val="00941EA3"/>
    <w:rsid w:val="009425D1"/>
    <w:rsid w:val="009439C3"/>
    <w:rsid w:val="00944BCB"/>
    <w:rsid w:val="00945689"/>
    <w:rsid w:val="00946208"/>
    <w:rsid w:val="00947DCF"/>
    <w:rsid w:val="00951643"/>
    <w:rsid w:val="00953D97"/>
    <w:rsid w:val="00955BC4"/>
    <w:rsid w:val="009569BA"/>
    <w:rsid w:val="009571DB"/>
    <w:rsid w:val="0096041D"/>
    <w:rsid w:val="00960573"/>
    <w:rsid w:val="00961F83"/>
    <w:rsid w:val="00963708"/>
    <w:rsid w:val="00966260"/>
    <w:rsid w:val="00967406"/>
    <w:rsid w:val="009738D3"/>
    <w:rsid w:val="0097498A"/>
    <w:rsid w:val="00974DF7"/>
    <w:rsid w:val="009763FB"/>
    <w:rsid w:val="00977848"/>
    <w:rsid w:val="00985534"/>
    <w:rsid w:val="0098605A"/>
    <w:rsid w:val="00986B14"/>
    <w:rsid w:val="00987220"/>
    <w:rsid w:val="0098747B"/>
    <w:rsid w:val="00987FAA"/>
    <w:rsid w:val="009920C3"/>
    <w:rsid w:val="0099280D"/>
    <w:rsid w:val="00993736"/>
    <w:rsid w:val="00996A25"/>
    <w:rsid w:val="009A05B6"/>
    <w:rsid w:val="009A080B"/>
    <w:rsid w:val="009A0CE1"/>
    <w:rsid w:val="009A19BD"/>
    <w:rsid w:val="009A27DE"/>
    <w:rsid w:val="009A32B7"/>
    <w:rsid w:val="009B2202"/>
    <w:rsid w:val="009B3F6C"/>
    <w:rsid w:val="009B4A5D"/>
    <w:rsid w:val="009B53C6"/>
    <w:rsid w:val="009B5B17"/>
    <w:rsid w:val="009B5BC3"/>
    <w:rsid w:val="009B7782"/>
    <w:rsid w:val="009C0B86"/>
    <w:rsid w:val="009C11F4"/>
    <w:rsid w:val="009C15BC"/>
    <w:rsid w:val="009C6459"/>
    <w:rsid w:val="009C77F2"/>
    <w:rsid w:val="009D00C3"/>
    <w:rsid w:val="009D049E"/>
    <w:rsid w:val="009D759D"/>
    <w:rsid w:val="009D7DC2"/>
    <w:rsid w:val="009E0E01"/>
    <w:rsid w:val="009E0E2A"/>
    <w:rsid w:val="009E158B"/>
    <w:rsid w:val="009E1623"/>
    <w:rsid w:val="009E67CB"/>
    <w:rsid w:val="009F00A5"/>
    <w:rsid w:val="009F1CF6"/>
    <w:rsid w:val="009F338A"/>
    <w:rsid w:val="009F4A32"/>
    <w:rsid w:val="00A010B5"/>
    <w:rsid w:val="00A03926"/>
    <w:rsid w:val="00A03ED5"/>
    <w:rsid w:val="00A04061"/>
    <w:rsid w:val="00A0641C"/>
    <w:rsid w:val="00A06CE7"/>
    <w:rsid w:val="00A10157"/>
    <w:rsid w:val="00A10B1A"/>
    <w:rsid w:val="00A11AA2"/>
    <w:rsid w:val="00A1671D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94B"/>
    <w:rsid w:val="00A27178"/>
    <w:rsid w:val="00A30EDE"/>
    <w:rsid w:val="00A3155D"/>
    <w:rsid w:val="00A32466"/>
    <w:rsid w:val="00A32CE4"/>
    <w:rsid w:val="00A367E6"/>
    <w:rsid w:val="00A4220D"/>
    <w:rsid w:val="00A44892"/>
    <w:rsid w:val="00A46940"/>
    <w:rsid w:val="00A50A31"/>
    <w:rsid w:val="00A51077"/>
    <w:rsid w:val="00A54DBB"/>
    <w:rsid w:val="00A553E9"/>
    <w:rsid w:val="00A57F58"/>
    <w:rsid w:val="00A57FC8"/>
    <w:rsid w:val="00A60C6B"/>
    <w:rsid w:val="00A61CF9"/>
    <w:rsid w:val="00A62F66"/>
    <w:rsid w:val="00A6300E"/>
    <w:rsid w:val="00A64AE5"/>
    <w:rsid w:val="00A65BF3"/>
    <w:rsid w:val="00A72B59"/>
    <w:rsid w:val="00A73F09"/>
    <w:rsid w:val="00A74066"/>
    <w:rsid w:val="00A745BC"/>
    <w:rsid w:val="00A754EB"/>
    <w:rsid w:val="00A82F0E"/>
    <w:rsid w:val="00A83C1A"/>
    <w:rsid w:val="00A8552D"/>
    <w:rsid w:val="00A865CE"/>
    <w:rsid w:val="00A87826"/>
    <w:rsid w:val="00A87B93"/>
    <w:rsid w:val="00A92AD1"/>
    <w:rsid w:val="00A93739"/>
    <w:rsid w:val="00A97848"/>
    <w:rsid w:val="00AA0101"/>
    <w:rsid w:val="00AA1E0E"/>
    <w:rsid w:val="00AA20CA"/>
    <w:rsid w:val="00AA3B9F"/>
    <w:rsid w:val="00AA4EB5"/>
    <w:rsid w:val="00AA50D0"/>
    <w:rsid w:val="00AA51D9"/>
    <w:rsid w:val="00AA6437"/>
    <w:rsid w:val="00AB0590"/>
    <w:rsid w:val="00AB2CF1"/>
    <w:rsid w:val="00AB31AC"/>
    <w:rsid w:val="00AB4028"/>
    <w:rsid w:val="00AB7390"/>
    <w:rsid w:val="00AB7A01"/>
    <w:rsid w:val="00AC0047"/>
    <w:rsid w:val="00AC3383"/>
    <w:rsid w:val="00AC630A"/>
    <w:rsid w:val="00AC7F2B"/>
    <w:rsid w:val="00AD0BEF"/>
    <w:rsid w:val="00AD4B21"/>
    <w:rsid w:val="00AD65B8"/>
    <w:rsid w:val="00AE09D2"/>
    <w:rsid w:val="00AE270D"/>
    <w:rsid w:val="00AE2F32"/>
    <w:rsid w:val="00AF12DE"/>
    <w:rsid w:val="00AF3E93"/>
    <w:rsid w:val="00AF4A28"/>
    <w:rsid w:val="00AF69B7"/>
    <w:rsid w:val="00AF6CD7"/>
    <w:rsid w:val="00B0165C"/>
    <w:rsid w:val="00B01E1E"/>
    <w:rsid w:val="00B03094"/>
    <w:rsid w:val="00B054D3"/>
    <w:rsid w:val="00B05916"/>
    <w:rsid w:val="00B10412"/>
    <w:rsid w:val="00B107F4"/>
    <w:rsid w:val="00B12659"/>
    <w:rsid w:val="00B12E9D"/>
    <w:rsid w:val="00B1554E"/>
    <w:rsid w:val="00B156E3"/>
    <w:rsid w:val="00B1639D"/>
    <w:rsid w:val="00B1772B"/>
    <w:rsid w:val="00B17ABB"/>
    <w:rsid w:val="00B2145A"/>
    <w:rsid w:val="00B21FE3"/>
    <w:rsid w:val="00B230FC"/>
    <w:rsid w:val="00B23642"/>
    <w:rsid w:val="00B23C8C"/>
    <w:rsid w:val="00B30EB1"/>
    <w:rsid w:val="00B31DF9"/>
    <w:rsid w:val="00B31EEF"/>
    <w:rsid w:val="00B337E0"/>
    <w:rsid w:val="00B346AE"/>
    <w:rsid w:val="00B35F02"/>
    <w:rsid w:val="00B3689A"/>
    <w:rsid w:val="00B36DCD"/>
    <w:rsid w:val="00B401EE"/>
    <w:rsid w:val="00B426C3"/>
    <w:rsid w:val="00B43F20"/>
    <w:rsid w:val="00B44317"/>
    <w:rsid w:val="00B44768"/>
    <w:rsid w:val="00B45958"/>
    <w:rsid w:val="00B46A91"/>
    <w:rsid w:val="00B4744D"/>
    <w:rsid w:val="00B4789B"/>
    <w:rsid w:val="00B51E40"/>
    <w:rsid w:val="00B539BE"/>
    <w:rsid w:val="00B55B0F"/>
    <w:rsid w:val="00B55BE1"/>
    <w:rsid w:val="00B55DCA"/>
    <w:rsid w:val="00B57373"/>
    <w:rsid w:val="00B60126"/>
    <w:rsid w:val="00B6301D"/>
    <w:rsid w:val="00B631C4"/>
    <w:rsid w:val="00B651D4"/>
    <w:rsid w:val="00B66797"/>
    <w:rsid w:val="00B73403"/>
    <w:rsid w:val="00B74353"/>
    <w:rsid w:val="00B80E5A"/>
    <w:rsid w:val="00B86C16"/>
    <w:rsid w:val="00B91E02"/>
    <w:rsid w:val="00B92466"/>
    <w:rsid w:val="00B9414B"/>
    <w:rsid w:val="00B95B8F"/>
    <w:rsid w:val="00B95D34"/>
    <w:rsid w:val="00B96052"/>
    <w:rsid w:val="00B97410"/>
    <w:rsid w:val="00B979A3"/>
    <w:rsid w:val="00BA03CE"/>
    <w:rsid w:val="00BA3B99"/>
    <w:rsid w:val="00BA517E"/>
    <w:rsid w:val="00BB2CF3"/>
    <w:rsid w:val="00BB334D"/>
    <w:rsid w:val="00BB3B84"/>
    <w:rsid w:val="00BB5D7C"/>
    <w:rsid w:val="00BB6DDD"/>
    <w:rsid w:val="00BC03B1"/>
    <w:rsid w:val="00BC060E"/>
    <w:rsid w:val="00BC1D30"/>
    <w:rsid w:val="00BC235D"/>
    <w:rsid w:val="00BC5E73"/>
    <w:rsid w:val="00BC7302"/>
    <w:rsid w:val="00BD06CF"/>
    <w:rsid w:val="00BD3618"/>
    <w:rsid w:val="00BD6B16"/>
    <w:rsid w:val="00BE0066"/>
    <w:rsid w:val="00BE0FF5"/>
    <w:rsid w:val="00BE2B94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3356"/>
    <w:rsid w:val="00C04909"/>
    <w:rsid w:val="00C05D64"/>
    <w:rsid w:val="00C062A5"/>
    <w:rsid w:val="00C07D36"/>
    <w:rsid w:val="00C1247B"/>
    <w:rsid w:val="00C1289A"/>
    <w:rsid w:val="00C13245"/>
    <w:rsid w:val="00C15BD5"/>
    <w:rsid w:val="00C17780"/>
    <w:rsid w:val="00C17D4A"/>
    <w:rsid w:val="00C22F52"/>
    <w:rsid w:val="00C254E5"/>
    <w:rsid w:val="00C30106"/>
    <w:rsid w:val="00C308B8"/>
    <w:rsid w:val="00C331F5"/>
    <w:rsid w:val="00C33F61"/>
    <w:rsid w:val="00C35C32"/>
    <w:rsid w:val="00C36384"/>
    <w:rsid w:val="00C3687F"/>
    <w:rsid w:val="00C36D30"/>
    <w:rsid w:val="00C3724B"/>
    <w:rsid w:val="00C37878"/>
    <w:rsid w:val="00C40181"/>
    <w:rsid w:val="00C47946"/>
    <w:rsid w:val="00C501DE"/>
    <w:rsid w:val="00C50B8D"/>
    <w:rsid w:val="00C5234E"/>
    <w:rsid w:val="00C528B5"/>
    <w:rsid w:val="00C55C52"/>
    <w:rsid w:val="00C5640E"/>
    <w:rsid w:val="00C57243"/>
    <w:rsid w:val="00C620B6"/>
    <w:rsid w:val="00C620FA"/>
    <w:rsid w:val="00C623F7"/>
    <w:rsid w:val="00C627C6"/>
    <w:rsid w:val="00C63D4E"/>
    <w:rsid w:val="00C711B5"/>
    <w:rsid w:val="00C7462B"/>
    <w:rsid w:val="00C77121"/>
    <w:rsid w:val="00C77367"/>
    <w:rsid w:val="00C77851"/>
    <w:rsid w:val="00C81DB3"/>
    <w:rsid w:val="00C842EA"/>
    <w:rsid w:val="00C85C5D"/>
    <w:rsid w:val="00C87607"/>
    <w:rsid w:val="00C87645"/>
    <w:rsid w:val="00C90F31"/>
    <w:rsid w:val="00C91537"/>
    <w:rsid w:val="00C91658"/>
    <w:rsid w:val="00C92969"/>
    <w:rsid w:val="00C92B1B"/>
    <w:rsid w:val="00C9379C"/>
    <w:rsid w:val="00C93AD6"/>
    <w:rsid w:val="00C94012"/>
    <w:rsid w:val="00C9429C"/>
    <w:rsid w:val="00C947BB"/>
    <w:rsid w:val="00C952F6"/>
    <w:rsid w:val="00C9541E"/>
    <w:rsid w:val="00C97654"/>
    <w:rsid w:val="00C97A5C"/>
    <w:rsid w:val="00CA0478"/>
    <w:rsid w:val="00CA04C4"/>
    <w:rsid w:val="00CA31B0"/>
    <w:rsid w:val="00CA479E"/>
    <w:rsid w:val="00CA679E"/>
    <w:rsid w:val="00CA67D5"/>
    <w:rsid w:val="00CA6D7E"/>
    <w:rsid w:val="00CB1822"/>
    <w:rsid w:val="00CB2A34"/>
    <w:rsid w:val="00CB3F41"/>
    <w:rsid w:val="00CB4FF4"/>
    <w:rsid w:val="00CB504D"/>
    <w:rsid w:val="00CB5D0D"/>
    <w:rsid w:val="00CB6DA4"/>
    <w:rsid w:val="00CC0D2C"/>
    <w:rsid w:val="00CC12C4"/>
    <w:rsid w:val="00CC16E1"/>
    <w:rsid w:val="00CC481D"/>
    <w:rsid w:val="00CC529F"/>
    <w:rsid w:val="00CC55C3"/>
    <w:rsid w:val="00CC627E"/>
    <w:rsid w:val="00CC6815"/>
    <w:rsid w:val="00CC6D5B"/>
    <w:rsid w:val="00CD1544"/>
    <w:rsid w:val="00CD2FCF"/>
    <w:rsid w:val="00CD3444"/>
    <w:rsid w:val="00CD590D"/>
    <w:rsid w:val="00CD7023"/>
    <w:rsid w:val="00CE10AE"/>
    <w:rsid w:val="00CE3D8D"/>
    <w:rsid w:val="00CE52E9"/>
    <w:rsid w:val="00CF172D"/>
    <w:rsid w:val="00CF1A2E"/>
    <w:rsid w:val="00CF3E81"/>
    <w:rsid w:val="00CF4B74"/>
    <w:rsid w:val="00CF4BC9"/>
    <w:rsid w:val="00CF5749"/>
    <w:rsid w:val="00CF5A1C"/>
    <w:rsid w:val="00D033E3"/>
    <w:rsid w:val="00D07129"/>
    <w:rsid w:val="00D1164E"/>
    <w:rsid w:val="00D12B7C"/>
    <w:rsid w:val="00D12EE3"/>
    <w:rsid w:val="00D155CE"/>
    <w:rsid w:val="00D17912"/>
    <w:rsid w:val="00D201EF"/>
    <w:rsid w:val="00D212C6"/>
    <w:rsid w:val="00D2415E"/>
    <w:rsid w:val="00D25D18"/>
    <w:rsid w:val="00D26FC3"/>
    <w:rsid w:val="00D32293"/>
    <w:rsid w:val="00D324E4"/>
    <w:rsid w:val="00D34672"/>
    <w:rsid w:val="00D36F19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42FD"/>
    <w:rsid w:val="00D554A9"/>
    <w:rsid w:val="00D55A0D"/>
    <w:rsid w:val="00D56D2A"/>
    <w:rsid w:val="00D60873"/>
    <w:rsid w:val="00D609D6"/>
    <w:rsid w:val="00D64A57"/>
    <w:rsid w:val="00D660DE"/>
    <w:rsid w:val="00D66C55"/>
    <w:rsid w:val="00D726FE"/>
    <w:rsid w:val="00D7339B"/>
    <w:rsid w:val="00D734FE"/>
    <w:rsid w:val="00D73AC1"/>
    <w:rsid w:val="00D74796"/>
    <w:rsid w:val="00D74937"/>
    <w:rsid w:val="00D80851"/>
    <w:rsid w:val="00D84CC8"/>
    <w:rsid w:val="00D904A7"/>
    <w:rsid w:val="00D9208D"/>
    <w:rsid w:val="00D9327A"/>
    <w:rsid w:val="00D951F7"/>
    <w:rsid w:val="00D96375"/>
    <w:rsid w:val="00D968D1"/>
    <w:rsid w:val="00D970A1"/>
    <w:rsid w:val="00D97315"/>
    <w:rsid w:val="00D9799F"/>
    <w:rsid w:val="00DA0092"/>
    <w:rsid w:val="00DA0DBB"/>
    <w:rsid w:val="00DA1ABF"/>
    <w:rsid w:val="00DA3446"/>
    <w:rsid w:val="00DA3E5A"/>
    <w:rsid w:val="00DA522C"/>
    <w:rsid w:val="00DA5C1A"/>
    <w:rsid w:val="00DA729F"/>
    <w:rsid w:val="00DB0BF0"/>
    <w:rsid w:val="00DB10C4"/>
    <w:rsid w:val="00DB1264"/>
    <w:rsid w:val="00DB2DE8"/>
    <w:rsid w:val="00DB40DE"/>
    <w:rsid w:val="00DB4E15"/>
    <w:rsid w:val="00DB59CC"/>
    <w:rsid w:val="00DC038B"/>
    <w:rsid w:val="00DC17BE"/>
    <w:rsid w:val="00DC2D96"/>
    <w:rsid w:val="00DC2EE9"/>
    <w:rsid w:val="00DC3BB6"/>
    <w:rsid w:val="00DD171D"/>
    <w:rsid w:val="00DD2977"/>
    <w:rsid w:val="00DD3316"/>
    <w:rsid w:val="00DD3553"/>
    <w:rsid w:val="00DD38B5"/>
    <w:rsid w:val="00DD46CE"/>
    <w:rsid w:val="00DD5439"/>
    <w:rsid w:val="00DD56AE"/>
    <w:rsid w:val="00DD5CEF"/>
    <w:rsid w:val="00DD67FC"/>
    <w:rsid w:val="00DD79CD"/>
    <w:rsid w:val="00DD7AA5"/>
    <w:rsid w:val="00DE2A91"/>
    <w:rsid w:val="00DE55E3"/>
    <w:rsid w:val="00DE6981"/>
    <w:rsid w:val="00DE74C8"/>
    <w:rsid w:val="00DE7C8F"/>
    <w:rsid w:val="00DF08AE"/>
    <w:rsid w:val="00DF0E2A"/>
    <w:rsid w:val="00DF5B36"/>
    <w:rsid w:val="00DF6A0F"/>
    <w:rsid w:val="00DF70DA"/>
    <w:rsid w:val="00DF7C72"/>
    <w:rsid w:val="00E00762"/>
    <w:rsid w:val="00E0471C"/>
    <w:rsid w:val="00E04E0A"/>
    <w:rsid w:val="00E0538F"/>
    <w:rsid w:val="00E076C0"/>
    <w:rsid w:val="00E1031F"/>
    <w:rsid w:val="00E104FB"/>
    <w:rsid w:val="00E11D9C"/>
    <w:rsid w:val="00E1227C"/>
    <w:rsid w:val="00E15311"/>
    <w:rsid w:val="00E1737A"/>
    <w:rsid w:val="00E220D6"/>
    <w:rsid w:val="00E255F1"/>
    <w:rsid w:val="00E30073"/>
    <w:rsid w:val="00E326A4"/>
    <w:rsid w:val="00E329C0"/>
    <w:rsid w:val="00E351BD"/>
    <w:rsid w:val="00E36D6F"/>
    <w:rsid w:val="00E371C5"/>
    <w:rsid w:val="00E40CF6"/>
    <w:rsid w:val="00E41202"/>
    <w:rsid w:val="00E4121A"/>
    <w:rsid w:val="00E42E8F"/>
    <w:rsid w:val="00E4338F"/>
    <w:rsid w:val="00E439E8"/>
    <w:rsid w:val="00E43FA4"/>
    <w:rsid w:val="00E4487B"/>
    <w:rsid w:val="00E44D92"/>
    <w:rsid w:val="00E52C37"/>
    <w:rsid w:val="00E54237"/>
    <w:rsid w:val="00E5675A"/>
    <w:rsid w:val="00E572F4"/>
    <w:rsid w:val="00E60897"/>
    <w:rsid w:val="00E6277D"/>
    <w:rsid w:val="00E63B9D"/>
    <w:rsid w:val="00E64B0A"/>
    <w:rsid w:val="00E6577F"/>
    <w:rsid w:val="00E65F1B"/>
    <w:rsid w:val="00E6781F"/>
    <w:rsid w:val="00E72EC2"/>
    <w:rsid w:val="00E77F57"/>
    <w:rsid w:val="00E815D5"/>
    <w:rsid w:val="00E81ADE"/>
    <w:rsid w:val="00E837A5"/>
    <w:rsid w:val="00E8429E"/>
    <w:rsid w:val="00E862E4"/>
    <w:rsid w:val="00E8678C"/>
    <w:rsid w:val="00E90A95"/>
    <w:rsid w:val="00E976D3"/>
    <w:rsid w:val="00EA06E8"/>
    <w:rsid w:val="00EA16EA"/>
    <w:rsid w:val="00EA1AA9"/>
    <w:rsid w:val="00EA2429"/>
    <w:rsid w:val="00EA4B3E"/>
    <w:rsid w:val="00EA6EC9"/>
    <w:rsid w:val="00EA782F"/>
    <w:rsid w:val="00EB0310"/>
    <w:rsid w:val="00EB1053"/>
    <w:rsid w:val="00EB2E14"/>
    <w:rsid w:val="00EB48C6"/>
    <w:rsid w:val="00EB4AF5"/>
    <w:rsid w:val="00EB5102"/>
    <w:rsid w:val="00EB59FE"/>
    <w:rsid w:val="00EB71AB"/>
    <w:rsid w:val="00EB7AA5"/>
    <w:rsid w:val="00EC1FFE"/>
    <w:rsid w:val="00EC56D7"/>
    <w:rsid w:val="00EC7802"/>
    <w:rsid w:val="00ED4310"/>
    <w:rsid w:val="00ED4B5C"/>
    <w:rsid w:val="00EE3D2C"/>
    <w:rsid w:val="00EE540B"/>
    <w:rsid w:val="00EE7C1E"/>
    <w:rsid w:val="00EF09E5"/>
    <w:rsid w:val="00EF0DB8"/>
    <w:rsid w:val="00EF2001"/>
    <w:rsid w:val="00EF47AF"/>
    <w:rsid w:val="00EF621B"/>
    <w:rsid w:val="00EF6A6B"/>
    <w:rsid w:val="00F00B8A"/>
    <w:rsid w:val="00F02133"/>
    <w:rsid w:val="00F04688"/>
    <w:rsid w:val="00F10AC4"/>
    <w:rsid w:val="00F12585"/>
    <w:rsid w:val="00F13398"/>
    <w:rsid w:val="00F15496"/>
    <w:rsid w:val="00F1712B"/>
    <w:rsid w:val="00F17E30"/>
    <w:rsid w:val="00F22D86"/>
    <w:rsid w:val="00F24833"/>
    <w:rsid w:val="00F2492F"/>
    <w:rsid w:val="00F26F33"/>
    <w:rsid w:val="00F3120B"/>
    <w:rsid w:val="00F325B2"/>
    <w:rsid w:val="00F34E0F"/>
    <w:rsid w:val="00F350EB"/>
    <w:rsid w:val="00F355D8"/>
    <w:rsid w:val="00F366ED"/>
    <w:rsid w:val="00F3783F"/>
    <w:rsid w:val="00F410CD"/>
    <w:rsid w:val="00F4706C"/>
    <w:rsid w:val="00F50BF6"/>
    <w:rsid w:val="00F5174D"/>
    <w:rsid w:val="00F56184"/>
    <w:rsid w:val="00F564F4"/>
    <w:rsid w:val="00F57B2B"/>
    <w:rsid w:val="00F60B37"/>
    <w:rsid w:val="00F614DD"/>
    <w:rsid w:val="00F62DE9"/>
    <w:rsid w:val="00F63974"/>
    <w:rsid w:val="00F64031"/>
    <w:rsid w:val="00F640F9"/>
    <w:rsid w:val="00F676A1"/>
    <w:rsid w:val="00F71A38"/>
    <w:rsid w:val="00F72019"/>
    <w:rsid w:val="00F72A84"/>
    <w:rsid w:val="00F75299"/>
    <w:rsid w:val="00F82429"/>
    <w:rsid w:val="00F82BB8"/>
    <w:rsid w:val="00F831A0"/>
    <w:rsid w:val="00F83527"/>
    <w:rsid w:val="00F836A5"/>
    <w:rsid w:val="00F837A6"/>
    <w:rsid w:val="00F840C8"/>
    <w:rsid w:val="00F85E7F"/>
    <w:rsid w:val="00F8672B"/>
    <w:rsid w:val="00F86A5D"/>
    <w:rsid w:val="00F878FD"/>
    <w:rsid w:val="00F916C8"/>
    <w:rsid w:val="00F92F53"/>
    <w:rsid w:val="00F94A64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2760"/>
    <w:rsid w:val="00FB2D41"/>
    <w:rsid w:val="00FB3BFE"/>
    <w:rsid w:val="00FB5154"/>
    <w:rsid w:val="00FB51F4"/>
    <w:rsid w:val="00FB5E15"/>
    <w:rsid w:val="00FB764B"/>
    <w:rsid w:val="00FB7F68"/>
    <w:rsid w:val="00FC2E67"/>
    <w:rsid w:val="00FC5367"/>
    <w:rsid w:val="00FC5522"/>
    <w:rsid w:val="00FC797C"/>
    <w:rsid w:val="00FD1A12"/>
    <w:rsid w:val="00FD2C7E"/>
    <w:rsid w:val="00FD43BF"/>
    <w:rsid w:val="00FD46D6"/>
    <w:rsid w:val="00FD67AA"/>
    <w:rsid w:val="00FD6CAA"/>
    <w:rsid w:val="00FD6E14"/>
    <w:rsid w:val="00FE0324"/>
    <w:rsid w:val="00FE0C04"/>
    <w:rsid w:val="00FE462C"/>
    <w:rsid w:val="00FE7B37"/>
    <w:rsid w:val="00FF3142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1-2017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1-2017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1-2017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1-2017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1-2017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1-2017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layout/>
    </c:title>
    <c:plotArea>
      <c:layout>
        <c:manualLayout>
          <c:layoutTarget val="inner"/>
          <c:xMode val="edge"/>
          <c:yMode val="edge"/>
          <c:x val="7.1639099134981329E-2"/>
          <c:y val="0.18922904224963291"/>
          <c:w val="0.89279887749580045"/>
          <c:h val="0.63687189701381353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ar'!$B$13</c:f>
              <c:strCache>
                <c:ptCount val="1"/>
                <c:pt idx="0">
                  <c:v>تطور مؤشر الثقة للأسر المغربية </c:v>
                </c:pt>
              </c:strCache>
            </c:strRef>
          </c:tx>
          <c:dLbls>
            <c:dLbl>
              <c:idx val="32"/>
              <c:layout/>
              <c:showVal val="1"/>
            </c:dLbl>
            <c:dLbl>
              <c:idx val="35"/>
              <c:layout/>
              <c:showVal val="1"/>
            </c:dLbl>
            <c:dLbl>
              <c:idx val="36"/>
              <c:layout>
                <c:manualLayout>
                  <c:x val="1.3654984069185283E-2"/>
                  <c:y val="0"/>
                </c:manualLayout>
              </c:layout>
              <c:showVal val="1"/>
            </c:dLbl>
            <c:delete val="1"/>
          </c:dLbls>
          <c:cat>
            <c:strRef>
              <c:f>'graphes ar'!$C$4:$AM$4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'graphes ar'!$C$13:$AM$13</c:f>
              <c:numCache>
                <c:formatCode>#,##0.0</c:formatCode>
                <c:ptCount val="37"/>
                <c:pt idx="0">
                  <c:v>85.866502294191648</c:v>
                </c:pt>
                <c:pt idx="1">
                  <c:v>77.678707955853056</c:v>
                </c:pt>
                <c:pt idx="2">
                  <c:v>75.552480635756368</c:v>
                </c:pt>
                <c:pt idx="3">
                  <c:v>80.136884034904469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80.136086093619141</c:v>
                </c:pt>
                <c:pt idx="9">
                  <c:v>78.833388330574223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78.406406130604779</c:v>
                </c:pt>
                <c:pt idx="13">
                  <c:v>85.789532632532556</c:v>
                </c:pt>
                <c:pt idx="14">
                  <c:v>86.506225251482533</c:v>
                </c:pt>
                <c:pt idx="15">
                  <c:v>84.477214694877091</c:v>
                </c:pt>
                <c:pt idx="16">
                  <c:v>82.880478542821521</c:v>
                </c:pt>
                <c:pt idx="17">
                  <c:v>80.673652783725359</c:v>
                </c:pt>
                <c:pt idx="18">
                  <c:v>77.553867036569343</c:v>
                </c:pt>
                <c:pt idx="19">
                  <c:v>78.403353681349586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74.110620959006013</c:v>
                </c:pt>
                <c:pt idx="25">
                  <c:v>74.014553099961645</c:v>
                </c:pt>
                <c:pt idx="26">
                  <c:v>73.148145370690258</c:v>
                </c:pt>
                <c:pt idx="27">
                  <c:v>71.583460003653698</c:v>
                </c:pt>
                <c:pt idx="28">
                  <c:v>73.659282965035374</c:v>
                </c:pt>
                <c:pt idx="29">
                  <c:v>76.139385287093688</c:v>
                </c:pt>
                <c:pt idx="30">
                  <c:v>76.315005733685965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73.803880150053686</c:v>
                </c:pt>
                <c:pt idx="35" formatCode="0.0">
                  <c:v>73.539376287214679</c:v>
                </c:pt>
                <c:pt idx="36">
                  <c:v>78.230698468980961</c:v>
                </c:pt>
              </c:numCache>
            </c:numRef>
          </c:val>
        </c:ser>
        <c:axId val="81704832"/>
        <c:axId val="95417088"/>
      </c:barChart>
      <c:catAx>
        <c:axId val="81704832"/>
        <c:scaling>
          <c:orientation val="minMax"/>
        </c:scaling>
        <c:axPos val="b"/>
        <c:tickLblPos val="nextTo"/>
        <c:crossAx val="95417088"/>
        <c:crosses val="autoZero"/>
        <c:auto val="1"/>
        <c:lblAlgn val="ctr"/>
        <c:lblOffset val="100"/>
      </c:catAx>
      <c:valAx>
        <c:axId val="95417088"/>
        <c:scaling>
          <c:orientation val="minMax"/>
          <c:min val="50"/>
        </c:scaling>
        <c:axPos val="l"/>
        <c:majorGridlines/>
        <c:numFmt formatCode="#,##0" sourceLinked="0"/>
        <c:tickLblPos val="nextTo"/>
        <c:crossAx val="8170483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600"/>
            </a:pPr>
            <a:r>
              <a:rPr lang="ar-MA" sz="1600" b="1" i="0" baseline="0"/>
              <a:t>تصور الأسر للتطور السابق و المستقبلي للمستوى العام للمعيشة</a:t>
            </a:r>
            <a:endParaRPr lang="fr-FR" sz="16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ar'!$B$6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circle"/>
            <c:size val="5"/>
          </c:marker>
          <c:cat>
            <c:strRef>
              <c:f>'graphes ar'!$C$4:$AM$4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'graphes ar'!$C$6:$AM$6</c:f>
              <c:numCache>
                <c:formatCode>#,##0.0</c:formatCode>
                <c:ptCount val="37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-31.14129142149973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-25.723634629573006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-37.236760344983395</c:v>
                </c:pt>
                <c:pt idx="12">
                  <c:v>-26.05095916765007</c:v>
                </c:pt>
                <c:pt idx="13">
                  <c:v>-16.961438303130883</c:v>
                </c:pt>
                <c:pt idx="14">
                  <c:v>-13.439142519852014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-28.088708351168673</c:v>
                </c:pt>
                <c:pt idx="20">
                  <c:v>-29.212341127418195</c:v>
                </c:pt>
                <c:pt idx="21">
                  <c:v>-23.102864483982071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-17.387590506775627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 formatCode="###0.0">
                  <c:v>-22.864633579953786</c:v>
                </c:pt>
                <c:pt idx="33" formatCode="###0.0">
                  <c:v>-15.196177330129153</c:v>
                </c:pt>
                <c:pt idx="34" formatCode="0.0">
                  <c:v>-17.372021059071617</c:v>
                </c:pt>
                <c:pt idx="35" formatCode="0.0">
                  <c:v>-17.464225574589424</c:v>
                </c:pt>
                <c:pt idx="36" formatCode="0.0">
                  <c:v>-11.990228520502557</c:v>
                </c:pt>
              </c:numCache>
            </c:numRef>
          </c:val>
        </c:ser>
        <c:ser>
          <c:idx val="1"/>
          <c:order val="1"/>
          <c:tx>
            <c:strRef>
              <c:f>'graphes ar'!$B$7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marker>
            <c:symbol val="square"/>
            <c:size val="4"/>
          </c:marker>
          <c:cat>
            <c:strRef>
              <c:f>'graphes ar'!$C$4:$AM$4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'graphes ar'!$C$7:$AM$7</c:f>
              <c:numCache>
                <c:formatCode>#,##0.0</c:formatCode>
                <c:ptCount val="37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8.4334302751112852E-2</c:v>
                </c:pt>
                <c:pt idx="7">
                  <c:v>2.1853913991610052</c:v>
                </c:pt>
                <c:pt idx="8">
                  <c:v>0.39154986438085626</c:v>
                </c:pt>
                <c:pt idx="9">
                  <c:v>2.7314646872285109</c:v>
                </c:pt>
                <c:pt idx="10">
                  <c:v>0.19418325799955113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18.132139936578803</c:v>
                </c:pt>
                <c:pt idx="14">
                  <c:v>11.870106120928288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-4.2068608448306444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-11.389732068783605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-12.672429336417757</c:v>
                </c:pt>
                <c:pt idx="28">
                  <c:v>-8.8537661336825266</c:v>
                </c:pt>
                <c:pt idx="29">
                  <c:v>-7.272720683116181</c:v>
                </c:pt>
                <c:pt idx="30">
                  <c:v>-7.7131091840762114</c:v>
                </c:pt>
                <c:pt idx="31">
                  <c:v>-8.0828133778612727</c:v>
                </c:pt>
                <c:pt idx="32" formatCode="###0.0">
                  <c:v>-14.22824639578895</c:v>
                </c:pt>
                <c:pt idx="33" formatCode="###0.0">
                  <c:v>-7.5906192549525784</c:v>
                </c:pt>
                <c:pt idx="34" formatCode="0.0">
                  <c:v>-7.0591296227720894</c:v>
                </c:pt>
                <c:pt idx="35" formatCode="0.0">
                  <c:v>-2.3745123557304675</c:v>
                </c:pt>
                <c:pt idx="36" formatCode="0.0">
                  <c:v>5.7386765593441904</c:v>
                </c:pt>
              </c:numCache>
            </c:numRef>
          </c:val>
        </c:ser>
        <c:marker val="1"/>
        <c:axId val="63378944"/>
        <c:axId val="63380480"/>
      </c:lineChart>
      <c:catAx>
        <c:axId val="6337894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63380480"/>
        <c:crosses val="autoZero"/>
        <c:auto val="1"/>
        <c:lblAlgn val="l"/>
        <c:lblOffset val="100"/>
      </c:catAx>
      <c:valAx>
        <c:axId val="6338048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6337894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/>
    <c:plotArea>
      <c:layout/>
      <c:lineChart>
        <c:grouping val="standard"/>
        <c:ser>
          <c:idx val="0"/>
          <c:order val="0"/>
          <c:tx>
            <c:strRef>
              <c:f>'graphes ar'!$B$5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'graphes ar'!$C$4:$AM$4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'graphes ar'!$C$5:$AM$5</c:f>
              <c:numCache>
                <c:formatCode>#,##0.0</c:formatCode>
                <c:ptCount val="37"/>
                <c:pt idx="0">
                  <c:v>-52.095692279179204</c:v>
                </c:pt>
                <c:pt idx="1">
                  <c:v>-56.601297669293295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-57.93060045856847</c:v>
                </c:pt>
                <c:pt idx="7">
                  <c:v>-57.517749523976505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-52.335316844022465</c:v>
                </c:pt>
                <c:pt idx="12">
                  <c:v>-52.408437207990296</c:v>
                </c:pt>
                <c:pt idx="13">
                  <c:v>-45.982278486233469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-66.493969881109237</c:v>
                </c:pt>
                <c:pt idx="26">
                  <c:v>-68.825577821249894</c:v>
                </c:pt>
                <c:pt idx="27">
                  <c:v>-68.019160185663324</c:v>
                </c:pt>
                <c:pt idx="28">
                  <c:v>-65.155740215393635</c:v>
                </c:pt>
                <c:pt idx="29">
                  <c:v>-67.056481822589632</c:v>
                </c:pt>
                <c:pt idx="30">
                  <c:v>-66.189276460398091</c:v>
                </c:pt>
                <c:pt idx="31">
                  <c:v>-64.10077794974174</c:v>
                </c:pt>
                <c:pt idx="32" formatCode="###0.0">
                  <c:v>-67.734442836360941</c:v>
                </c:pt>
                <c:pt idx="33" formatCode="###0.0">
                  <c:v>-68.976178952187666</c:v>
                </c:pt>
                <c:pt idx="34" formatCode="0.0">
                  <c:v>-70.661209769606216</c:v>
                </c:pt>
                <c:pt idx="35" formatCode="0.0">
                  <c:v>-66.808709762830489</c:v>
                </c:pt>
                <c:pt idx="36" formatCode="0.0">
                  <c:v>-64.932045987858643</c:v>
                </c:pt>
              </c:numCache>
            </c:numRef>
          </c:val>
        </c:ser>
        <c:marker val="1"/>
        <c:axId val="63388288"/>
        <c:axId val="63390080"/>
      </c:lineChart>
      <c:catAx>
        <c:axId val="6338828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63390080"/>
        <c:crosses val="autoZero"/>
        <c:auto val="1"/>
        <c:lblAlgn val="ctr"/>
        <c:lblOffset val="100"/>
      </c:catAx>
      <c:valAx>
        <c:axId val="6339008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6338828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/>
    <c:plotArea>
      <c:layout/>
      <c:lineChart>
        <c:grouping val="standard"/>
        <c:ser>
          <c:idx val="0"/>
          <c:order val="0"/>
          <c:tx>
            <c:strRef>
              <c:f>'graphes ar'!$B$8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'graphes ar'!$C$4:$AM$4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'graphes ar'!$C$8:$AM$8</c:f>
              <c:numCache>
                <c:formatCode>#,##0.0</c:formatCode>
                <c:ptCount val="37"/>
                <c:pt idx="0">
                  <c:v>-30.01844977083179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-41.765350509033937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-34.756506471721565</c:v>
                </c:pt>
                <c:pt idx="9">
                  <c:v>-37.532519098271862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-39.860076277616727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-37.388587169100489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-28.348240299081699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-37.50932547142245</c:v>
                </c:pt>
                <c:pt idx="32" formatCode="###0.0">
                  <c:v>-40.239810197161113</c:v>
                </c:pt>
                <c:pt idx="33" formatCode="###0.0">
                  <c:v>-34.794169125290885</c:v>
                </c:pt>
                <c:pt idx="34" formatCode="0.0">
                  <c:v>-40.511458517814845</c:v>
                </c:pt>
                <c:pt idx="35" formatCode="0.0">
                  <c:v>-43.03383536527727</c:v>
                </c:pt>
                <c:pt idx="36" formatCode="0.0">
                  <c:v>-39.999291784066408</c:v>
                </c:pt>
              </c:numCache>
            </c:numRef>
          </c:val>
        </c:ser>
        <c:marker val="1"/>
        <c:axId val="63397248"/>
        <c:axId val="63399040"/>
      </c:lineChart>
      <c:catAx>
        <c:axId val="6339724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63399040"/>
        <c:crosses val="autoZero"/>
        <c:auto val="1"/>
        <c:lblAlgn val="ctr"/>
        <c:lblOffset val="100"/>
      </c:catAx>
      <c:valAx>
        <c:axId val="6339904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6339724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 sz="1800" b="1" i="0" baseline="0"/>
              <a:t>تصور الأسر حول وضعيتهم المالية</a:t>
            </a:r>
            <a:endParaRPr lang="fr-FR" sz="1800" b="1" i="0" baseline="0"/>
          </a:p>
        </c:rich>
      </c:tx>
    </c:title>
    <c:plotArea>
      <c:layout>
        <c:manualLayout>
          <c:layoutTarget val="inner"/>
          <c:xMode val="edge"/>
          <c:yMode val="edge"/>
          <c:x val="8.7712306330393272E-2"/>
          <c:y val="0.2572390348796762"/>
          <c:w val="0.88733347908206828"/>
          <c:h val="0.43803117983746093"/>
        </c:manualLayout>
      </c:layout>
      <c:lineChart>
        <c:grouping val="standard"/>
        <c:ser>
          <c:idx val="0"/>
          <c:order val="0"/>
          <c:tx>
            <c:strRef>
              <c:f>'graphes ar'!$B$9</c:f>
              <c:strCache>
                <c:ptCount val="1"/>
                <c:pt idx="0">
                  <c:v>الوضعية المالية الحالية للأسر</c:v>
                </c:pt>
              </c:strCache>
            </c:strRef>
          </c:tx>
          <c:marker>
            <c:symbol val="circle"/>
            <c:size val="4"/>
          </c:marker>
          <c:cat>
            <c:strRef>
              <c:f>'graphes ar'!$C$4:$AM$4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'graphes ar'!$C$9:$AM$9</c:f>
              <c:numCache>
                <c:formatCode>#,##0.0</c:formatCode>
                <c:ptCount val="37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-28.062624892496313</c:v>
                </c:pt>
                <c:pt idx="12">
                  <c:v>-30.645498931903738</c:v>
                </c:pt>
                <c:pt idx="13">
                  <c:v>-27.092549889444324</c:v>
                </c:pt>
                <c:pt idx="14">
                  <c:v>-24.28899054728441</c:v>
                </c:pt>
                <c:pt idx="15">
                  <c:v>-25.669712181349734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-30.846093343724199</c:v>
                </c:pt>
                <c:pt idx="19">
                  <c:v>-29.426966691861267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-29.484131282651219</c:v>
                </c:pt>
                <c:pt idx="23">
                  <c:v>-29.485585569479959</c:v>
                </c:pt>
                <c:pt idx="24">
                  <c:v>-31.290770339915046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-30.63742941169405</c:v>
                </c:pt>
                <c:pt idx="28">
                  <c:v>-32.404955656558201</c:v>
                </c:pt>
                <c:pt idx="29">
                  <c:v>-27.9</c:v>
                </c:pt>
                <c:pt idx="30">
                  <c:v>-25.071467645625653</c:v>
                </c:pt>
                <c:pt idx="31">
                  <c:v>-25.69993698332587</c:v>
                </c:pt>
                <c:pt idx="32" formatCode="###0.0">
                  <c:v>-27.232686212381417</c:v>
                </c:pt>
                <c:pt idx="33" formatCode="###0.0">
                  <c:v>-22.997618165471859</c:v>
                </c:pt>
                <c:pt idx="34" formatCode="0.0">
                  <c:v>-25.745867881695627</c:v>
                </c:pt>
                <c:pt idx="35" formatCode="0.0">
                  <c:v>-28.725836843764064</c:v>
                </c:pt>
                <c:pt idx="36" formatCode="0.0">
                  <c:v>-27.797585066069495</c:v>
                </c:pt>
              </c:numCache>
            </c:numRef>
          </c:val>
        </c:ser>
        <c:ser>
          <c:idx val="1"/>
          <c:order val="1"/>
          <c:tx>
            <c:strRef>
              <c:f>'graphes ar'!$B$10</c:f>
              <c:strCache>
                <c:ptCount val="1"/>
                <c:pt idx="0">
                  <c:v>التطور السابق للوضعية المالية للأسر</c:v>
                </c:pt>
              </c:strCache>
            </c:strRef>
          </c:tx>
          <c:marker>
            <c:symbol val="square"/>
            <c:size val="4"/>
          </c:marker>
          <c:cat>
            <c:strRef>
              <c:f>'graphes ar'!$C$4:$AM$4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'graphes ar'!$C$10:$AM$10</c:f>
              <c:numCache>
                <c:formatCode>#,##0.0</c:formatCode>
                <c:ptCount val="37"/>
                <c:pt idx="0">
                  <c:v>-11.760493904860514</c:v>
                </c:pt>
                <c:pt idx="1">
                  <c:v>-11.376439540974175</c:v>
                </c:pt>
                <c:pt idx="2">
                  <c:v>-11.707546774199253</c:v>
                </c:pt>
                <c:pt idx="3">
                  <c:v>-9.5250570435126427</c:v>
                </c:pt>
                <c:pt idx="4">
                  <c:v>-18.438210074457359</c:v>
                </c:pt>
                <c:pt idx="5">
                  <c:v>-13.353492384896764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-9.8004349690184061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-21.891965579068504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-29.15099470570572</c:v>
                </c:pt>
                <c:pt idx="28">
                  <c:v>-26.965288381475766</c:v>
                </c:pt>
                <c:pt idx="29">
                  <c:v>-20.216971341645095</c:v>
                </c:pt>
                <c:pt idx="30">
                  <c:v>-20.789363149769276</c:v>
                </c:pt>
                <c:pt idx="31">
                  <c:v>-18.50333400384844</c:v>
                </c:pt>
                <c:pt idx="32" formatCode="###0.0">
                  <c:v>-27.398022856415221</c:v>
                </c:pt>
                <c:pt idx="33" formatCode="###0.0">
                  <c:v>-22.820131487915329</c:v>
                </c:pt>
                <c:pt idx="34" formatCode="0.0">
                  <c:v>-26.98736133696119</c:v>
                </c:pt>
                <c:pt idx="35" formatCode="0.0">
                  <c:v>-33.305012733303073</c:v>
                </c:pt>
                <c:pt idx="36" formatCode="0.0">
                  <c:v>-26.764408087130573</c:v>
                </c:pt>
              </c:numCache>
            </c:numRef>
          </c:val>
        </c:ser>
        <c:ser>
          <c:idx val="2"/>
          <c:order val="2"/>
          <c:tx>
            <c:strRef>
              <c:f>'graphes ar'!$B$11</c:f>
              <c:strCache>
                <c:ptCount val="1"/>
                <c:pt idx="0">
                  <c:v>التطور المرتقب  للوضعية المالية للأسر</c:v>
                </c:pt>
              </c:strCache>
            </c:strRef>
          </c:tx>
          <c:marker>
            <c:symbol val="x"/>
            <c:size val="5"/>
          </c:marker>
          <c:cat>
            <c:strRef>
              <c:f>'graphes ar'!$C$4:$AM$4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'graphes ar'!$C$11:$AM$11</c:f>
              <c:numCache>
                <c:formatCode>#,##0.0</c:formatCode>
                <c:ptCount val="37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26.705941849103183</c:v>
                </c:pt>
                <c:pt idx="4">
                  <c:v>26.769154239001924</c:v>
                </c:pt>
                <c:pt idx="5">
                  <c:v>21.986954089697061</c:v>
                </c:pt>
                <c:pt idx="6">
                  <c:v>17.532817766676498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11.776375704730501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20.354548457792728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11.230833640450328</c:v>
                </c:pt>
                <c:pt idx="17">
                  <c:v>11.136340416980383</c:v>
                </c:pt>
                <c:pt idx="18">
                  <c:v>7.6658451594012949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-1.7003971659207202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-3.9139038482871578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 formatCode="###0.0">
                  <c:v>1.2373351928094003</c:v>
                </c:pt>
                <c:pt idx="33" formatCode="###0.0">
                  <c:v>2.2988859177154</c:v>
                </c:pt>
                <c:pt idx="34" formatCode="0.0">
                  <c:v>4.9642092382991612</c:v>
                </c:pt>
                <c:pt idx="35" formatCode="0.0">
                  <c:v>6.4877666459978327</c:v>
                </c:pt>
                <c:pt idx="36" formatCode="0.0">
                  <c:v>13.359772169150256</c:v>
                </c:pt>
              </c:numCache>
            </c:numRef>
          </c:val>
        </c:ser>
        <c:marker val="1"/>
        <c:axId val="81536896"/>
        <c:axId val="81538432"/>
      </c:lineChart>
      <c:catAx>
        <c:axId val="8153689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81538432"/>
        <c:crosses val="autoZero"/>
        <c:auto val="1"/>
        <c:lblAlgn val="ctr"/>
        <c:lblOffset val="100"/>
      </c:catAx>
      <c:valAx>
        <c:axId val="8153843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8153689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800" b="1" i="0" baseline="0"/>
              <a:t>تصور الأسر للتطور السابق و المستقبلي لأثمنة المواد الغذائية </a:t>
            </a:r>
            <a:endParaRPr lang="fr-FR" sz="1800" b="1" i="0" baseline="0"/>
          </a:p>
          <a:p>
            <a:pPr algn="ctr">
              <a:defRPr/>
            </a:pPr>
            <a:endParaRPr lang="fr-FR"/>
          </a:p>
        </c:rich>
      </c:tx>
      <c:layout>
        <c:manualLayout>
          <c:xMode val="edge"/>
          <c:yMode val="edge"/>
          <c:x val="0.12129100637163986"/>
          <c:y val="4.2456834951890586E-2"/>
        </c:manualLayout>
      </c:layout>
    </c:title>
    <c:plotArea>
      <c:layout>
        <c:manualLayout>
          <c:layoutTarget val="inner"/>
          <c:xMode val="edge"/>
          <c:yMode val="edge"/>
          <c:x val="6.0408970179046374E-2"/>
          <c:y val="0.19716753066326023"/>
          <c:w val="0.92558420495945459"/>
          <c:h val="0.48214412944682128"/>
        </c:manualLayout>
      </c:layout>
      <c:lineChart>
        <c:grouping val="standard"/>
        <c:ser>
          <c:idx val="0"/>
          <c:order val="0"/>
          <c:tx>
            <c:strRef>
              <c:f>'graphes ar'!$B$15</c:f>
              <c:strCache>
                <c:ptCount val="1"/>
                <c:pt idx="0">
                  <c:v>التطور المرتقب لاثمنة المواد الغذائية</c:v>
                </c:pt>
              </c:strCache>
            </c:strRef>
          </c:tx>
          <c:marker>
            <c:symbol val="circle"/>
            <c:size val="4"/>
          </c:marker>
          <c:cat>
            <c:strRef>
              <c:f>'graphes ar'!$C$4:$AM$4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'graphes ar'!$C$15:$AM$15</c:f>
              <c:numCache>
                <c:formatCode>#,##0.0</c:formatCode>
                <c:ptCount val="37"/>
                <c:pt idx="0">
                  <c:v>-74.061389031284818</c:v>
                </c:pt>
                <c:pt idx="1">
                  <c:v>-77.716574651610358</c:v>
                </c:pt>
                <c:pt idx="2">
                  <c:v>-78.940542419693813</c:v>
                </c:pt>
                <c:pt idx="3">
                  <c:v>-49.653420650313535</c:v>
                </c:pt>
                <c:pt idx="4">
                  <c:v>-34.869529990694446</c:v>
                </c:pt>
                <c:pt idx="5">
                  <c:v>-33.523065681383358</c:v>
                </c:pt>
                <c:pt idx="6">
                  <c:v>-50.919242344766445</c:v>
                </c:pt>
                <c:pt idx="7">
                  <c:v>-47.871947864454583</c:v>
                </c:pt>
                <c:pt idx="8">
                  <c:v>-46.515022811525817</c:v>
                </c:pt>
                <c:pt idx="9">
                  <c:v>-56.832932011427928</c:v>
                </c:pt>
                <c:pt idx="10">
                  <c:v>-62.176731306136922</c:v>
                </c:pt>
                <c:pt idx="11">
                  <c:v>-70.131788082404171</c:v>
                </c:pt>
                <c:pt idx="12">
                  <c:v>-73.412747182583871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-72.965887012435005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-73.578371466433879</c:v>
                </c:pt>
                <c:pt idx="19">
                  <c:v>-70.049698245525676</c:v>
                </c:pt>
                <c:pt idx="20">
                  <c:v>-76.096296687300637</c:v>
                </c:pt>
                <c:pt idx="21">
                  <c:v>-73.375476646911565</c:v>
                </c:pt>
                <c:pt idx="22">
                  <c:v>-76.007455926126042</c:v>
                </c:pt>
                <c:pt idx="23">
                  <c:v>-76.048555842624495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-76.898841721729767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 formatCode="0.0">
                  <c:v>-78.028883772600366</c:v>
                </c:pt>
                <c:pt idx="35" formatCode="0.0">
                  <c:v>-77.335901951301409</c:v>
                </c:pt>
                <c:pt idx="36" formatCode="0.0">
                  <c:v>-77.664169536728878</c:v>
                </c:pt>
              </c:numCache>
            </c:numRef>
          </c:val>
        </c:ser>
        <c:ser>
          <c:idx val="1"/>
          <c:order val="1"/>
          <c:tx>
            <c:strRef>
              <c:f>'graphes ar'!$B$16</c:f>
              <c:strCache>
                <c:ptCount val="1"/>
                <c:pt idx="0">
                  <c:v>التطور السابق لاثمنة المواد الغذائية</c:v>
                </c:pt>
              </c:strCache>
            </c:strRef>
          </c:tx>
          <c:marker>
            <c:symbol val="square"/>
            <c:size val="4"/>
          </c:marker>
          <c:cat>
            <c:strRef>
              <c:f>'graphes ar'!$C$4:$AM$4</c:f>
              <c:strCache>
                <c:ptCount val="3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</c:strCache>
            </c:strRef>
          </c:cat>
          <c:val>
            <c:numRef>
              <c:f>'graphes ar'!$C$16:$AM$16</c:f>
              <c:numCache>
                <c:formatCode>#,##0.0</c:formatCode>
                <c:ptCount val="37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-83.278098478101441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-90.967802162493498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-89.924388392526055</c:v>
                </c:pt>
                <c:pt idx="15">
                  <c:v>-92.49521655414776</c:v>
                </c:pt>
                <c:pt idx="16">
                  <c:v>-91.62531658448178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-91.630328830979636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-84.135715875789046</c:v>
                </c:pt>
                <c:pt idx="26">
                  <c:v>-81.763249669623761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-84.284507159523741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-87.871778057968129</c:v>
                </c:pt>
                <c:pt idx="34" formatCode="0.0">
                  <c:v>-87.672521775530896</c:v>
                </c:pt>
                <c:pt idx="35" formatCode="0.0">
                  <c:v>-87.308587775463437</c:v>
                </c:pt>
                <c:pt idx="36" formatCode="0.0">
                  <c:v>-86.771015006658288</c:v>
                </c:pt>
              </c:numCache>
            </c:numRef>
          </c:val>
        </c:ser>
        <c:marker val="1"/>
        <c:axId val="81575936"/>
        <c:axId val="81577472"/>
      </c:lineChart>
      <c:catAx>
        <c:axId val="8157593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81577472"/>
        <c:crosses val="autoZero"/>
        <c:auto val="1"/>
        <c:lblAlgn val="ctr"/>
        <c:lblOffset val="100"/>
      </c:catAx>
      <c:valAx>
        <c:axId val="8157747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815759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6144491420574214"/>
          <c:y val="0.8690992238244124"/>
          <c:w val="0.68542913341404665"/>
          <c:h val="6.9450265912567324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8DE4-E7C0-4ABE-89C1-9648586A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1110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user</cp:lastModifiedBy>
  <cp:revision>3</cp:revision>
  <cp:lastPrinted>2017-05-12T15:25:00Z</cp:lastPrinted>
  <dcterms:created xsi:type="dcterms:W3CDTF">2017-05-13T23:43:00Z</dcterms:created>
  <dcterms:modified xsi:type="dcterms:W3CDTF">2017-05-13T23:45:00Z</dcterms:modified>
</cp:coreProperties>
</file>