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DC" w:rsidRPr="0041497B" w:rsidRDefault="00C751AE" w:rsidP="009B7BDC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noProof w:val="0"/>
          <w:color w:val="008000"/>
          <w:sz w:val="22"/>
          <w:szCs w:val="22"/>
          <w:rtl/>
        </w:rPr>
      </w:pPr>
      <w:r>
        <w:rPr>
          <w:rFonts w:cs="Times New Roman"/>
          <w:b/>
          <w:bCs/>
          <w:noProof w:val="0"/>
          <w:color w:val="008000"/>
          <w:sz w:val="22"/>
          <w:szCs w:val="22"/>
        </w:rPr>
        <w:t xml:space="preserve">      </w:t>
      </w:r>
    </w:p>
    <w:p w:rsidR="009B7BDC" w:rsidRPr="00574953" w:rsidRDefault="009B7BDC" w:rsidP="00AF52F4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</w:pPr>
      <w:r w:rsidRPr="00574953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 xml:space="preserve">SITUATION DU MARCHE DU TRAVAIL </w:t>
      </w:r>
      <w:r w:rsidR="00AF52F4" w:rsidRPr="00574953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 xml:space="preserve">EN </w:t>
      </w:r>
      <w:r w:rsidRPr="00574953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201</w:t>
      </w:r>
      <w:r w:rsidR="00CB420E" w:rsidRPr="00574953">
        <w:rPr>
          <w:rFonts w:ascii="Book Antiqua" w:hAnsi="Book Antiqua" w:cs="Times New Roman"/>
          <w:b/>
          <w:bCs/>
          <w:noProof w:val="0"/>
          <w:color w:val="943634"/>
          <w:sz w:val="30"/>
          <w:szCs w:val="30"/>
        </w:rPr>
        <w:t>6</w:t>
      </w:r>
    </w:p>
    <w:p w:rsidR="00C2748A" w:rsidRPr="0041497B" w:rsidRDefault="00C2748A" w:rsidP="00C2748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30"/>
          <w:szCs w:val="30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12"/>
          <w:szCs w:val="12"/>
        </w:rPr>
      </w:pPr>
    </w:p>
    <w:p w:rsidR="00F92109" w:rsidRDefault="00F92109" w:rsidP="00F92109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12"/>
          <w:szCs w:val="12"/>
        </w:rPr>
      </w:pPr>
    </w:p>
    <w:p w:rsidR="00F92109" w:rsidRDefault="00F92109" w:rsidP="00F92109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12"/>
          <w:szCs w:val="12"/>
        </w:rPr>
      </w:pPr>
    </w:p>
    <w:p w:rsidR="00F92109" w:rsidRDefault="00F92109" w:rsidP="00F92109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12"/>
          <w:szCs w:val="12"/>
        </w:rPr>
      </w:pPr>
    </w:p>
    <w:p w:rsidR="00F92109" w:rsidRDefault="00F92109" w:rsidP="00F92109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12"/>
          <w:szCs w:val="12"/>
        </w:rPr>
      </w:pPr>
    </w:p>
    <w:p w:rsidR="00F92109" w:rsidRDefault="00F92109" w:rsidP="00F92109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12"/>
          <w:szCs w:val="12"/>
        </w:rPr>
      </w:pPr>
    </w:p>
    <w:p w:rsidR="00AF152B" w:rsidRDefault="00AF152B" w:rsidP="00AF152B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12"/>
          <w:szCs w:val="12"/>
        </w:rPr>
      </w:pPr>
    </w:p>
    <w:p w:rsidR="00AF152B" w:rsidRPr="00AF152B" w:rsidRDefault="00AF152B" w:rsidP="007E1803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</w:pPr>
      <w:r w:rsidRPr="00AF152B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 xml:space="preserve">Une </w:t>
      </w:r>
      <w:r w:rsidR="007E1803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 xml:space="preserve">année avec une </w:t>
      </w:r>
      <w:r w:rsidRPr="00AF152B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 xml:space="preserve">perte nette d’emplois dans un contexte de </w:t>
      </w:r>
      <w:r w:rsidR="007E1803" w:rsidRPr="00AF152B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 xml:space="preserve">baisse </w:t>
      </w:r>
      <w:r w:rsidRPr="00AF152B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persistan</w:t>
      </w:r>
      <w:r w:rsidR="007E1803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t</w:t>
      </w:r>
      <w:r w:rsidRPr="00AF152B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e d</w:t>
      </w:r>
      <w:r w:rsidR="007E1803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u</w:t>
      </w:r>
      <w:r w:rsidRPr="00AF152B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 xml:space="preserve"> </w:t>
      </w:r>
      <w:r w:rsidR="007E1803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taux d</w:t>
      </w:r>
      <w:r w:rsidRPr="00AF152B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’activité</w:t>
      </w:r>
    </w:p>
    <w:p w:rsidR="00AF152B" w:rsidRPr="00AF152B" w:rsidRDefault="00AF152B" w:rsidP="00AF152B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205929" w:rsidRDefault="005E041A" w:rsidP="00440A37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8A0297">
        <w:rPr>
          <w:rFonts w:ascii="Book Antiqua" w:hAnsi="Book Antiqua" w:cs="Times New Roman"/>
          <w:noProof w:val="0"/>
          <w:sz w:val="26"/>
          <w:szCs w:val="26"/>
        </w:rPr>
        <w:t>La situation du marché du travail en 2016 a continué à être marquée par la persistance à la baisse des taux d’activité et d’emploi.</w:t>
      </w:r>
      <w:r w:rsidR="000020EA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 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Ainsi, avec 11.747.000 personnes, la population active âgée de 15 ans et plus a baissé, entre les années 2015 et 2016, de 0,7% au niveau national (-0,3% en milieu urbain et -1,1% en milieu rural). La population en âge d’activité s’est accrue, quant à elle, de 1,5%. De ce fait, le taux d’activité est passé de 47,4% à 46,4%, marquant une diminution de 1 point.</w:t>
      </w:r>
      <w:r w:rsidR="00AF5125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205929" w:rsidRPr="00284DFF">
        <w:rPr>
          <w:rFonts w:ascii="Book Antiqua" w:hAnsi="Book Antiqua" w:cs="Times New Roman"/>
          <w:noProof w:val="0"/>
          <w:sz w:val="26"/>
          <w:szCs w:val="26"/>
        </w:rPr>
        <w:t xml:space="preserve">Le taux d’emploi a, quant à lui, reculé de 0,8 point </w:t>
      </w:r>
      <w:r w:rsidR="00F820FE">
        <w:rPr>
          <w:rFonts w:ascii="Book Antiqua" w:hAnsi="Book Antiqua" w:cs="Times New Roman"/>
          <w:noProof w:val="0"/>
          <w:sz w:val="26"/>
          <w:szCs w:val="26"/>
        </w:rPr>
        <w:t xml:space="preserve">pourcentage </w:t>
      </w:r>
      <w:r w:rsidR="00205929" w:rsidRPr="00284DFF">
        <w:rPr>
          <w:rFonts w:ascii="Book Antiqua" w:hAnsi="Book Antiqua" w:cs="Times New Roman"/>
          <w:noProof w:val="0"/>
          <w:sz w:val="26"/>
          <w:szCs w:val="26"/>
        </w:rPr>
        <w:t xml:space="preserve">au niveau national, passant de 42,8% à 42%, de 0,5 point </w:t>
      </w:r>
      <w:r w:rsidR="00F820FE">
        <w:rPr>
          <w:rFonts w:ascii="Book Antiqua" w:hAnsi="Book Antiqua" w:cs="Times New Roman"/>
          <w:noProof w:val="0"/>
          <w:sz w:val="26"/>
          <w:szCs w:val="26"/>
        </w:rPr>
        <w:t xml:space="preserve">pourcentage </w:t>
      </w:r>
      <w:r w:rsidR="00205929" w:rsidRPr="00284DFF">
        <w:rPr>
          <w:rFonts w:ascii="Book Antiqua" w:hAnsi="Book Antiqua" w:cs="Times New Roman"/>
          <w:noProof w:val="0"/>
          <w:sz w:val="26"/>
          <w:szCs w:val="26"/>
        </w:rPr>
        <w:t xml:space="preserve">en milieu urbain et de 1 point </w:t>
      </w:r>
      <w:r w:rsidR="00F820FE">
        <w:rPr>
          <w:rFonts w:ascii="Book Antiqua" w:hAnsi="Book Antiqua" w:cs="Times New Roman"/>
          <w:noProof w:val="0"/>
          <w:sz w:val="26"/>
          <w:szCs w:val="26"/>
        </w:rPr>
        <w:t xml:space="preserve">pourcentage </w:t>
      </w:r>
      <w:r w:rsidR="00205929" w:rsidRPr="00284DFF">
        <w:rPr>
          <w:rFonts w:ascii="Book Antiqua" w:hAnsi="Book Antiqua" w:cs="Times New Roman"/>
          <w:noProof w:val="0"/>
          <w:sz w:val="26"/>
          <w:szCs w:val="26"/>
        </w:rPr>
        <w:t xml:space="preserve">en milieu rural, passant </w:t>
      </w:r>
      <w:r w:rsidR="00440A37">
        <w:rPr>
          <w:rFonts w:ascii="Book Antiqua" w:hAnsi="Book Antiqua" w:cs="Times New Roman"/>
          <w:noProof w:val="0"/>
          <w:sz w:val="26"/>
          <w:szCs w:val="26"/>
        </w:rPr>
        <w:t>r</w:t>
      </w:r>
      <w:r w:rsidR="00205929" w:rsidRPr="00284DFF">
        <w:rPr>
          <w:rFonts w:ascii="Book Antiqua" w:hAnsi="Book Antiqua" w:cs="Times New Roman"/>
          <w:noProof w:val="0"/>
          <w:sz w:val="26"/>
          <w:szCs w:val="26"/>
        </w:rPr>
        <w:t>espectivement de 35,4% à 34,9% et de 54,4% à 53,4%.</w:t>
      </w:r>
    </w:p>
    <w:p w:rsidR="00AF5125" w:rsidRPr="00E45678" w:rsidRDefault="00AF5125" w:rsidP="00440A37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E45678">
        <w:rPr>
          <w:rFonts w:ascii="Book Antiqua" w:hAnsi="Book Antiqua" w:cs="Times New Roman"/>
          <w:noProof w:val="0"/>
          <w:sz w:val="26"/>
          <w:szCs w:val="26"/>
        </w:rPr>
        <w:t xml:space="preserve">Dans ce contexte, l’économie nationale </w:t>
      </w:r>
      <w:r w:rsidR="00DA04DD" w:rsidRPr="00E45678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AF152B" w:rsidRPr="00E45678">
        <w:rPr>
          <w:rFonts w:ascii="Book Antiqua" w:hAnsi="Book Antiqua" w:cs="Times New Roman"/>
          <w:noProof w:val="0"/>
          <w:sz w:val="26"/>
          <w:szCs w:val="26"/>
        </w:rPr>
        <w:t xml:space="preserve">perdu 37.000 postes nets d’emplois, </w:t>
      </w:r>
      <w:r w:rsidR="007E1803" w:rsidRPr="00E45678">
        <w:rPr>
          <w:rFonts w:ascii="Book Antiqua" w:hAnsi="Book Antiqua" w:cs="Times New Roman"/>
          <w:noProof w:val="0"/>
          <w:sz w:val="26"/>
          <w:szCs w:val="26"/>
        </w:rPr>
        <w:t>résultant</w:t>
      </w:r>
      <w:r w:rsidR="00AF152B" w:rsidRPr="00E45678">
        <w:rPr>
          <w:rFonts w:ascii="Book Antiqua" w:hAnsi="Book Antiqua" w:cs="Times New Roman"/>
          <w:noProof w:val="0"/>
          <w:sz w:val="26"/>
          <w:szCs w:val="26"/>
        </w:rPr>
        <w:t xml:space="preserve"> d’une hausse de 26.000 en milieu urbain et </w:t>
      </w:r>
      <w:r w:rsidR="007E1803" w:rsidRPr="00E45678">
        <w:rPr>
          <w:rFonts w:ascii="Book Antiqua" w:hAnsi="Book Antiqua" w:cs="Times New Roman"/>
          <w:noProof w:val="0"/>
          <w:sz w:val="26"/>
          <w:szCs w:val="26"/>
        </w:rPr>
        <w:t>d’</w:t>
      </w:r>
      <w:r w:rsidR="00AF152B" w:rsidRPr="00E45678">
        <w:rPr>
          <w:rFonts w:ascii="Book Antiqua" w:hAnsi="Book Antiqua" w:cs="Times New Roman"/>
          <w:noProof w:val="0"/>
          <w:sz w:val="26"/>
          <w:szCs w:val="26"/>
        </w:rPr>
        <w:t>une perte de 63.000 en milieu rural</w:t>
      </w:r>
      <w:r w:rsidR="003F179D" w:rsidRPr="00E45678">
        <w:rPr>
          <w:rFonts w:ascii="Book Antiqua" w:hAnsi="Book Antiqua" w:cs="Times New Roman"/>
          <w:noProof w:val="0"/>
          <w:sz w:val="26"/>
          <w:szCs w:val="26"/>
        </w:rPr>
        <w:t xml:space="preserve">, contre une création annuelle moyenne de 27.000 </w:t>
      </w:r>
      <w:r w:rsidR="00E45678" w:rsidRPr="00E45678">
        <w:rPr>
          <w:rFonts w:ascii="Book Antiqua" w:hAnsi="Book Antiqua" w:cs="Times New Roman"/>
          <w:noProof w:val="0"/>
          <w:sz w:val="26"/>
          <w:szCs w:val="26"/>
        </w:rPr>
        <w:t>emplois</w:t>
      </w:r>
      <w:r w:rsidR="003F179D" w:rsidRPr="00E45678">
        <w:rPr>
          <w:rFonts w:ascii="Book Antiqua" w:hAnsi="Book Antiqua" w:cs="Times New Roman"/>
          <w:noProof w:val="0"/>
          <w:sz w:val="26"/>
          <w:szCs w:val="26"/>
        </w:rPr>
        <w:t xml:space="preserve"> durant les années 2014-2015 et 95.000 durant la période 2008-2013.</w:t>
      </w:r>
      <w:r w:rsidR="00AF152B" w:rsidRPr="00E4567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E45678">
        <w:rPr>
          <w:rFonts w:ascii="Book Antiqua" w:hAnsi="Book Antiqua" w:cs="Times New Roman"/>
          <w:noProof w:val="0"/>
          <w:sz w:val="26"/>
          <w:szCs w:val="26"/>
        </w:rPr>
        <w:t xml:space="preserve">Le volume global de l’emploi est ainsi </w:t>
      </w:r>
      <w:r w:rsidR="003F179D" w:rsidRPr="00E45678">
        <w:rPr>
          <w:rFonts w:ascii="Book Antiqua" w:hAnsi="Book Antiqua" w:cs="Times New Roman"/>
          <w:noProof w:val="0"/>
          <w:sz w:val="26"/>
          <w:szCs w:val="26"/>
        </w:rPr>
        <w:t xml:space="preserve">passé de 10.679.000 personnes en 2015 à </w:t>
      </w:r>
      <w:r w:rsidRPr="00E45678">
        <w:rPr>
          <w:rFonts w:ascii="Book Antiqua" w:hAnsi="Book Antiqua" w:cs="Times New Roman"/>
          <w:noProof w:val="0"/>
          <w:sz w:val="26"/>
          <w:szCs w:val="26"/>
        </w:rPr>
        <w:t>10.642.000</w:t>
      </w:r>
      <w:r w:rsidR="003F179D" w:rsidRPr="00E45678">
        <w:rPr>
          <w:rFonts w:ascii="Book Antiqua" w:hAnsi="Book Antiqua" w:cs="Times New Roman"/>
          <w:noProof w:val="0"/>
          <w:sz w:val="26"/>
          <w:szCs w:val="26"/>
        </w:rPr>
        <w:t xml:space="preserve"> en 2016</w:t>
      </w:r>
      <w:r w:rsidRPr="00E45678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0020EA" w:rsidRDefault="009B2C55" w:rsidP="00ED59B9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E45678">
        <w:rPr>
          <w:rFonts w:ascii="Book Antiqua" w:hAnsi="Book Antiqua" w:cs="Times New Roman"/>
          <w:noProof w:val="0"/>
          <w:sz w:val="26"/>
          <w:szCs w:val="26"/>
        </w:rPr>
        <w:t xml:space="preserve">Cette perte d’emploi est le fait de la </w:t>
      </w:r>
      <w:r w:rsidR="000020EA" w:rsidRPr="00E45678">
        <w:rPr>
          <w:rFonts w:ascii="Book Antiqua" w:hAnsi="Book Antiqua" w:cs="Times New Roman"/>
          <w:noProof w:val="0"/>
          <w:sz w:val="26"/>
          <w:szCs w:val="26"/>
        </w:rPr>
        <w:t>cré</w:t>
      </w:r>
      <w:r w:rsidRPr="00E45678">
        <w:rPr>
          <w:rFonts w:ascii="Book Antiqua" w:hAnsi="Book Antiqua" w:cs="Times New Roman"/>
          <w:noProof w:val="0"/>
          <w:sz w:val="26"/>
          <w:szCs w:val="26"/>
        </w:rPr>
        <w:t xml:space="preserve">ation de </w:t>
      </w:r>
      <w:r w:rsidR="000020EA" w:rsidRPr="00E45678">
        <w:rPr>
          <w:rFonts w:ascii="Book Antiqua" w:hAnsi="Book Antiqua" w:cs="Times New Roman"/>
          <w:noProof w:val="0"/>
          <w:sz w:val="26"/>
          <w:szCs w:val="26"/>
        </w:rPr>
        <w:t xml:space="preserve">126.000 postes d’emploi rémunérés, dont 25.000 en milieu urbain, et </w:t>
      </w:r>
      <w:r w:rsidRPr="00E45678">
        <w:rPr>
          <w:rFonts w:ascii="Book Antiqua" w:hAnsi="Book Antiqua" w:cs="Times New Roman"/>
          <w:noProof w:val="0"/>
          <w:sz w:val="26"/>
          <w:szCs w:val="26"/>
        </w:rPr>
        <w:t xml:space="preserve">la perte de </w:t>
      </w:r>
      <w:r w:rsidR="000020EA" w:rsidRPr="00E45678">
        <w:rPr>
          <w:rFonts w:ascii="Book Antiqua" w:hAnsi="Book Antiqua" w:cs="Times New Roman"/>
          <w:noProof w:val="0"/>
          <w:sz w:val="26"/>
          <w:szCs w:val="26"/>
        </w:rPr>
        <w:t xml:space="preserve">163.000 postes non rémunérés, </w:t>
      </w:r>
      <w:r w:rsidR="00ED59B9" w:rsidRPr="00E45678">
        <w:rPr>
          <w:rFonts w:ascii="Book Antiqua" w:hAnsi="Book Antiqua" w:cs="Times New Roman"/>
          <w:noProof w:val="0"/>
          <w:sz w:val="26"/>
          <w:szCs w:val="26"/>
        </w:rPr>
        <w:t>en totalité enregistrés en milieu rural</w:t>
      </w:r>
      <w:r w:rsidR="000020EA" w:rsidRPr="00E45678">
        <w:rPr>
          <w:rFonts w:ascii="Book Antiqua" w:hAnsi="Book Antiqua" w:cs="Times New Roman"/>
          <w:noProof w:val="0"/>
          <w:sz w:val="26"/>
          <w:szCs w:val="26"/>
        </w:rPr>
        <w:t>.</w:t>
      </w:r>
      <w:r w:rsidR="000020E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205929" w:rsidRDefault="00205929" w:rsidP="00205929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205929" w:rsidRDefault="00205929" w:rsidP="00205929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F92109" w:rsidRDefault="00F92109" w:rsidP="00F92109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E45678" w:rsidRDefault="00E45678" w:rsidP="00E45678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E45678" w:rsidRDefault="00E45678" w:rsidP="00E45678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6F2E8A" w:rsidRPr="0041497B" w:rsidRDefault="006F2E8A">
      <w:pPr>
        <w:bidi w:val="0"/>
        <w:rPr>
          <w:rFonts w:cs="Times New Roman"/>
          <w:b/>
          <w:bCs/>
          <w:noProof w:val="0"/>
          <w:sz w:val="22"/>
          <w:szCs w:val="22"/>
        </w:rPr>
      </w:pPr>
    </w:p>
    <w:p w:rsidR="006F2E8A" w:rsidRPr="0041497B" w:rsidRDefault="009B7BDC" w:rsidP="00691C52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noProof w:val="0"/>
          <w:sz w:val="22"/>
          <w:szCs w:val="22"/>
        </w:rPr>
      </w:pPr>
      <w:r w:rsidRPr="0041497B">
        <w:rPr>
          <w:rFonts w:cs="Times New Roman"/>
          <w:b/>
          <w:bCs/>
          <w:noProof w:val="0"/>
          <w:sz w:val="22"/>
          <w:szCs w:val="22"/>
        </w:rPr>
        <w:lastRenderedPageBreak/>
        <w:t>Figure 1 : Création nette d’emploi</w:t>
      </w:r>
      <w:r w:rsidR="000F402B">
        <w:rPr>
          <w:rFonts w:cs="Times New Roman"/>
          <w:b/>
          <w:bCs/>
          <w:noProof w:val="0"/>
          <w:sz w:val="22"/>
          <w:szCs w:val="22"/>
        </w:rPr>
        <w:t>s</w:t>
      </w:r>
      <w:r w:rsidR="00CB4592" w:rsidRPr="0041497B">
        <w:rPr>
          <w:rFonts w:cs="Times New Roman"/>
          <w:b/>
          <w:bCs/>
          <w:noProof w:val="0"/>
          <w:sz w:val="22"/>
          <w:szCs w:val="22"/>
        </w:rPr>
        <w:t>,</w:t>
      </w:r>
      <w:r w:rsidRPr="0041497B">
        <w:rPr>
          <w:rFonts w:cs="Times New Roman"/>
          <w:b/>
          <w:bCs/>
          <w:noProof w:val="0"/>
          <w:sz w:val="22"/>
          <w:szCs w:val="22"/>
        </w:rPr>
        <w:t xml:space="preserve"> entre </w:t>
      </w:r>
      <w:r w:rsidR="003979A0" w:rsidRPr="0041497B">
        <w:rPr>
          <w:rFonts w:cs="Times New Roman"/>
          <w:b/>
          <w:bCs/>
          <w:noProof w:val="0"/>
          <w:sz w:val="22"/>
          <w:szCs w:val="22"/>
        </w:rPr>
        <w:t>2015</w:t>
      </w:r>
      <w:r w:rsidRPr="0041497B">
        <w:rPr>
          <w:rFonts w:cs="Times New Roman"/>
          <w:b/>
          <w:bCs/>
          <w:noProof w:val="0"/>
          <w:sz w:val="22"/>
          <w:szCs w:val="22"/>
        </w:rPr>
        <w:t xml:space="preserve"> et </w:t>
      </w:r>
      <w:r w:rsidR="003979A0" w:rsidRPr="0041497B">
        <w:rPr>
          <w:rFonts w:cs="Times New Roman"/>
          <w:b/>
          <w:bCs/>
          <w:noProof w:val="0"/>
          <w:sz w:val="22"/>
          <w:szCs w:val="22"/>
        </w:rPr>
        <w:t>2016</w:t>
      </w:r>
      <w:r w:rsidR="00CB4592" w:rsidRPr="0041497B">
        <w:rPr>
          <w:rFonts w:cs="Times New Roman"/>
          <w:b/>
          <w:bCs/>
          <w:noProof w:val="0"/>
          <w:sz w:val="22"/>
          <w:szCs w:val="22"/>
        </w:rPr>
        <w:t>,</w:t>
      </w:r>
      <w:r w:rsidRPr="0041497B">
        <w:rPr>
          <w:rFonts w:cs="Times New Roman"/>
          <w:b/>
          <w:bCs/>
          <w:noProof w:val="0"/>
          <w:sz w:val="22"/>
          <w:szCs w:val="22"/>
        </w:rPr>
        <w:t xml:space="preserve"> selon le milieu de résidence</w:t>
      </w:r>
      <w:r w:rsidR="00AA1B50" w:rsidRPr="0041497B">
        <w:rPr>
          <w:rFonts w:cs="Times New Roman"/>
          <w:b/>
          <w:bCs/>
          <w:noProof w:val="0"/>
          <w:sz w:val="22"/>
          <w:szCs w:val="22"/>
        </w:rPr>
        <w:t>.</w:t>
      </w:r>
    </w:p>
    <w:p w:rsidR="006F2E8A" w:rsidRPr="0041497B" w:rsidRDefault="006F2E8A" w:rsidP="006F2E8A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noProof w:val="0"/>
          <w:sz w:val="22"/>
          <w:szCs w:val="22"/>
        </w:rPr>
      </w:pPr>
    </w:p>
    <w:p w:rsidR="009B7BDC" w:rsidRPr="0041497B" w:rsidRDefault="00C751AE" w:rsidP="006F2E8A">
      <w:pPr>
        <w:bidi w:val="0"/>
        <w:rPr>
          <w:rFonts w:cs="Times New Roman"/>
          <w:noProof w:val="0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drawing>
          <wp:inline distT="0" distB="0" distL="0" distR="0">
            <wp:extent cx="6197600" cy="2349500"/>
            <wp:effectExtent l="19050" t="0" r="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F28" w:rsidRPr="0041497B" w:rsidRDefault="00C25F28" w:rsidP="00C25F28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12"/>
          <w:szCs w:val="12"/>
        </w:rPr>
      </w:pPr>
    </w:p>
    <w:p w:rsidR="00EC2425" w:rsidRDefault="00EC2425" w:rsidP="00284DFF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574953" w:rsidRPr="007E1803" w:rsidRDefault="007E1803" w:rsidP="007E1803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</w:pPr>
      <w:r w:rsidRPr="007E1803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Une création nette d’</w:t>
      </w:r>
      <w:r w:rsidR="00574953" w:rsidRPr="007E1803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 xml:space="preserve">emploi </w:t>
      </w:r>
      <w:r w:rsidRPr="007E1803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dans tous les secteurs à l’exception de l’agriculture</w:t>
      </w:r>
    </w:p>
    <w:p w:rsidR="00DA04DD" w:rsidRPr="00EE2FC9" w:rsidRDefault="00AF5125" w:rsidP="00AF152B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EE2FC9">
        <w:rPr>
          <w:rFonts w:ascii="Book Antiqua" w:hAnsi="Book Antiqua" w:cs="Times New Roman"/>
          <w:noProof w:val="0"/>
          <w:sz w:val="26"/>
          <w:szCs w:val="26"/>
        </w:rPr>
        <w:t>A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 xml:space="preserve">vec un accroissement de </w:t>
      </w:r>
      <w:r w:rsidR="00071340" w:rsidRPr="00EE2FC9">
        <w:rPr>
          <w:rFonts w:ascii="Book Antiqua" w:hAnsi="Book Antiqua" w:cs="Times New Roman"/>
          <w:noProof w:val="0"/>
          <w:sz w:val="26"/>
          <w:szCs w:val="26"/>
        </w:rPr>
        <w:t>0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>,</w:t>
      </w:r>
      <w:r w:rsidR="00071340" w:rsidRPr="00EE2FC9">
        <w:rPr>
          <w:rFonts w:ascii="Book Antiqua" w:hAnsi="Book Antiqua" w:cs="Times New Roman"/>
          <w:noProof w:val="0"/>
          <w:sz w:val="26"/>
          <w:szCs w:val="26"/>
        </w:rPr>
        <w:t>9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>%, le volume d’emploi dans les "</w:t>
      </w:r>
      <w:r w:rsidR="00DE05EC" w:rsidRPr="00AF152B">
        <w:rPr>
          <w:rFonts w:ascii="Book Antiqua" w:hAnsi="Book Antiqua" w:cs="Times New Roman"/>
          <w:b/>
          <w:bCs/>
          <w:noProof w:val="0"/>
          <w:sz w:val="26"/>
          <w:szCs w:val="26"/>
        </w:rPr>
        <w:t>services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 xml:space="preserve">" s’est accru de </w:t>
      </w:r>
      <w:r w:rsidR="00071340" w:rsidRPr="00EE2FC9">
        <w:rPr>
          <w:rFonts w:ascii="Book Antiqua" w:hAnsi="Book Antiqua" w:cs="Times New Roman"/>
          <w:noProof w:val="0"/>
          <w:sz w:val="26"/>
          <w:szCs w:val="26"/>
        </w:rPr>
        <w:t>38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 xml:space="preserve">.000 postes au niveau national, </w:t>
      </w:r>
      <w:r w:rsidR="00D72374" w:rsidRPr="00EE2FC9">
        <w:rPr>
          <w:rFonts w:ascii="Book Antiqua" w:hAnsi="Book Antiqua" w:cs="Times New Roman"/>
          <w:noProof w:val="0"/>
          <w:sz w:val="26"/>
          <w:szCs w:val="26"/>
        </w:rPr>
        <w:t xml:space="preserve">dont environ </w:t>
      </w:r>
      <w:r w:rsidR="00071340" w:rsidRPr="00EE2FC9">
        <w:rPr>
          <w:rFonts w:ascii="Book Antiqua" w:hAnsi="Book Antiqua" w:cs="Times New Roman"/>
          <w:noProof w:val="0"/>
          <w:sz w:val="26"/>
          <w:szCs w:val="26"/>
        </w:rPr>
        <w:t>29</w:t>
      </w:r>
      <w:r w:rsidR="00D72374" w:rsidRPr="00EE2FC9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8B198A" w:rsidRPr="00EE2FC9">
        <w:rPr>
          <w:rFonts w:ascii="Book Antiqua" w:hAnsi="Book Antiqua" w:cs="Times New Roman"/>
          <w:noProof w:val="0"/>
          <w:sz w:val="26"/>
          <w:szCs w:val="26"/>
        </w:rPr>
        <w:t xml:space="preserve">dans </w:t>
      </w:r>
      <w:r w:rsidR="00D72374" w:rsidRPr="00EE2FC9">
        <w:rPr>
          <w:rFonts w:ascii="Book Antiqua" w:hAnsi="Book Antiqua" w:cs="Times New Roman"/>
          <w:noProof w:val="0"/>
          <w:sz w:val="26"/>
          <w:szCs w:val="26"/>
        </w:rPr>
        <w:t xml:space="preserve">la branche </w:t>
      </w:r>
      <w:r w:rsidR="00E807B5" w:rsidRPr="00EE2FC9">
        <w:rPr>
          <w:rFonts w:ascii="Book Antiqua" w:hAnsi="Book Antiqua" w:cs="Times New Roman"/>
          <w:noProof w:val="0"/>
          <w:sz w:val="26"/>
          <w:szCs w:val="26"/>
        </w:rPr>
        <w:t>des "services personnels et domestiques"</w:t>
      </w:r>
      <w:r w:rsidR="00FE2EBB" w:rsidRPr="00EE2FC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071340" w:rsidRPr="00EE2FC9">
        <w:rPr>
          <w:rFonts w:ascii="Book Antiqua" w:hAnsi="Book Antiqua" w:cs="Times New Roman"/>
          <w:noProof w:val="0"/>
          <w:sz w:val="26"/>
          <w:szCs w:val="26"/>
        </w:rPr>
        <w:t>8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8B198A" w:rsidRPr="00EE2FC9">
        <w:rPr>
          <w:rFonts w:ascii="Book Antiqua" w:hAnsi="Book Antiqua" w:cs="Times New Roman"/>
          <w:noProof w:val="0"/>
          <w:sz w:val="26"/>
          <w:szCs w:val="26"/>
        </w:rPr>
        <w:t>dans le</w:t>
      </w:r>
      <w:r w:rsidR="00E807B5" w:rsidRPr="00EE2FC9">
        <w:rPr>
          <w:rFonts w:ascii="Book Antiqua" w:hAnsi="Book Antiqua" w:cs="Times New Roman"/>
          <w:noProof w:val="0"/>
          <w:sz w:val="26"/>
          <w:szCs w:val="26"/>
        </w:rPr>
        <w:t xml:space="preserve"> "commerce de détail hors magasin"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8B198A" w:rsidRPr="00EE2FC9">
        <w:rPr>
          <w:rFonts w:ascii="Book Antiqua" w:hAnsi="Book Antiqua" w:cs="Times New Roman"/>
          <w:noProof w:val="0"/>
          <w:sz w:val="26"/>
          <w:szCs w:val="26"/>
        </w:rPr>
        <w:t>après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 xml:space="preserve"> une création annuelle moyenne de </w:t>
      </w:r>
      <w:r w:rsidR="00071340" w:rsidRPr="00EE2FC9">
        <w:rPr>
          <w:rFonts w:ascii="Book Antiqua" w:hAnsi="Book Antiqua" w:cs="Times New Roman"/>
          <w:noProof w:val="0"/>
          <w:sz w:val="26"/>
          <w:szCs w:val="26"/>
        </w:rPr>
        <w:t>109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>.000 postes au cours des années 201</w:t>
      </w:r>
      <w:r w:rsidR="00071340" w:rsidRPr="00EE2FC9">
        <w:rPr>
          <w:rFonts w:ascii="Book Antiqua" w:hAnsi="Book Antiqua" w:cs="Times New Roman"/>
          <w:noProof w:val="0"/>
          <w:sz w:val="26"/>
          <w:szCs w:val="26"/>
        </w:rPr>
        <w:t>1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>-201</w:t>
      </w:r>
      <w:r w:rsidR="00071340" w:rsidRPr="00EE2FC9">
        <w:rPr>
          <w:rFonts w:ascii="Book Antiqua" w:hAnsi="Book Antiqua" w:cs="Times New Roman"/>
          <w:noProof w:val="0"/>
          <w:sz w:val="26"/>
          <w:szCs w:val="26"/>
        </w:rPr>
        <w:t>3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071340" w:rsidRPr="00EE2FC9">
        <w:rPr>
          <w:rFonts w:ascii="Book Antiqua" w:hAnsi="Book Antiqua" w:cs="Times New Roman"/>
          <w:noProof w:val="0"/>
          <w:sz w:val="26"/>
          <w:szCs w:val="26"/>
        </w:rPr>
        <w:t>37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A75D1F" w:rsidRPr="00EE2FC9">
        <w:rPr>
          <w:rFonts w:ascii="Book Antiqua" w:hAnsi="Book Antiqua" w:cs="Times New Roman"/>
          <w:noProof w:val="0"/>
          <w:sz w:val="26"/>
          <w:szCs w:val="26"/>
        </w:rPr>
        <w:t xml:space="preserve">postes </w:t>
      </w:r>
      <w:r w:rsidR="00071340" w:rsidRPr="00EE2FC9">
        <w:rPr>
          <w:rFonts w:ascii="Book Antiqua" w:hAnsi="Book Antiqua" w:cs="Times New Roman"/>
          <w:noProof w:val="0"/>
          <w:sz w:val="26"/>
          <w:szCs w:val="26"/>
        </w:rPr>
        <w:t>au cours des années 2014-2015</w:t>
      </w:r>
      <w:r w:rsidR="00DE05EC" w:rsidRPr="00EE2FC9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0020EA" w:rsidRPr="00284DFF" w:rsidRDefault="00A009B7" w:rsidP="000F402B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EE2FC9">
        <w:rPr>
          <w:rFonts w:ascii="Book Antiqua" w:hAnsi="Book Antiqua" w:cs="Times New Roman"/>
          <w:noProof w:val="0"/>
          <w:sz w:val="26"/>
          <w:szCs w:val="26"/>
        </w:rPr>
        <w:t>A</w:t>
      </w:r>
      <w:r w:rsidR="008D77D9" w:rsidRPr="00EE2FC9">
        <w:rPr>
          <w:rFonts w:ascii="Book Antiqua" w:hAnsi="Book Antiqua" w:cs="Times New Roman"/>
          <w:noProof w:val="0"/>
          <w:sz w:val="26"/>
          <w:szCs w:val="26"/>
        </w:rPr>
        <w:t xml:space="preserve">près </w:t>
      </w:r>
      <w:r w:rsidR="008B198A" w:rsidRPr="00EE2FC9">
        <w:rPr>
          <w:rFonts w:ascii="Book Antiqua" w:hAnsi="Book Antiqua" w:cs="Times New Roman"/>
          <w:noProof w:val="0"/>
          <w:sz w:val="26"/>
          <w:szCs w:val="26"/>
        </w:rPr>
        <w:t xml:space="preserve">une perte </w:t>
      </w:r>
      <w:r w:rsidR="008D77D9" w:rsidRPr="00EE2FC9">
        <w:rPr>
          <w:rFonts w:ascii="Book Antiqua" w:hAnsi="Book Antiqua" w:cs="Times New Roman"/>
          <w:noProof w:val="0"/>
          <w:sz w:val="26"/>
          <w:szCs w:val="26"/>
        </w:rPr>
        <w:t xml:space="preserve">moyenne </w:t>
      </w:r>
      <w:r w:rsidR="003F3217" w:rsidRPr="00EE2FC9">
        <w:rPr>
          <w:rFonts w:ascii="Book Antiqua" w:hAnsi="Book Antiqua" w:cs="Times New Roman"/>
          <w:noProof w:val="0"/>
          <w:sz w:val="26"/>
          <w:szCs w:val="26"/>
        </w:rPr>
        <w:t>de</w:t>
      </w:r>
      <w:r w:rsidR="0082579F" w:rsidRPr="00EE2FC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8D77D9" w:rsidRPr="00EE2FC9">
        <w:rPr>
          <w:rFonts w:ascii="Book Antiqua" w:hAnsi="Book Antiqua" w:cs="Times New Roman"/>
          <w:noProof w:val="0"/>
          <w:sz w:val="26"/>
          <w:szCs w:val="26"/>
        </w:rPr>
        <w:t xml:space="preserve">35.000 postes d’emploi </w:t>
      </w:r>
      <w:r w:rsidR="008B198A" w:rsidRPr="00EE2FC9">
        <w:rPr>
          <w:rFonts w:ascii="Book Antiqua" w:hAnsi="Book Antiqua" w:cs="Times New Roman"/>
          <w:noProof w:val="0"/>
          <w:sz w:val="26"/>
          <w:szCs w:val="26"/>
        </w:rPr>
        <w:t xml:space="preserve">par an </w:t>
      </w:r>
      <w:r w:rsidR="003F3217" w:rsidRPr="00EE2FC9">
        <w:rPr>
          <w:rFonts w:ascii="Book Antiqua" w:hAnsi="Book Antiqua" w:cs="Times New Roman"/>
          <w:noProof w:val="0"/>
          <w:sz w:val="26"/>
          <w:szCs w:val="26"/>
        </w:rPr>
        <w:t>durant les années</w:t>
      </w:r>
      <w:r w:rsidR="00284DFF" w:rsidRPr="00EE2FC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8D77D9" w:rsidRPr="00EE2FC9">
        <w:rPr>
          <w:rFonts w:ascii="Book Antiqua" w:hAnsi="Book Antiqua" w:cs="Times New Roman"/>
          <w:noProof w:val="0"/>
          <w:sz w:val="26"/>
          <w:szCs w:val="26"/>
        </w:rPr>
        <w:t>2012 et 2013 et une stagnation</w:t>
      </w:r>
      <w:r w:rsidR="00FE2EBB" w:rsidRPr="00EE2FC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8D77D9" w:rsidRPr="00EE2FC9">
        <w:rPr>
          <w:rFonts w:ascii="Book Antiqua" w:hAnsi="Book Antiqua" w:cs="Times New Roman"/>
          <w:noProof w:val="0"/>
          <w:sz w:val="26"/>
          <w:szCs w:val="26"/>
        </w:rPr>
        <w:t>en 2014</w:t>
      </w:r>
      <w:r w:rsidR="006E4EC6" w:rsidRPr="00EE2FC9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le secteur des </w:t>
      </w:r>
      <w:r w:rsidRPr="00AF152B">
        <w:rPr>
          <w:rFonts w:ascii="Book Antiqua" w:hAnsi="Book Antiqua" w:cs="Times New Roman"/>
          <w:b/>
          <w:bCs/>
          <w:noProof w:val="0"/>
          <w:sz w:val="26"/>
          <w:szCs w:val="26"/>
        </w:rPr>
        <w:t>BTP</w:t>
      </w:r>
      <w:r w:rsidR="00FE2EBB" w:rsidRPr="00EE2FC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6E4EC6" w:rsidRPr="00EE2FC9">
        <w:rPr>
          <w:rFonts w:ascii="Book Antiqua" w:hAnsi="Book Antiqua" w:cs="Times New Roman"/>
          <w:noProof w:val="0"/>
          <w:sz w:val="26"/>
          <w:szCs w:val="26"/>
        </w:rPr>
        <w:t>a créé 36.000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 emploi</w:t>
      </w:r>
      <w:r w:rsidR="00566544" w:rsidRPr="00EE2FC9">
        <w:rPr>
          <w:rFonts w:ascii="Book Antiqua" w:hAnsi="Book Antiqua" w:cs="Times New Roman"/>
          <w:noProof w:val="0"/>
          <w:sz w:val="26"/>
          <w:szCs w:val="26"/>
        </w:rPr>
        <w:t>s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FE2EBB" w:rsidRPr="00EE2FC9">
        <w:rPr>
          <w:rFonts w:ascii="Book Antiqua" w:hAnsi="Book Antiqua" w:cs="Times New Roman"/>
          <w:noProof w:val="0"/>
          <w:sz w:val="26"/>
          <w:szCs w:val="26"/>
        </w:rPr>
        <w:t xml:space="preserve">(+3,6% du volume de l’emploi du secteur) 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en 2016, soit le double de ce qu’il a créé en </w:t>
      </w:r>
      <w:r w:rsidR="008D77D9" w:rsidRPr="00EE2FC9">
        <w:rPr>
          <w:rFonts w:ascii="Book Antiqua" w:hAnsi="Book Antiqua" w:cs="Times New Roman"/>
          <w:noProof w:val="0"/>
          <w:sz w:val="26"/>
          <w:szCs w:val="26"/>
        </w:rPr>
        <w:t>2015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.</w:t>
      </w:r>
      <w:r w:rsidR="000020EA" w:rsidRPr="00EE2FC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640130">
        <w:rPr>
          <w:rFonts w:ascii="Book Antiqua" w:hAnsi="Book Antiqua" w:cs="Times New Roman"/>
          <w:noProof w:val="0"/>
          <w:sz w:val="26"/>
          <w:szCs w:val="26"/>
        </w:rPr>
        <w:t xml:space="preserve">  </w:t>
      </w:r>
    </w:p>
    <w:p w:rsidR="000020EA" w:rsidRPr="00EE2FC9" w:rsidRDefault="008D77D9" w:rsidP="00B91C13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De son côté, </w:t>
      </w:r>
      <w:r w:rsidR="006E4EC6" w:rsidRPr="00284DFF">
        <w:rPr>
          <w:rFonts w:ascii="Book Antiqua" w:hAnsi="Book Antiqua" w:cs="Times New Roman"/>
          <w:noProof w:val="0"/>
          <w:sz w:val="26"/>
          <w:szCs w:val="26"/>
        </w:rPr>
        <w:t xml:space="preserve">après avoir perdu en moyenne annuelle 22.000 postes durant la période 2009-2014, 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le secteur de l’"</w:t>
      </w:r>
      <w:r w:rsidRPr="00AF152B">
        <w:rPr>
          <w:rFonts w:ascii="Book Antiqua" w:hAnsi="Book Antiqua" w:cs="Times New Roman"/>
          <w:b/>
          <w:bCs/>
          <w:noProof w:val="0"/>
          <w:sz w:val="26"/>
          <w:szCs w:val="26"/>
        </w:rPr>
        <w:t>industrie</w:t>
      </w:r>
      <w:r w:rsidR="000923C4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 y compris l’artisanat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"</w:t>
      </w:r>
      <w:r w:rsidR="00830F1A" w:rsidRPr="00284DF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8D2AC2" w:rsidRPr="00284DFF">
        <w:rPr>
          <w:rFonts w:ascii="Book Antiqua" w:hAnsi="Book Antiqua" w:cs="Times New Roman"/>
          <w:noProof w:val="0"/>
          <w:sz w:val="26"/>
          <w:szCs w:val="26"/>
        </w:rPr>
        <w:t>a</w:t>
      </w:r>
      <w:r w:rsidR="00FE2EBB" w:rsidRPr="00284DF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6E4EC6" w:rsidRPr="00284DFF">
        <w:rPr>
          <w:rFonts w:ascii="Book Antiqua" w:hAnsi="Book Antiqua" w:cs="Times New Roman"/>
          <w:noProof w:val="0"/>
          <w:sz w:val="26"/>
          <w:szCs w:val="26"/>
        </w:rPr>
        <w:t>également</w:t>
      </w:r>
      <w:r w:rsidR="00651301" w:rsidRPr="00284DFF">
        <w:rPr>
          <w:rFonts w:ascii="Book Antiqua" w:hAnsi="Book Antiqua" w:cs="Times New Roman"/>
          <w:noProof w:val="0"/>
          <w:sz w:val="26"/>
          <w:szCs w:val="26"/>
        </w:rPr>
        <w:t xml:space="preserve"> connu une reprise en 2015 avec la création de 15</w:t>
      </w:r>
      <w:r w:rsidR="00782291" w:rsidRPr="00284DFF">
        <w:rPr>
          <w:rFonts w:ascii="Book Antiqua" w:hAnsi="Book Antiqua" w:cs="Times New Roman"/>
          <w:noProof w:val="0"/>
          <w:sz w:val="26"/>
          <w:szCs w:val="26"/>
        </w:rPr>
        <w:t>.000 postes, puis de 8.000 en 2016</w:t>
      </w:r>
      <w:r w:rsidR="00FE2EBB" w:rsidRPr="00284DFF">
        <w:rPr>
          <w:rFonts w:ascii="Book Antiqua" w:hAnsi="Book Antiqua" w:cs="Times New Roman"/>
          <w:noProof w:val="0"/>
          <w:sz w:val="26"/>
          <w:szCs w:val="26"/>
        </w:rPr>
        <w:t>, soit 0,6%</w:t>
      </w:r>
      <w:r w:rsidR="00115152" w:rsidRPr="00284DFF">
        <w:rPr>
          <w:rFonts w:ascii="Book Antiqua" w:hAnsi="Book Antiqua" w:cs="Times New Roman"/>
          <w:noProof w:val="0"/>
          <w:sz w:val="26"/>
          <w:szCs w:val="26"/>
        </w:rPr>
        <w:t xml:space="preserve"> du volume de l’emploi du secteur</w:t>
      </w:r>
      <w:r w:rsidR="00651301" w:rsidRPr="00284DFF">
        <w:rPr>
          <w:rFonts w:ascii="Book Antiqua" w:hAnsi="Book Antiqua" w:cs="Times New Roman"/>
          <w:noProof w:val="0"/>
          <w:sz w:val="26"/>
          <w:szCs w:val="26"/>
        </w:rPr>
        <w:t>.</w:t>
      </w:r>
      <w:r w:rsidR="00FE2EBB" w:rsidRPr="00284DF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692275" w:rsidRPr="001373C6">
        <w:rPr>
          <w:rFonts w:ascii="Book Antiqua" w:hAnsi="Book Antiqua" w:cs="Times New Roman"/>
          <w:noProof w:val="0"/>
          <w:sz w:val="26"/>
          <w:szCs w:val="26"/>
        </w:rPr>
        <w:t>C</w:t>
      </w:r>
      <w:r w:rsidR="00105CC0" w:rsidRPr="001373C6">
        <w:rPr>
          <w:rFonts w:ascii="Book Antiqua" w:hAnsi="Book Antiqua" w:cs="Times New Roman"/>
          <w:noProof w:val="0"/>
          <w:sz w:val="26"/>
          <w:szCs w:val="26"/>
        </w:rPr>
        <w:t xml:space="preserve">es </w:t>
      </w:r>
      <w:r w:rsidRPr="001373C6">
        <w:rPr>
          <w:rFonts w:ascii="Book Antiqua" w:hAnsi="Book Antiqua" w:cs="Times New Roman"/>
          <w:noProof w:val="0"/>
          <w:sz w:val="26"/>
          <w:szCs w:val="26"/>
        </w:rPr>
        <w:t xml:space="preserve">nouveaux postes </w:t>
      </w:r>
      <w:r w:rsidR="00105CC0" w:rsidRPr="001373C6">
        <w:rPr>
          <w:rFonts w:ascii="Book Antiqua" w:hAnsi="Book Antiqua" w:cs="Times New Roman"/>
          <w:noProof w:val="0"/>
          <w:sz w:val="26"/>
          <w:szCs w:val="26"/>
        </w:rPr>
        <w:t xml:space="preserve">proviennent particulièrement de </w:t>
      </w:r>
      <w:r w:rsidRPr="001373C6">
        <w:rPr>
          <w:rFonts w:ascii="Book Antiqua" w:hAnsi="Book Antiqua" w:cs="Times New Roman"/>
          <w:noProof w:val="0"/>
          <w:sz w:val="26"/>
          <w:szCs w:val="26"/>
        </w:rPr>
        <w:t>la branche du "travail du bois et fabrication d'articles en bois" </w:t>
      </w:r>
      <w:r w:rsidR="00E10D51" w:rsidRPr="001373C6">
        <w:rPr>
          <w:rFonts w:ascii="Book Antiqua" w:hAnsi="Book Antiqua" w:cs="Times New Roman"/>
          <w:noProof w:val="0"/>
          <w:sz w:val="26"/>
          <w:szCs w:val="26"/>
        </w:rPr>
        <w:t xml:space="preserve">qui en a créé 6000 (75%) </w:t>
      </w:r>
      <w:r w:rsidR="006E4EC6" w:rsidRPr="001373C6">
        <w:rPr>
          <w:rFonts w:ascii="Book Antiqua" w:hAnsi="Book Antiqua" w:cs="Times New Roman"/>
          <w:noProof w:val="0"/>
          <w:sz w:val="26"/>
          <w:szCs w:val="26"/>
        </w:rPr>
        <w:t xml:space="preserve">bénéficiant de </w:t>
      </w:r>
      <w:r w:rsidRPr="001373C6">
        <w:rPr>
          <w:rFonts w:ascii="Book Antiqua" w:hAnsi="Book Antiqua" w:cs="Times New Roman"/>
          <w:noProof w:val="0"/>
          <w:sz w:val="26"/>
          <w:szCs w:val="26"/>
        </w:rPr>
        <w:t xml:space="preserve">la reprise de l’activité dans </w:t>
      </w:r>
      <w:r w:rsidR="006E4EC6" w:rsidRPr="001373C6">
        <w:rPr>
          <w:rFonts w:ascii="Book Antiqua" w:hAnsi="Book Antiqua" w:cs="Times New Roman"/>
          <w:noProof w:val="0"/>
          <w:sz w:val="26"/>
          <w:szCs w:val="26"/>
        </w:rPr>
        <w:t>l</w:t>
      </w:r>
      <w:r w:rsidRPr="001373C6">
        <w:rPr>
          <w:rFonts w:ascii="Book Antiqua" w:hAnsi="Book Antiqua" w:cs="Times New Roman"/>
          <w:noProof w:val="0"/>
          <w:sz w:val="26"/>
          <w:szCs w:val="26"/>
        </w:rPr>
        <w:t>es BTP.</w:t>
      </w:r>
      <w:r w:rsidR="00206FC5">
        <w:rPr>
          <w:rFonts w:ascii="Book Antiqua" w:hAnsi="Book Antiqua" w:cs="Times New Roman"/>
          <w:noProof w:val="0"/>
          <w:sz w:val="26"/>
          <w:szCs w:val="26"/>
        </w:rPr>
        <w:t xml:space="preserve">  </w:t>
      </w:r>
      <w:r w:rsidR="007B1683">
        <w:rPr>
          <w:rFonts w:ascii="Book Antiqua" w:hAnsi="Book Antiqua" w:cs="Times New Roman"/>
          <w:noProof w:val="0"/>
          <w:sz w:val="26"/>
          <w:szCs w:val="26"/>
        </w:rPr>
        <w:t xml:space="preserve">   </w:t>
      </w:r>
      <w:r w:rsidR="00EE2FC9" w:rsidRPr="00EE2FC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AF152B" w:rsidRPr="0040274B" w:rsidRDefault="00651301" w:rsidP="00E45678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strike/>
          <w:noProof w:val="0"/>
          <w:sz w:val="26"/>
          <w:szCs w:val="26"/>
        </w:rPr>
      </w:pPr>
      <w:r w:rsidRPr="00EE2FC9">
        <w:rPr>
          <w:rFonts w:ascii="Book Antiqua" w:hAnsi="Book Antiqua" w:cs="Times New Roman"/>
          <w:noProof w:val="0"/>
          <w:sz w:val="26"/>
          <w:szCs w:val="26"/>
        </w:rPr>
        <w:t>En revanche, après une création de 58.000 postes en 2013 et de 16.000 en 2014, le secteur de l’"</w:t>
      </w:r>
      <w:r w:rsidRPr="00AF152B">
        <w:rPr>
          <w:rFonts w:ascii="Book Antiqua" w:hAnsi="Book Antiqua" w:cs="Times New Roman"/>
          <w:b/>
          <w:bCs/>
          <w:noProof w:val="0"/>
          <w:sz w:val="26"/>
          <w:szCs w:val="26"/>
        </w:rPr>
        <w:t>agriculture, forêt et pêche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" a connu</w:t>
      </w:r>
      <w:r w:rsidR="009F185C" w:rsidRPr="00EE2FC9">
        <w:rPr>
          <w:rFonts w:ascii="Book Antiqua" w:hAnsi="Book Antiqua" w:cs="Times New Roman"/>
          <w:noProof w:val="0"/>
          <w:sz w:val="26"/>
          <w:szCs w:val="26"/>
        </w:rPr>
        <w:t>,</w:t>
      </w:r>
      <w:r w:rsidR="0082579F" w:rsidRPr="00EE2FC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F185C" w:rsidRPr="00EE2FC9">
        <w:rPr>
          <w:rFonts w:ascii="Book Antiqua" w:hAnsi="Book Antiqua" w:cs="Times New Roman"/>
          <w:noProof w:val="0"/>
          <w:sz w:val="26"/>
          <w:szCs w:val="26"/>
        </w:rPr>
        <w:t xml:space="preserve">en raison de mauvaises campagnes agricoles, </w:t>
      </w:r>
      <w:r w:rsidR="00BF4344" w:rsidRPr="00EE2FC9">
        <w:rPr>
          <w:rFonts w:ascii="Book Antiqua" w:hAnsi="Book Antiqua" w:cs="Times New Roman"/>
          <w:noProof w:val="0"/>
          <w:sz w:val="26"/>
          <w:szCs w:val="26"/>
        </w:rPr>
        <w:t xml:space="preserve">la perte de </w:t>
      </w:r>
      <w:r w:rsidR="009F185C" w:rsidRPr="00EE2FC9">
        <w:rPr>
          <w:rFonts w:ascii="Book Antiqua" w:hAnsi="Book Antiqua" w:cs="Times New Roman"/>
          <w:noProof w:val="0"/>
          <w:sz w:val="26"/>
          <w:szCs w:val="26"/>
        </w:rPr>
        <w:t xml:space="preserve">32.000 postes </w:t>
      </w:r>
      <w:r w:rsidR="00BF4344" w:rsidRPr="00EE2FC9">
        <w:rPr>
          <w:rFonts w:ascii="Book Antiqua" w:hAnsi="Book Antiqua" w:cs="Times New Roman"/>
          <w:noProof w:val="0"/>
          <w:sz w:val="26"/>
          <w:szCs w:val="26"/>
        </w:rPr>
        <w:t xml:space="preserve">d’emploi </w:t>
      </w:r>
      <w:r w:rsidR="009F185C" w:rsidRPr="00EE2FC9">
        <w:rPr>
          <w:rFonts w:ascii="Book Antiqua" w:hAnsi="Book Antiqua" w:cs="Times New Roman"/>
          <w:noProof w:val="0"/>
          <w:sz w:val="26"/>
          <w:szCs w:val="26"/>
        </w:rPr>
        <w:t xml:space="preserve">en 2015, puis de 119.000 </w:t>
      </w:r>
      <w:r w:rsidR="000F402B">
        <w:rPr>
          <w:rFonts w:ascii="Book Antiqua" w:hAnsi="Book Antiqua" w:cs="Times New Roman"/>
          <w:noProof w:val="0"/>
          <w:sz w:val="26"/>
          <w:szCs w:val="26"/>
        </w:rPr>
        <w:t>en 2016</w:t>
      </w:r>
      <w:r w:rsidR="009F185C" w:rsidRPr="00EE2FC9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E8195F" w:rsidRPr="00EE2FC9">
        <w:rPr>
          <w:rFonts w:ascii="Book Antiqua" w:hAnsi="Book Antiqua" w:cs="Times New Roman"/>
          <w:noProof w:val="0"/>
          <w:sz w:val="26"/>
          <w:szCs w:val="26"/>
        </w:rPr>
        <w:t xml:space="preserve">ce qui correspond à 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 xml:space="preserve">une baisse de </w:t>
      </w:r>
      <w:r w:rsidR="009F185C" w:rsidRPr="00EE2FC9">
        <w:rPr>
          <w:rFonts w:ascii="Book Antiqua" w:hAnsi="Book Antiqua" w:cs="Times New Roman"/>
          <w:noProof w:val="0"/>
          <w:sz w:val="26"/>
          <w:szCs w:val="26"/>
        </w:rPr>
        <w:t>2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,</w:t>
      </w:r>
      <w:r w:rsidR="009F185C" w:rsidRPr="00EE2FC9">
        <w:rPr>
          <w:rFonts w:ascii="Book Antiqua" w:hAnsi="Book Antiqua" w:cs="Times New Roman"/>
          <w:noProof w:val="0"/>
          <w:sz w:val="26"/>
          <w:szCs w:val="26"/>
        </w:rPr>
        <w:t>9</w:t>
      </w:r>
      <w:r w:rsidRPr="00EE2FC9">
        <w:rPr>
          <w:rFonts w:ascii="Book Antiqua" w:hAnsi="Book Antiqua" w:cs="Times New Roman"/>
          <w:noProof w:val="0"/>
          <w:sz w:val="26"/>
          <w:szCs w:val="26"/>
        </w:rPr>
        <w:t>% du volume d’emploi du secteur.</w:t>
      </w:r>
      <w:r w:rsidR="00EE2FC9" w:rsidRPr="00EE2FC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574953" w:rsidRPr="0041497B" w:rsidRDefault="00574953" w:rsidP="00574953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Par milieu de résidence, l’évolution de l’emploi selon les secteurs d’activité économique se présente comme suit : </w:t>
      </w:r>
    </w:p>
    <w:p w:rsidR="00574953" w:rsidRPr="0041497B" w:rsidRDefault="00574953" w:rsidP="00574953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En milieu urbain, 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>à l’exception du secteur de l’"</w:t>
      </w:r>
      <w:r w:rsidRPr="000923C4">
        <w:rPr>
          <w:rFonts w:ascii="Book Antiqua" w:hAnsi="Book Antiqua" w:cs="Times New Roman"/>
          <w:b/>
          <w:bCs/>
          <w:noProof w:val="0"/>
          <w:sz w:val="26"/>
          <w:szCs w:val="26"/>
        </w:rPr>
        <w:t>agriculture, forêt et pêche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>" qui a perdu 9.000 postes d’emploi, correspondant à une baisse de 3,6% du volume de l’emploi du secteur, tous les autres secteurs ont vu leur volume d’emploi augmenter:</w:t>
      </w:r>
    </w:p>
    <w:p w:rsidR="00574953" w:rsidRPr="0041497B" w:rsidRDefault="00574953" w:rsidP="00E2344D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noProof w:val="0"/>
          <w:sz w:val="26"/>
          <w:szCs w:val="26"/>
        </w:rPr>
        <w:t>18.000 dans le secteur des "</w:t>
      </w:r>
      <w:r w:rsidRPr="000923C4">
        <w:rPr>
          <w:rFonts w:ascii="Book Antiqua" w:hAnsi="Book Antiqua" w:cs="Times New Roman"/>
          <w:b/>
          <w:bCs/>
          <w:noProof w:val="0"/>
          <w:sz w:val="26"/>
          <w:szCs w:val="26"/>
        </w:rPr>
        <w:t>services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>" (+0,5% du volume de l’emploi du secteur);</w:t>
      </w:r>
    </w:p>
    <w:p w:rsidR="00574953" w:rsidRPr="0041497B" w:rsidRDefault="00574953" w:rsidP="00574953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13.000 dans le secteur des </w:t>
      </w:r>
      <w:r w:rsidRPr="000923C4">
        <w:rPr>
          <w:rFonts w:ascii="Book Antiqua" w:hAnsi="Book Antiqua" w:cs="Times New Roman"/>
          <w:b/>
          <w:bCs/>
          <w:noProof w:val="0"/>
          <w:sz w:val="26"/>
          <w:szCs w:val="26"/>
        </w:rPr>
        <w:t>BTP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 (+2,2%);</w:t>
      </w:r>
    </w:p>
    <w:p w:rsidR="00574953" w:rsidRPr="0041497B" w:rsidRDefault="00574953" w:rsidP="00574953">
      <w:pPr>
        <w:numPr>
          <w:ilvl w:val="0"/>
          <w:numId w:val="6"/>
        </w:numPr>
        <w:autoSpaceDE w:val="0"/>
        <w:autoSpaceDN w:val="0"/>
        <w:bidi w:val="0"/>
        <w:adjustRightInd w:val="0"/>
        <w:spacing w:after="240" w:line="312" w:lineRule="auto"/>
        <w:ind w:left="663" w:hanging="357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noProof w:val="0"/>
          <w:sz w:val="26"/>
          <w:szCs w:val="26"/>
        </w:rPr>
        <w:t>4.000 postes dans celui de l’"</w:t>
      </w:r>
      <w:r w:rsidRPr="000923C4">
        <w:rPr>
          <w:rFonts w:ascii="Book Antiqua" w:hAnsi="Book Antiqua" w:cs="Times New Roman"/>
          <w:b/>
          <w:bCs/>
          <w:noProof w:val="0"/>
          <w:sz w:val="26"/>
          <w:szCs w:val="26"/>
        </w:rPr>
        <w:t>industrie y compris l'artisanat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>" (+0,4%).</w:t>
      </w:r>
    </w:p>
    <w:p w:rsidR="00574953" w:rsidRPr="0041497B" w:rsidRDefault="00574953" w:rsidP="00574953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En milieu rural, 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>le secteur de l’"</w:t>
      </w:r>
      <w:r w:rsidRPr="000923C4">
        <w:rPr>
          <w:rFonts w:ascii="Book Antiqua" w:hAnsi="Book Antiqua" w:cs="Times New Roman"/>
          <w:b/>
          <w:bCs/>
          <w:noProof w:val="0"/>
          <w:sz w:val="26"/>
          <w:szCs w:val="26"/>
        </w:rPr>
        <w:t>agriculture, forêt et pêche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>" a perdu 110.000 postes d’emploi marquant une baisse de 3% du volume de l’emploi du secteur. En revanche, tous les autres secteurs ont créé des emplois :</w:t>
      </w:r>
    </w:p>
    <w:p w:rsidR="00574953" w:rsidRPr="0041497B" w:rsidRDefault="00574953" w:rsidP="00574953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23.000 dans les </w:t>
      </w:r>
      <w:r w:rsidRPr="000923C4">
        <w:rPr>
          <w:rFonts w:ascii="Book Antiqua" w:hAnsi="Book Antiqua" w:cs="Times New Roman"/>
          <w:b/>
          <w:bCs/>
          <w:noProof w:val="0"/>
          <w:sz w:val="26"/>
          <w:szCs w:val="26"/>
        </w:rPr>
        <w:t>BTP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 (+5,5% du volume de l’emploi du secteur);</w:t>
      </w:r>
    </w:p>
    <w:p w:rsidR="00574953" w:rsidRPr="0041497B" w:rsidRDefault="00574953" w:rsidP="00574953">
      <w:pPr>
        <w:numPr>
          <w:ilvl w:val="0"/>
          <w:numId w:val="6"/>
        </w:numPr>
        <w:autoSpaceDE w:val="0"/>
        <w:autoSpaceDN w:val="0"/>
        <w:bidi w:val="0"/>
        <w:adjustRightInd w:val="0"/>
        <w:spacing w:line="312" w:lineRule="auto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noProof w:val="0"/>
          <w:sz w:val="26"/>
          <w:szCs w:val="26"/>
        </w:rPr>
        <w:t>20.000 dans les "</w:t>
      </w:r>
      <w:r w:rsidRPr="000923C4">
        <w:rPr>
          <w:rFonts w:ascii="Book Antiqua" w:hAnsi="Book Antiqua" w:cs="Times New Roman"/>
          <w:b/>
          <w:bCs/>
          <w:noProof w:val="0"/>
          <w:sz w:val="26"/>
          <w:szCs w:val="26"/>
        </w:rPr>
        <w:t>services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>" (+2,7%);</w:t>
      </w:r>
    </w:p>
    <w:p w:rsidR="00574953" w:rsidRPr="0041497B" w:rsidRDefault="00574953" w:rsidP="00574953">
      <w:pPr>
        <w:numPr>
          <w:ilvl w:val="0"/>
          <w:numId w:val="6"/>
        </w:numPr>
        <w:autoSpaceDE w:val="0"/>
        <w:autoSpaceDN w:val="0"/>
        <w:bidi w:val="0"/>
        <w:adjustRightInd w:val="0"/>
        <w:spacing w:after="240" w:line="312" w:lineRule="auto"/>
        <w:ind w:left="663" w:hanging="357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noProof w:val="0"/>
          <w:sz w:val="26"/>
          <w:szCs w:val="26"/>
        </w:rPr>
        <w:t>4.000 dans l’"</w:t>
      </w:r>
      <w:r w:rsidRPr="000923C4">
        <w:rPr>
          <w:rFonts w:ascii="Book Antiqua" w:hAnsi="Book Antiqua" w:cs="Times New Roman"/>
          <w:b/>
          <w:bCs/>
          <w:noProof w:val="0"/>
          <w:sz w:val="26"/>
          <w:szCs w:val="26"/>
        </w:rPr>
        <w:t>industrie y compris l'artisanat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>" (+1,8%).</w:t>
      </w:r>
    </w:p>
    <w:p w:rsidR="00732456" w:rsidRPr="0041497B" w:rsidRDefault="009B7BDC" w:rsidP="00B65D10">
      <w:pPr>
        <w:autoSpaceDE w:val="0"/>
        <w:autoSpaceDN w:val="0"/>
        <w:bidi w:val="0"/>
        <w:adjustRightInd w:val="0"/>
        <w:spacing w:line="264" w:lineRule="auto"/>
        <w:jc w:val="center"/>
        <w:rPr>
          <w:rFonts w:cs="Times New Roman"/>
          <w:b/>
          <w:bCs/>
          <w:noProof w:val="0"/>
          <w:sz w:val="24"/>
          <w:szCs w:val="24"/>
        </w:rPr>
      </w:pPr>
      <w:r w:rsidRPr="0041497B">
        <w:rPr>
          <w:rFonts w:cs="Times New Roman"/>
          <w:b/>
          <w:bCs/>
          <w:noProof w:val="0"/>
          <w:sz w:val="24"/>
          <w:szCs w:val="24"/>
        </w:rPr>
        <w:t>Figure 2</w:t>
      </w:r>
      <w:r w:rsidR="00CB4592" w:rsidRPr="0041497B">
        <w:rPr>
          <w:rFonts w:cs="Times New Roman"/>
          <w:b/>
          <w:bCs/>
          <w:noProof w:val="0"/>
          <w:sz w:val="24"/>
          <w:szCs w:val="24"/>
        </w:rPr>
        <w:t> :</w:t>
      </w:r>
      <w:r w:rsidRPr="0041497B">
        <w:rPr>
          <w:rFonts w:cs="Times New Roman"/>
          <w:b/>
          <w:bCs/>
          <w:noProof w:val="0"/>
          <w:sz w:val="24"/>
          <w:szCs w:val="24"/>
        </w:rPr>
        <w:t xml:space="preserve"> Création nette d’emploi</w:t>
      </w:r>
      <w:r w:rsidR="00CB4592" w:rsidRPr="0041497B">
        <w:rPr>
          <w:rFonts w:cs="Times New Roman"/>
          <w:b/>
          <w:bCs/>
          <w:noProof w:val="0"/>
          <w:sz w:val="24"/>
          <w:szCs w:val="24"/>
        </w:rPr>
        <w:t>,</w:t>
      </w:r>
      <w:r w:rsidR="0082579F" w:rsidRPr="0041497B">
        <w:rPr>
          <w:rFonts w:cs="Times New Roman"/>
          <w:b/>
          <w:bCs/>
          <w:noProof w:val="0"/>
          <w:sz w:val="24"/>
          <w:szCs w:val="24"/>
        </w:rPr>
        <w:t xml:space="preserve"> </w:t>
      </w:r>
      <w:r w:rsidR="002E5467" w:rsidRPr="0041497B">
        <w:rPr>
          <w:rFonts w:cs="Times New Roman"/>
          <w:b/>
          <w:bCs/>
          <w:noProof w:val="0"/>
          <w:sz w:val="24"/>
          <w:szCs w:val="24"/>
        </w:rPr>
        <w:t xml:space="preserve">entre </w:t>
      </w:r>
      <w:r w:rsidR="00CB4592" w:rsidRPr="0041497B">
        <w:rPr>
          <w:rFonts w:cs="Times New Roman"/>
          <w:b/>
          <w:bCs/>
          <w:noProof w:val="0"/>
          <w:sz w:val="24"/>
          <w:szCs w:val="24"/>
        </w:rPr>
        <w:t xml:space="preserve">2015 et 2016, </w:t>
      </w:r>
      <w:r w:rsidRPr="0041497B">
        <w:rPr>
          <w:rFonts w:cs="Times New Roman"/>
          <w:b/>
          <w:bCs/>
          <w:noProof w:val="0"/>
          <w:sz w:val="24"/>
          <w:szCs w:val="24"/>
        </w:rPr>
        <w:t>par secteur d’activité économique et milieu de résidence</w:t>
      </w:r>
    </w:p>
    <w:p w:rsidR="002E486C" w:rsidRPr="0041497B" w:rsidRDefault="002E486C" w:rsidP="002E486C">
      <w:pPr>
        <w:autoSpaceDE w:val="0"/>
        <w:autoSpaceDN w:val="0"/>
        <w:bidi w:val="0"/>
        <w:adjustRightInd w:val="0"/>
        <w:spacing w:line="264" w:lineRule="auto"/>
        <w:jc w:val="center"/>
        <w:rPr>
          <w:rFonts w:cs="Times New Roman"/>
          <w:b/>
          <w:bCs/>
          <w:noProof w:val="0"/>
          <w:sz w:val="24"/>
          <w:szCs w:val="24"/>
        </w:rPr>
      </w:pPr>
    </w:p>
    <w:p w:rsidR="009B7BDC" w:rsidRPr="0041497B" w:rsidRDefault="00C751AE" w:rsidP="007D603B">
      <w:pPr>
        <w:autoSpaceDE w:val="0"/>
        <w:autoSpaceDN w:val="0"/>
        <w:bidi w:val="0"/>
        <w:adjustRightInd w:val="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5981700" cy="1625600"/>
            <wp:effectExtent l="19050" t="0" r="0" b="0"/>
            <wp:docPr id="2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FC4" w:rsidRDefault="00225FC4" w:rsidP="00B65D10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b/>
          <w:bCs/>
          <w:noProof w:val="0"/>
          <w:sz w:val="26"/>
          <w:szCs w:val="26"/>
        </w:rPr>
      </w:pPr>
    </w:p>
    <w:p w:rsidR="00225FC4" w:rsidRDefault="00225FC4" w:rsidP="00225FC4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b/>
          <w:bCs/>
          <w:noProof w:val="0"/>
          <w:sz w:val="26"/>
          <w:szCs w:val="26"/>
        </w:rPr>
      </w:pPr>
    </w:p>
    <w:p w:rsidR="00225FC4" w:rsidRDefault="00225FC4" w:rsidP="00225FC4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b/>
          <w:bCs/>
          <w:noProof w:val="0"/>
          <w:sz w:val="26"/>
          <w:szCs w:val="26"/>
        </w:rPr>
      </w:pPr>
    </w:p>
    <w:p w:rsidR="00EE2FC9" w:rsidRPr="00DC6CD0" w:rsidRDefault="00574953" w:rsidP="00225FC4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</w:pPr>
      <w:r w:rsidRPr="00DC6CD0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 xml:space="preserve">Un </w:t>
      </w:r>
      <w:r w:rsidR="00F92109" w:rsidRPr="00DC6CD0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c</w:t>
      </w:r>
      <w:r w:rsidR="00EE2FC9" w:rsidRPr="00DC6CD0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h</w:t>
      </w:r>
      <w:r w:rsidR="00F92109" w:rsidRPr="00DC6CD0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ômage</w:t>
      </w:r>
      <w:r w:rsidRPr="00DC6CD0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 xml:space="preserve"> en baisse et </w:t>
      </w:r>
      <w:r w:rsidR="00B65D10" w:rsidRPr="00DC6CD0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>un</w:t>
      </w:r>
      <w:r w:rsidRPr="00DC6CD0">
        <w:rPr>
          <w:rFonts w:ascii="Book Antiqua" w:hAnsi="Book Antiqua" w:cs="Times New Roman"/>
          <w:b/>
          <w:bCs/>
          <w:noProof w:val="0"/>
          <w:color w:val="1F497D"/>
          <w:sz w:val="26"/>
          <w:szCs w:val="26"/>
        </w:rPr>
        <w:t xml:space="preserve"> sous-emploi en hausse</w:t>
      </w:r>
    </w:p>
    <w:p w:rsidR="00D37979" w:rsidRPr="00FB6E88" w:rsidRDefault="003D37FE" w:rsidP="00E2344D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Avec une baisse de </w:t>
      </w:r>
      <w:r w:rsidR="00506DB1" w:rsidRPr="0041497B">
        <w:rPr>
          <w:rFonts w:ascii="Book Antiqua" w:hAnsi="Book Antiqua" w:cs="Times New Roman"/>
          <w:noProof w:val="0"/>
          <w:sz w:val="26"/>
          <w:szCs w:val="26"/>
        </w:rPr>
        <w:t>43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6257C2" w:rsidRPr="0041497B">
        <w:rPr>
          <w:rFonts w:ascii="Book Antiqua" w:hAnsi="Book Antiqua" w:cs="Times New Roman"/>
          <w:noProof w:val="0"/>
          <w:sz w:val="26"/>
          <w:szCs w:val="26"/>
        </w:rPr>
        <w:t>personnes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506DB1" w:rsidRPr="0041497B">
        <w:rPr>
          <w:rFonts w:ascii="Book Antiqua" w:hAnsi="Book Antiqua" w:cs="Times New Roman"/>
          <w:noProof w:val="0"/>
          <w:sz w:val="26"/>
          <w:szCs w:val="26"/>
        </w:rPr>
        <w:t>45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A24122" w:rsidRPr="0041497B">
        <w:rPr>
          <w:rFonts w:ascii="Book Antiqua" w:hAnsi="Book Antiqua" w:cs="Times New Roman"/>
          <w:noProof w:val="0"/>
          <w:sz w:val="26"/>
          <w:szCs w:val="26"/>
        </w:rPr>
        <w:t xml:space="preserve">en moins 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en milieu urbain et </w:t>
      </w:r>
      <w:r w:rsidR="00506DB1" w:rsidRPr="0041497B">
        <w:rPr>
          <w:rFonts w:ascii="Book Antiqua" w:hAnsi="Book Antiqua" w:cs="Times New Roman"/>
          <w:noProof w:val="0"/>
          <w:sz w:val="26"/>
          <w:szCs w:val="26"/>
        </w:rPr>
        <w:t>2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A24122" w:rsidRPr="0041497B">
        <w:rPr>
          <w:rFonts w:ascii="Book Antiqua" w:hAnsi="Book Antiqua" w:cs="Times New Roman"/>
          <w:noProof w:val="0"/>
          <w:sz w:val="26"/>
          <w:szCs w:val="26"/>
        </w:rPr>
        <w:t xml:space="preserve">en plus 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en milieu rural, </w:t>
      </w:r>
      <w:r w:rsidR="00F317A4" w:rsidRPr="0041497B">
        <w:rPr>
          <w:rFonts w:ascii="Book Antiqua" w:hAnsi="Book Antiqua" w:cs="Times New Roman"/>
          <w:noProof w:val="0"/>
          <w:sz w:val="26"/>
          <w:szCs w:val="26"/>
        </w:rPr>
        <w:t>l</w:t>
      </w:r>
      <w:r w:rsidR="00CB6093" w:rsidRPr="0041497B">
        <w:rPr>
          <w:rFonts w:ascii="Book Antiqua" w:hAnsi="Book Antiqua" w:cs="Times New Roman"/>
          <w:noProof w:val="0"/>
          <w:sz w:val="26"/>
          <w:szCs w:val="26"/>
        </w:rPr>
        <w:t>e</w:t>
      </w:r>
      <w:r w:rsidR="0082579F" w:rsidRPr="0041497B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C6F52" w:rsidRPr="0041497B">
        <w:rPr>
          <w:rFonts w:ascii="Book Antiqua" w:hAnsi="Book Antiqua" w:cs="Times New Roman"/>
          <w:noProof w:val="0"/>
          <w:sz w:val="26"/>
          <w:szCs w:val="26"/>
        </w:rPr>
        <w:t xml:space="preserve">nombre de 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chôm</w:t>
      </w:r>
      <w:r w:rsidR="000C6F52" w:rsidRPr="0041497B">
        <w:rPr>
          <w:rFonts w:ascii="Book Antiqua" w:hAnsi="Book Antiqua" w:cs="Times New Roman"/>
          <w:noProof w:val="0"/>
          <w:sz w:val="26"/>
          <w:szCs w:val="26"/>
        </w:rPr>
        <w:t>eurs est passé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716342" w:rsidRPr="009C7944">
        <w:rPr>
          <w:rFonts w:ascii="Book Antiqua" w:hAnsi="Book Antiqua" w:cs="Times New Roman"/>
          <w:noProof w:val="0"/>
          <w:sz w:val="27"/>
          <w:szCs w:val="27"/>
        </w:rPr>
        <w:t>entre 201</w:t>
      </w:r>
      <w:r w:rsidR="00716342">
        <w:rPr>
          <w:rFonts w:ascii="Book Antiqua" w:hAnsi="Book Antiqua" w:cs="Times New Roman"/>
          <w:noProof w:val="0"/>
          <w:sz w:val="27"/>
          <w:szCs w:val="27"/>
        </w:rPr>
        <w:t>5</w:t>
      </w:r>
      <w:r w:rsidR="00716342" w:rsidRPr="009C7944">
        <w:rPr>
          <w:rFonts w:ascii="Book Antiqua" w:hAnsi="Book Antiqua" w:cs="Times New Roman"/>
          <w:noProof w:val="0"/>
          <w:sz w:val="27"/>
          <w:szCs w:val="27"/>
        </w:rPr>
        <w:t xml:space="preserve"> et 201</w:t>
      </w:r>
      <w:r w:rsidR="00716342">
        <w:rPr>
          <w:rFonts w:ascii="Book Antiqua" w:hAnsi="Book Antiqua" w:cs="Times New Roman"/>
          <w:noProof w:val="0"/>
          <w:sz w:val="27"/>
          <w:szCs w:val="27"/>
        </w:rPr>
        <w:t>6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>, de 1.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148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>.000 à 1.</w:t>
      </w:r>
      <w:r w:rsidR="00CB6093" w:rsidRPr="0041497B">
        <w:rPr>
          <w:rFonts w:ascii="Book Antiqua" w:hAnsi="Book Antiqua" w:cs="Times New Roman"/>
          <w:noProof w:val="0"/>
          <w:sz w:val="26"/>
          <w:szCs w:val="26"/>
        </w:rPr>
        <w:t>105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0C6F52" w:rsidRPr="0041497B">
        <w:rPr>
          <w:rFonts w:ascii="Book Antiqua" w:hAnsi="Book Antiqua" w:cs="Times New Roman"/>
          <w:noProof w:val="0"/>
          <w:sz w:val="26"/>
          <w:szCs w:val="26"/>
        </w:rPr>
        <w:t>personnes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7277B9" w:rsidRPr="0041497B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e taux de chômage</w:t>
      </w:r>
      <w:r w:rsidR="000C6F52" w:rsidRPr="0041497B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 xml:space="preserve">est </w:t>
      </w:r>
      <w:r w:rsidR="007277B9" w:rsidRPr="0041497B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passé</w:t>
      </w:r>
      <w:r w:rsidR="007277B9" w:rsidRPr="0041497B">
        <w:rPr>
          <w:rFonts w:ascii="Book Antiqua" w:hAnsi="Book Antiqua" w:cs="Times New Roman"/>
          <w:noProof w:val="0"/>
          <w:sz w:val="26"/>
          <w:szCs w:val="26"/>
        </w:rPr>
        <w:t>, entre les deux périodes,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,</w:t>
      </w:r>
      <w:r w:rsidR="00A24122" w:rsidRPr="0041497B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,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%</w:t>
      </w:r>
      <w:r w:rsidR="007277B9" w:rsidRPr="0041497B">
        <w:rPr>
          <w:rFonts w:ascii="Book Antiqua" w:hAnsi="Book Antiqua" w:cs="Times New Roman"/>
          <w:noProof w:val="0"/>
          <w:sz w:val="26"/>
          <w:szCs w:val="26"/>
        </w:rPr>
        <w:t xml:space="preserve"> au niveau national, 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A24122" w:rsidRPr="0041497B">
        <w:rPr>
          <w:rFonts w:ascii="Book Antiqua" w:hAnsi="Book Antiqua" w:cs="Times New Roman"/>
          <w:noProof w:val="0"/>
          <w:sz w:val="26"/>
          <w:szCs w:val="26"/>
        </w:rPr>
        <w:t>1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4</w:t>
      </w:r>
      <w:r w:rsidR="00A24122" w:rsidRPr="0041497B">
        <w:rPr>
          <w:rFonts w:ascii="Book Antiqua" w:hAnsi="Book Antiqua" w:cs="Times New Roman"/>
          <w:noProof w:val="0"/>
          <w:sz w:val="26"/>
          <w:szCs w:val="26"/>
        </w:rPr>
        <w:t>,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6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% à 1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,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 xml:space="preserve">% en milieu urbain et de 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,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,</w:t>
      </w:r>
      <w:r w:rsidR="00716342" w:rsidRPr="0041497B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41497B">
        <w:rPr>
          <w:rFonts w:ascii="Book Antiqua" w:hAnsi="Book Antiqua" w:cs="Times New Roman"/>
          <w:noProof w:val="0"/>
          <w:sz w:val="26"/>
          <w:szCs w:val="26"/>
        </w:rPr>
        <w:t>% en milieu rural.</w:t>
      </w:r>
      <w:r w:rsidR="0082579F" w:rsidRPr="0041497B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37979" w:rsidRPr="00B773AC">
        <w:rPr>
          <w:rFonts w:ascii="Book Antiqua" w:hAnsi="Book Antiqua" w:cs="Times New Roman"/>
          <w:noProof w:val="0"/>
          <w:sz w:val="26"/>
          <w:szCs w:val="26"/>
        </w:rPr>
        <w:t>Dans ces conditions</w:t>
      </w:r>
      <w:r w:rsidR="00D37979" w:rsidRPr="002645D1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, </w:t>
      </w:r>
      <w:r w:rsidR="00D37979" w:rsidRPr="00FB6E88">
        <w:rPr>
          <w:rFonts w:ascii="Book Antiqua" w:hAnsi="Book Antiqua" w:cs="Times New Roman"/>
          <w:noProof w:val="0"/>
          <w:sz w:val="26"/>
          <w:szCs w:val="26"/>
        </w:rPr>
        <w:t>la baisse du taux</w:t>
      </w:r>
      <w:r w:rsidR="00284DFF" w:rsidRPr="00FB6E8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37979" w:rsidRPr="00FB6E88">
        <w:rPr>
          <w:rFonts w:ascii="Book Antiqua" w:hAnsi="Book Antiqua" w:cs="Times New Roman"/>
          <w:noProof w:val="0"/>
          <w:sz w:val="26"/>
          <w:szCs w:val="26"/>
        </w:rPr>
        <w:t>de chômage</w:t>
      </w:r>
      <w:r w:rsidR="00284DFF" w:rsidRPr="00FB6E8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8473A" w:rsidRPr="00FB6E88">
        <w:rPr>
          <w:rFonts w:ascii="Book Antiqua" w:hAnsi="Book Antiqua" w:cs="Times New Roman"/>
          <w:noProof w:val="0"/>
          <w:sz w:val="26"/>
          <w:szCs w:val="26"/>
        </w:rPr>
        <w:t>est</w:t>
      </w:r>
      <w:r w:rsidR="00D37979" w:rsidRPr="00FB6E88">
        <w:rPr>
          <w:rFonts w:ascii="Book Antiqua" w:hAnsi="Book Antiqua" w:cs="Times New Roman"/>
          <w:noProof w:val="0"/>
          <w:sz w:val="26"/>
          <w:szCs w:val="26"/>
        </w:rPr>
        <w:t xml:space="preserve"> l’expression d’un recul du volume de</w:t>
      </w:r>
      <w:r w:rsidR="00284DFF" w:rsidRPr="00FB6E8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37979" w:rsidRPr="00FB6E88">
        <w:rPr>
          <w:rFonts w:ascii="Book Antiqua" w:hAnsi="Book Antiqua" w:cs="Times New Roman"/>
          <w:noProof w:val="0"/>
          <w:sz w:val="26"/>
          <w:szCs w:val="26"/>
        </w:rPr>
        <w:t>chômage</w:t>
      </w:r>
      <w:r w:rsidR="00284DFF" w:rsidRPr="00FB6E8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B54AA" w:rsidRPr="00FB6E88">
        <w:rPr>
          <w:rFonts w:ascii="Book Antiqua" w:hAnsi="Book Antiqua" w:cs="Times New Roman"/>
          <w:noProof w:val="0"/>
          <w:sz w:val="26"/>
          <w:szCs w:val="26"/>
        </w:rPr>
        <w:t>(</w:t>
      </w:r>
      <w:r w:rsidR="00284DFF" w:rsidRPr="00FB6E88">
        <w:rPr>
          <w:rFonts w:ascii="Book Antiqua" w:hAnsi="Book Antiqua" w:cs="Times New Roman"/>
          <w:noProof w:val="0"/>
          <w:sz w:val="26"/>
          <w:szCs w:val="26"/>
        </w:rPr>
        <w:t>-3,7</w:t>
      </w:r>
      <w:r w:rsidR="005B54AA" w:rsidRPr="00FB6E88">
        <w:rPr>
          <w:rFonts w:ascii="Book Antiqua" w:hAnsi="Book Antiqua" w:cs="Times New Roman"/>
          <w:noProof w:val="0"/>
          <w:sz w:val="26"/>
          <w:szCs w:val="26"/>
        </w:rPr>
        <w:t>%)</w:t>
      </w:r>
      <w:r w:rsidR="00284DFF" w:rsidRPr="00FB6E8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37979" w:rsidRPr="00FB6E88">
        <w:rPr>
          <w:rFonts w:ascii="Book Antiqua" w:hAnsi="Book Antiqua" w:cs="Times New Roman"/>
          <w:noProof w:val="0"/>
          <w:sz w:val="26"/>
          <w:szCs w:val="26"/>
        </w:rPr>
        <w:t>plus important que celui de l’emploi</w:t>
      </w:r>
      <w:r w:rsidR="00284DFF" w:rsidRPr="00FB6E88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B54AA" w:rsidRPr="00FB6E88">
        <w:rPr>
          <w:rFonts w:ascii="Book Antiqua" w:hAnsi="Book Antiqua" w:cs="Times New Roman"/>
          <w:noProof w:val="0"/>
          <w:sz w:val="26"/>
          <w:szCs w:val="26"/>
        </w:rPr>
        <w:t>(-0,4%).</w:t>
      </w:r>
    </w:p>
    <w:p w:rsidR="009B7BDC" w:rsidRDefault="009B7BDC" w:rsidP="00C80F83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="00A97464" w:rsidRPr="0041497B">
        <w:rPr>
          <w:rFonts w:ascii="Book Antiqua" w:hAnsi="Book Antiqua" w:cs="Times New Roman"/>
          <w:noProof w:val="0"/>
          <w:sz w:val="26"/>
          <w:szCs w:val="26"/>
        </w:rPr>
        <w:t>baisses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 les plus importantes du taux de chômage ont été relevées</w:t>
      </w:r>
      <w:r w:rsidR="0082579F" w:rsidRPr="0041497B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41497B">
        <w:rPr>
          <w:rFonts w:ascii="Book Antiqua" w:hAnsi="Book Antiqua" w:cs="Times New Roman"/>
          <w:noProof w:val="0"/>
          <w:sz w:val="26"/>
          <w:szCs w:val="26"/>
        </w:rPr>
        <w:t xml:space="preserve">parmi </w:t>
      </w:r>
      <w:r w:rsidR="00505095" w:rsidRPr="0041497B">
        <w:rPr>
          <w:rFonts w:ascii="Book Antiqua" w:hAnsi="Book Antiqua" w:cs="Times New Roman"/>
          <w:noProof w:val="0"/>
          <w:sz w:val="26"/>
          <w:szCs w:val="26"/>
        </w:rPr>
        <w:t>les adultes âgés de 35 à 44 ans (-0,</w:t>
      </w:r>
      <w:r w:rsidR="00CB6093" w:rsidRPr="0041497B">
        <w:rPr>
          <w:rFonts w:ascii="Book Antiqua" w:hAnsi="Book Antiqua" w:cs="Times New Roman"/>
          <w:noProof w:val="0"/>
          <w:sz w:val="26"/>
          <w:szCs w:val="26"/>
        </w:rPr>
        <w:t>7</w:t>
      </w:r>
      <w:r w:rsidR="00505095" w:rsidRPr="0041497B">
        <w:rPr>
          <w:rFonts w:ascii="Book Antiqua" w:hAnsi="Book Antiqua" w:cs="Times New Roman"/>
          <w:noProof w:val="0"/>
          <w:sz w:val="26"/>
          <w:szCs w:val="26"/>
        </w:rPr>
        <w:t xml:space="preserve"> point)</w:t>
      </w:r>
      <w:r w:rsidR="00284DF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05095" w:rsidRPr="0041497B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A24122" w:rsidRPr="0041497B"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="0080493E">
        <w:rPr>
          <w:rFonts w:ascii="Book Antiqua" w:hAnsi="Book Antiqua" w:cs="Times New Roman"/>
          <w:noProof w:val="0"/>
          <w:sz w:val="26"/>
          <w:szCs w:val="26"/>
        </w:rPr>
        <w:t>détenteurs d'</w:t>
      </w:r>
      <w:r w:rsidR="00A24122" w:rsidRPr="0041497B">
        <w:rPr>
          <w:rFonts w:ascii="Book Antiqua" w:hAnsi="Book Antiqua" w:cs="Times New Roman"/>
          <w:noProof w:val="0"/>
          <w:sz w:val="26"/>
          <w:szCs w:val="26"/>
        </w:rPr>
        <w:t xml:space="preserve">un diplôme </w:t>
      </w:r>
      <w:r w:rsidR="00305CAE" w:rsidRPr="0041497B">
        <w:rPr>
          <w:rFonts w:ascii="Book Antiqua" w:hAnsi="Book Antiqua" w:cs="Times New Roman"/>
          <w:noProof w:val="0"/>
          <w:sz w:val="26"/>
          <w:szCs w:val="26"/>
        </w:rPr>
        <w:t>(-</w:t>
      </w:r>
      <w:r w:rsidR="00A24122" w:rsidRPr="0041497B">
        <w:rPr>
          <w:rFonts w:ascii="Book Antiqua" w:hAnsi="Book Antiqua" w:cs="Times New Roman"/>
          <w:noProof w:val="0"/>
          <w:sz w:val="26"/>
          <w:szCs w:val="26"/>
        </w:rPr>
        <w:t>0</w:t>
      </w:r>
      <w:r w:rsidR="008454FF" w:rsidRPr="0041497B">
        <w:rPr>
          <w:rFonts w:ascii="Book Antiqua" w:hAnsi="Book Antiqua" w:cs="Times New Roman"/>
          <w:noProof w:val="0"/>
          <w:sz w:val="26"/>
          <w:szCs w:val="26"/>
        </w:rPr>
        <w:t>,</w:t>
      </w:r>
      <w:r w:rsidR="00505095" w:rsidRPr="0041497B">
        <w:rPr>
          <w:rFonts w:ascii="Book Antiqua" w:hAnsi="Book Antiqua" w:cs="Times New Roman"/>
          <w:noProof w:val="0"/>
          <w:sz w:val="26"/>
          <w:szCs w:val="26"/>
        </w:rPr>
        <w:t>4</w:t>
      </w:r>
      <w:r w:rsidR="00305CAE" w:rsidRPr="0041497B">
        <w:rPr>
          <w:rFonts w:ascii="Book Antiqua" w:hAnsi="Book Antiqua" w:cs="Times New Roman"/>
          <w:noProof w:val="0"/>
          <w:sz w:val="26"/>
          <w:szCs w:val="26"/>
        </w:rPr>
        <w:t xml:space="preserve"> point)</w:t>
      </w:r>
      <w:r w:rsidR="0080493E">
        <w:rPr>
          <w:rFonts w:ascii="Book Antiqua" w:hAnsi="Book Antiqua" w:cs="Times New Roman"/>
          <w:noProof w:val="0"/>
          <w:sz w:val="26"/>
          <w:szCs w:val="26"/>
        </w:rPr>
        <w:t xml:space="preserve"> qui</w:t>
      </w:r>
      <w:r w:rsidR="00681234" w:rsidRPr="00E2344D">
        <w:rPr>
          <w:rFonts w:ascii="Book Antiqua" w:hAnsi="Book Antiqua" w:cs="Times New Roman"/>
          <w:noProof w:val="0"/>
          <w:sz w:val="26"/>
          <w:szCs w:val="26"/>
        </w:rPr>
        <w:t xml:space="preserve"> reste</w:t>
      </w:r>
      <w:r w:rsidR="00B332A6" w:rsidRPr="00E2344D">
        <w:rPr>
          <w:rFonts w:ascii="Book Antiqua" w:hAnsi="Book Antiqua" w:cs="Times New Roman"/>
          <w:noProof w:val="0"/>
          <w:sz w:val="26"/>
          <w:szCs w:val="26"/>
        </w:rPr>
        <w:t>nt</w:t>
      </w:r>
      <w:r w:rsidR="008C1DB7" w:rsidRPr="00E2344D">
        <w:rPr>
          <w:rFonts w:ascii="Book Antiqua" w:hAnsi="Book Antiqua" w:cs="Times New Roman"/>
          <w:noProof w:val="0"/>
          <w:sz w:val="26"/>
          <w:szCs w:val="26"/>
        </w:rPr>
        <w:t>,</w:t>
      </w:r>
      <w:r w:rsidR="00681234" w:rsidRPr="00E2344D">
        <w:rPr>
          <w:rFonts w:ascii="Book Antiqua" w:hAnsi="Book Antiqua" w:cs="Times New Roman"/>
          <w:noProof w:val="0"/>
          <w:sz w:val="26"/>
          <w:szCs w:val="26"/>
        </w:rPr>
        <w:t xml:space="preserve"> cependant</w:t>
      </w:r>
      <w:r w:rsidR="008C1DB7" w:rsidRPr="00E2344D">
        <w:rPr>
          <w:rFonts w:ascii="Book Antiqua" w:hAnsi="Book Antiqua" w:cs="Times New Roman"/>
          <w:noProof w:val="0"/>
          <w:sz w:val="26"/>
          <w:szCs w:val="26"/>
        </w:rPr>
        <w:t>,</w:t>
      </w:r>
      <w:r w:rsidR="00681234" w:rsidRPr="00E2344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332A6" w:rsidRPr="00E2344D">
        <w:rPr>
          <w:rFonts w:ascii="Book Antiqua" w:hAnsi="Book Antiqua" w:cs="Times New Roman"/>
          <w:noProof w:val="0"/>
          <w:sz w:val="26"/>
          <w:szCs w:val="26"/>
        </w:rPr>
        <w:t xml:space="preserve">respectivement </w:t>
      </w:r>
      <w:r w:rsidR="00E2344D" w:rsidRPr="00E2344D">
        <w:rPr>
          <w:rFonts w:ascii="Book Antiqua" w:hAnsi="Book Antiqua" w:cs="Times New Roman"/>
          <w:noProof w:val="0"/>
          <w:sz w:val="26"/>
          <w:szCs w:val="26"/>
        </w:rPr>
        <w:t>135.000</w:t>
      </w:r>
      <w:r w:rsidR="006E25C7" w:rsidRPr="00E2344D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E2344D" w:rsidRPr="00E2344D">
        <w:rPr>
          <w:rFonts w:ascii="Book Antiqua" w:hAnsi="Book Antiqua" w:cs="Times New Roman"/>
          <w:noProof w:val="0"/>
          <w:sz w:val="26"/>
          <w:szCs w:val="26"/>
        </w:rPr>
        <w:t>854.000</w:t>
      </w:r>
      <w:r w:rsidR="00C349BD">
        <w:rPr>
          <w:rFonts w:ascii="Book Antiqua" w:hAnsi="Book Antiqua" w:cs="Times New Roman"/>
          <w:noProof w:val="0"/>
          <w:sz w:val="26"/>
          <w:szCs w:val="26"/>
        </w:rPr>
        <w:t xml:space="preserve"> chômeurs</w:t>
      </w:r>
      <w:r w:rsidR="00EC758F" w:rsidRPr="00E2344D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6257C2" w:rsidRPr="00E2344D">
        <w:rPr>
          <w:rFonts w:ascii="Book Antiqua" w:hAnsi="Book Antiqua" w:cs="Times New Roman"/>
          <w:noProof w:val="0"/>
          <w:sz w:val="26"/>
          <w:szCs w:val="26"/>
        </w:rPr>
        <w:t xml:space="preserve">Le </w:t>
      </w:r>
      <w:r w:rsidR="008454FF" w:rsidRPr="00E2344D">
        <w:rPr>
          <w:rFonts w:ascii="Book Antiqua" w:hAnsi="Book Antiqua" w:cs="Times New Roman"/>
          <w:noProof w:val="0"/>
          <w:sz w:val="26"/>
          <w:szCs w:val="26"/>
        </w:rPr>
        <w:t>taux de chômage des jeunes âgés de 15 à 24 ans a</w:t>
      </w:r>
      <w:r w:rsidR="006257C2" w:rsidRPr="00E2344D">
        <w:rPr>
          <w:rFonts w:ascii="Book Antiqua" w:hAnsi="Book Antiqua" w:cs="Times New Roman"/>
          <w:noProof w:val="0"/>
          <w:sz w:val="26"/>
          <w:szCs w:val="26"/>
        </w:rPr>
        <w:t>, toutefois,</w:t>
      </w:r>
      <w:r w:rsidR="008454FF" w:rsidRPr="00E2344D">
        <w:rPr>
          <w:rFonts w:ascii="Book Antiqua" w:hAnsi="Book Antiqua" w:cs="Times New Roman"/>
          <w:noProof w:val="0"/>
          <w:sz w:val="26"/>
          <w:szCs w:val="26"/>
        </w:rPr>
        <w:t xml:space="preserve"> enregistré une hausse de 1</w:t>
      </w:r>
      <w:r w:rsidR="00505095" w:rsidRPr="00E2344D">
        <w:rPr>
          <w:rFonts w:ascii="Book Antiqua" w:hAnsi="Book Antiqua" w:cs="Times New Roman"/>
          <w:noProof w:val="0"/>
          <w:sz w:val="26"/>
          <w:szCs w:val="26"/>
        </w:rPr>
        <w:t>,7</w:t>
      </w:r>
      <w:r w:rsidR="00000B96" w:rsidRPr="00E2344D">
        <w:rPr>
          <w:rFonts w:ascii="Book Antiqua" w:hAnsi="Book Antiqua" w:cs="Times New Roman"/>
          <w:noProof w:val="0"/>
          <w:sz w:val="26"/>
          <w:szCs w:val="26"/>
        </w:rPr>
        <w:t xml:space="preserve"> point </w:t>
      </w:r>
      <w:r w:rsidR="00F820FE" w:rsidRPr="00E2344D">
        <w:rPr>
          <w:rFonts w:ascii="Book Antiqua" w:hAnsi="Book Antiqua" w:cs="Times New Roman"/>
          <w:noProof w:val="0"/>
          <w:sz w:val="26"/>
          <w:szCs w:val="26"/>
        </w:rPr>
        <w:t xml:space="preserve">pourcentage </w:t>
      </w:r>
      <w:r w:rsidR="008454FF" w:rsidRPr="00E2344D">
        <w:rPr>
          <w:rFonts w:ascii="Book Antiqua" w:hAnsi="Book Antiqua" w:cs="Times New Roman"/>
          <w:noProof w:val="0"/>
          <w:sz w:val="26"/>
          <w:szCs w:val="26"/>
        </w:rPr>
        <w:t>au niveau national, 2</w:t>
      </w:r>
      <w:r w:rsidR="00DF02A3" w:rsidRPr="00E2344D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505095" w:rsidRPr="00E2344D">
        <w:rPr>
          <w:rFonts w:ascii="Book Antiqua" w:hAnsi="Book Antiqua" w:cs="Times New Roman"/>
          <w:noProof w:val="0"/>
          <w:sz w:val="26"/>
          <w:szCs w:val="26"/>
        </w:rPr>
        <w:t>s</w:t>
      </w:r>
      <w:r w:rsidR="008454FF" w:rsidRPr="00E2344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F820FE" w:rsidRPr="00E2344D">
        <w:rPr>
          <w:rFonts w:ascii="Book Antiqua" w:hAnsi="Book Antiqua" w:cs="Times New Roman"/>
          <w:noProof w:val="0"/>
          <w:sz w:val="26"/>
          <w:szCs w:val="26"/>
        </w:rPr>
        <w:t xml:space="preserve">pourcentages </w:t>
      </w:r>
      <w:r w:rsidR="008454FF" w:rsidRPr="00E2344D">
        <w:rPr>
          <w:rFonts w:ascii="Book Antiqua" w:hAnsi="Book Antiqua" w:cs="Times New Roman"/>
          <w:noProof w:val="0"/>
          <w:sz w:val="26"/>
          <w:szCs w:val="26"/>
        </w:rPr>
        <w:t xml:space="preserve">en milieu urbain et </w:t>
      </w:r>
      <w:r w:rsidR="00A24122" w:rsidRPr="00E2344D">
        <w:rPr>
          <w:rFonts w:ascii="Book Antiqua" w:hAnsi="Book Antiqua" w:cs="Times New Roman"/>
          <w:noProof w:val="0"/>
          <w:sz w:val="26"/>
          <w:szCs w:val="26"/>
        </w:rPr>
        <w:t>1</w:t>
      </w:r>
      <w:r w:rsidR="00000B96" w:rsidRPr="00E2344D">
        <w:rPr>
          <w:rFonts w:ascii="Book Antiqua" w:hAnsi="Book Antiqua" w:cs="Times New Roman"/>
          <w:noProof w:val="0"/>
          <w:sz w:val="26"/>
          <w:szCs w:val="26"/>
        </w:rPr>
        <w:t xml:space="preserve"> point </w:t>
      </w:r>
      <w:r w:rsidR="00F820FE" w:rsidRPr="00E2344D">
        <w:rPr>
          <w:rFonts w:ascii="Book Antiqua" w:hAnsi="Book Antiqua" w:cs="Times New Roman"/>
          <w:noProof w:val="0"/>
          <w:sz w:val="26"/>
          <w:szCs w:val="26"/>
        </w:rPr>
        <w:t xml:space="preserve">pourcentage </w:t>
      </w:r>
      <w:r w:rsidR="00D75A79" w:rsidRPr="00E2344D">
        <w:rPr>
          <w:rFonts w:ascii="Book Antiqua" w:hAnsi="Book Antiqua" w:cs="Times New Roman"/>
          <w:noProof w:val="0"/>
          <w:sz w:val="26"/>
          <w:szCs w:val="26"/>
        </w:rPr>
        <w:t xml:space="preserve">en milieu rural portant leur volume à </w:t>
      </w:r>
      <w:r w:rsidR="00E2344D" w:rsidRPr="00E2344D">
        <w:rPr>
          <w:rFonts w:ascii="Book Antiqua" w:hAnsi="Book Antiqua" w:cs="Times New Roman"/>
          <w:noProof w:val="0"/>
          <w:sz w:val="26"/>
          <w:szCs w:val="26"/>
        </w:rPr>
        <w:t>392.000</w:t>
      </w:r>
      <w:r w:rsidR="00D75A79" w:rsidRPr="00E2344D">
        <w:rPr>
          <w:rFonts w:ascii="Book Antiqua" w:hAnsi="Book Antiqua" w:cs="Times New Roman"/>
          <w:noProof w:val="0"/>
          <w:sz w:val="26"/>
          <w:szCs w:val="26"/>
        </w:rPr>
        <w:t xml:space="preserve"> au niveau national, </w:t>
      </w:r>
      <w:r w:rsidR="00E2344D" w:rsidRPr="00E2344D">
        <w:rPr>
          <w:rFonts w:ascii="Book Antiqua" w:hAnsi="Book Antiqua" w:cs="Times New Roman"/>
          <w:noProof w:val="0"/>
          <w:sz w:val="26"/>
          <w:szCs w:val="26"/>
        </w:rPr>
        <w:t>283.000</w:t>
      </w:r>
      <w:r w:rsidR="00D75A79" w:rsidRPr="00E2344D">
        <w:rPr>
          <w:rFonts w:ascii="Book Antiqua" w:hAnsi="Book Antiqua" w:cs="Times New Roman"/>
          <w:noProof w:val="0"/>
          <w:sz w:val="26"/>
          <w:szCs w:val="26"/>
        </w:rPr>
        <w:t xml:space="preserve"> dans les villes et </w:t>
      </w:r>
      <w:r w:rsidR="00E2344D" w:rsidRPr="00E2344D">
        <w:rPr>
          <w:rFonts w:ascii="Book Antiqua" w:hAnsi="Book Antiqua" w:cs="Times New Roman"/>
          <w:noProof w:val="0"/>
          <w:sz w:val="26"/>
          <w:szCs w:val="26"/>
        </w:rPr>
        <w:t>109.000</w:t>
      </w:r>
      <w:r w:rsidR="00D75A79" w:rsidRPr="00E2344D">
        <w:rPr>
          <w:rFonts w:ascii="Book Antiqua" w:hAnsi="Book Antiqua" w:cs="Times New Roman"/>
          <w:noProof w:val="0"/>
          <w:sz w:val="26"/>
          <w:szCs w:val="26"/>
        </w:rPr>
        <w:t xml:space="preserve"> dans les campagnes.</w:t>
      </w:r>
      <w:r w:rsidR="00EC758F" w:rsidRPr="00E2344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214424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D2126">
        <w:rPr>
          <w:rFonts w:ascii="Book Antiqua" w:hAnsi="Book Antiqua" w:cs="Times New Roman"/>
          <w:noProof w:val="0"/>
          <w:sz w:val="26"/>
          <w:szCs w:val="26"/>
        </w:rPr>
        <w:t xml:space="preserve">  </w:t>
      </w:r>
      <w:r w:rsidR="00214424">
        <w:rPr>
          <w:rFonts w:ascii="Book Antiqua" w:hAnsi="Book Antiqua" w:cs="Times New Roman"/>
          <w:noProof w:val="0"/>
          <w:sz w:val="26"/>
          <w:szCs w:val="26"/>
        </w:rPr>
        <w:t xml:space="preserve">  </w:t>
      </w:r>
    </w:p>
    <w:p w:rsidR="004D1704" w:rsidRDefault="004D1704" w:rsidP="004D1704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505095" w:rsidRPr="000C2EE5" w:rsidRDefault="00505095" w:rsidP="00475C5D">
      <w:pPr>
        <w:autoSpaceDE w:val="0"/>
        <w:autoSpaceDN w:val="0"/>
        <w:bidi w:val="0"/>
        <w:adjustRightInd w:val="0"/>
        <w:spacing w:after="12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>Figure 3 : Evolution du taux de chômage par milieu de résidence (en</w:t>
      </w:r>
      <w:r w:rsidR="00FB6E88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>%)</w:t>
      </w:r>
    </w:p>
    <w:p w:rsidR="00505095" w:rsidRPr="0041497B" w:rsidRDefault="00C751AE" w:rsidP="00505095">
      <w:pPr>
        <w:autoSpaceDE w:val="0"/>
        <w:autoSpaceDN w:val="0"/>
        <w:bidi w:val="0"/>
        <w:adjustRightInd w:val="0"/>
        <w:spacing w:after="120"/>
        <w:jc w:val="center"/>
        <w:rPr>
          <w:rFonts w:ascii="Book Antiqua" w:hAnsi="Book Antiqua" w:cs="Times New Roman"/>
          <w:b/>
          <w:bCs/>
          <w:noProof w:val="0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drawing>
          <wp:inline distT="0" distB="0" distL="0" distR="0">
            <wp:extent cx="5600700" cy="2273300"/>
            <wp:effectExtent l="19050" t="0" r="0" b="0"/>
            <wp:docPr id="3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BDC" w:rsidRPr="0041497B" w:rsidRDefault="009B7BDC" w:rsidP="005B7D3B">
      <w:pPr>
        <w:autoSpaceDE w:val="0"/>
        <w:autoSpaceDN w:val="0"/>
        <w:bidi w:val="0"/>
        <w:adjustRightInd w:val="0"/>
        <w:jc w:val="center"/>
        <w:rPr>
          <w:rFonts w:cs="Times New Roman"/>
          <w:noProof w:val="0"/>
          <w:sz w:val="24"/>
          <w:szCs w:val="24"/>
        </w:rPr>
      </w:pPr>
    </w:p>
    <w:p w:rsidR="00A90344" w:rsidRDefault="00A90344" w:rsidP="00FB6E88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Le volume des actifs occupés en situation de </w:t>
      </w:r>
      <w:r w:rsidR="00987F5A" w:rsidRPr="00284DFF">
        <w:rPr>
          <w:rFonts w:ascii="Book Antiqua" w:hAnsi="Book Antiqua" w:cs="Times New Roman"/>
          <w:noProof w:val="0"/>
          <w:sz w:val="26"/>
          <w:szCs w:val="26"/>
        </w:rPr>
        <w:t>sous-emploi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 a augmenté, entre </w:t>
      </w:r>
      <w:r w:rsidR="00FB6E88">
        <w:rPr>
          <w:rFonts w:ascii="Book Antiqua" w:hAnsi="Book Antiqua" w:cs="Times New Roman"/>
          <w:noProof w:val="0"/>
          <w:sz w:val="26"/>
          <w:szCs w:val="26"/>
        </w:rPr>
        <w:t>2015 et 2016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, de 1.</w:t>
      </w:r>
      <w:r w:rsidR="007E0D33" w:rsidRPr="00284DFF">
        <w:rPr>
          <w:rFonts w:ascii="Book Antiqua" w:hAnsi="Book Antiqua" w:cs="Times New Roman"/>
          <w:noProof w:val="0"/>
          <w:sz w:val="26"/>
          <w:szCs w:val="26"/>
        </w:rPr>
        <w:t>154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.000 à 1.</w:t>
      </w:r>
      <w:r w:rsidR="00CB6093" w:rsidRPr="00284DFF">
        <w:rPr>
          <w:rFonts w:ascii="Book Antiqua" w:hAnsi="Book Antiqua" w:cs="Times New Roman"/>
          <w:noProof w:val="0"/>
          <w:sz w:val="26"/>
          <w:szCs w:val="26"/>
        </w:rPr>
        <w:t>202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.000 personnes au niveau national, de 5</w:t>
      </w:r>
      <w:r w:rsidR="00B9014F" w:rsidRPr="00284DFF">
        <w:rPr>
          <w:rFonts w:ascii="Book Antiqua" w:hAnsi="Book Antiqua" w:cs="Times New Roman"/>
          <w:noProof w:val="0"/>
          <w:sz w:val="26"/>
          <w:szCs w:val="26"/>
        </w:rPr>
        <w:t>3</w:t>
      </w:r>
      <w:r w:rsidR="007E0D33" w:rsidRPr="00284DFF">
        <w:rPr>
          <w:rFonts w:ascii="Book Antiqua" w:hAnsi="Book Antiqua" w:cs="Times New Roman"/>
          <w:noProof w:val="0"/>
          <w:sz w:val="26"/>
          <w:szCs w:val="26"/>
        </w:rPr>
        <w:t>3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CB6093" w:rsidRPr="00284DFF">
        <w:rPr>
          <w:rFonts w:ascii="Book Antiqua" w:hAnsi="Book Antiqua" w:cs="Times New Roman"/>
          <w:noProof w:val="0"/>
          <w:sz w:val="26"/>
          <w:szCs w:val="26"/>
        </w:rPr>
        <w:t>556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.000 personnes dans les villes et de </w:t>
      </w:r>
      <w:r w:rsidR="007E0D33" w:rsidRPr="00284DFF">
        <w:rPr>
          <w:rFonts w:ascii="Book Antiqua" w:hAnsi="Book Antiqua" w:cs="Times New Roman"/>
          <w:noProof w:val="0"/>
          <w:sz w:val="26"/>
          <w:szCs w:val="26"/>
        </w:rPr>
        <w:t>621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CB6093" w:rsidRPr="00284DFF">
        <w:rPr>
          <w:rFonts w:ascii="Book Antiqua" w:hAnsi="Book Antiqua" w:cs="Times New Roman"/>
          <w:noProof w:val="0"/>
          <w:sz w:val="26"/>
          <w:szCs w:val="26"/>
        </w:rPr>
        <w:t>646</w:t>
      </w:r>
      <w:r w:rsidR="00987F5A" w:rsidRPr="00284DFF">
        <w:rPr>
          <w:rFonts w:ascii="Book Antiqua" w:hAnsi="Book Antiqua" w:cs="Times New Roman"/>
          <w:noProof w:val="0"/>
          <w:sz w:val="26"/>
          <w:szCs w:val="26"/>
        </w:rPr>
        <w:t>.000 dans la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 campagne. Le taux de </w:t>
      </w:r>
      <w:r w:rsidR="00987F5A" w:rsidRPr="00284DFF">
        <w:rPr>
          <w:rFonts w:ascii="Book Antiqua" w:hAnsi="Book Antiqua" w:cs="Times New Roman"/>
          <w:noProof w:val="0"/>
          <w:sz w:val="26"/>
          <w:szCs w:val="26"/>
        </w:rPr>
        <w:t>sous-emploi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 est ainsi passé de</w:t>
      </w:r>
      <w:r w:rsidR="00284DF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86B4C" w:rsidRPr="00284DFF">
        <w:rPr>
          <w:rFonts w:ascii="Book Antiqua" w:hAnsi="Book Antiqua" w:cs="Times New Roman"/>
          <w:noProof w:val="0"/>
          <w:sz w:val="26"/>
          <w:szCs w:val="26"/>
        </w:rPr>
        <w:t>10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,</w:t>
      </w:r>
      <w:r w:rsidR="00986B4C" w:rsidRPr="00284DFF">
        <w:rPr>
          <w:rFonts w:ascii="Book Antiqua" w:hAnsi="Book Antiqua" w:cs="Times New Roman"/>
          <w:noProof w:val="0"/>
          <w:sz w:val="26"/>
          <w:szCs w:val="26"/>
        </w:rPr>
        <w:t>8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% à 1</w:t>
      </w:r>
      <w:r w:rsidR="00986B4C" w:rsidRPr="00284DFF">
        <w:rPr>
          <w:rFonts w:ascii="Book Antiqua" w:hAnsi="Book Antiqua" w:cs="Times New Roman"/>
          <w:noProof w:val="0"/>
          <w:sz w:val="26"/>
          <w:szCs w:val="26"/>
        </w:rPr>
        <w:t>1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,</w:t>
      </w:r>
      <w:r w:rsidR="007E0D33" w:rsidRPr="00284DFF">
        <w:rPr>
          <w:rFonts w:ascii="Book Antiqua" w:hAnsi="Book Antiqua" w:cs="Times New Roman"/>
          <w:noProof w:val="0"/>
          <w:sz w:val="26"/>
          <w:szCs w:val="26"/>
        </w:rPr>
        <w:t>3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% au niveau national, de 9,</w:t>
      </w:r>
      <w:r w:rsidR="007E0D33" w:rsidRPr="00284DFF">
        <w:rPr>
          <w:rFonts w:ascii="Book Antiqua" w:hAnsi="Book Antiqua" w:cs="Times New Roman"/>
          <w:noProof w:val="0"/>
          <w:sz w:val="26"/>
          <w:szCs w:val="26"/>
        </w:rPr>
        <w:t>9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% à 10,</w:t>
      </w:r>
      <w:r w:rsidR="00CB6093" w:rsidRPr="00284DFF">
        <w:rPr>
          <w:rFonts w:ascii="Book Antiqua" w:hAnsi="Book Antiqua" w:cs="Times New Roman"/>
          <w:noProof w:val="0"/>
          <w:sz w:val="26"/>
          <w:szCs w:val="26"/>
        </w:rPr>
        <w:t>2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% dans les villes et de 1</w:t>
      </w:r>
      <w:r w:rsidR="007E0D33" w:rsidRPr="00284DFF">
        <w:rPr>
          <w:rFonts w:ascii="Book Antiqua" w:hAnsi="Book Antiqua" w:cs="Times New Roman"/>
          <w:noProof w:val="0"/>
          <w:sz w:val="26"/>
          <w:szCs w:val="26"/>
        </w:rPr>
        <w:t>1,8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% à 1</w:t>
      </w:r>
      <w:r w:rsidR="00986B4C" w:rsidRPr="00284DFF">
        <w:rPr>
          <w:rFonts w:ascii="Book Antiqua" w:hAnsi="Book Antiqua" w:cs="Times New Roman"/>
          <w:noProof w:val="0"/>
          <w:sz w:val="26"/>
          <w:szCs w:val="26"/>
        </w:rPr>
        <w:t>2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,</w:t>
      </w:r>
      <w:r w:rsidR="007E0D33" w:rsidRPr="00284DFF">
        <w:rPr>
          <w:rFonts w:ascii="Book Antiqua" w:hAnsi="Book Antiqua" w:cs="Times New Roman"/>
          <w:noProof w:val="0"/>
          <w:sz w:val="26"/>
          <w:szCs w:val="26"/>
        </w:rPr>
        <w:t>4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% dans l</w:t>
      </w:r>
      <w:r w:rsidR="00AB59A6" w:rsidRPr="00284DFF">
        <w:rPr>
          <w:rFonts w:ascii="Book Antiqua" w:hAnsi="Book Antiqua" w:cs="Times New Roman"/>
          <w:noProof w:val="0"/>
          <w:sz w:val="26"/>
          <w:szCs w:val="26"/>
        </w:rPr>
        <w:t>a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 campagne.</w:t>
      </w:r>
    </w:p>
    <w:p w:rsidR="00B773AC" w:rsidRDefault="00B773AC" w:rsidP="00B773AC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  <w:rtl/>
        </w:rPr>
      </w:pPr>
    </w:p>
    <w:p w:rsidR="00C47ACA" w:rsidRPr="00284DFF" w:rsidRDefault="00C47ACA" w:rsidP="00C47ACA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35623C" w:rsidRDefault="0035623C" w:rsidP="00FB6E8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FB6E88"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sous-emploi </w:t>
      </w:r>
      <w:r w:rsidR="00FB6E88">
        <w:rPr>
          <w:rFonts w:ascii="Book Antiqua" w:hAnsi="Book Antiqua" w:cs="Times New Roman"/>
          <w:b/>
          <w:bCs/>
          <w:noProof w:val="0"/>
          <w:sz w:val="24"/>
          <w:szCs w:val="24"/>
        </w:rPr>
        <w:t>par milieu de résidence (en %)</w:t>
      </w:r>
    </w:p>
    <w:p w:rsidR="009B7BDC" w:rsidRPr="0041497B" w:rsidRDefault="009B7BDC" w:rsidP="003C3F12">
      <w:pPr>
        <w:autoSpaceDE w:val="0"/>
        <w:autoSpaceDN w:val="0"/>
        <w:bidi w:val="0"/>
        <w:adjustRightInd w:val="0"/>
        <w:spacing w:line="264" w:lineRule="auto"/>
        <w:jc w:val="center"/>
        <w:rPr>
          <w:rFonts w:cs="Times New Roman"/>
        </w:rPr>
      </w:pPr>
    </w:p>
    <w:p w:rsidR="0035623C" w:rsidRPr="0041497B" w:rsidRDefault="00C751AE" w:rsidP="0035623C">
      <w:pPr>
        <w:autoSpaceDE w:val="0"/>
        <w:autoSpaceDN w:val="0"/>
        <w:bidi w:val="0"/>
        <w:adjustRightInd w:val="0"/>
        <w:spacing w:line="264" w:lineRule="auto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4584700" cy="1816100"/>
            <wp:effectExtent l="19050" t="0" r="6350" b="0"/>
            <wp:docPr id="4" name="Graphiqu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7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BDC" w:rsidRPr="00AA1B50" w:rsidRDefault="009B7BDC" w:rsidP="003C3F12">
      <w:pPr>
        <w:spacing w:line="264" w:lineRule="auto"/>
        <w:jc w:val="center"/>
      </w:pPr>
    </w:p>
    <w:p w:rsidR="00DA6B74" w:rsidRPr="00284DFF" w:rsidRDefault="00DA6B74" w:rsidP="00FB6E88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Au niveau national, le taux de </w:t>
      </w:r>
      <w:r w:rsidR="008A3DD5" w:rsidRPr="00284DFF">
        <w:rPr>
          <w:rFonts w:ascii="Book Antiqua" w:hAnsi="Book Antiqua" w:cs="Times New Roman"/>
          <w:noProof w:val="0"/>
          <w:sz w:val="26"/>
          <w:szCs w:val="26"/>
        </w:rPr>
        <w:t>sous-emploi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 des hommes (1</w:t>
      </w:r>
      <w:r w:rsidR="004C0AE9" w:rsidRPr="00284DFF">
        <w:rPr>
          <w:rFonts w:ascii="Book Antiqua" w:hAnsi="Book Antiqua" w:cs="Times New Roman"/>
          <w:noProof w:val="0"/>
          <w:sz w:val="26"/>
          <w:szCs w:val="26"/>
        </w:rPr>
        <w:t>3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,</w:t>
      </w:r>
      <w:r w:rsidR="00CB6093" w:rsidRPr="00284DFF">
        <w:rPr>
          <w:rFonts w:ascii="Book Antiqua" w:hAnsi="Book Antiqua" w:cs="Times New Roman"/>
          <w:noProof w:val="0"/>
          <w:sz w:val="26"/>
          <w:szCs w:val="26"/>
        </w:rPr>
        <w:t>1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%) représente </w:t>
      </w:r>
      <w:r w:rsidR="004C0AE9" w:rsidRPr="00284DFF">
        <w:rPr>
          <w:rFonts w:ascii="Book Antiqua" w:hAnsi="Book Antiqua" w:cs="Times New Roman"/>
          <w:noProof w:val="0"/>
          <w:sz w:val="26"/>
          <w:szCs w:val="26"/>
        </w:rPr>
        <w:t xml:space="preserve">plus que 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le double de celui des femmes (</w:t>
      </w:r>
      <w:r w:rsidR="00CC2577" w:rsidRPr="00284DFF">
        <w:rPr>
          <w:rFonts w:ascii="Book Antiqua" w:hAnsi="Book Antiqua" w:cs="Times New Roman"/>
          <w:noProof w:val="0"/>
          <w:sz w:val="26"/>
          <w:szCs w:val="26"/>
        </w:rPr>
        <w:t>6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,</w:t>
      </w:r>
      <w:r w:rsidR="00CB6093" w:rsidRPr="00284DFF">
        <w:rPr>
          <w:rFonts w:ascii="Book Antiqua" w:hAnsi="Book Antiqua" w:cs="Times New Roman"/>
          <w:noProof w:val="0"/>
          <w:sz w:val="26"/>
          <w:szCs w:val="26"/>
        </w:rPr>
        <w:t>2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%). En milieu urbain, ce taux (10,</w:t>
      </w:r>
      <w:r w:rsidR="00CB6093" w:rsidRPr="00284DFF">
        <w:rPr>
          <w:rFonts w:ascii="Book Antiqua" w:hAnsi="Book Antiqua" w:cs="Times New Roman"/>
          <w:noProof w:val="0"/>
          <w:sz w:val="26"/>
          <w:szCs w:val="26"/>
        </w:rPr>
        <w:t>3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%) est presque égal à celui des femmes (</w:t>
      </w:r>
      <w:r w:rsidR="00CC2577" w:rsidRPr="00284DFF">
        <w:rPr>
          <w:rFonts w:ascii="Book Antiqua" w:hAnsi="Book Antiqua" w:cs="Times New Roman"/>
          <w:noProof w:val="0"/>
          <w:sz w:val="26"/>
          <w:szCs w:val="26"/>
        </w:rPr>
        <w:t>10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,</w:t>
      </w:r>
      <w:r w:rsidR="00CC2577" w:rsidRPr="00284DFF">
        <w:rPr>
          <w:rFonts w:ascii="Book Antiqua" w:hAnsi="Book Antiqua" w:cs="Times New Roman"/>
          <w:noProof w:val="0"/>
          <w:sz w:val="26"/>
          <w:szCs w:val="26"/>
        </w:rPr>
        <w:t>1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%), alors qu’en milieu rural, il est environ </w:t>
      </w:r>
      <w:r w:rsidR="004C0AE9" w:rsidRPr="00284DFF">
        <w:rPr>
          <w:rFonts w:ascii="Book Antiqua" w:hAnsi="Book Antiqua" w:cs="Times New Roman"/>
          <w:noProof w:val="0"/>
          <w:sz w:val="26"/>
          <w:szCs w:val="26"/>
        </w:rPr>
        <w:t>cinq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 fois plus important</w:t>
      </w:r>
      <w:r w:rsidR="00FB6E88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1</w:t>
      </w:r>
      <w:r w:rsidR="00CC2577" w:rsidRPr="00284DFF">
        <w:rPr>
          <w:rFonts w:ascii="Book Antiqua" w:hAnsi="Book Antiqua" w:cs="Times New Roman"/>
          <w:noProof w:val="0"/>
          <w:sz w:val="26"/>
          <w:szCs w:val="26"/>
        </w:rPr>
        <w:t>6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,</w:t>
      </w:r>
      <w:r w:rsidR="00CB6093" w:rsidRPr="00284DFF">
        <w:rPr>
          <w:rFonts w:ascii="Book Antiqua" w:hAnsi="Book Antiqua" w:cs="Times New Roman"/>
          <w:noProof w:val="0"/>
          <w:sz w:val="26"/>
          <w:szCs w:val="26"/>
        </w:rPr>
        <w:t>6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FB6E88">
        <w:rPr>
          <w:rFonts w:ascii="Book Antiqua" w:hAnsi="Book Antiqua" w:cs="Times New Roman"/>
          <w:noProof w:val="0"/>
          <w:sz w:val="26"/>
          <w:szCs w:val="26"/>
        </w:rPr>
        <w:t>contre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72903" w:rsidRPr="00284DFF">
        <w:rPr>
          <w:rFonts w:ascii="Book Antiqua" w:hAnsi="Book Antiqua" w:cs="Times New Roman"/>
          <w:noProof w:val="0"/>
          <w:sz w:val="26"/>
          <w:szCs w:val="26"/>
        </w:rPr>
        <w:t>3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,</w:t>
      </w:r>
      <w:r w:rsidR="00CB6093" w:rsidRPr="00284DFF">
        <w:rPr>
          <w:rFonts w:ascii="Book Antiqua" w:hAnsi="Book Antiqua" w:cs="Times New Roman"/>
          <w:noProof w:val="0"/>
          <w:sz w:val="26"/>
          <w:szCs w:val="26"/>
        </w:rPr>
        <w:t>8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>%</w:t>
      </w:r>
      <w:r w:rsidR="00FB6E88">
        <w:rPr>
          <w:rFonts w:ascii="Book Antiqua" w:hAnsi="Book Antiqua" w:cs="Times New Roman"/>
          <w:noProof w:val="0"/>
          <w:sz w:val="26"/>
          <w:szCs w:val="26"/>
        </w:rPr>
        <w:t>)</w:t>
      </w:r>
      <w:r w:rsidRPr="00284DFF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DA6B74" w:rsidRPr="00B03BBC" w:rsidRDefault="00DA6B74" w:rsidP="00DA6B7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697D65" w:rsidRPr="0041497B" w:rsidRDefault="00697D65" w:rsidP="00697D65">
      <w:pPr>
        <w:bidi w:val="0"/>
        <w:rPr>
          <w:rFonts w:cs="Times New Roman"/>
          <w:b/>
          <w:bCs/>
          <w:color w:val="0070C0"/>
          <w:kern w:val="32"/>
          <w:sz w:val="24"/>
          <w:szCs w:val="24"/>
        </w:rPr>
      </w:pPr>
    </w:p>
    <w:p w:rsidR="00697D65" w:rsidRPr="0041497B" w:rsidRDefault="00697D65" w:rsidP="00697D65">
      <w:pPr>
        <w:bidi w:val="0"/>
        <w:rPr>
          <w:rFonts w:cs="Times New Roman"/>
          <w:b/>
          <w:bCs/>
          <w:color w:val="0070C0"/>
          <w:kern w:val="32"/>
          <w:sz w:val="24"/>
          <w:szCs w:val="24"/>
        </w:rPr>
      </w:pPr>
    </w:p>
    <w:p w:rsidR="00D15C0E" w:rsidRPr="0041497B" w:rsidRDefault="00D15C0E" w:rsidP="00D15C0E">
      <w:pPr>
        <w:bidi w:val="0"/>
        <w:rPr>
          <w:rFonts w:cs="Times New Roman"/>
          <w:b/>
          <w:bCs/>
          <w:color w:val="0070C0"/>
          <w:kern w:val="32"/>
          <w:sz w:val="24"/>
          <w:szCs w:val="24"/>
        </w:rPr>
      </w:pPr>
    </w:p>
    <w:p w:rsidR="006F1B99" w:rsidRDefault="006F1B99" w:rsidP="006F1B99"/>
    <w:p w:rsidR="006F1B99" w:rsidRDefault="006F1B99" w:rsidP="006F1B99"/>
    <w:p w:rsidR="006F1B99" w:rsidRDefault="006F1B99" w:rsidP="006F1B99"/>
    <w:p w:rsidR="006F1B99" w:rsidRDefault="006F1B99" w:rsidP="006F1B99"/>
    <w:p w:rsidR="006F1B99" w:rsidRDefault="006F1B99" w:rsidP="006F1B99"/>
    <w:p w:rsidR="006F1B99" w:rsidRDefault="006F1B99" w:rsidP="006F1B99"/>
    <w:p w:rsidR="006F1B99" w:rsidRDefault="006F1B99" w:rsidP="006F1B99"/>
    <w:p w:rsidR="006F1B99" w:rsidRDefault="006F1B99" w:rsidP="006F1B99"/>
    <w:p w:rsidR="006F1B99" w:rsidRDefault="006F1B99" w:rsidP="006F1B99"/>
    <w:p w:rsidR="006F1B99" w:rsidRDefault="006F1B99" w:rsidP="006F1B99"/>
    <w:p w:rsidR="006F1B99" w:rsidRDefault="006F1B99" w:rsidP="00245A41">
      <w:pPr>
        <w:bidi w:val="0"/>
        <w:jc w:val="center"/>
        <w:rPr>
          <w:rFonts w:ascii="Book Antiqua" w:hAnsi="Book Antiqua" w:cs="Times New Roman"/>
          <w:b/>
          <w:bCs/>
          <w:color w:val="0070C0"/>
          <w:sz w:val="22"/>
          <w:szCs w:val="22"/>
          <w:vertAlign w:val="superscript"/>
        </w:rPr>
      </w:pPr>
      <w:r w:rsidRPr="00574953">
        <w:rPr>
          <w:b/>
          <w:bCs/>
          <w:rtl/>
        </w:rPr>
        <w:br w:type="page"/>
      </w:r>
      <w:r w:rsidRPr="00574953">
        <w:rPr>
          <w:rFonts w:ascii="Book Antiqua" w:hAnsi="Book Antiqua" w:cs="Times New Roman"/>
          <w:b/>
          <w:bCs/>
          <w:color w:val="0070C0"/>
          <w:sz w:val="22"/>
          <w:szCs w:val="22"/>
        </w:rPr>
        <w:t>Tableau</w:t>
      </w:r>
      <w:r w:rsidR="008A3DD5" w:rsidRPr="00574953">
        <w:rPr>
          <w:rFonts w:ascii="Book Antiqua" w:hAnsi="Book Antiqua" w:cs="Times New Roman"/>
          <w:b/>
          <w:bCs/>
          <w:color w:val="0070C0"/>
          <w:sz w:val="22"/>
          <w:szCs w:val="22"/>
        </w:rPr>
        <w:t>1</w:t>
      </w:r>
      <w:r w:rsidRPr="00574953">
        <w:rPr>
          <w:rFonts w:ascii="Book Antiqua" w:hAnsi="Book Antiqua" w:cs="Times New Roman"/>
          <w:b/>
          <w:bCs/>
          <w:color w:val="0070C0"/>
          <w:sz w:val="22"/>
          <w:szCs w:val="22"/>
        </w:rPr>
        <w:t xml:space="preserve"> : Indicateurs annuels d'activité, d’emploi et de chômage par milieu de résidence </w:t>
      </w:r>
      <w:r w:rsidRPr="00574953">
        <w:rPr>
          <w:rFonts w:ascii="Book Antiqua" w:hAnsi="Book Antiqua" w:cs="Times New Roman"/>
          <w:b/>
          <w:bCs/>
          <w:color w:val="0070C0"/>
          <w:sz w:val="22"/>
          <w:szCs w:val="22"/>
          <w:vertAlign w:val="superscript"/>
        </w:rPr>
        <w:t>(</w:t>
      </w:r>
      <w:r w:rsidR="000A7D38" w:rsidRPr="00574953">
        <w:rPr>
          <w:rFonts w:ascii="Book Antiqua" w:hAnsi="Book Antiqua" w:cs="Times New Roman"/>
          <w:b/>
          <w:bCs/>
          <w:color w:val="0070C0"/>
          <w:sz w:val="22"/>
          <w:szCs w:val="22"/>
          <w:vertAlign w:val="superscript"/>
        </w:rPr>
        <w:t>1</w:t>
      </w:r>
      <w:r w:rsidRPr="00574953">
        <w:rPr>
          <w:rFonts w:ascii="Book Antiqua" w:hAnsi="Book Antiqua" w:cs="Times New Roman"/>
          <w:b/>
          <w:bCs/>
          <w:color w:val="0070C0"/>
          <w:sz w:val="22"/>
          <w:szCs w:val="22"/>
          <w:vertAlign w:val="superscript"/>
        </w:rPr>
        <w:t>)</w:t>
      </w:r>
    </w:p>
    <w:p w:rsidR="006F1B99" w:rsidRPr="00BE751A" w:rsidRDefault="006F1B99" w:rsidP="006F1B99">
      <w:pPr>
        <w:pStyle w:val="Corpsdetexte2"/>
        <w:jc w:val="both"/>
        <w:rPr>
          <w:rFonts w:ascii="Book Antiqua" w:hAnsi="Book Antiqua"/>
        </w:rPr>
      </w:pPr>
      <w:r w:rsidRPr="00BE751A">
        <w:rPr>
          <w:rFonts w:ascii="Book Antiqua" w:hAnsi="Book Antiqua"/>
        </w:rPr>
        <w:t xml:space="preserve">(Effectifs en milliers et taux en %) </w:t>
      </w:r>
    </w:p>
    <w:tbl>
      <w:tblPr>
        <w:tblW w:w="10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6"/>
        <w:gridCol w:w="849"/>
        <w:gridCol w:w="952"/>
        <w:gridCol w:w="1123"/>
        <w:gridCol w:w="1124"/>
        <w:gridCol w:w="1122"/>
        <w:gridCol w:w="1123"/>
      </w:tblGrid>
      <w:tr w:rsidR="006F1B99" w:rsidRPr="00245A41" w:rsidTr="00CB476B">
        <w:trPr>
          <w:cantSplit/>
          <w:jc w:val="center"/>
        </w:trPr>
        <w:tc>
          <w:tcPr>
            <w:tcW w:w="3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Année 201</w:t>
            </w:r>
            <w:r w:rsidR="00FD0F65" w:rsidRPr="00225FC4">
              <w:rPr>
                <w:rFonts w:ascii="Garamond" w:hAnsi="Garamond" w:cs="Times New Roman"/>
                <w:b/>
                <w:spacing w:val="-2"/>
              </w:rPr>
              <w:t>5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Année 201</w:t>
            </w:r>
            <w:r w:rsidR="00FD0F65" w:rsidRPr="00225FC4">
              <w:rPr>
                <w:rFonts w:ascii="Garamond" w:hAnsi="Garamond" w:cs="Times New Roman"/>
                <w:b/>
                <w:spacing w:val="-2"/>
              </w:rPr>
              <w:t>6</w:t>
            </w:r>
          </w:p>
        </w:tc>
      </w:tr>
      <w:tr w:rsidR="006F1B99" w:rsidRPr="00245A41" w:rsidTr="00CB476B">
        <w:trPr>
          <w:cantSplit/>
          <w:jc w:val="center"/>
        </w:trPr>
        <w:tc>
          <w:tcPr>
            <w:tcW w:w="38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Ensemble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Ensemble</w:t>
            </w:r>
          </w:p>
        </w:tc>
      </w:tr>
      <w:tr w:rsidR="006F1B99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</w:rPr>
            </w:pP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Population en âge d’activité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</w:rPr>
              <w:t>15263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</w:rPr>
              <w:t>9702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</w:rPr>
              <w:t>24965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  <w:rtl/>
              </w:rPr>
              <w:t>15559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  <w:rtl/>
              </w:rPr>
              <w:t>9772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  <w:rtl/>
              </w:rPr>
              <w:t>25331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6326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5501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11827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6307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5440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11747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féminisation de la population</w:t>
            </w:r>
          </w:p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21,7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27,1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32,3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26,3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41,4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56,7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47,4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40,5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55,7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46,4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67,3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78,2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71,5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77,9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70,8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17,4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36,6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24,8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23,6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15 - 24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41,4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38,6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28,5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58,1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65,6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61,1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57,2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64,8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60,3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55,9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68,3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60,3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67,5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60,2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35,3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57,7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43,2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57,3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42,1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35,6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59,0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35,1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58,3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46,9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46,4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49,7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47,2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48,2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45,7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225FC4">
              <w:rPr>
                <w:rFonts w:ascii="Garamond" w:hAnsi="Garamond" w:cs="Times New Roman"/>
                <w:b/>
                <w:spacing w:val="-2"/>
              </w:rPr>
              <w:t xml:space="preserve">Population active occupée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5402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5277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10679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5428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5214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10642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-Taux de féminisation des actifs occupés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19,9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34,0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26,8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32,9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25,9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35,4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54,4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42,8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53,4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42,0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Part de l’emploi  rémunéré dans </w:t>
            </w:r>
          </w:p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l’emploi total. Dont 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96,5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59,2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78,1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61,9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79,5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68,8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43,5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59,3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43,4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58,7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31,2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56,5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40,7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31,9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56,6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41,3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pStyle w:val="Paragraphedeliste2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ind w:left="0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 w:rsidRPr="00225FC4">
              <w:rPr>
                <w:rFonts w:ascii="Garamond" w:hAnsi="Garamond"/>
                <w:b/>
                <w:spacing w:val="-2"/>
                <w:sz w:val="20"/>
                <w:szCs w:val="20"/>
              </w:rPr>
              <w:t>- Population active occupée sous employée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621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1154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CB6093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</w:rPr>
              <w:t>556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FE2EBB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</w:rPr>
              <w:t>646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CB6093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</w:rPr>
              <w:t>1202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-Taux de féminisation des sous employés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21,6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18,8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13,9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11,8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7C6F2E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12,4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11,3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en chômage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924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224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1148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879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226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1105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32,2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16,8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29,2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18,5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30,6</w:t>
            </w:r>
          </w:p>
        </w:tc>
      </w:tr>
      <w:tr w:rsidR="006F1B99" w:rsidRPr="00245A41" w:rsidTr="006F1B9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14,6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9,4</w:t>
            </w:r>
          </w:p>
        </w:tc>
      </w:tr>
      <w:tr w:rsidR="006F1B99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1B99" w:rsidRPr="00225FC4" w:rsidRDefault="006F1B99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25FC4" w:rsidRDefault="006F1B99" w:rsidP="006E1CDF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</w:tr>
      <w:tr w:rsidR="003A21F8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1F8" w:rsidRPr="00225FC4" w:rsidRDefault="003A21F8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12,6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8,9</w:t>
            </w:r>
          </w:p>
        </w:tc>
      </w:tr>
      <w:tr w:rsidR="003A21F8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1F8" w:rsidRPr="00225FC4" w:rsidRDefault="003A21F8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21,7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10,9</w:t>
            </w:r>
          </w:p>
        </w:tc>
      </w:tr>
      <w:tr w:rsidR="003A21F8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1F8" w:rsidRPr="00225FC4" w:rsidRDefault="003A21F8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</w:tr>
      <w:tr w:rsidR="003A21F8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1F8" w:rsidRPr="00225FC4" w:rsidRDefault="003A21F8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39,0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41,0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10,3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22,5</w:t>
            </w:r>
          </w:p>
        </w:tc>
      </w:tr>
      <w:tr w:rsidR="003A21F8" w:rsidRPr="00245A41" w:rsidTr="00CB476B">
        <w:trPr>
          <w:trHeight w:val="91"/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1F8" w:rsidRPr="00225FC4" w:rsidRDefault="003A21F8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21,1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13,9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13,5</w:t>
            </w:r>
          </w:p>
        </w:tc>
      </w:tr>
      <w:tr w:rsidR="003A21F8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1F8" w:rsidRPr="00225FC4" w:rsidRDefault="003A21F8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7,6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4,8</w:t>
            </w:r>
          </w:p>
        </w:tc>
      </w:tr>
      <w:tr w:rsidR="003A21F8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1F8" w:rsidRPr="00225FC4" w:rsidRDefault="003A21F8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2,7</w:t>
            </w:r>
          </w:p>
        </w:tc>
      </w:tr>
      <w:tr w:rsidR="003A21F8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1F8" w:rsidRPr="00225FC4" w:rsidRDefault="003A21F8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</w:tr>
      <w:tr w:rsidR="003A21F8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1F8" w:rsidRPr="00225FC4" w:rsidRDefault="003A21F8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7,3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4,1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3,8</w:t>
            </w:r>
          </w:p>
        </w:tc>
      </w:tr>
      <w:tr w:rsidR="003A21F8" w:rsidRPr="00245A41" w:rsidTr="00CB476B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21F8" w:rsidRPr="00225FC4" w:rsidRDefault="003A21F8" w:rsidP="006E1CDF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19,5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10,5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18,8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F8" w:rsidRPr="00225FC4" w:rsidRDefault="003A21F8" w:rsidP="006E1CDF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16,9</w:t>
            </w:r>
          </w:p>
        </w:tc>
      </w:tr>
    </w:tbl>
    <w:p w:rsidR="000A7D38" w:rsidRPr="0041497B" w:rsidRDefault="009B7BDC" w:rsidP="00574953">
      <w:pPr>
        <w:tabs>
          <w:tab w:val="left" w:pos="-720"/>
        </w:tabs>
        <w:suppressAutoHyphens/>
        <w:spacing w:before="120"/>
        <w:jc w:val="right"/>
        <w:rPr>
          <w:rFonts w:ascii="Book Antiqua" w:hAnsi="Book Antiqua" w:cs="Times New Roman"/>
          <w:sz w:val="18"/>
          <w:szCs w:val="18"/>
        </w:rPr>
      </w:pPr>
      <w:r w:rsidRPr="0041497B">
        <w:rPr>
          <w:rFonts w:ascii="Book Antiqua" w:hAnsi="Book Antiqua" w:cs="Times New Roman"/>
          <w:b/>
          <w:spacing w:val="-2"/>
          <w:sz w:val="18"/>
          <w:szCs w:val="18"/>
          <w:u w:val="single"/>
        </w:rPr>
        <w:t>Source</w:t>
      </w:r>
      <w:r w:rsidRPr="0041497B">
        <w:rPr>
          <w:rFonts w:ascii="Book Antiqua" w:hAnsi="Book Antiqua" w:cs="Times New Roman"/>
          <w:b/>
          <w:spacing w:val="-2"/>
          <w:sz w:val="18"/>
          <w:szCs w:val="18"/>
        </w:rPr>
        <w:t xml:space="preserve"> :Enquête nationale sur l'emploi, Haut Commissariat au Plan</w:t>
      </w:r>
      <w:r w:rsidRPr="0041497B">
        <w:rPr>
          <w:rFonts w:ascii="Book Antiqua" w:hAnsi="Book Antiqua" w:cs="Times New Roman"/>
          <w:spacing w:val="-2"/>
          <w:sz w:val="18"/>
          <w:szCs w:val="18"/>
        </w:rPr>
        <w:t xml:space="preserve">  (</w:t>
      </w:r>
      <w:r w:rsidRPr="0041497B">
        <w:rPr>
          <w:rFonts w:ascii="Book Antiqua" w:hAnsi="Book Antiqua" w:cs="Times New Roman"/>
          <w:b/>
          <w:spacing w:val="-2"/>
          <w:sz w:val="18"/>
          <w:szCs w:val="18"/>
        </w:rPr>
        <w:t xml:space="preserve">Direction de la Statistique). </w:t>
      </w:r>
      <w:r w:rsidRPr="0041497B">
        <w:rPr>
          <w:rFonts w:ascii="Book Antiqua" w:hAnsi="Book Antiqua" w:cs="Times New Roman"/>
          <w:b/>
          <w:sz w:val="18"/>
          <w:szCs w:val="18"/>
        </w:rPr>
        <w:t>(</w:t>
      </w:r>
      <w:r w:rsidR="000A7D38" w:rsidRPr="0041497B">
        <w:rPr>
          <w:rFonts w:ascii="Book Antiqua" w:hAnsi="Book Antiqua" w:cs="Times New Roman"/>
          <w:b/>
          <w:sz w:val="18"/>
          <w:szCs w:val="18"/>
        </w:rPr>
        <w:t>1</w:t>
      </w:r>
      <w:r w:rsidRPr="0041497B">
        <w:rPr>
          <w:rFonts w:ascii="Book Antiqua" w:hAnsi="Book Antiqua" w:cs="Times New Roman"/>
          <w:b/>
          <w:sz w:val="18"/>
          <w:szCs w:val="18"/>
        </w:rPr>
        <w:t xml:space="preserve">) Pour les définitions des concepts et indicateurs utilisés, se référer au glossaire disponible sur le site web du HCP : </w:t>
      </w:r>
      <w:hyperlink r:id="rId12" w:history="1">
        <w:r w:rsidRPr="0041497B">
          <w:rPr>
            <w:rStyle w:val="Lienhypertexte"/>
            <w:rFonts w:ascii="Book Antiqua" w:hAnsi="Book Antiqua"/>
            <w:b/>
            <w:sz w:val="18"/>
            <w:szCs w:val="18"/>
          </w:rPr>
          <w:t>http://www.hcp.ma</w:t>
        </w:r>
      </w:hyperlink>
      <w:r w:rsidR="00AA1B50" w:rsidRPr="0041497B">
        <w:rPr>
          <w:rFonts w:ascii="Book Antiqua" w:hAnsi="Book Antiqua" w:cs="Times New Roman"/>
          <w:sz w:val="18"/>
          <w:szCs w:val="18"/>
        </w:rPr>
        <w:t>.</w:t>
      </w:r>
    </w:p>
    <w:sectPr w:rsidR="000A7D38" w:rsidRPr="0041497B" w:rsidSect="00F741F5">
      <w:footerReference w:type="even" r:id="rId13"/>
      <w:footerReference w:type="default" r:id="rId14"/>
      <w:pgSz w:w="12240" w:h="15840" w:code="1"/>
      <w:pgMar w:top="1134" w:right="1247" w:bottom="1134" w:left="1247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FF8" w:rsidRDefault="00783FF8" w:rsidP="009B7BDC">
      <w:r>
        <w:separator/>
      </w:r>
    </w:p>
  </w:endnote>
  <w:endnote w:type="continuationSeparator" w:id="0">
    <w:p w:rsidR="00783FF8" w:rsidRDefault="00783FF8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46B" w:rsidRDefault="003F2EF3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99646B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99646B" w:rsidRDefault="0099646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46B" w:rsidRDefault="003F2EF3">
    <w:pPr>
      <w:pStyle w:val="Pieddepage"/>
      <w:jc w:val="center"/>
    </w:pPr>
    <w:r>
      <w:fldChar w:fldCharType="begin"/>
    </w:r>
    <w:r w:rsidR="00F32B67">
      <w:instrText xml:space="preserve"> PAGE   \* MERGEFORMAT </w:instrText>
    </w:r>
    <w:r>
      <w:fldChar w:fldCharType="separate"/>
    </w:r>
    <w:r w:rsidR="00783FF8">
      <w:rPr>
        <w:rtl/>
      </w:rPr>
      <w:t>1</w:t>
    </w:r>
    <w:r>
      <w:fldChar w:fldCharType="end"/>
    </w:r>
  </w:p>
  <w:p w:rsidR="0099646B" w:rsidRDefault="009964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FF8" w:rsidRDefault="00783FF8" w:rsidP="009B7BDC">
      <w:r>
        <w:separator/>
      </w:r>
    </w:p>
  </w:footnote>
  <w:footnote w:type="continuationSeparator" w:id="0">
    <w:p w:rsidR="00783FF8" w:rsidRDefault="00783FF8" w:rsidP="009B7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ADE0E93"/>
    <w:multiLevelType w:val="hybridMultilevel"/>
    <w:tmpl w:val="8528A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40DB7"/>
    <w:multiLevelType w:val="hybridMultilevel"/>
    <w:tmpl w:val="6E589EE2"/>
    <w:lvl w:ilvl="0" w:tplc="D70A4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F56D4"/>
    <w:multiLevelType w:val="hybridMultilevel"/>
    <w:tmpl w:val="8250B450"/>
    <w:lvl w:ilvl="0" w:tplc="DC541B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11"/>
  </w:num>
  <w:num w:numId="9">
    <w:abstractNumId w:val="7"/>
  </w:num>
  <w:num w:numId="10">
    <w:abstractNumId w:val="22"/>
  </w:num>
  <w:num w:numId="11">
    <w:abstractNumId w:val="15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9"/>
  </w:num>
  <w:num w:numId="17">
    <w:abstractNumId w:val="12"/>
  </w:num>
  <w:num w:numId="18">
    <w:abstractNumId w:val="16"/>
  </w:num>
  <w:num w:numId="19">
    <w:abstractNumId w:val="18"/>
  </w:num>
  <w:num w:numId="20">
    <w:abstractNumId w:val="4"/>
  </w:num>
  <w:num w:numId="21">
    <w:abstractNumId w:val="6"/>
  </w:num>
  <w:num w:numId="22">
    <w:abstractNumId w:val="2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B7BDC"/>
    <w:rsid w:val="00000B96"/>
    <w:rsid w:val="000015A4"/>
    <w:rsid w:val="00001856"/>
    <w:rsid w:val="000020EA"/>
    <w:rsid w:val="000029B4"/>
    <w:rsid w:val="00005BDF"/>
    <w:rsid w:val="00006F8E"/>
    <w:rsid w:val="000074BE"/>
    <w:rsid w:val="00007A4E"/>
    <w:rsid w:val="0001088A"/>
    <w:rsid w:val="00012209"/>
    <w:rsid w:val="000131FF"/>
    <w:rsid w:val="00014CF6"/>
    <w:rsid w:val="0001609E"/>
    <w:rsid w:val="0001758F"/>
    <w:rsid w:val="000176B6"/>
    <w:rsid w:val="000209E0"/>
    <w:rsid w:val="00020F03"/>
    <w:rsid w:val="00021536"/>
    <w:rsid w:val="000223E5"/>
    <w:rsid w:val="00023B22"/>
    <w:rsid w:val="0002457C"/>
    <w:rsid w:val="00025176"/>
    <w:rsid w:val="00027624"/>
    <w:rsid w:val="00031FF6"/>
    <w:rsid w:val="0003474C"/>
    <w:rsid w:val="00036E11"/>
    <w:rsid w:val="00045ADB"/>
    <w:rsid w:val="00046AD1"/>
    <w:rsid w:val="00047EAC"/>
    <w:rsid w:val="00052B08"/>
    <w:rsid w:val="00053261"/>
    <w:rsid w:val="000535DC"/>
    <w:rsid w:val="0005471B"/>
    <w:rsid w:val="00054DA8"/>
    <w:rsid w:val="0005611A"/>
    <w:rsid w:val="000578E1"/>
    <w:rsid w:val="00062986"/>
    <w:rsid w:val="00062C75"/>
    <w:rsid w:val="00062E3A"/>
    <w:rsid w:val="00071340"/>
    <w:rsid w:val="000715D1"/>
    <w:rsid w:val="00071E0C"/>
    <w:rsid w:val="0007700C"/>
    <w:rsid w:val="000777BE"/>
    <w:rsid w:val="00080969"/>
    <w:rsid w:val="000816F5"/>
    <w:rsid w:val="000900D2"/>
    <w:rsid w:val="00090934"/>
    <w:rsid w:val="000923C4"/>
    <w:rsid w:val="000929DB"/>
    <w:rsid w:val="00094551"/>
    <w:rsid w:val="000956C2"/>
    <w:rsid w:val="000A0D52"/>
    <w:rsid w:val="000A3109"/>
    <w:rsid w:val="000A6D39"/>
    <w:rsid w:val="000A7D38"/>
    <w:rsid w:val="000B0043"/>
    <w:rsid w:val="000B4017"/>
    <w:rsid w:val="000B5A12"/>
    <w:rsid w:val="000B6FCD"/>
    <w:rsid w:val="000C2E8B"/>
    <w:rsid w:val="000C6A60"/>
    <w:rsid w:val="000C6F52"/>
    <w:rsid w:val="000D1533"/>
    <w:rsid w:val="000D1994"/>
    <w:rsid w:val="000D2029"/>
    <w:rsid w:val="000D32D4"/>
    <w:rsid w:val="000D3B71"/>
    <w:rsid w:val="000D3D51"/>
    <w:rsid w:val="000E1211"/>
    <w:rsid w:val="000E1C15"/>
    <w:rsid w:val="000E653D"/>
    <w:rsid w:val="000F276F"/>
    <w:rsid w:val="000F402B"/>
    <w:rsid w:val="000F5277"/>
    <w:rsid w:val="00100B48"/>
    <w:rsid w:val="001030F7"/>
    <w:rsid w:val="00105CC0"/>
    <w:rsid w:val="00105F5B"/>
    <w:rsid w:val="001079B3"/>
    <w:rsid w:val="00110B63"/>
    <w:rsid w:val="00115152"/>
    <w:rsid w:val="001228F8"/>
    <w:rsid w:val="00124A33"/>
    <w:rsid w:val="00125739"/>
    <w:rsid w:val="0013462E"/>
    <w:rsid w:val="001373C6"/>
    <w:rsid w:val="00141998"/>
    <w:rsid w:val="001445C3"/>
    <w:rsid w:val="001445F1"/>
    <w:rsid w:val="00145336"/>
    <w:rsid w:val="001473F7"/>
    <w:rsid w:val="00150CAC"/>
    <w:rsid w:val="00151855"/>
    <w:rsid w:val="00155BE8"/>
    <w:rsid w:val="0015736E"/>
    <w:rsid w:val="001573CC"/>
    <w:rsid w:val="00164573"/>
    <w:rsid w:val="00164CC3"/>
    <w:rsid w:val="00166584"/>
    <w:rsid w:val="001671EA"/>
    <w:rsid w:val="001679A7"/>
    <w:rsid w:val="00167E79"/>
    <w:rsid w:val="001702E4"/>
    <w:rsid w:val="001708CF"/>
    <w:rsid w:val="00170969"/>
    <w:rsid w:val="001714EC"/>
    <w:rsid w:val="001729EE"/>
    <w:rsid w:val="001775DE"/>
    <w:rsid w:val="001800F6"/>
    <w:rsid w:val="001808BD"/>
    <w:rsid w:val="00182B14"/>
    <w:rsid w:val="001848AB"/>
    <w:rsid w:val="0018498B"/>
    <w:rsid w:val="00191D38"/>
    <w:rsid w:val="00193E74"/>
    <w:rsid w:val="00194A61"/>
    <w:rsid w:val="00195D7D"/>
    <w:rsid w:val="00195FDC"/>
    <w:rsid w:val="0019622A"/>
    <w:rsid w:val="00197961"/>
    <w:rsid w:val="00197E98"/>
    <w:rsid w:val="00197FBA"/>
    <w:rsid w:val="001A5213"/>
    <w:rsid w:val="001A5721"/>
    <w:rsid w:val="001A5788"/>
    <w:rsid w:val="001A57B8"/>
    <w:rsid w:val="001B2C86"/>
    <w:rsid w:val="001B61E6"/>
    <w:rsid w:val="001B6226"/>
    <w:rsid w:val="001B7E2B"/>
    <w:rsid w:val="001C22CC"/>
    <w:rsid w:val="001C3191"/>
    <w:rsid w:val="001C369C"/>
    <w:rsid w:val="001C477B"/>
    <w:rsid w:val="001C4C3E"/>
    <w:rsid w:val="001D161B"/>
    <w:rsid w:val="001D2C40"/>
    <w:rsid w:val="001D6147"/>
    <w:rsid w:val="001D6F08"/>
    <w:rsid w:val="001D719B"/>
    <w:rsid w:val="001D7675"/>
    <w:rsid w:val="001E08FE"/>
    <w:rsid w:val="001E1C59"/>
    <w:rsid w:val="001E3468"/>
    <w:rsid w:val="001E5A43"/>
    <w:rsid w:val="001F137F"/>
    <w:rsid w:val="001F79F3"/>
    <w:rsid w:val="00200DD0"/>
    <w:rsid w:val="00201055"/>
    <w:rsid w:val="00203B9A"/>
    <w:rsid w:val="00204CC1"/>
    <w:rsid w:val="00205929"/>
    <w:rsid w:val="00205B08"/>
    <w:rsid w:val="00206462"/>
    <w:rsid w:val="00206FC5"/>
    <w:rsid w:val="00207BA8"/>
    <w:rsid w:val="00210773"/>
    <w:rsid w:val="00214424"/>
    <w:rsid w:val="00216395"/>
    <w:rsid w:val="00220CAF"/>
    <w:rsid w:val="002211D0"/>
    <w:rsid w:val="002217D9"/>
    <w:rsid w:val="002229ED"/>
    <w:rsid w:val="00225716"/>
    <w:rsid w:val="00225FC4"/>
    <w:rsid w:val="00232FB9"/>
    <w:rsid w:val="002335AD"/>
    <w:rsid w:val="00234931"/>
    <w:rsid w:val="00235C37"/>
    <w:rsid w:val="00242600"/>
    <w:rsid w:val="00244452"/>
    <w:rsid w:val="00244488"/>
    <w:rsid w:val="002447AE"/>
    <w:rsid w:val="00245A41"/>
    <w:rsid w:val="00245D18"/>
    <w:rsid w:val="00246186"/>
    <w:rsid w:val="0024749E"/>
    <w:rsid w:val="00253C9D"/>
    <w:rsid w:val="00254F54"/>
    <w:rsid w:val="00254FDE"/>
    <w:rsid w:val="002550EB"/>
    <w:rsid w:val="00256058"/>
    <w:rsid w:val="00264153"/>
    <w:rsid w:val="002642AB"/>
    <w:rsid w:val="002645D1"/>
    <w:rsid w:val="00266954"/>
    <w:rsid w:val="00267DE0"/>
    <w:rsid w:val="00273D96"/>
    <w:rsid w:val="0027596D"/>
    <w:rsid w:val="00275B00"/>
    <w:rsid w:val="00275CCA"/>
    <w:rsid w:val="00275F0E"/>
    <w:rsid w:val="00280596"/>
    <w:rsid w:val="00284DFF"/>
    <w:rsid w:val="00287D22"/>
    <w:rsid w:val="00291930"/>
    <w:rsid w:val="00291E1C"/>
    <w:rsid w:val="002928D8"/>
    <w:rsid w:val="00293100"/>
    <w:rsid w:val="0029702A"/>
    <w:rsid w:val="00297F0C"/>
    <w:rsid w:val="002A1D5B"/>
    <w:rsid w:val="002A2F46"/>
    <w:rsid w:val="002A3437"/>
    <w:rsid w:val="002A3476"/>
    <w:rsid w:val="002A705A"/>
    <w:rsid w:val="002A7861"/>
    <w:rsid w:val="002B24F7"/>
    <w:rsid w:val="002B45BF"/>
    <w:rsid w:val="002B595E"/>
    <w:rsid w:val="002B629F"/>
    <w:rsid w:val="002B716F"/>
    <w:rsid w:val="002B7327"/>
    <w:rsid w:val="002B73EF"/>
    <w:rsid w:val="002C0306"/>
    <w:rsid w:val="002C2759"/>
    <w:rsid w:val="002C407B"/>
    <w:rsid w:val="002C66B3"/>
    <w:rsid w:val="002D1103"/>
    <w:rsid w:val="002D111D"/>
    <w:rsid w:val="002D1748"/>
    <w:rsid w:val="002D2075"/>
    <w:rsid w:val="002D48F8"/>
    <w:rsid w:val="002E01B8"/>
    <w:rsid w:val="002E0D12"/>
    <w:rsid w:val="002E3B85"/>
    <w:rsid w:val="002E3D9E"/>
    <w:rsid w:val="002E3ED0"/>
    <w:rsid w:val="002E486C"/>
    <w:rsid w:val="002E48A8"/>
    <w:rsid w:val="002E5467"/>
    <w:rsid w:val="002E5722"/>
    <w:rsid w:val="002F3A58"/>
    <w:rsid w:val="002F3E28"/>
    <w:rsid w:val="002F5AD5"/>
    <w:rsid w:val="002F7255"/>
    <w:rsid w:val="002F73C3"/>
    <w:rsid w:val="00301CC9"/>
    <w:rsid w:val="003020F6"/>
    <w:rsid w:val="00302B23"/>
    <w:rsid w:val="003035A3"/>
    <w:rsid w:val="00303C6A"/>
    <w:rsid w:val="00303D9A"/>
    <w:rsid w:val="00304594"/>
    <w:rsid w:val="003046FF"/>
    <w:rsid w:val="00305CAE"/>
    <w:rsid w:val="00307038"/>
    <w:rsid w:val="00307067"/>
    <w:rsid w:val="003072C7"/>
    <w:rsid w:val="00311051"/>
    <w:rsid w:val="00311472"/>
    <w:rsid w:val="00311A35"/>
    <w:rsid w:val="0031233B"/>
    <w:rsid w:val="0031382D"/>
    <w:rsid w:val="00313CE5"/>
    <w:rsid w:val="00320190"/>
    <w:rsid w:val="00322CF9"/>
    <w:rsid w:val="003243C6"/>
    <w:rsid w:val="00325DD1"/>
    <w:rsid w:val="00327868"/>
    <w:rsid w:val="00327BD8"/>
    <w:rsid w:val="00335237"/>
    <w:rsid w:val="00336C75"/>
    <w:rsid w:val="00337705"/>
    <w:rsid w:val="003406FA"/>
    <w:rsid w:val="003445F5"/>
    <w:rsid w:val="00346C90"/>
    <w:rsid w:val="003515FD"/>
    <w:rsid w:val="00351749"/>
    <w:rsid w:val="0035285B"/>
    <w:rsid w:val="00354F8F"/>
    <w:rsid w:val="0035578A"/>
    <w:rsid w:val="0035623C"/>
    <w:rsid w:val="00356EFC"/>
    <w:rsid w:val="0035742B"/>
    <w:rsid w:val="0035750D"/>
    <w:rsid w:val="00361E6C"/>
    <w:rsid w:val="00362B7D"/>
    <w:rsid w:val="00366872"/>
    <w:rsid w:val="0036765A"/>
    <w:rsid w:val="003709CC"/>
    <w:rsid w:val="00370F71"/>
    <w:rsid w:val="00372F65"/>
    <w:rsid w:val="003755AB"/>
    <w:rsid w:val="00377111"/>
    <w:rsid w:val="00381B61"/>
    <w:rsid w:val="0038352E"/>
    <w:rsid w:val="0038586F"/>
    <w:rsid w:val="00386F6A"/>
    <w:rsid w:val="00387079"/>
    <w:rsid w:val="003878DB"/>
    <w:rsid w:val="00392DE5"/>
    <w:rsid w:val="003945EC"/>
    <w:rsid w:val="003979A0"/>
    <w:rsid w:val="003A21F8"/>
    <w:rsid w:val="003A243F"/>
    <w:rsid w:val="003A35E2"/>
    <w:rsid w:val="003A41F5"/>
    <w:rsid w:val="003A49BF"/>
    <w:rsid w:val="003B2C21"/>
    <w:rsid w:val="003B35FC"/>
    <w:rsid w:val="003B400A"/>
    <w:rsid w:val="003B530C"/>
    <w:rsid w:val="003B532C"/>
    <w:rsid w:val="003B728E"/>
    <w:rsid w:val="003C240C"/>
    <w:rsid w:val="003C2899"/>
    <w:rsid w:val="003C35AE"/>
    <w:rsid w:val="003C3F12"/>
    <w:rsid w:val="003C453D"/>
    <w:rsid w:val="003C7757"/>
    <w:rsid w:val="003C7E54"/>
    <w:rsid w:val="003D37FE"/>
    <w:rsid w:val="003D42B9"/>
    <w:rsid w:val="003D6945"/>
    <w:rsid w:val="003E021C"/>
    <w:rsid w:val="003E0B69"/>
    <w:rsid w:val="003E1ECC"/>
    <w:rsid w:val="003E4EB0"/>
    <w:rsid w:val="003E59A3"/>
    <w:rsid w:val="003E663D"/>
    <w:rsid w:val="003F179D"/>
    <w:rsid w:val="003F2EF3"/>
    <w:rsid w:val="003F3217"/>
    <w:rsid w:val="003F4A7E"/>
    <w:rsid w:val="003F7466"/>
    <w:rsid w:val="0040274B"/>
    <w:rsid w:val="00411874"/>
    <w:rsid w:val="004146F6"/>
    <w:rsid w:val="0041497B"/>
    <w:rsid w:val="00414AD2"/>
    <w:rsid w:val="00417842"/>
    <w:rsid w:val="004215CF"/>
    <w:rsid w:val="00422303"/>
    <w:rsid w:val="00422EF1"/>
    <w:rsid w:val="004262C7"/>
    <w:rsid w:val="00427B3F"/>
    <w:rsid w:val="00431406"/>
    <w:rsid w:val="00432419"/>
    <w:rsid w:val="00432DAC"/>
    <w:rsid w:val="004334D4"/>
    <w:rsid w:val="004339EB"/>
    <w:rsid w:val="00435676"/>
    <w:rsid w:val="00436F02"/>
    <w:rsid w:val="00437EAE"/>
    <w:rsid w:val="00440A37"/>
    <w:rsid w:val="00444B04"/>
    <w:rsid w:val="0044517B"/>
    <w:rsid w:val="0044729D"/>
    <w:rsid w:val="00453513"/>
    <w:rsid w:val="004542B8"/>
    <w:rsid w:val="00462712"/>
    <w:rsid w:val="0046364B"/>
    <w:rsid w:val="00463923"/>
    <w:rsid w:val="00464B5F"/>
    <w:rsid w:val="00465BE5"/>
    <w:rsid w:val="004710B8"/>
    <w:rsid w:val="004726D3"/>
    <w:rsid w:val="00473D03"/>
    <w:rsid w:val="00474154"/>
    <w:rsid w:val="00474B68"/>
    <w:rsid w:val="00475C5D"/>
    <w:rsid w:val="004775BA"/>
    <w:rsid w:val="00481153"/>
    <w:rsid w:val="004815CE"/>
    <w:rsid w:val="004818D7"/>
    <w:rsid w:val="004818EB"/>
    <w:rsid w:val="0048255F"/>
    <w:rsid w:val="00482CD8"/>
    <w:rsid w:val="004834B6"/>
    <w:rsid w:val="00485409"/>
    <w:rsid w:val="0048573D"/>
    <w:rsid w:val="00490494"/>
    <w:rsid w:val="00492B99"/>
    <w:rsid w:val="004938ED"/>
    <w:rsid w:val="004949BA"/>
    <w:rsid w:val="00497E81"/>
    <w:rsid w:val="004A0513"/>
    <w:rsid w:val="004A3499"/>
    <w:rsid w:val="004A3846"/>
    <w:rsid w:val="004A59B6"/>
    <w:rsid w:val="004A6B2B"/>
    <w:rsid w:val="004B0CF2"/>
    <w:rsid w:val="004C0AE9"/>
    <w:rsid w:val="004C118C"/>
    <w:rsid w:val="004C23E4"/>
    <w:rsid w:val="004D1704"/>
    <w:rsid w:val="004D4F7E"/>
    <w:rsid w:val="004E330E"/>
    <w:rsid w:val="004E5859"/>
    <w:rsid w:val="004E591D"/>
    <w:rsid w:val="004E6FB0"/>
    <w:rsid w:val="004F314C"/>
    <w:rsid w:val="004F31C5"/>
    <w:rsid w:val="004F377E"/>
    <w:rsid w:val="004F7EDC"/>
    <w:rsid w:val="00502EB0"/>
    <w:rsid w:val="005049E1"/>
    <w:rsid w:val="00505095"/>
    <w:rsid w:val="00506DB1"/>
    <w:rsid w:val="00507CA9"/>
    <w:rsid w:val="005102A1"/>
    <w:rsid w:val="0051135E"/>
    <w:rsid w:val="00511B30"/>
    <w:rsid w:val="00512ECF"/>
    <w:rsid w:val="005140AD"/>
    <w:rsid w:val="005146C1"/>
    <w:rsid w:val="00515B78"/>
    <w:rsid w:val="00516A0D"/>
    <w:rsid w:val="00522D60"/>
    <w:rsid w:val="00530415"/>
    <w:rsid w:val="00531E1B"/>
    <w:rsid w:val="00533D58"/>
    <w:rsid w:val="005342C2"/>
    <w:rsid w:val="0053479D"/>
    <w:rsid w:val="00535072"/>
    <w:rsid w:val="00535104"/>
    <w:rsid w:val="005363B1"/>
    <w:rsid w:val="00545CD8"/>
    <w:rsid w:val="0055276D"/>
    <w:rsid w:val="00552F0E"/>
    <w:rsid w:val="00556660"/>
    <w:rsid w:val="00556B37"/>
    <w:rsid w:val="005575CD"/>
    <w:rsid w:val="00557E1D"/>
    <w:rsid w:val="00560D4E"/>
    <w:rsid w:val="00561433"/>
    <w:rsid w:val="00562298"/>
    <w:rsid w:val="005642FA"/>
    <w:rsid w:val="005645F7"/>
    <w:rsid w:val="0056509F"/>
    <w:rsid w:val="00566544"/>
    <w:rsid w:val="0057235B"/>
    <w:rsid w:val="00572956"/>
    <w:rsid w:val="00574953"/>
    <w:rsid w:val="005810B9"/>
    <w:rsid w:val="00583F4A"/>
    <w:rsid w:val="00587052"/>
    <w:rsid w:val="00587F1E"/>
    <w:rsid w:val="00592218"/>
    <w:rsid w:val="005922C0"/>
    <w:rsid w:val="005970B1"/>
    <w:rsid w:val="0059727A"/>
    <w:rsid w:val="00597A38"/>
    <w:rsid w:val="005A17D4"/>
    <w:rsid w:val="005A211A"/>
    <w:rsid w:val="005A2424"/>
    <w:rsid w:val="005A2F48"/>
    <w:rsid w:val="005A33F5"/>
    <w:rsid w:val="005A37E0"/>
    <w:rsid w:val="005A3A9A"/>
    <w:rsid w:val="005A57E6"/>
    <w:rsid w:val="005B0B6F"/>
    <w:rsid w:val="005B2835"/>
    <w:rsid w:val="005B2838"/>
    <w:rsid w:val="005B39C8"/>
    <w:rsid w:val="005B54AA"/>
    <w:rsid w:val="005B7D3B"/>
    <w:rsid w:val="005C1E3E"/>
    <w:rsid w:val="005C4A2E"/>
    <w:rsid w:val="005C6ADE"/>
    <w:rsid w:val="005C6E59"/>
    <w:rsid w:val="005D23A6"/>
    <w:rsid w:val="005D2D4F"/>
    <w:rsid w:val="005D3D7A"/>
    <w:rsid w:val="005D6096"/>
    <w:rsid w:val="005E041A"/>
    <w:rsid w:val="005E1557"/>
    <w:rsid w:val="005E24F2"/>
    <w:rsid w:val="005E472D"/>
    <w:rsid w:val="005E69FF"/>
    <w:rsid w:val="005F13A4"/>
    <w:rsid w:val="005F14B1"/>
    <w:rsid w:val="005F22E9"/>
    <w:rsid w:val="005F70F7"/>
    <w:rsid w:val="005F7402"/>
    <w:rsid w:val="005F745D"/>
    <w:rsid w:val="006001CC"/>
    <w:rsid w:val="006022C1"/>
    <w:rsid w:val="006028B8"/>
    <w:rsid w:val="00602C37"/>
    <w:rsid w:val="00604E42"/>
    <w:rsid w:val="00605F77"/>
    <w:rsid w:val="00607EFC"/>
    <w:rsid w:val="006101BF"/>
    <w:rsid w:val="00614BAE"/>
    <w:rsid w:val="006158A0"/>
    <w:rsid w:val="0062075F"/>
    <w:rsid w:val="006214A1"/>
    <w:rsid w:val="00621920"/>
    <w:rsid w:val="0062483C"/>
    <w:rsid w:val="006257C2"/>
    <w:rsid w:val="00633255"/>
    <w:rsid w:val="006332B2"/>
    <w:rsid w:val="00634C97"/>
    <w:rsid w:val="006369B4"/>
    <w:rsid w:val="00636A68"/>
    <w:rsid w:val="0064010A"/>
    <w:rsid w:val="00640130"/>
    <w:rsid w:val="00642C11"/>
    <w:rsid w:val="00646F82"/>
    <w:rsid w:val="00650DA8"/>
    <w:rsid w:val="0065101A"/>
    <w:rsid w:val="00651301"/>
    <w:rsid w:val="00651610"/>
    <w:rsid w:val="00652370"/>
    <w:rsid w:val="0065328B"/>
    <w:rsid w:val="00654EF2"/>
    <w:rsid w:val="006556F9"/>
    <w:rsid w:val="006575BD"/>
    <w:rsid w:val="00657783"/>
    <w:rsid w:val="00660FBE"/>
    <w:rsid w:val="00661041"/>
    <w:rsid w:val="0066256F"/>
    <w:rsid w:val="0066326E"/>
    <w:rsid w:val="006634E5"/>
    <w:rsid w:val="00665ACB"/>
    <w:rsid w:val="00667A70"/>
    <w:rsid w:val="00672098"/>
    <w:rsid w:val="00672B4E"/>
    <w:rsid w:val="00673939"/>
    <w:rsid w:val="0067620B"/>
    <w:rsid w:val="00677991"/>
    <w:rsid w:val="00677A1B"/>
    <w:rsid w:val="00680368"/>
    <w:rsid w:val="00681234"/>
    <w:rsid w:val="0068144B"/>
    <w:rsid w:val="00681EB8"/>
    <w:rsid w:val="00682B80"/>
    <w:rsid w:val="00685BA7"/>
    <w:rsid w:val="006874FF"/>
    <w:rsid w:val="00691335"/>
    <w:rsid w:val="00691C52"/>
    <w:rsid w:val="00692275"/>
    <w:rsid w:val="00694793"/>
    <w:rsid w:val="00694973"/>
    <w:rsid w:val="00694C10"/>
    <w:rsid w:val="006963F3"/>
    <w:rsid w:val="00697943"/>
    <w:rsid w:val="00697D65"/>
    <w:rsid w:val="006A0743"/>
    <w:rsid w:val="006A0F59"/>
    <w:rsid w:val="006A2722"/>
    <w:rsid w:val="006A4DCA"/>
    <w:rsid w:val="006B076E"/>
    <w:rsid w:val="006B1176"/>
    <w:rsid w:val="006B2DCD"/>
    <w:rsid w:val="006B500D"/>
    <w:rsid w:val="006C142E"/>
    <w:rsid w:val="006C359E"/>
    <w:rsid w:val="006C3CBA"/>
    <w:rsid w:val="006C41C1"/>
    <w:rsid w:val="006C437B"/>
    <w:rsid w:val="006C68BB"/>
    <w:rsid w:val="006C70C1"/>
    <w:rsid w:val="006D0CFB"/>
    <w:rsid w:val="006D3643"/>
    <w:rsid w:val="006D3CA9"/>
    <w:rsid w:val="006D62BA"/>
    <w:rsid w:val="006D689B"/>
    <w:rsid w:val="006E1CDF"/>
    <w:rsid w:val="006E1D3F"/>
    <w:rsid w:val="006E25C7"/>
    <w:rsid w:val="006E2B43"/>
    <w:rsid w:val="006E2D69"/>
    <w:rsid w:val="006E3206"/>
    <w:rsid w:val="006E461B"/>
    <w:rsid w:val="006E4EC6"/>
    <w:rsid w:val="006F19CD"/>
    <w:rsid w:val="006F1B99"/>
    <w:rsid w:val="006F2D9D"/>
    <w:rsid w:val="006F2E8A"/>
    <w:rsid w:val="006F3794"/>
    <w:rsid w:val="006F3E1C"/>
    <w:rsid w:val="006F49F8"/>
    <w:rsid w:val="006F4DF8"/>
    <w:rsid w:val="00703061"/>
    <w:rsid w:val="007052F8"/>
    <w:rsid w:val="00705B2E"/>
    <w:rsid w:val="0070675F"/>
    <w:rsid w:val="00706D1C"/>
    <w:rsid w:val="00713ABE"/>
    <w:rsid w:val="00713D9C"/>
    <w:rsid w:val="00716342"/>
    <w:rsid w:val="00716BE5"/>
    <w:rsid w:val="0072069C"/>
    <w:rsid w:val="00720F2F"/>
    <w:rsid w:val="0072517B"/>
    <w:rsid w:val="0072564C"/>
    <w:rsid w:val="007277B9"/>
    <w:rsid w:val="00730B4C"/>
    <w:rsid w:val="00732456"/>
    <w:rsid w:val="007365B5"/>
    <w:rsid w:val="00740F5B"/>
    <w:rsid w:val="00741899"/>
    <w:rsid w:val="00742277"/>
    <w:rsid w:val="007424CD"/>
    <w:rsid w:val="00742E0E"/>
    <w:rsid w:val="00743217"/>
    <w:rsid w:val="00743F4F"/>
    <w:rsid w:val="007447FF"/>
    <w:rsid w:val="007456F0"/>
    <w:rsid w:val="0074595C"/>
    <w:rsid w:val="00746423"/>
    <w:rsid w:val="0075120C"/>
    <w:rsid w:val="00751B43"/>
    <w:rsid w:val="00752217"/>
    <w:rsid w:val="0075270C"/>
    <w:rsid w:val="00756703"/>
    <w:rsid w:val="00757030"/>
    <w:rsid w:val="00761A79"/>
    <w:rsid w:val="00764681"/>
    <w:rsid w:val="0076726F"/>
    <w:rsid w:val="00774645"/>
    <w:rsid w:val="007753BC"/>
    <w:rsid w:val="00775D0D"/>
    <w:rsid w:val="0077665F"/>
    <w:rsid w:val="00777E3D"/>
    <w:rsid w:val="00777FAD"/>
    <w:rsid w:val="0078131E"/>
    <w:rsid w:val="00782291"/>
    <w:rsid w:val="00782432"/>
    <w:rsid w:val="0078271A"/>
    <w:rsid w:val="00783133"/>
    <w:rsid w:val="00783D65"/>
    <w:rsid w:val="00783FF8"/>
    <w:rsid w:val="007857AC"/>
    <w:rsid w:val="0078654B"/>
    <w:rsid w:val="00790B6C"/>
    <w:rsid w:val="00791326"/>
    <w:rsid w:val="00791E7E"/>
    <w:rsid w:val="007936D6"/>
    <w:rsid w:val="00793DB9"/>
    <w:rsid w:val="007959AD"/>
    <w:rsid w:val="007B126F"/>
    <w:rsid w:val="007B1683"/>
    <w:rsid w:val="007B3A82"/>
    <w:rsid w:val="007B5C17"/>
    <w:rsid w:val="007C0369"/>
    <w:rsid w:val="007C30FE"/>
    <w:rsid w:val="007C6F2E"/>
    <w:rsid w:val="007D3CDD"/>
    <w:rsid w:val="007D5A6D"/>
    <w:rsid w:val="007D5E7D"/>
    <w:rsid w:val="007D603B"/>
    <w:rsid w:val="007D65B1"/>
    <w:rsid w:val="007D687C"/>
    <w:rsid w:val="007E0496"/>
    <w:rsid w:val="007E0D33"/>
    <w:rsid w:val="007E1803"/>
    <w:rsid w:val="007E1DE7"/>
    <w:rsid w:val="007E57EC"/>
    <w:rsid w:val="007F16AC"/>
    <w:rsid w:val="007F2254"/>
    <w:rsid w:val="007F7C47"/>
    <w:rsid w:val="0080168E"/>
    <w:rsid w:val="0080418B"/>
    <w:rsid w:val="0080493E"/>
    <w:rsid w:val="00805FAC"/>
    <w:rsid w:val="0080608B"/>
    <w:rsid w:val="00806D62"/>
    <w:rsid w:val="00816005"/>
    <w:rsid w:val="00820A37"/>
    <w:rsid w:val="008214B6"/>
    <w:rsid w:val="0082579F"/>
    <w:rsid w:val="0082621B"/>
    <w:rsid w:val="0082726C"/>
    <w:rsid w:val="00830F1A"/>
    <w:rsid w:val="008339DC"/>
    <w:rsid w:val="00834DCB"/>
    <w:rsid w:val="00835CB2"/>
    <w:rsid w:val="00840CB8"/>
    <w:rsid w:val="0084186F"/>
    <w:rsid w:val="00841ED2"/>
    <w:rsid w:val="0084252C"/>
    <w:rsid w:val="0084327E"/>
    <w:rsid w:val="00844394"/>
    <w:rsid w:val="008454FF"/>
    <w:rsid w:val="00847328"/>
    <w:rsid w:val="00852DEE"/>
    <w:rsid w:val="008539FB"/>
    <w:rsid w:val="00855EAB"/>
    <w:rsid w:val="00863346"/>
    <w:rsid w:val="008639C7"/>
    <w:rsid w:val="0086423E"/>
    <w:rsid w:val="00864B00"/>
    <w:rsid w:val="00865125"/>
    <w:rsid w:val="00866FDE"/>
    <w:rsid w:val="0087017D"/>
    <w:rsid w:val="00871AAB"/>
    <w:rsid w:val="0087218B"/>
    <w:rsid w:val="00872CCC"/>
    <w:rsid w:val="00873FB9"/>
    <w:rsid w:val="0087452E"/>
    <w:rsid w:val="00880A54"/>
    <w:rsid w:val="00881688"/>
    <w:rsid w:val="00883636"/>
    <w:rsid w:val="00886D96"/>
    <w:rsid w:val="008916B2"/>
    <w:rsid w:val="00892C5F"/>
    <w:rsid w:val="0089312E"/>
    <w:rsid w:val="00893381"/>
    <w:rsid w:val="008964E5"/>
    <w:rsid w:val="008A0297"/>
    <w:rsid w:val="008A0539"/>
    <w:rsid w:val="008A3DD5"/>
    <w:rsid w:val="008A4829"/>
    <w:rsid w:val="008A5D0E"/>
    <w:rsid w:val="008A6C2A"/>
    <w:rsid w:val="008B0CB8"/>
    <w:rsid w:val="008B1325"/>
    <w:rsid w:val="008B198A"/>
    <w:rsid w:val="008B2A79"/>
    <w:rsid w:val="008B2D86"/>
    <w:rsid w:val="008B5448"/>
    <w:rsid w:val="008B664F"/>
    <w:rsid w:val="008B6C7B"/>
    <w:rsid w:val="008B7DD6"/>
    <w:rsid w:val="008C0C61"/>
    <w:rsid w:val="008C1DB7"/>
    <w:rsid w:val="008C2987"/>
    <w:rsid w:val="008C428E"/>
    <w:rsid w:val="008C44D7"/>
    <w:rsid w:val="008C4D8C"/>
    <w:rsid w:val="008C7FAB"/>
    <w:rsid w:val="008D2488"/>
    <w:rsid w:val="008D2845"/>
    <w:rsid w:val="008D2AC2"/>
    <w:rsid w:val="008D32FF"/>
    <w:rsid w:val="008D455D"/>
    <w:rsid w:val="008D6077"/>
    <w:rsid w:val="008D6162"/>
    <w:rsid w:val="008D77D9"/>
    <w:rsid w:val="008D7D45"/>
    <w:rsid w:val="008D7EAE"/>
    <w:rsid w:val="008E1675"/>
    <w:rsid w:val="008E1CEA"/>
    <w:rsid w:val="008E308F"/>
    <w:rsid w:val="008E4005"/>
    <w:rsid w:val="008E41BA"/>
    <w:rsid w:val="008F3EBA"/>
    <w:rsid w:val="008F428D"/>
    <w:rsid w:val="008F7814"/>
    <w:rsid w:val="00900F36"/>
    <w:rsid w:val="00902541"/>
    <w:rsid w:val="00902A5B"/>
    <w:rsid w:val="00907C86"/>
    <w:rsid w:val="009132CA"/>
    <w:rsid w:val="0091371E"/>
    <w:rsid w:val="00915E14"/>
    <w:rsid w:val="0091771B"/>
    <w:rsid w:val="009235B4"/>
    <w:rsid w:val="00923A85"/>
    <w:rsid w:val="00923B7C"/>
    <w:rsid w:val="00925593"/>
    <w:rsid w:val="00927937"/>
    <w:rsid w:val="00931762"/>
    <w:rsid w:val="00934160"/>
    <w:rsid w:val="00934E1F"/>
    <w:rsid w:val="00935004"/>
    <w:rsid w:val="00940CCF"/>
    <w:rsid w:val="00943A16"/>
    <w:rsid w:val="0094405F"/>
    <w:rsid w:val="00944BAF"/>
    <w:rsid w:val="0094638B"/>
    <w:rsid w:val="00947677"/>
    <w:rsid w:val="00950595"/>
    <w:rsid w:val="009515A2"/>
    <w:rsid w:val="00952068"/>
    <w:rsid w:val="009538EE"/>
    <w:rsid w:val="009539AD"/>
    <w:rsid w:val="00955F0F"/>
    <w:rsid w:val="00956A1E"/>
    <w:rsid w:val="009571E7"/>
    <w:rsid w:val="00960C43"/>
    <w:rsid w:val="00961E45"/>
    <w:rsid w:val="00964A5A"/>
    <w:rsid w:val="009655EF"/>
    <w:rsid w:val="00965C94"/>
    <w:rsid w:val="0096715A"/>
    <w:rsid w:val="00967231"/>
    <w:rsid w:val="00971122"/>
    <w:rsid w:val="009731AB"/>
    <w:rsid w:val="009756C2"/>
    <w:rsid w:val="00975B84"/>
    <w:rsid w:val="009766F0"/>
    <w:rsid w:val="00976A52"/>
    <w:rsid w:val="00976B98"/>
    <w:rsid w:val="00977BF7"/>
    <w:rsid w:val="00981804"/>
    <w:rsid w:val="009826B2"/>
    <w:rsid w:val="0098473A"/>
    <w:rsid w:val="00986B4C"/>
    <w:rsid w:val="00987527"/>
    <w:rsid w:val="00987F5A"/>
    <w:rsid w:val="009903BA"/>
    <w:rsid w:val="00992840"/>
    <w:rsid w:val="00992B57"/>
    <w:rsid w:val="00993485"/>
    <w:rsid w:val="00994960"/>
    <w:rsid w:val="00995495"/>
    <w:rsid w:val="0099646B"/>
    <w:rsid w:val="00997BF8"/>
    <w:rsid w:val="009A1CD6"/>
    <w:rsid w:val="009A22DD"/>
    <w:rsid w:val="009A4DB5"/>
    <w:rsid w:val="009A6740"/>
    <w:rsid w:val="009B0237"/>
    <w:rsid w:val="009B121C"/>
    <w:rsid w:val="009B1B4B"/>
    <w:rsid w:val="009B1D56"/>
    <w:rsid w:val="009B26C4"/>
    <w:rsid w:val="009B2C55"/>
    <w:rsid w:val="009B30F8"/>
    <w:rsid w:val="009B55C3"/>
    <w:rsid w:val="009B572A"/>
    <w:rsid w:val="009B7B08"/>
    <w:rsid w:val="009B7BDC"/>
    <w:rsid w:val="009C0221"/>
    <w:rsid w:val="009C078D"/>
    <w:rsid w:val="009C0B6B"/>
    <w:rsid w:val="009C3B34"/>
    <w:rsid w:val="009C3EFD"/>
    <w:rsid w:val="009C4E5B"/>
    <w:rsid w:val="009C4F70"/>
    <w:rsid w:val="009C673F"/>
    <w:rsid w:val="009D0019"/>
    <w:rsid w:val="009D2A50"/>
    <w:rsid w:val="009D336C"/>
    <w:rsid w:val="009D5020"/>
    <w:rsid w:val="009E0235"/>
    <w:rsid w:val="009E2684"/>
    <w:rsid w:val="009E697A"/>
    <w:rsid w:val="009E71B3"/>
    <w:rsid w:val="009E7C97"/>
    <w:rsid w:val="009E7DDA"/>
    <w:rsid w:val="009F185C"/>
    <w:rsid w:val="009F2CF0"/>
    <w:rsid w:val="009F4FF7"/>
    <w:rsid w:val="009F58FE"/>
    <w:rsid w:val="009F5BFE"/>
    <w:rsid w:val="00A009B7"/>
    <w:rsid w:val="00A0226B"/>
    <w:rsid w:val="00A02809"/>
    <w:rsid w:val="00A0638C"/>
    <w:rsid w:val="00A06968"/>
    <w:rsid w:val="00A12D94"/>
    <w:rsid w:val="00A1532D"/>
    <w:rsid w:val="00A22AB4"/>
    <w:rsid w:val="00A24122"/>
    <w:rsid w:val="00A24154"/>
    <w:rsid w:val="00A31234"/>
    <w:rsid w:val="00A3202B"/>
    <w:rsid w:val="00A325CA"/>
    <w:rsid w:val="00A33288"/>
    <w:rsid w:val="00A36CDC"/>
    <w:rsid w:val="00A37D53"/>
    <w:rsid w:val="00A42BC4"/>
    <w:rsid w:val="00A45DD7"/>
    <w:rsid w:val="00A50E6D"/>
    <w:rsid w:val="00A52744"/>
    <w:rsid w:val="00A53CFA"/>
    <w:rsid w:val="00A54037"/>
    <w:rsid w:val="00A5619F"/>
    <w:rsid w:val="00A57935"/>
    <w:rsid w:val="00A57BAB"/>
    <w:rsid w:val="00A57F6F"/>
    <w:rsid w:val="00A6451A"/>
    <w:rsid w:val="00A64706"/>
    <w:rsid w:val="00A6474A"/>
    <w:rsid w:val="00A65CE8"/>
    <w:rsid w:val="00A72903"/>
    <w:rsid w:val="00A72BAA"/>
    <w:rsid w:val="00A731CC"/>
    <w:rsid w:val="00A74540"/>
    <w:rsid w:val="00A75D1F"/>
    <w:rsid w:val="00A77748"/>
    <w:rsid w:val="00A801A1"/>
    <w:rsid w:val="00A835C5"/>
    <w:rsid w:val="00A879D1"/>
    <w:rsid w:val="00A9030E"/>
    <w:rsid w:val="00A90344"/>
    <w:rsid w:val="00A927DA"/>
    <w:rsid w:val="00A937D3"/>
    <w:rsid w:val="00A94292"/>
    <w:rsid w:val="00A94D0A"/>
    <w:rsid w:val="00A97464"/>
    <w:rsid w:val="00AA0611"/>
    <w:rsid w:val="00AA0694"/>
    <w:rsid w:val="00AA1B50"/>
    <w:rsid w:val="00AA2BA0"/>
    <w:rsid w:val="00AA3D2D"/>
    <w:rsid w:val="00AA4A20"/>
    <w:rsid w:val="00AA512A"/>
    <w:rsid w:val="00AA6516"/>
    <w:rsid w:val="00AA70BD"/>
    <w:rsid w:val="00AB0075"/>
    <w:rsid w:val="00AB33E6"/>
    <w:rsid w:val="00AB59A6"/>
    <w:rsid w:val="00AC0302"/>
    <w:rsid w:val="00AC0F7F"/>
    <w:rsid w:val="00AC2ED6"/>
    <w:rsid w:val="00AC403A"/>
    <w:rsid w:val="00AC46A7"/>
    <w:rsid w:val="00AD08C6"/>
    <w:rsid w:val="00AD0A27"/>
    <w:rsid w:val="00AD2408"/>
    <w:rsid w:val="00AD364F"/>
    <w:rsid w:val="00AD37BE"/>
    <w:rsid w:val="00AD7EB5"/>
    <w:rsid w:val="00AE04B1"/>
    <w:rsid w:val="00AE0737"/>
    <w:rsid w:val="00AE077C"/>
    <w:rsid w:val="00AE1C17"/>
    <w:rsid w:val="00AE2A87"/>
    <w:rsid w:val="00AE62AA"/>
    <w:rsid w:val="00AF152B"/>
    <w:rsid w:val="00AF3DB7"/>
    <w:rsid w:val="00AF43AB"/>
    <w:rsid w:val="00AF5125"/>
    <w:rsid w:val="00AF52F4"/>
    <w:rsid w:val="00AF5F9C"/>
    <w:rsid w:val="00B013CE"/>
    <w:rsid w:val="00B014CA"/>
    <w:rsid w:val="00B01EC9"/>
    <w:rsid w:val="00B039B7"/>
    <w:rsid w:val="00B0628E"/>
    <w:rsid w:val="00B07C92"/>
    <w:rsid w:val="00B133A4"/>
    <w:rsid w:val="00B158CF"/>
    <w:rsid w:val="00B17494"/>
    <w:rsid w:val="00B20553"/>
    <w:rsid w:val="00B2064A"/>
    <w:rsid w:val="00B215AA"/>
    <w:rsid w:val="00B22D2B"/>
    <w:rsid w:val="00B22FD1"/>
    <w:rsid w:val="00B2439C"/>
    <w:rsid w:val="00B2485D"/>
    <w:rsid w:val="00B26924"/>
    <w:rsid w:val="00B27800"/>
    <w:rsid w:val="00B32C82"/>
    <w:rsid w:val="00B332A6"/>
    <w:rsid w:val="00B332B5"/>
    <w:rsid w:val="00B33A95"/>
    <w:rsid w:val="00B35D4E"/>
    <w:rsid w:val="00B40856"/>
    <w:rsid w:val="00B40C98"/>
    <w:rsid w:val="00B43912"/>
    <w:rsid w:val="00B4492B"/>
    <w:rsid w:val="00B46596"/>
    <w:rsid w:val="00B53541"/>
    <w:rsid w:val="00B54326"/>
    <w:rsid w:val="00B54E55"/>
    <w:rsid w:val="00B62799"/>
    <w:rsid w:val="00B6404D"/>
    <w:rsid w:val="00B65D10"/>
    <w:rsid w:val="00B66237"/>
    <w:rsid w:val="00B66BE7"/>
    <w:rsid w:val="00B674A3"/>
    <w:rsid w:val="00B678F1"/>
    <w:rsid w:val="00B707A9"/>
    <w:rsid w:val="00B73CFD"/>
    <w:rsid w:val="00B74D22"/>
    <w:rsid w:val="00B7581A"/>
    <w:rsid w:val="00B764BF"/>
    <w:rsid w:val="00B773AC"/>
    <w:rsid w:val="00B83965"/>
    <w:rsid w:val="00B85DA1"/>
    <w:rsid w:val="00B87D64"/>
    <w:rsid w:val="00B9014F"/>
    <w:rsid w:val="00B91C13"/>
    <w:rsid w:val="00B93465"/>
    <w:rsid w:val="00B964FF"/>
    <w:rsid w:val="00BA20F0"/>
    <w:rsid w:val="00BA3406"/>
    <w:rsid w:val="00BA4E21"/>
    <w:rsid w:val="00BA5365"/>
    <w:rsid w:val="00BA59DF"/>
    <w:rsid w:val="00BA6029"/>
    <w:rsid w:val="00BA6BC7"/>
    <w:rsid w:val="00BA7785"/>
    <w:rsid w:val="00BB1096"/>
    <w:rsid w:val="00BB3D7E"/>
    <w:rsid w:val="00BB441F"/>
    <w:rsid w:val="00BB7304"/>
    <w:rsid w:val="00BC0D2A"/>
    <w:rsid w:val="00BC0EBE"/>
    <w:rsid w:val="00BC2577"/>
    <w:rsid w:val="00BC6AD1"/>
    <w:rsid w:val="00BC7ECE"/>
    <w:rsid w:val="00BD2126"/>
    <w:rsid w:val="00BD33A3"/>
    <w:rsid w:val="00BD668F"/>
    <w:rsid w:val="00BD7FC2"/>
    <w:rsid w:val="00BE2670"/>
    <w:rsid w:val="00BE272A"/>
    <w:rsid w:val="00BE3244"/>
    <w:rsid w:val="00BE3938"/>
    <w:rsid w:val="00BE5A69"/>
    <w:rsid w:val="00BE750E"/>
    <w:rsid w:val="00BF1D7B"/>
    <w:rsid w:val="00BF425F"/>
    <w:rsid w:val="00BF4344"/>
    <w:rsid w:val="00BF4B3D"/>
    <w:rsid w:val="00BF4FB3"/>
    <w:rsid w:val="00BF7912"/>
    <w:rsid w:val="00BF7C03"/>
    <w:rsid w:val="00BF7DB6"/>
    <w:rsid w:val="00C01D64"/>
    <w:rsid w:val="00C036B7"/>
    <w:rsid w:val="00C04CF3"/>
    <w:rsid w:val="00C04EB8"/>
    <w:rsid w:val="00C052CA"/>
    <w:rsid w:val="00C05D68"/>
    <w:rsid w:val="00C13E1A"/>
    <w:rsid w:val="00C15FCB"/>
    <w:rsid w:val="00C21D61"/>
    <w:rsid w:val="00C21E24"/>
    <w:rsid w:val="00C25F28"/>
    <w:rsid w:val="00C26C95"/>
    <w:rsid w:val="00C2748A"/>
    <w:rsid w:val="00C30D44"/>
    <w:rsid w:val="00C32F4C"/>
    <w:rsid w:val="00C32FD0"/>
    <w:rsid w:val="00C340BE"/>
    <w:rsid w:val="00C3422F"/>
    <w:rsid w:val="00C348E2"/>
    <w:rsid w:val="00C349BD"/>
    <w:rsid w:val="00C412DC"/>
    <w:rsid w:val="00C4131A"/>
    <w:rsid w:val="00C413C2"/>
    <w:rsid w:val="00C41788"/>
    <w:rsid w:val="00C468BB"/>
    <w:rsid w:val="00C47ACA"/>
    <w:rsid w:val="00C517D2"/>
    <w:rsid w:val="00C52E95"/>
    <w:rsid w:val="00C530BD"/>
    <w:rsid w:val="00C534A2"/>
    <w:rsid w:val="00C54F6D"/>
    <w:rsid w:val="00C56D59"/>
    <w:rsid w:val="00C575B2"/>
    <w:rsid w:val="00C57F9F"/>
    <w:rsid w:val="00C61883"/>
    <w:rsid w:val="00C63ABB"/>
    <w:rsid w:val="00C64164"/>
    <w:rsid w:val="00C6785E"/>
    <w:rsid w:val="00C67CE8"/>
    <w:rsid w:val="00C7217E"/>
    <w:rsid w:val="00C72658"/>
    <w:rsid w:val="00C751AE"/>
    <w:rsid w:val="00C75970"/>
    <w:rsid w:val="00C7658C"/>
    <w:rsid w:val="00C76D50"/>
    <w:rsid w:val="00C770A9"/>
    <w:rsid w:val="00C77F75"/>
    <w:rsid w:val="00C80F83"/>
    <w:rsid w:val="00C84B12"/>
    <w:rsid w:val="00C8588B"/>
    <w:rsid w:val="00C85D09"/>
    <w:rsid w:val="00C8768E"/>
    <w:rsid w:val="00C87A96"/>
    <w:rsid w:val="00C87F1F"/>
    <w:rsid w:val="00CA34D5"/>
    <w:rsid w:val="00CA370D"/>
    <w:rsid w:val="00CA391B"/>
    <w:rsid w:val="00CA4335"/>
    <w:rsid w:val="00CA7799"/>
    <w:rsid w:val="00CA7892"/>
    <w:rsid w:val="00CA7ADD"/>
    <w:rsid w:val="00CB0AF4"/>
    <w:rsid w:val="00CB16CC"/>
    <w:rsid w:val="00CB2627"/>
    <w:rsid w:val="00CB420E"/>
    <w:rsid w:val="00CB42CC"/>
    <w:rsid w:val="00CB4592"/>
    <w:rsid w:val="00CB461F"/>
    <w:rsid w:val="00CB476B"/>
    <w:rsid w:val="00CB5B06"/>
    <w:rsid w:val="00CB6093"/>
    <w:rsid w:val="00CB6850"/>
    <w:rsid w:val="00CC0CF3"/>
    <w:rsid w:val="00CC1C2A"/>
    <w:rsid w:val="00CC2577"/>
    <w:rsid w:val="00CC2B98"/>
    <w:rsid w:val="00CC2F7C"/>
    <w:rsid w:val="00CC65B3"/>
    <w:rsid w:val="00CD2294"/>
    <w:rsid w:val="00CD593F"/>
    <w:rsid w:val="00CE004D"/>
    <w:rsid w:val="00CE0586"/>
    <w:rsid w:val="00CE16AF"/>
    <w:rsid w:val="00CE3BFD"/>
    <w:rsid w:val="00CE46EC"/>
    <w:rsid w:val="00CE63AB"/>
    <w:rsid w:val="00CE731B"/>
    <w:rsid w:val="00CF0D64"/>
    <w:rsid w:val="00CF16AB"/>
    <w:rsid w:val="00CF1F9D"/>
    <w:rsid w:val="00CF20CE"/>
    <w:rsid w:val="00CF4720"/>
    <w:rsid w:val="00D06F37"/>
    <w:rsid w:val="00D10AB0"/>
    <w:rsid w:val="00D10D3C"/>
    <w:rsid w:val="00D12689"/>
    <w:rsid w:val="00D1318D"/>
    <w:rsid w:val="00D14853"/>
    <w:rsid w:val="00D15AB8"/>
    <w:rsid w:val="00D15C0E"/>
    <w:rsid w:val="00D15E0E"/>
    <w:rsid w:val="00D1642D"/>
    <w:rsid w:val="00D16A36"/>
    <w:rsid w:val="00D17103"/>
    <w:rsid w:val="00D21548"/>
    <w:rsid w:val="00D22582"/>
    <w:rsid w:val="00D22A43"/>
    <w:rsid w:val="00D27792"/>
    <w:rsid w:val="00D32611"/>
    <w:rsid w:val="00D34004"/>
    <w:rsid w:val="00D3452B"/>
    <w:rsid w:val="00D34D60"/>
    <w:rsid w:val="00D37979"/>
    <w:rsid w:val="00D41263"/>
    <w:rsid w:val="00D41611"/>
    <w:rsid w:val="00D41F27"/>
    <w:rsid w:val="00D42D51"/>
    <w:rsid w:val="00D43119"/>
    <w:rsid w:val="00D44710"/>
    <w:rsid w:val="00D4715F"/>
    <w:rsid w:val="00D47E39"/>
    <w:rsid w:val="00D52766"/>
    <w:rsid w:val="00D529CA"/>
    <w:rsid w:val="00D5303B"/>
    <w:rsid w:val="00D5338E"/>
    <w:rsid w:val="00D55041"/>
    <w:rsid w:val="00D61357"/>
    <w:rsid w:val="00D6390E"/>
    <w:rsid w:val="00D64A64"/>
    <w:rsid w:val="00D65AE0"/>
    <w:rsid w:val="00D7002C"/>
    <w:rsid w:val="00D702F1"/>
    <w:rsid w:val="00D72374"/>
    <w:rsid w:val="00D73EC3"/>
    <w:rsid w:val="00D74141"/>
    <w:rsid w:val="00D75679"/>
    <w:rsid w:val="00D75729"/>
    <w:rsid w:val="00D758AC"/>
    <w:rsid w:val="00D75A79"/>
    <w:rsid w:val="00D75E66"/>
    <w:rsid w:val="00D76C65"/>
    <w:rsid w:val="00D76F88"/>
    <w:rsid w:val="00D80A3D"/>
    <w:rsid w:val="00D850B6"/>
    <w:rsid w:val="00D86869"/>
    <w:rsid w:val="00D87F73"/>
    <w:rsid w:val="00D91D95"/>
    <w:rsid w:val="00D934F7"/>
    <w:rsid w:val="00D95E34"/>
    <w:rsid w:val="00D960B5"/>
    <w:rsid w:val="00DA04DD"/>
    <w:rsid w:val="00DA0CE0"/>
    <w:rsid w:val="00DA0EEF"/>
    <w:rsid w:val="00DA4D15"/>
    <w:rsid w:val="00DA6B74"/>
    <w:rsid w:val="00DA6F23"/>
    <w:rsid w:val="00DB2E54"/>
    <w:rsid w:val="00DB412F"/>
    <w:rsid w:val="00DB4F6D"/>
    <w:rsid w:val="00DB5026"/>
    <w:rsid w:val="00DB580E"/>
    <w:rsid w:val="00DB6160"/>
    <w:rsid w:val="00DB6B54"/>
    <w:rsid w:val="00DB6BD3"/>
    <w:rsid w:val="00DC4089"/>
    <w:rsid w:val="00DC4FEE"/>
    <w:rsid w:val="00DC5686"/>
    <w:rsid w:val="00DC6A04"/>
    <w:rsid w:val="00DC6CD0"/>
    <w:rsid w:val="00DD0233"/>
    <w:rsid w:val="00DD32F8"/>
    <w:rsid w:val="00DD3717"/>
    <w:rsid w:val="00DD6D17"/>
    <w:rsid w:val="00DE0504"/>
    <w:rsid w:val="00DE05EC"/>
    <w:rsid w:val="00DE36C0"/>
    <w:rsid w:val="00DE4026"/>
    <w:rsid w:val="00DE5373"/>
    <w:rsid w:val="00DE6548"/>
    <w:rsid w:val="00DE673C"/>
    <w:rsid w:val="00DE780B"/>
    <w:rsid w:val="00DF00DB"/>
    <w:rsid w:val="00DF02A3"/>
    <w:rsid w:val="00DF44AC"/>
    <w:rsid w:val="00DF5BB2"/>
    <w:rsid w:val="00DF780D"/>
    <w:rsid w:val="00E0149E"/>
    <w:rsid w:val="00E02692"/>
    <w:rsid w:val="00E03282"/>
    <w:rsid w:val="00E032BB"/>
    <w:rsid w:val="00E0457E"/>
    <w:rsid w:val="00E04A33"/>
    <w:rsid w:val="00E04C02"/>
    <w:rsid w:val="00E10D51"/>
    <w:rsid w:val="00E13734"/>
    <w:rsid w:val="00E1470F"/>
    <w:rsid w:val="00E15220"/>
    <w:rsid w:val="00E15EA0"/>
    <w:rsid w:val="00E207B2"/>
    <w:rsid w:val="00E217F4"/>
    <w:rsid w:val="00E21F18"/>
    <w:rsid w:val="00E2344D"/>
    <w:rsid w:val="00E238BE"/>
    <w:rsid w:val="00E23CAE"/>
    <w:rsid w:val="00E24B56"/>
    <w:rsid w:val="00E254B2"/>
    <w:rsid w:val="00E300F9"/>
    <w:rsid w:val="00E36DB9"/>
    <w:rsid w:val="00E37522"/>
    <w:rsid w:val="00E375D2"/>
    <w:rsid w:val="00E45678"/>
    <w:rsid w:val="00E4634C"/>
    <w:rsid w:val="00E51653"/>
    <w:rsid w:val="00E5283D"/>
    <w:rsid w:val="00E53E1F"/>
    <w:rsid w:val="00E601FA"/>
    <w:rsid w:val="00E60266"/>
    <w:rsid w:val="00E61463"/>
    <w:rsid w:val="00E63785"/>
    <w:rsid w:val="00E6458E"/>
    <w:rsid w:val="00E65779"/>
    <w:rsid w:val="00E66730"/>
    <w:rsid w:val="00E66FD5"/>
    <w:rsid w:val="00E7049C"/>
    <w:rsid w:val="00E71773"/>
    <w:rsid w:val="00E71FBE"/>
    <w:rsid w:val="00E760F4"/>
    <w:rsid w:val="00E8038E"/>
    <w:rsid w:val="00E804FB"/>
    <w:rsid w:val="00E807B5"/>
    <w:rsid w:val="00E8195F"/>
    <w:rsid w:val="00E8544D"/>
    <w:rsid w:val="00E90CF1"/>
    <w:rsid w:val="00E928B7"/>
    <w:rsid w:val="00E93822"/>
    <w:rsid w:val="00E93A26"/>
    <w:rsid w:val="00E97854"/>
    <w:rsid w:val="00EA0115"/>
    <w:rsid w:val="00EA124A"/>
    <w:rsid w:val="00EA1C1B"/>
    <w:rsid w:val="00EA273C"/>
    <w:rsid w:val="00EA2B47"/>
    <w:rsid w:val="00EA607C"/>
    <w:rsid w:val="00EA65BF"/>
    <w:rsid w:val="00EB48C5"/>
    <w:rsid w:val="00EB5B54"/>
    <w:rsid w:val="00EB5B89"/>
    <w:rsid w:val="00EB5BAA"/>
    <w:rsid w:val="00EC186F"/>
    <w:rsid w:val="00EC2425"/>
    <w:rsid w:val="00EC2501"/>
    <w:rsid w:val="00EC47FF"/>
    <w:rsid w:val="00EC49A3"/>
    <w:rsid w:val="00EC758F"/>
    <w:rsid w:val="00ED00A2"/>
    <w:rsid w:val="00ED2D75"/>
    <w:rsid w:val="00ED4A11"/>
    <w:rsid w:val="00ED5807"/>
    <w:rsid w:val="00ED59B9"/>
    <w:rsid w:val="00ED6F17"/>
    <w:rsid w:val="00ED7017"/>
    <w:rsid w:val="00ED7C0C"/>
    <w:rsid w:val="00EE0858"/>
    <w:rsid w:val="00EE2FC9"/>
    <w:rsid w:val="00EE5C22"/>
    <w:rsid w:val="00EE7208"/>
    <w:rsid w:val="00EF4231"/>
    <w:rsid w:val="00EF4737"/>
    <w:rsid w:val="00EF6481"/>
    <w:rsid w:val="00EF672F"/>
    <w:rsid w:val="00EF76C7"/>
    <w:rsid w:val="00EF7D4A"/>
    <w:rsid w:val="00F00DA7"/>
    <w:rsid w:val="00F01790"/>
    <w:rsid w:val="00F043B0"/>
    <w:rsid w:val="00F0756B"/>
    <w:rsid w:val="00F07620"/>
    <w:rsid w:val="00F14C7B"/>
    <w:rsid w:val="00F15554"/>
    <w:rsid w:val="00F158A0"/>
    <w:rsid w:val="00F20F64"/>
    <w:rsid w:val="00F22776"/>
    <w:rsid w:val="00F23529"/>
    <w:rsid w:val="00F24285"/>
    <w:rsid w:val="00F244D7"/>
    <w:rsid w:val="00F26674"/>
    <w:rsid w:val="00F26A8C"/>
    <w:rsid w:val="00F27146"/>
    <w:rsid w:val="00F3162B"/>
    <w:rsid w:val="00F317A4"/>
    <w:rsid w:val="00F31DC2"/>
    <w:rsid w:val="00F3266D"/>
    <w:rsid w:val="00F32B67"/>
    <w:rsid w:val="00F34AAC"/>
    <w:rsid w:val="00F362C2"/>
    <w:rsid w:val="00F3633D"/>
    <w:rsid w:val="00F36F1A"/>
    <w:rsid w:val="00F37EA1"/>
    <w:rsid w:val="00F40070"/>
    <w:rsid w:val="00F41952"/>
    <w:rsid w:val="00F436C6"/>
    <w:rsid w:val="00F5015E"/>
    <w:rsid w:val="00F55849"/>
    <w:rsid w:val="00F61429"/>
    <w:rsid w:val="00F62BFE"/>
    <w:rsid w:val="00F64AA8"/>
    <w:rsid w:val="00F67EFC"/>
    <w:rsid w:val="00F70F9A"/>
    <w:rsid w:val="00F7158B"/>
    <w:rsid w:val="00F71AEA"/>
    <w:rsid w:val="00F72275"/>
    <w:rsid w:val="00F73B69"/>
    <w:rsid w:val="00F741F5"/>
    <w:rsid w:val="00F75AF5"/>
    <w:rsid w:val="00F771D6"/>
    <w:rsid w:val="00F773D6"/>
    <w:rsid w:val="00F80228"/>
    <w:rsid w:val="00F80CEA"/>
    <w:rsid w:val="00F820FE"/>
    <w:rsid w:val="00F83AF7"/>
    <w:rsid w:val="00F83E7F"/>
    <w:rsid w:val="00F85EC5"/>
    <w:rsid w:val="00F860E1"/>
    <w:rsid w:val="00F90255"/>
    <w:rsid w:val="00F90451"/>
    <w:rsid w:val="00F90B74"/>
    <w:rsid w:val="00F92109"/>
    <w:rsid w:val="00F9216C"/>
    <w:rsid w:val="00F92667"/>
    <w:rsid w:val="00F9300D"/>
    <w:rsid w:val="00FA0856"/>
    <w:rsid w:val="00FA08A8"/>
    <w:rsid w:val="00FA11BD"/>
    <w:rsid w:val="00FA26DC"/>
    <w:rsid w:val="00FA4487"/>
    <w:rsid w:val="00FA52A7"/>
    <w:rsid w:val="00FA5BBB"/>
    <w:rsid w:val="00FA61E5"/>
    <w:rsid w:val="00FA663C"/>
    <w:rsid w:val="00FB00DD"/>
    <w:rsid w:val="00FB048E"/>
    <w:rsid w:val="00FB140D"/>
    <w:rsid w:val="00FB5B37"/>
    <w:rsid w:val="00FB6E88"/>
    <w:rsid w:val="00FB7DAF"/>
    <w:rsid w:val="00FC0217"/>
    <w:rsid w:val="00FC046A"/>
    <w:rsid w:val="00FD0F65"/>
    <w:rsid w:val="00FD25BA"/>
    <w:rsid w:val="00FD363F"/>
    <w:rsid w:val="00FD4771"/>
    <w:rsid w:val="00FD68B7"/>
    <w:rsid w:val="00FE2EBB"/>
    <w:rsid w:val="00FE30FC"/>
    <w:rsid w:val="00FE4017"/>
    <w:rsid w:val="00FE51EC"/>
    <w:rsid w:val="00FE6A25"/>
    <w:rsid w:val="00FF1960"/>
    <w:rsid w:val="00FF29C3"/>
    <w:rsid w:val="00FF36C0"/>
    <w:rsid w:val="00FF415A"/>
    <w:rsid w:val="00FF7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Times New Roman"/>
      <w:noProof w:val="0"/>
    </w:rPr>
  </w:style>
  <w:style w:type="character" w:customStyle="1" w:styleId="Corpsdetexte2Car">
    <w:name w:val="Corps de texte 2 Car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  <w:rPr>
      <w:rFonts w:cs="Times New Roman"/>
    </w:rPr>
  </w:style>
  <w:style w:type="character" w:customStyle="1" w:styleId="CorpsdetexteCar">
    <w:name w:val="Corps de texte Car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customStyle="1" w:styleId="Paragraphedeliste2">
    <w:name w:val="Paragraphe de liste2"/>
    <w:basedOn w:val="Normal"/>
    <w:rsid w:val="00EA124A"/>
    <w:pPr>
      <w:bidi w:val="0"/>
      <w:ind w:left="720"/>
    </w:pPr>
    <w:rPr>
      <w:rFonts w:cs="Times New Roman"/>
      <w:noProof w:val="0"/>
      <w:sz w:val="24"/>
      <w:szCs w:val="24"/>
    </w:rPr>
  </w:style>
  <w:style w:type="character" w:customStyle="1" w:styleId="apple-converted-space">
    <w:name w:val="apple-converted-space"/>
    <w:basedOn w:val="Policepardfaut"/>
    <w:rsid w:val="00336C75"/>
  </w:style>
  <w:style w:type="paragraph" w:styleId="NormalWeb">
    <w:name w:val="Normal (Web)"/>
    <w:basedOn w:val="Normal"/>
    <w:uiPriority w:val="99"/>
    <w:semiHidden/>
    <w:unhideWhenUsed/>
    <w:rsid w:val="00336C75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Sansinterligne">
    <w:name w:val="No Spacing"/>
    <w:uiPriority w:val="1"/>
    <w:qFormat/>
    <w:rsid w:val="002229ED"/>
    <w:pPr>
      <w:bidi/>
    </w:pPr>
    <w:rPr>
      <w:rFonts w:ascii="Times New Roman" w:eastAsia="Times New Roman" w:hAnsi="Times New Roman" w:cs="Traditional Arabic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DC4F-3B62-4BBC-A1F8-F209F5EF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1318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8555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10</cp:revision>
  <cp:lastPrinted>2017-02-03T10:15:00Z</cp:lastPrinted>
  <dcterms:created xsi:type="dcterms:W3CDTF">2017-02-05T00:24:00Z</dcterms:created>
  <dcterms:modified xsi:type="dcterms:W3CDTF">2017-02-05T10:15:00Z</dcterms:modified>
</cp:coreProperties>
</file>