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825871" w:rsidP="002A72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026" type="#_x0000_t202" style="position:absolute;margin-left:504.8pt;margin-top:-59.65pt;width:43.05pt;height:201.9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167B4D" w:rsidRDefault="00167B4D"/>
              </w:txbxContent>
            </v:textbox>
          </v:shape>
        </w:pict>
      </w:r>
      <w:r w:rsidRPr="00825871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8752" wrapcoords="-106 0 -106 21308 21600 21308 21600 0 -106 0">
            <v:imagedata r:id="rId8" o:title=""/>
            <w10:wrap type="tight"/>
          </v:shape>
          <o:OLEObject Type="Embed" ProgID="PBrush" ShapeID="_x0000_s1133" DrawAspect="Content" ObjectID="_1543685418" r:id="rId9"/>
        </w:pict>
      </w:r>
      <w:r>
        <w:rPr>
          <w:noProof/>
        </w:rPr>
        <w:pict>
          <v:group id="Group 5" o:spid="_x0000_s1139" style="position:absolute;margin-left:-146.55pt;margin-top:-51.45pt;width:910.15pt;height:205.35pt;z-index:251655680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 id="Text Box 111" o:spid="_x0000_s1138" type="#_x0000_t202" style="position:absolute;margin-left:-197.2pt;margin-top:-63.05pt;width:59.8pt;height:4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167B4D" w:rsidRDefault="00167B4D"/>
              </w:txbxContent>
            </v:textbox>
          </v:shape>
        </w:pict>
      </w:r>
    </w:p>
    <w:p w:rsidR="008B7C79" w:rsidRPr="003A2CE4" w:rsidRDefault="00825871" w:rsidP="003A2CE4">
      <w:pPr>
        <w:jc w:val="both"/>
      </w:pPr>
      <w:r>
        <w:rPr>
          <w:noProof/>
        </w:rPr>
        <w:pict>
          <v:shape id="Text Box 120" o:spid="_x0000_s1137" type="#_x0000_t202" style="position:absolute;left:0;text-align:left;margin-left:-19.2pt;margin-top:8.1pt;width:424.5pt;height:108.6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" filled="f" stroked="f" strokecolor="#e36c0a" strokeweight="1.5pt">
            <v:textbox>
              <w:txbxContent>
                <w:p w:rsidR="00167B4D" w:rsidRPr="00A075CB" w:rsidRDefault="00167B4D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 w:rsidR="00971D5C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 w:rsidR="00971D5C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="00621BE8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621BE8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167B4D" w:rsidRPr="00586E7E" w:rsidRDefault="00167B4D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971D5C" w:rsidRPr="00A77B5D" w:rsidRDefault="00971D5C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D7F7D" w:rsidRPr="006D7F7D" w:rsidRDefault="006D7F7D" w:rsidP="004A5769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</w:t>
                  </w:r>
                  <w:r w:rsidR="00971D5C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ecteurs </w:t>
                  </w:r>
                  <w:r w:rsidR="004A5769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4A5769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extractive</w:t>
                  </w:r>
                  <w:r w:rsidR="00167B4D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, manufacturière, énergétique</w:t>
                  </w: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, environnementale</w:t>
                  </w:r>
                </w:p>
                <w:p w:rsidR="00167B4D" w:rsidRPr="006D7F7D" w:rsidRDefault="006D7F7D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</w:t>
                  </w:r>
                  <w:r w:rsidR="00971D5C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c</w:t>
                  </w:r>
                  <w:r w:rsidR="00167B4D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onstruction</w:t>
                  </w:r>
                  <w:r w:rsidR="00722F27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  </w:t>
                  </w:r>
                </w:p>
                <w:p w:rsidR="001B65A8" w:rsidRDefault="001B65A8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825871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825871">
        <w:rPr>
          <w:noProof/>
        </w:rPr>
        <w:pict>
          <v:shape id="Text Box 108" o:spid="_x0000_s1136" type="#_x0000_t202" style="position:absolute;left:0;text-align:left;margin-left:350.65pt;margin-top:26.25pt;width:143.1pt;height:2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167B4D" w:rsidRPr="00305B12" w:rsidRDefault="00F831A2" w:rsidP="00EF2312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Décembre</w:t>
                  </w:r>
                  <w:r w:rsidR="0016330A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167B4D"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 w:rsidR="00167B4D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</w:p>
    <w:p w:rsidR="00302E80" w:rsidRDefault="00825871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82587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35" type="#_x0000_t32" style="position:absolute;left:0;text-align:left;margin-left:-4pt;margin-top:15.35pt;width:497.75pt;height:0;z-index:25166182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825871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8"/>
          <w:szCs w:val="28"/>
        </w:rPr>
        <w:pict>
          <v:shape id="Text Box 138" o:spid="_x0000_s1134" type="#_x0000_t202" style="position:absolute;left:0;text-align:left;margin-left:13.05pt;margin-top:3.65pt;width:462.15pt;height:75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" fillcolor="#fbd4b4">
            <v:textbox>
              <w:txbxContent>
                <w:p w:rsidR="00A77B5D" w:rsidRDefault="00167B4D" w:rsidP="00AC2CF2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 w:rsidR="00A23965"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F831A2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A77B5D" w:rsidRPr="005C490C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6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 l’industrie manufacturière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des mines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</w:t>
                  </w:r>
                  <w:r w:rsidR="00A23965">
                    <w:rPr>
                      <w:rFonts w:eastAsia="Arial Unicode MS"/>
                      <w:sz w:val="20"/>
                      <w:szCs w:val="20"/>
                    </w:rPr>
                    <w:t xml:space="preserve">dans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la Construction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  <w:r w:rsidR="00A77B5D"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490415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F831A2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A77B5D" w:rsidRPr="0042656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 xml:space="preserve"> trimestre 2016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 w:rsidR="00AC2CF2"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F831A2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A77B5D" w:rsidRPr="00426569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6D50AE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A77B5D">
                    <w:rPr>
                      <w:rFonts w:eastAsia="Arial Unicode MS"/>
                      <w:sz w:val="20"/>
                      <w:szCs w:val="20"/>
                    </w:rPr>
                    <w:t>6</w:t>
                  </w:r>
                  <w:r w:rsidR="00A77B5D"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167B4D" w:rsidRDefault="00167B4D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167B4D" w:rsidRDefault="00167B4D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3A2CE4" w:rsidRPr="00F03C7C" w:rsidRDefault="00006861" w:rsidP="008C2F2B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Appréciation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621BE8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8C2F2B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troisième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AF11D6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6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1960" w:rsidRPr="00D310C6" w:rsidRDefault="002930D8" w:rsidP="008C2F2B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3499485</wp:posOffset>
            </wp:positionH>
            <wp:positionV relativeFrom="margin">
              <wp:posOffset>5118735</wp:posOffset>
            </wp:positionV>
            <wp:extent cx="2994660" cy="2305685"/>
            <wp:effectExtent l="0" t="3810" r="1905" b="0"/>
            <wp:wrapSquare wrapText="bothSides"/>
            <wp:docPr id="125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C2F2B">
        <w:rPr>
          <w:rFonts w:eastAsia="Arial Unicode MS"/>
          <w:sz w:val="22"/>
          <w:szCs w:val="22"/>
        </w:rPr>
        <w:t>L</w:t>
      </w:r>
      <w:r w:rsidR="002A1960" w:rsidRPr="00D310C6">
        <w:rPr>
          <w:rFonts w:eastAsia="Arial Unicode MS"/>
          <w:sz w:val="22"/>
          <w:szCs w:val="22"/>
        </w:rPr>
        <w:t xml:space="preserve">a production </w:t>
      </w:r>
      <w:r w:rsidR="002A1960" w:rsidRPr="00D310C6">
        <w:rPr>
          <w:rFonts w:eastAsia="Arial Unicode MS"/>
          <w:b/>
          <w:bCs/>
          <w:color w:val="660033"/>
          <w:sz w:val="22"/>
          <w:szCs w:val="22"/>
        </w:rPr>
        <w:t xml:space="preserve">industrielle manufacturière </w:t>
      </w:r>
      <w:r w:rsidR="002A1960" w:rsidRPr="00D310C6">
        <w:rPr>
          <w:rFonts w:eastAsia="Arial Unicode MS"/>
          <w:sz w:val="22"/>
          <w:szCs w:val="22"/>
        </w:rPr>
        <w:t>aurait</w:t>
      </w:r>
      <w:r w:rsidR="00621BE8">
        <w:rPr>
          <w:rFonts w:eastAsia="Arial Unicode MS"/>
          <w:sz w:val="22"/>
          <w:szCs w:val="22"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>connu</w:t>
      </w:r>
      <w:r w:rsidR="008C2F2B">
        <w:rPr>
          <w:rFonts w:eastAsia="Arial Unicode MS"/>
          <w:sz w:val="22"/>
          <w:szCs w:val="22"/>
        </w:rPr>
        <w:t>, a</w:t>
      </w:r>
      <w:r w:rsidR="008C2F2B" w:rsidRPr="00D310C6">
        <w:rPr>
          <w:rFonts w:eastAsia="Arial Unicode MS"/>
          <w:sz w:val="22"/>
          <w:szCs w:val="22"/>
        </w:rPr>
        <w:t>u</w:t>
      </w:r>
      <w:r w:rsidR="008C2F2B">
        <w:rPr>
          <w:rFonts w:eastAsia="Arial Unicode MS"/>
          <w:sz w:val="22"/>
          <w:szCs w:val="22"/>
        </w:rPr>
        <w:t xml:space="preserve"> troisième </w:t>
      </w:r>
      <w:r w:rsidR="008C2F2B">
        <w:rPr>
          <w:rFonts w:eastAsia="Arial Unicode MS"/>
          <w:sz w:val="22"/>
          <w:szCs w:val="22"/>
          <w:vertAlign w:val="superscript"/>
        </w:rPr>
        <w:t xml:space="preserve"> </w:t>
      </w:r>
      <w:r w:rsidR="008C2F2B" w:rsidRPr="00D310C6">
        <w:rPr>
          <w:rFonts w:eastAsia="Arial Unicode MS"/>
          <w:sz w:val="22"/>
          <w:szCs w:val="22"/>
        </w:rPr>
        <w:t>trimestre 2016,</w:t>
      </w:r>
      <w:r w:rsidR="008C2F2B">
        <w:rPr>
          <w:rFonts w:eastAsia="Arial Unicode MS"/>
          <w:sz w:val="22"/>
          <w:szCs w:val="22"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 xml:space="preserve">une </w:t>
      </w:r>
      <w:r w:rsidR="00CC43FB" w:rsidRPr="00D310C6">
        <w:rPr>
          <w:rFonts w:eastAsia="Arial Unicode MS"/>
          <w:sz w:val="22"/>
          <w:szCs w:val="22"/>
        </w:rPr>
        <w:t>stabilité</w:t>
      </w:r>
      <w:r w:rsidR="0047730A" w:rsidRPr="00D310C6">
        <w:rPr>
          <w:rFonts w:eastAsia="Arial Unicode MS"/>
          <w:sz w:val="22"/>
          <w:szCs w:val="22"/>
        </w:rPr>
        <w:t xml:space="preserve"> selon 44% des patrons, une baisse selon 30% et une </w:t>
      </w:r>
      <w:r w:rsidR="0033541E" w:rsidRPr="00D310C6">
        <w:rPr>
          <w:rFonts w:eastAsia="Arial Unicode MS"/>
          <w:sz w:val="22"/>
          <w:szCs w:val="22"/>
        </w:rPr>
        <w:t>augmentation</w:t>
      </w:r>
      <w:r w:rsidR="0047730A" w:rsidRPr="00D310C6">
        <w:rPr>
          <w:rFonts w:eastAsia="Arial Unicode MS"/>
          <w:sz w:val="22"/>
          <w:szCs w:val="22"/>
        </w:rPr>
        <w:t xml:space="preserve"> selon 26%. Cette </w:t>
      </w:r>
      <w:r w:rsidR="003F1A8D" w:rsidRPr="005516EE">
        <w:rPr>
          <w:rFonts w:eastAsia="Arial Unicode MS"/>
          <w:sz w:val="22"/>
          <w:szCs w:val="22"/>
        </w:rPr>
        <w:t>évolution</w:t>
      </w:r>
      <w:r w:rsidR="0047730A" w:rsidRPr="00D310C6">
        <w:rPr>
          <w:rFonts w:eastAsia="Arial Unicode MS"/>
          <w:sz w:val="22"/>
          <w:szCs w:val="22"/>
        </w:rPr>
        <w:t xml:space="preserve"> </w:t>
      </w:r>
      <w:r w:rsidR="0033541E" w:rsidRPr="00D310C6">
        <w:rPr>
          <w:rFonts w:eastAsia="Arial Unicode MS"/>
          <w:sz w:val="22"/>
          <w:szCs w:val="22"/>
        </w:rPr>
        <w:t>aurait été</w:t>
      </w:r>
      <w:r w:rsidR="007507E3" w:rsidRPr="00D310C6">
        <w:rPr>
          <w:rFonts w:eastAsia="Arial Unicode MS"/>
          <w:sz w:val="22"/>
          <w:szCs w:val="22"/>
        </w:rPr>
        <w:t xml:space="preserve"> </w:t>
      </w:r>
      <w:r w:rsidR="008C2F2B">
        <w:rPr>
          <w:rFonts w:eastAsia="Arial Unicode MS"/>
          <w:sz w:val="22"/>
          <w:szCs w:val="22"/>
        </w:rPr>
        <w:t>le résultat d’</w:t>
      </w:r>
      <w:r w:rsidR="0033541E" w:rsidRPr="00D310C6">
        <w:rPr>
          <w:rFonts w:eastAsia="Arial Unicode MS"/>
          <w:sz w:val="22"/>
          <w:szCs w:val="22"/>
        </w:rPr>
        <w:t>une baisse de la production dans les branches de la « Fabrication d'autres produits minéraux non métalliques » et de la</w:t>
      </w:r>
      <w:r w:rsidR="00E564E6" w:rsidRPr="00D310C6">
        <w:rPr>
          <w:rFonts w:eastAsia="Arial Unicode MS"/>
          <w:sz w:val="22"/>
          <w:szCs w:val="22"/>
        </w:rPr>
        <w:t xml:space="preserve"> « Fabrication de produits à base de tabac »</w:t>
      </w:r>
      <w:r w:rsidR="008C2F2B">
        <w:rPr>
          <w:rFonts w:eastAsia="Arial Unicode MS"/>
          <w:sz w:val="22"/>
          <w:szCs w:val="22"/>
        </w:rPr>
        <w:t xml:space="preserve"> d’une part,</w:t>
      </w:r>
      <w:r w:rsidR="00E564E6" w:rsidRPr="00D310C6">
        <w:rPr>
          <w:rFonts w:eastAsia="Arial Unicode MS"/>
          <w:sz w:val="22"/>
          <w:szCs w:val="22"/>
        </w:rPr>
        <w:t xml:space="preserve"> </w:t>
      </w:r>
      <w:r w:rsidR="0033541E" w:rsidRPr="00D310C6">
        <w:rPr>
          <w:rFonts w:eastAsia="Arial Unicode MS"/>
          <w:sz w:val="22"/>
          <w:szCs w:val="22"/>
        </w:rPr>
        <w:t>et</w:t>
      </w:r>
      <w:r w:rsidR="00490415">
        <w:rPr>
          <w:rFonts w:eastAsia="Arial Unicode MS"/>
          <w:sz w:val="22"/>
          <w:szCs w:val="22"/>
        </w:rPr>
        <w:t xml:space="preserve"> </w:t>
      </w:r>
      <w:r w:rsidR="00490415" w:rsidRPr="004A5769">
        <w:rPr>
          <w:rFonts w:eastAsia="Arial Unicode MS"/>
          <w:sz w:val="22"/>
          <w:szCs w:val="22"/>
        </w:rPr>
        <w:t>d’</w:t>
      </w:r>
      <w:r w:rsidR="0033541E" w:rsidRPr="00D310C6">
        <w:rPr>
          <w:rFonts w:eastAsia="Arial Unicode MS"/>
          <w:sz w:val="22"/>
          <w:szCs w:val="22"/>
        </w:rPr>
        <w:t>une</w:t>
      </w:r>
      <w:r w:rsidR="003F1A8D">
        <w:rPr>
          <w:rFonts w:eastAsia="Arial Unicode MS"/>
          <w:sz w:val="22"/>
          <w:szCs w:val="22"/>
        </w:rPr>
        <w:t xml:space="preserve"> </w:t>
      </w:r>
      <w:r w:rsidR="00A92EB8" w:rsidRPr="00D310C6">
        <w:rPr>
          <w:rFonts w:eastAsia="Arial Unicode MS"/>
          <w:sz w:val="22"/>
          <w:szCs w:val="22"/>
        </w:rPr>
        <w:t>augmentation</w:t>
      </w:r>
      <w:r w:rsidR="007507E3" w:rsidRPr="00D310C6">
        <w:rPr>
          <w:rFonts w:eastAsia="Arial Unicode MS"/>
          <w:sz w:val="22"/>
          <w:szCs w:val="22"/>
        </w:rPr>
        <w:t xml:space="preserve"> de la production dans </w:t>
      </w:r>
      <w:r w:rsidR="00CE234D" w:rsidRPr="00D310C6">
        <w:rPr>
          <w:rFonts w:eastAsia="Arial Unicode MS"/>
          <w:sz w:val="22"/>
          <w:szCs w:val="22"/>
        </w:rPr>
        <w:t>les</w:t>
      </w:r>
      <w:r w:rsidR="007507E3" w:rsidRPr="00D310C6">
        <w:rPr>
          <w:rFonts w:eastAsia="Arial Unicode MS"/>
          <w:sz w:val="22"/>
          <w:szCs w:val="22"/>
        </w:rPr>
        <w:t xml:space="preserve"> branche</w:t>
      </w:r>
      <w:r w:rsidR="00CE234D" w:rsidRPr="00D310C6">
        <w:rPr>
          <w:rFonts w:eastAsia="Arial Unicode MS"/>
          <w:sz w:val="22"/>
          <w:szCs w:val="22"/>
        </w:rPr>
        <w:t>s</w:t>
      </w:r>
      <w:r w:rsidR="003F1A8D">
        <w:rPr>
          <w:rFonts w:eastAsia="Arial Unicode MS"/>
          <w:sz w:val="22"/>
          <w:szCs w:val="22"/>
        </w:rPr>
        <w:t xml:space="preserve"> </w:t>
      </w:r>
      <w:r w:rsidR="007507E3" w:rsidRPr="00D310C6">
        <w:rPr>
          <w:rFonts w:eastAsia="Arial Unicode MS"/>
          <w:sz w:val="22"/>
          <w:szCs w:val="22"/>
        </w:rPr>
        <w:t>de</w:t>
      </w:r>
      <w:r w:rsidR="00A92EB8" w:rsidRPr="00D310C6">
        <w:rPr>
          <w:rFonts w:eastAsia="Arial Unicode MS"/>
          <w:sz w:val="22"/>
          <w:szCs w:val="22"/>
        </w:rPr>
        <w:t>s</w:t>
      </w:r>
      <w:r w:rsidR="007507E3" w:rsidRPr="00D310C6">
        <w:rPr>
          <w:rFonts w:eastAsia="Arial Unicode MS"/>
          <w:sz w:val="22"/>
          <w:szCs w:val="22"/>
        </w:rPr>
        <w:t xml:space="preserve"> « </w:t>
      </w:r>
      <w:r w:rsidR="00A92EB8" w:rsidRPr="00D310C6">
        <w:rPr>
          <w:rFonts w:eastAsia="Arial Unicode MS"/>
          <w:sz w:val="22"/>
          <w:szCs w:val="22"/>
        </w:rPr>
        <w:t>Industries alimentaires</w:t>
      </w:r>
      <w:r w:rsidR="00F21865" w:rsidRPr="00D310C6">
        <w:rPr>
          <w:rFonts w:eastAsia="Arial Unicode MS"/>
          <w:sz w:val="22"/>
          <w:szCs w:val="22"/>
        </w:rPr>
        <w:t>», de la «Fabrication de boissons » et</w:t>
      </w:r>
      <w:r w:rsidR="0033541E" w:rsidRPr="00D310C6">
        <w:rPr>
          <w:rFonts w:eastAsia="Arial Unicode MS"/>
          <w:sz w:val="22"/>
          <w:szCs w:val="22"/>
        </w:rPr>
        <w:t xml:space="preserve"> de l’«Industrie chimique »</w:t>
      </w:r>
      <w:r w:rsidR="008C2F2B">
        <w:rPr>
          <w:rFonts w:eastAsia="Arial Unicode MS"/>
          <w:sz w:val="22"/>
          <w:szCs w:val="22"/>
        </w:rPr>
        <w:t xml:space="preserve"> d’autre part</w:t>
      </w:r>
      <w:r w:rsidR="0033541E" w:rsidRPr="00D310C6">
        <w:rPr>
          <w:rFonts w:eastAsia="Arial Unicode MS"/>
          <w:sz w:val="22"/>
          <w:szCs w:val="22"/>
        </w:rPr>
        <w:t>.</w:t>
      </w:r>
    </w:p>
    <w:p w:rsidR="00F05668" w:rsidRDefault="0038590B" w:rsidP="00A075CB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D310C6">
        <w:rPr>
          <w:rFonts w:eastAsia="Arial Unicode MS"/>
          <w:sz w:val="22"/>
          <w:szCs w:val="22"/>
        </w:rPr>
        <w:t xml:space="preserve">Les carnets de commandes du secteur </w:t>
      </w:r>
      <w:r w:rsidR="00A075CB">
        <w:rPr>
          <w:rFonts w:eastAsia="Arial Unicode MS"/>
          <w:sz w:val="22"/>
          <w:szCs w:val="22"/>
        </w:rPr>
        <w:t>ont été</w:t>
      </w:r>
      <w:r w:rsidRPr="00D310C6">
        <w:rPr>
          <w:rFonts w:eastAsia="Arial Unicode MS"/>
          <w:sz w:val="22"/>
          <w:szCs w:val="22"/>
        </w:rPr>
        <w:t xml:space="preserve"> jugés d’un niveau normal par </w:t>
      </w:r>
      <w:r w:rsidR="00DF27E6" w:rsidRPr="00D310C6">
        <w:rPr>
          <w:rFonts w:eastAsia="Arial Unicode MS"/>
          <w:sz w:val="22"/>
          <w:szCs w:val="22"/>
        </w:rPr>
        <w:t>64</w:t>
      </w:r>
      <w:r w:rsidRPr="00D310C6">
        <w:rPr>
          <w:rFonts w:eastAsia="Arial Unicode MS"/>
          <w:sz w:val="22"/>
          <w:szCs w:val="22"/>
        </w:rPr>
        <w:t xml:space="preserve">% des chefs d’entreprises et </w:t>
      </w:r>
      <w:r w:rsidR="00DF27E6" w:rsidRPr="00D310C6">
        <w:rPr>
          <w:rFonts w:eastAsia="Arial Unicode MS"/>
          <w:sz w:val="22"/>
          <w:szCs w:val="22"/>
        </w:rPr>
        <w:t>inférieur à la normale</w:t>
      </w:r>
      <w:r w:rsidRPr="00D310C6">
        <w:rPr>
          <w:rFonts w:eastAsia="Arial Unicode MS"/>
          <w:sz w:val="22"/>
          <w:szCs w:val="22"/>
        </w:rPr>
        <w:t xml:space="preserve"> par </w:t>
      </w:r>
      <w:r w:rsidR="00DF27E6" w:rsidRPr="00D310C6">
        <w:rPr>
          <w:rFonts w:eastAsia="Arial Unicode MS"/>
          <w:sz w:val="22"/>
          <w:szCs w:val="22"/>
        </w:rPr>
        <w:t>22</w:t>
      </w:r>
      <w:r w:rsidRPr="00D310C6">
        <w:rPr>
          <w:rFonts w:eastAsia="Arial Unicode MS"/>
          <w:sz w:val="22"/>
          <w:szCs w:val="22"/>
        </w:rPr>
        <w:t xml:space="preserve">%. </w:t>
      </w:r>
      <w:r w:rsidR="00A77B5D" w:rsidRPr="00D310C6">
        <w:rPr>
          <w:rFonts w:eastAsia="Arial Unicode MS"/>
          <w:sz w:val="22"/>
          <w:szCs w:val="22"/>
        </w:rPr>
        <w:t>L’</w:t>
      </w:r>
      <w:r w:rsidRPr="00D310C6">
        <w:rPr>
          <w:rFonts w:eastAsia="Arial Unicode MS"/>
          <w:sz w:val="22"/>
          <w:szCs w:val="22"/>
        </w:rPr>
        <w:t>emploi</w:t>
      </w:r>
      <w:r w:rsidR="003F1A8D">
        <w:rPr>
          <w:rFonts w:eastAsia="Arial Unicode MS"/>
          <w:sz w:val="22"/>
          <w:szCs w:val="22"/>
        </w:rPr>
        <w:t xml:space="preserve"> </w:t>
      </w:r>
      <w:r w:rsidRPr="00D310C6">
        <w:rPr>
          <w:rFonts w:eastAsia="Arial Unicode MS"/>
          <w:sz w:val="22"/>
          <w:szCs w:val="22"/>
        </w:rPr>
        <w:t>aurait</w:t>
      </w:r>
      <w:r w:rsidR="002F7B54" w:rsidRPr="00D310C6">
        <w:rPr>
          <w:rFonts w:eastAsia="Arial Unicode MS"/>
          <w:sz w:val="22"/>
          <w:szCs w:val="22"/>
        </w:rPr>
        <w:t xml:space="preserve">, selon </w:t>
      </w:r>
      <w:r w:rsidR="00DF27E6" w:rsidRPr="00D310C6">
        <w:rPr>
          <w:rFonts w:eastAsia="Arial Unicode MS"/>
          <w:sz w:val="22"/>
          <w:szCs w:val="22"/>
        </w:rPr>
        <w:t>41</w:t>
      </w:r>
      <w:r w:rsidR="002F7B54" w:rsidRPr="00D310C6">
        <w:rPr>
          <w:rFonts w:eastAsia="Arial Unicode MS"/>
          <w:sz w:val="22"/>
          <w:szCs w:val="22"/>
        </w:rPr>
        <w:t>% des patrons,</w:t>
      </w:r>
      <w:r w:rsidRPr="00D310C6">
        <w:rPr>
          <w:rFonts w:eastAsia="Arial Unicode MS"/>
          <w:sz w:val="22"/>
          <w:szCs w:val="22"/>
        </w:rPr>
        <w:t xml:space="preserve"> connu une </w:t>
      </w:r>
      <w:r w:rsidR="00DF27E6" w:rsidRPr="00D310C6">
        <w:rPr>
          <w:rFonts w:eastAsia="Arial Unicode MS"/>
          <w:sz w:val="22"/>
          <w:szCs w:val="22"/>
        </w:rPr>
        <w:t>stagnation</w:t>
      </w:r>
      <w:r w:rsidRPr="00D310C6">
        <w:rPr>
          <w:rFonts w:eastAsia="Arial Unicode MS"/>
          <w:sz w:val="22"/>
          <w:szCs w:val="22"/>
        </w:rPr>
        <w:t xml:space="preserve">. </w:t>
      </w:r>
      <w:r w:rsidR="003832DA" w:rsidRPr="00D310C6">
        <w:rPr>
          <w:rFonts w:eastAsia="Arial Unicode MS"/>
          <w:sz w:val="22"/>
          <w:szCs w:val="22"/>
        </w:rPr>
        <w:t xml:space="preserve">Dans ce contexte, le taux d’utilisation de la capacité productive (TUC) </w:t>
      </w:r>
      <w:r w:rsidR="00207F60" w:rsidRPr="004A5769">
        <w:rPr>
          <w:rFonts w:eastAsia="Arial Unicode MS"/>
          <w:sz w:val="22"/>
          <w:szCs w:val="22"/>
        </w:rPr>
        <w:t>se se</w:t>
      </w:r>
      <w:r w:rsidR="005E5F58" w:rsidRPr="004A5769">
        <w:rPr>
          <w:rFonts w:eastAsia="Arial Unicode MS"/>
          <w:sz w:val="22"/>
          <w:szCs w:val="22"/>
        </w:rPr>
        <w:t xml:space="preserve">rait </w:t>
      </w:r>
      <w:r w:rsidR="00FA2ABB" w:rsidRPr="004A5769">
        <w:rPr>
          <w:rFonts w:eastAsia="Arial Unicode MS"/>
          <w:sz w:val="22"/>
          <w:szCs w:val="22"/>
        </w:rPr>
        <w:t>établi</w:t>
      </w:r>
      <w:r w:rsidR="003F1A8D">
        <w:rPr>
          <w:rFonts w:eastAsia="Arial Unicode MS"/>
          <w:sz w:val="22"/>
          <w:szCs w:val="22"/>
        </w:rPr>
        <w:t xml:space="preserve"> </w:t>
      </w:r>
      <w:r w:rsidR="002824C8" w:rsidRPr="00D310C6">
        <w:rPr>
          <w:rFonts w:eastAsia="Arial Unicode MS"/>
          <w:sz w:val="22"/>
          <w:szCs w:val="22"/>
        </w:rPr>
        <w:t>à 70%</w:t>
      </w:r>
      <w:r w:rsidR="003832DA" w:rsidRPr="00D310C6">
        <w:rPr>
          <w:rFonts w:eastAsia="Arial Unicode MS"/>
          <w:sz w:val="22"/>
          <w:szCs w:val="22"/>
        </w:rPr>
        <w:t xml:space="preserve"> au 3</w:t>
      </w:r>
      <w:r w:rsidR="003832DA" w:rsidRPr="00D310C6">
        <w:rPr>
          <w:rFonts w:eastAsia="Arial Unicode MS"/>
          <w:sz w:val="22"/>
          <w:szCs w:val="22"/>
          <w:vertAlign w:val="superscript"/>
        </w:rPr>
        <w:t>ème</w:t>
      </w:r>
      <w:r w:rsidR="003832DA" w:rsidRPr="00D310C6">
        <w:rPr>
          <w:rFonts w:eastAsia="Arial Unicode MS"/>
          <w:sz w:val="22"/>
          <w:szCs w:val="22"/>
        </w:rPr>
        <w:t xml:space="preserve"> trimestre</w:t>
      </w:r>
      <w:r w:rsidR="00A15EDE">
        <w:rPr>
          <w:rFonts w:eastAsia="Arial Unicode MS"/>
          <w:sz w:val="22"/>
          <w:szCs w:val="22"/>
        </w:rPr>
        <w:t xml:space="preserve"> </w:t>
      </w:r>
      <w:r w:rsidR="002824C8" w:rsidRPr="00D310C6">
        <w:rPr>
          <w:rFonts w:eastAsia="Arial Unicode MS"/>
          <w:sz w:val="22"/>
          <w:szCs w:val="22"/>
        </w:rPr>
        <w:t>2016</w:t>
      </w:r>
      <w:r w:rsidR="00FA2ABB">
        <w:rPr>
          <w:rFonts w:eastAsia="Arial Unicode MS"/>
          <w:sz w:val="22"/>
          <w:szCs w:val="22"/>
        </w:rPr>
        <w:t>.</w:t>
      </w:r>
    </w:p>
    <w:p w:rsidR="00F03C7C" w:rsidRDefault="00F03C7C" w:rsidP="009831C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38590B" w:rsidRPr="00302676" w:rsidRDefault="002930D8" w:rsidP="00A15EDE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3183890</wp:posOffset>
            </wp:positionH>
            <wp:positionV relativeFrom="margin">
              <wp:posOffset>-138430</wp:posOffset>
            </wp:positionV>
            <wp:extent cx="3257550" cy="2471420"/>
            <wp:effectExtent l="0" t="0" r="0" b="0"/>
            <wp:wrapSquare wrapText="bothSides"/>
            <wp:docPr id="124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8C2F2B">
        <w:rPr>
          <w:rFonts w:eastAsia="Arial Unicode MS"/>
          <w:sz w:val="22"/>
          <w:szCs w:val="22"/>
        </w:rPr>
        <w:t>L</w:t>
      </w:r>
      <w:r w:rsidR="00A15EDE">
        <w:rPr>
          <w:rFonts w:eastAsia="Arial Unicode MS"/>
          <w:sz w:val="22"/>
          <w:szCs w:val="22"/>
        </w:rPr>
        <w:t>a production du</w:t>
      </w:r>
      <w:r w:rsidR="008C2F2B">
        <w:rPr>
          <w:rFonts w:eastAsia="Arial Unicode MS"/>
          <w:sz w:val="22"/>
          <w:szCs w:val="22"/>
        </w:rPr>
        <w:t xml:space="preserve"> secteur </w:t>
      </w:r>
      <w:r w:rsidR="0038590B" w:rsidRPr="00302676">
        <w:rPr>
          <w:rFonts w:eastAsia="Arial Unicode MS"/>
          <w:sz w:val="22"/>
          <w:szCs w:val="22"/>
        </w:rPr>
        <w:t>de</w:t>
      </w:r>
      <w:r w:rsidR="003F1A8D">
        <w:rPr>
          <w:rFonts w:eastAsia="Arial Unicode MS"/>
          <w:sz w:val="22"/>
          <w:szCs w:val="22"/>
        </w:rPr>
        <w:t xml:space="preserve"> </w:t>
      </w:r>
      <w:r w:rsidR="009C02DC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="008C2F2B" w:rsidRPr="00B857E2">
        <w:rPr>
          <w:rFonts w:eastAsia="Arial Unicode MS"/>
          <w:sz w:val="22"/>
          <w:szCs w:val="22"/>
        </w:rPr>
        <w:t>,</w:t>
      </w:r>
      <w:r w:rsidR="008C2F2B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8C2F2B" w:rsidRPr="00B857E2">
        <w:rPr>
          <w:rFonts w:eastAsia="Arial Unicode MS"/>
          <w:sz w:val="22"/>
          <w:szCs w:val="22"/>
        </w:rPr>
        <w:t>de son côté</w:t>
      </w:r>
      <w:r w:rsidR="00FF7383" w:rsidRPr="00B857E2">
        <w:rPr>
          <w:rFonts w:eastAsia="Arial Unicode MS"/>
          <w:sz w:val="22"/>
          <w:szCs w:val="22"/>
        </w:rPr>
        <w:t>,</w:t>
      </w:r>
      <w:r w:rsidR="003F1A8D" w:rsidRPr="00B857E2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aurait, </w:t>
      </w:r>
      <w:r w:rsidR="00EF0EC6" w:rsidRPr="00302676">
        <w:rPr>
          <w:rFonts w:eastAsia="Arial Unicode MS"/>
          <w:sz w:val="22"/>
          <w:szCs w:val="22"/>
        </w:rPr>
        <w:t xml:space="preserve">selon la majorité des patrons, </w:t>
      </w:r>
      <w:r w:rsidR="0038590B" w:rsidRPr="00302676">
        <w:rPr>
          <w:rFonts w:eastAsia="Arial Unicode MS"/>
          <w:sz w:val="22"/>
          <w:szCs w:val="22"/>
        </w:rPr>
        <w:t>affiché</w:t>
      </w:r>
      <w:r w:rsidR="003F1A8D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B974D5" w:rsidRPr="00302676">
        <w:rPr>
          <w:rFonts w:eastAsia="Arial Unicode MS"/>
          <w:sz w:val="22"/>
          <w:szCs w:val="22"/>
        </w:rPr>
        <w:t>hausse</w:t>
      </w:r>
      <w:r w:rsidR="0038590B" w:rsidRPr="00302676">
        <w:rPr>
          <w:rFonts w:eastAsia="Arial Unicode MS"/>
          <w:sz w:val="22"/>
          <w:szCs w:val="22"/>
        </w:rPr>
        <w:t xml:space="preserve"> due, en particulier, à une </w:t>
      </w:r>
      <w:r w:rsidR="00B974D5" w:rsidRPr="00302676">
        <w:rPr>
          <w:rFonts w:eastAsia="Arial Unicode MS"/>
          <w:sz w:val="22"/>
          <w:szCs w:val="22"/>
        </w:rPr>
        <w:t>amélioration</w:t>
      </w:r>
      <w:r w:rsidR="003F1A8D">
        <w:rPr>
          <w:rFonts w:eastAsia="Arial Unicode MS"/>
          <w:sz w:val="22"/>
          <w:szCs w:val="22"/>
        </w:rPr>
        <w:t xml:space="preserve"> </w:t>
      </w:r>
      <w:r w:rsidR="00356D34" w:rsidRPr="00302676">
        <w:rPr>
          <w:rFonts w:eastAsia="Arial Unicode MS"/>
          <w:sz w:val="22"/>
          <w:szCs w:val="22"/>
        </w:rPr>
        <w:t>d</w:t>
      </w:r>
      <w:r w:rsidR="0038590B" w:rsidRPr="00302676">
        <w:rPr>
          <w:rFonts w:eastAsia="Arial Unicode MS"/>
          <w:sz w:val="22"/>
          <w:szCs w:val="22"/>
        </w:rPr>
        <w:t>e la production d</w:t>
      </w:r>
      <w:r w:rsidR="00A15EDE">
        <w:rPr>
          <w:rFonts w:eastAsia="Arial Unicode MS"/>
          <w:sz w:val="22"/>
          <w:szCs w:val="22"/>
        </w:rPr>
        <w:t>’</w:t>
      </w:r>
      <w:r w:rsidR="0038590B" w:rsidRPr="00302676">
        <w:rPr>
          <w:rFonts w:eastAsia="Arial Unicode MS"/>
          <w:sz w:val="22"/>
          <w:szCs w:val="22"/>
        </w:rPr>
        <w:t xml:space="preserve">«Autres industries extractives», dominée par </w:t>
      </w:r>
      <w:r w:rsidR="00356D34" w:rsidRPr="00302676">
        <w:rPr>
          <w:rFonts w:eastAsia="Arial Unicode MS"/>
          <w:sz w:val="22"/>
          <w:szCs w:val="22"/>
        </w:rPr>
        <w:t>l</w:t>
      </w:r>
      <w:r w:rsidR="0038590B" w:rsidRPr="00302676">
        <w:rPr>
          <w:rFonts w:eastAsia="Arial Unicode MS"/>
          <w:sz w:val="22"/>
          <w:szCs w:val="22"/>
        </w:rPr>
        <w:t xml:space="preserve">es phosphates. </w:t>
      </w:r>
    </w:p>
    <w:p w:rsidR="0038590B" w:rsidRPr="00302676" w:rsidRDefault="0038590B" w:rsidP="0038590B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  <w:sectPr w:rsidR="0038590B" w:rsidRPr="00302676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</w:p>
    <w:p w:rsidR="0038590B" w:rsidRPr="00490415" w:rsidRDefault="0038590B" w:rsidP="00011B92">
      <w:pPr>
        <w:spacing w:after="120" w:line="276" w:lineRule="auto"/>
        <w:ind w:left="-284"/>
        <w:jc w:val="both"/>
        <w:rPr>
          <w:rFonts w:eastAsia="Arial Unicode MS"/>
          <w:color w:val="FF0000"/>
          <w:sz w:val="22"/>
          <w:szCs w:val="22"/>
          <w:u w:val="single"/>
        </w:rPr>
      </w:pPr>
      <w:r w:rsidRPr="00302676">
        <w:rPr>
          <w:rFonts w:eastAsia="Arial Unicode MS"/>
          <w:sz w:val="22"/>
          <w:szCs w:val="22"/>
        </w:rPr>
        <w:t xml:space="preserve">La situation des carnets de commande </w:t>
      </w:r>
      <w:r w:rsidR="00011B92">
        <w:rPr>
          <w:rFonts w:eastAsia="Arial Unicode MS"/>
          <w:sz w:val="22"/>
          <w:szCs w:val="22"/>
        </w:rPr>
        <w:t>a été</w:t>
      </w:r>
      <w:r w:rsidRPr="00302676">
        <w:rPr>
          <w:rFonts w:eastAsia="Arial Unicode MS"/>
          <w:sz w:val="22"/>
          <w:szCs w:val="22"/>
        </w:rPr>
        <w:t>, par ailleurs, jugée d’un niveau normal par la plupart des chefs d’entreprises de ce secteur. L’emploi</w:t>
      </w:r>
      <w:r w:rsidR="002A1960" w:rsidRPr="00302676">
        <w:rPr>
          <w:rFonts w:eastAsia="Arial Unicode MS"/>
          <w:sz w:val="22"/>
          <w:szCs w:val="22"/>
        </w:rPr>
        <w:t xml:space="preserve"> aurait</w:t>
      </w:r>
      <w:r w:rsidRPr="00302676">
        <w:rPr>
          <w:rFonts w:eastAsia="Arial Unicode MS"/>
          <w:sz w:val="22"/>
          <w:szCs w:val="22"/>
        </w:rPr>
        <w:t xml:space="preserve">, </w:t>
      </w:r>
      <w:r w:rsidR="003F0254" w:rsidRPr="00302676">
        <w:rPr>
          <w:rFonts w:eastAsia="Arial Unicode MS"/>
          <w:sz w:val="22"/>
          <w:szCs w:val="22"/>
        </w:rPr>
        <w:t>selon la majorité des patrons</w:t>
      </w:r>
      <w:r w:rsidRPr="00302676">
        <w:rPr>
          <w:rFonts w:eastAsia="Arial Unicode MS"/>
          <w:sz w:val="22"/>
          <w:szCs w:val="22"/>
        </w:rPr>
        <w:t>, connu une stabilité</w:t>
      </w:r>
      <w:r w:rsidR="00490415">
        <w:rPr>
          <w:rFonts w:eastAsia="Arial Unicode MS"/>
          <w:sz w:val="22"/>
          <w:szCs w:val="22"/>
        </w:rPr>
        <w:t xml:space="preserve"> </w:t>
      </w:r>
      <w:r w:rsidR="00490415" w:rsidRPr="004A5769">
        <w:rPr>
          <w:rFonts w:eastAsia="Arial Unicode MS"/>
          <w:sz w:val="22"/>
          <w:szCs w:val="22"/>
        </w:rPr>
        <w:t xml:space="preserve">et le  </w:t>
      </w:r>
      <w:r w:rsidRPr="004A5769">
        <w:rPr>
          <w:rFonts w:eastAsia="Arial Unicode MS"/>
          <w:sz w:val="22"/>
          <w:szCs w:val="22"/>
        </w:rPr>
        <w:t>TUC</w:t>
      </w:r>
      <w:r w:rsidR="00490415" w:rsidRPr="004A5769">
        <w:rPr>
          <w:rFonts w:eastAsia="Arial Unicode MS"/>
          <w:sz w:val="22"/>
          <w:szCs w:val="22"/>
        </w:rPr>
        <w:t xml:space="preserve"> se serait </w:t>
      </w:r>
      <w:r w:rsidRPr="004A5769">
        <w:rPr>
          <w:rFonts w:eastAsia="Arial Unicode MS"/>
          <w:sz w:val="22"/>
          <w:szCs w:val="22"/>
        </w:rPr>
        <w:t>établi</w:t>
      </w:r>
      <w:r w:rsidR="003F0254" w:rsidRPr="004A5769">
        <w:rPr>
          <w:rFonts w:eastAsia="Arial Unicode MS"/>
          <w:sz w:val="22"/>
          <w:szCs w:val="22"/>
        </w:rPr>
        <w:t xml:space="preserve"> à</w:t>
      </w:r>
      <w:r w:rsidR="00F5202C" w:rsidRPr="004A5769">
        <w:rPr>
          <w:rFonts w:eastAsia="Arial Unicode MS"/>
          <w:sz w:val="22"/>
          <w:szCs w:val="22"/>
        </w:rPr>
        <w:t xml:space="preserve"> </w:t>
      </w:r>
      <w:r w:rsidR="0014690D" w:rsidRPr="004A5769">
        <w:rPr>
          <w:rFonts w:eastAsia="Arial Unicode MS"/>
          <w:sz w:val="22"/>
          <w:szCs w:val="22"/>
        </w:rPr>
        <w:t>8</w:t>
      </w:r>
      <w:r w:rsidR="00A611F6" w:rsidRPr="004A5769">
        <w:rPr>
          <w:rFonts w:eastAsia="Arial Unicode MS"/>
          <w:sz w:val="22"/>
          <w:szCs w:val="22"/>
        </w:rPr>
        <w:t>0</w:t>
      </w:r>
      <w:r w:rsidRPr="004A5769">
        <w:rPr>
          <w:rFonts w:eastAsia="Arial Unicode MS"/>
          <w:sz w:val="22"/>
          <w:szCs w:val="22"/>
        </w:rPr>
        <w:t>%.</w:t>
      </w:r>
      <w:r w:rsidRPr="00490415">
        <w:rPr>
          <w:rFonts w:eastAsia="Arial Unicode MS"/>
          <w:color w:val="FF0000"/>
          <w:sz w:val="22"/>
          <w:szCs w:val="22"/>
          <w:u w:val="single"/>
        </w:rPr>
        <w:t xml:space="preserve"> 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2F71A5" w:rsidRDefault="002F71A5" w:rsidP="00EC7A91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  <w:rtl/>
        </w:rPr>
      </w:pPr>
    </w:p>
    <w:p w:rsidR="0038590B" w:rsidRPr="00302676" w:rsidRDefault="00A15EDE" w:rsidP="00EC7A91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color w:val="660033"/>
          <w:sz w:val="22"/>
          <w:szCs w:val="22"/>
        </w:rPr>
        <w:t>L</w:t>
      </w:r>
      <w:r w:rsidR="0038590B" w:rsidRPr="00302676">
        <w:rPr>
          <w:rFonts w:eastAsia="Arial Unicode MS"/>
          <w:b/>
          <w:bCs/>
          <w:color w:val="660033"/>
          <w:sz w:val="22"/>
          <w:szCs w:val="22"/>
        </w:rPr>
        <w:t>’industrie énergétique</w:t>
      </w:r>
      <w:r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>aurait</w:t>
      </w:r>
      <w:r w:rsidR="00EF0EC6" w:rsidRPr="00302676">
        <w:rPr>
          <w:rFonts w:eastAsia="Arial Unicode MS"/>
          <w:sz w:val="22"/>
          <w:szCs w:val="22"/>
        </w:rPr>
        <w:t xml:space="preserve">, </w:t>
      </w:r>
      <w:r w:rsidR="008E04B8" w:rsidRPr="00302676">
        <w:rPr>
          <w:rFonts w:eastAsia="Arial Unicode MS"/>
          <w:sz w:val="22"/>
          <w:szCs w:val="22"/>
        </w:rPr>
        <w:t xml:space="preserve">selon la majorité des chefs d’entreprises, </w:t>
      </w:r>
      <w:r>
        <w:rPr>
          <w:rFonts w:eastAsia="Arial Unicode MS"/>
          <w:sz w:val="22"/>
          <w:szCs w:val="22"/>
        </w:rPr>
        <w:t>connu</w:t>
      </w:r>
      <w:r w:rsidR="00A13CF0" w:rsidRPr="00302676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A75427" w:rsidRPr="00302676">
        <w:rPr>
          <w:rFonts w:eastAsia="Arial Unicode MS"/>
          <w:sz w:val="22"/>
          <w:szCs w:val="22"/>
        </w:rPr>
        <w:t>hausse</w:t>
      </w:r>
      <w:r w:rsidR="002A1960" w:rsidRPr="00302676">
        <w:rPr>
          <w:rFonts w:eastAsia="Arial Unicode MS"/>
          <w:sz w:val="22"/>
          <w:szCs w:val="22"/>
        </w:rPr>
        <w:t xml:space="preserve"> due</w:t>
      </w:r>
      <w:r w:rsidR="003F1A8D">
        <w:rPr>
          <w:rFonts w:eastAsia="Arial Unicode MS"/>
          <w:sz w:val="22"/>
          <w:szCs w:val="22"/>
        </w:rPr>
        <w:t xml:space="preserve"> </w:t>
      </w:r>
      <w:r w:rsidR="002A1960" w:rsidRPr="00302676">
        <w:rPr>
          <w:rFonts w:eastAsia="Arial Unicode MS"/>
          <w:sz w:val="22"/>
          <w:szCs w:val="22"/>
        </w:rPr>
        <w:t xml:space="preserve">à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A75427" w:rsidRPr="00302676">
        <w:rPr>
          <w:rFonts w:eastAsia="Arial Unicode MS"/>
          <w:sz w:val="22"/>
          <w:szCs w:val="22"/>
        </w:rPr>
        <w:t>augmentation</w:t>
      </w:r>
      <w:r w:rsidR="0038590B" w:rsidRPr="00302676">
        <w:rPr>
          <w:rFonts w:eastAsia="Arial Unicode MS"/>
          <w:sz w:val="22"/>
          <w:szCs w:val="22"/>
        </w:rPr>
        <w:t xml:space="preserve"> de la </w:t>
      </w:r>
      <w:r w:rsidR="009831C0" w:rsidRPr="00302676">
        <w:rPr>
          <w:rFonts w:eastAsia="Arial Unicode MS"/>
          <w:sz w:val="22"/>
          <w:szCs w:val="22"/>
        </w:rPr>
        <w:t>«</w:t>
      </w:r>
      <w:r w:rsidR="009831C0">
        <w:rPr>
          <w:rFonts w:eastAsia="Arial Unicode MS"/>
          <w:sz w:val="22"/>
          <w:szCs w:val="22"/>
        </w:rPr>
        <w:t>P</w:t>
      </w:r>
      <w:r w:rsidR="0038590B" w:rsidRPr="00302676">
        <w:rPr>
          <w:rFonts w:eastAsia="Arial Unicode MS"/>
          <w:sz w:val="22"/>
          <w:szCs w:val="22"/>
        </w:rPr>
        <w:t>roduction et distribution</w:t>
      </w:r>
      <w:r w:rsidR="009E1CC2" w:rsidRPr="00302676">
        <w:rPr>
          <w:rFonts w:eastAsia="Arial Unicode MS"/>
          <w:sz w:val="22"/>
          <w:szCs w:val="22"/>
        </w:rPr>
        <w:t> </w:t>
      </w:r>
      <w:r w:rsidR="0038590B" w:rsidRPr="00302676">
        <w:rPr>
          <w:rFonts w:eastAsia="Arial Unicode MS"/>
          <w:sz w:val="22"/>
          <w:szCs w:val="22"/>
        </w:rPr>
        <w:t xml:space="preserve">d’électricité, de gaz, de vapeur et d’air conditionné ». </w:t>
      </w:r>
    </w:p>
    <w:p w:rsidR="0038590B" w:rsidRPr="00302676" w:rsidRDefault="00A94D3C" w:rsidP="00C33D7F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La production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de l</w:t>
      </w:r>
      <w:r w:rsidR="0038590B" w:rsidRPr="00302676">
        <w:rPr>
          <w:rFonts w:eastAsia="Arial Unicode MS"/>
          <w:b/>
          <w:bCs/>
          <w:color w:val="660033"/>
          <w:sz w:val="22"/>
          <w:szCs w:val="22"/>
        </w:rPr>
        <w:t>’industrie environnementale</w:t>
      </w:r>
      <w:r w:rsidR="00011B92" w:rsidRPr="00011B92">
        <w:rPr>
          <w:rFonts w:eastAsia="Arial Unicode MS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>aurait</w:t>
      </w:r>
      <w:r w:rsidR="00C33D7F" w:rsidRPr="00C33D7F">
        <w:rPr>
          <w:rFonts w:eastAsia="Arial Unicode MS"/>
          <w:sz w:val="22"/>
          <w:szCs w:val="22"/>
        </w:rPr>
        <w:t xml:space="preserve"> </w:t>
      </w:r>
      <w:r w:rsidR="00C33D7F" w:rsidRPr="00302676">
        <w:rPr>
          <w:rFonts w:eastAsia="Arial Unicode MS"/>
          <w:sz w:val="22"/>
          <w:szCs w:val="22"/>
        </w:rPr>
        <w:t>enregistré</w:t>
      </w:r>
      <w:r w:rsidR="0038590B" w:rsidRPr="00302676">
        <w:rPr>
          <w:rFonts w:eastAsia="Arial Unicode MS"/>
          <w:sz w:val="22"/>
          <w:szCs w:val="22"/>
        </w:rPr>
        <w:t>,</w:t>
      </w:r>
      <w:r w:rsidR="009E1CC2">
        <w:rPr>
          <w:rFonts w:eastAsia="Arial Unicode MS"/>
          <w:sz w:val="22"/>
          <w:szCs w:val="22"/>
        </w:rPr>
        <w:t xml:space="preserve"> en revanche</w:t>
      </w:r>
      <w:r w:rsidR="00011B92">
        <w:rPr>
          <w:rFonts w:eastAsia="Arial Unicode MS"/>
          <w:sz w:val="22"/>
          <w:szCs w:val="22"/>
        </w:rPr>
        <w:t>,</w:t>
      </w:r>
      <w:r w:rsidR="0038590B" w:rsidRPr="00302676">
        <w:rPr>
          <w:rFonts w:eastAsia="Arial Unicode MS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>une diminution</w:t>
      </w:r>
      <w:r w:rsidR="00EF0EC6" w:rsidRPr="00302676">
        <w:rPr>
          <w:rFonts w:eastAsia="Arial Unicode MS"/>
          <w:sz w:val="22"/>
          <w:szCs w:val="22"/>
        </w:rPr>
        <w:t xml:space="preserve">, selon </w:t>
      </w:r>
      <w:r w:rsidR="00A75427" w:rsidRPr="00302676">
        <w:rPr>
          <w:rFonts w:eastAsia="Arial Unicode MS"/>
          <w:sz w:val="22"/>
          <w:szCs w:val="22"/>
        </w:rPr>
        <w:t>55</w:t>
      </w:r>
      <w:r w:rsidR="00EF0EC6" w:rsidRPr="00302676">
        <w:rPr>
          <w:rFonts w:eastAsia="Arial Unicode MS"/>
          <w:sz w:val="22"/>
          <w:szCs w:val="22"/>
        </w:rPr>
        <w:t xml:space="preserve">% des chefs d’entreprises, </w:t>
      </w:r>
      <w:r w:rsidR="0038590B" w:rsidRPr="00302676">
        <w:rPr>
          <w:rFonts w:eastAsia="Arial Unicode MS"/>
          <w:sz w:val="22"/>
          <w:szCs w:val="22"/>
        </w:rPr>
        <w:t xml:space="preserve">imputable </w:t>
      </w:r>
      <w:r w:rsidR="00374017" w:rsidRPr="00302676">
        <w:rPr>
          <w:rFonts w:eastAsia="Arial Unicode MS"/>
          <w:sz w:val="22"/>
          <w:szCs w:val="22"/>
        </w:rPr>
        <w:t>au recul</w:t>
      </w:r>
      <w:r w:rsidR="0038590B" w:rsidRPr="00302676">
        <w:rPr>
          <w:rFonts w:eastAsia="Arial Unicode MS"/>
          <w:sz w:val="22"/>
          <w:szCs w:val="22"/>
        </w:rPr>
        <w:t xml:space="preserve"> d</w:t>
      </w:r>
      <w:r w:rsidR="003F1A8D">
        <w:rPr>
          <w:rFonts w:eastAsia="Arial Unicode MS"/>
          <w:sz w:val="22"/>
          <w:szCs w:val="22"/>
        </w:rPr>
        <w:t>e l</w:t>
      </w:r>
      <w:r w:rsidR="00356D34" w:rsidRPr="00302676">
        <w:rPr>
          <w:rFonts w:eastAsia="Arial Unicode MS"/>
          <w:sz w:val="22"/>
          <w:szCs w:val="22"/>
        </w:rPr>
        <w:t xml:space="preserve">'activité du </w:t>
      </w:r>
      <w:r w:rsidR="0038590B" w:rsidRPr="00302676">
        <w:rPr>
          <w:rFonts w:eastAsia="Arial Unicode MS"/>
          <w:sz w:val="22"/>
          <w:szCs w:val="22"/>
        </w:rPr>
        <w:t xml:space="preserve">«Captage, traitement et distribution d’eau». </w:t>
      </w:r>
    </w:p>
    <w:p w:rsidR="009377FB" w:rsidRDefault="0038590B" w:rsidP="00011B92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302676">
        <w:rPr>
          <w:rFonts w:eastAsia="Arial Unicode MS"/>
          <w:sz w:val="22"/>
          <w:szCs w:val="22"/>
        </w:rPr>
        <w:t xml:space="preserve">Les carnets de commandes </w:t>
      </w:r>
      <w:r w:rsidR="00011B92">
        <w:rPr>
          <w:rFonts w:eastAsia="Arial Unicode MS"/>
          <w:sz w:val="22"/>
          <w:szCs w:val="22"/>
        </w:rPr>
        <w:t>ont</w:t>
      </w:r>
      <w:r w:rsidRPr="00302676">
        <w:rPr>
          <w:rFonts w:eastAsia="Arial Unicode MS"/>
          <w:sz w:val="22"/>
          <w:szCs w:val="22"/>
        </w:rPr>
        <w:t xml:space="preserve"> été jugés d’un niveau normal par la totalité des chefs d’entreprises des deux secteurs</w:t>
      </w:r>
      <w:r w:rsidR="00011B92">
        <w:rPr>
          <w:rFonts w:eastAsia="Arial Unicode MS"/>
          <w:sz w:val="22"/>
          <w:szCs w:val="22"/>
        </w:rPr>
        <w:t>,</w:t>
      </w:r>
      <w:r w:rsidRPr="00302676">
        <w:rPr>
          <w:rFonts w:eastAsia="Arial Unicode MS"/>
          <w:sz w:val="22"/>
          <w:szCs w:val="22"/>
        </w:rPr>
        <w:t xml:space="preserve"> énergétique et environnemental. </w:t>
      </w:r>
      <w:r w:rsidR="003F0254" w:rsidRPr="00302676">
        <w:rPr>
          <w:rFonts w:eastAsia="Arial Unicode MS"/>
          <w:sz w:val="22"/>
          <w:szCs w:val="22"/>
        </w:rPr>
        <w:t>L’e</w:t>
      </w:r>
      <w:r w:rsidRPr="00302676">
        <w:rPr>
          <w:rFonts w:eastAsia="Arial Unicode MS"/>
          <w:sz w:val="22"/>
          <w:szCs w:val="22"/>
        </w:rPr>
        <w:t>mploi</w:t>
      </w:r>
      <w:r w:rsidR="003F1A8D"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aurait</w:t>
      </w:r>
      <w:r w:rsidR="003F0254" w:rsidRPr="00302676">
        <w:rPr>
          <w:rFonts w:eastAsia="Arial Unicode MS"/>
          <w:sz w:val="22"/>
          <w:szCs w:val="22"/>
        </w:rPr>
        <w:t xml:space="preserve">, selon la majorité des patrons du secteur énergétique et plus </w:t>
      </w:r>
      <w:r w:rsidR="003F1A8D">
        <w:rPr>
          <w:rFonts w:eastAsia="Arial Unicode MS"/>
          <w:sz w:val="22"/>
          <w:szCs w:val="22"/>
        </w:rPr>
        <w:t>d</w:t>
      </w:r>
      <w:r w:rsidR="00A75427" w:rsidRPr="00302676">
        <w:rPr>
          <w:rFonts w:eastAsia="Arial Unicode MS"/>
          <w:sz w:val="22"/>
          <w:szCs w:val="22"/>
        </w:rPr>
        <w:t>e la moitié</w:t>
      </w:r>
      <w:r w:rsidR="003F0254" w:rsidRPr="00302676">
        <w:rPr>
          <w:rFonts w:eastAsia="Arial Unicode MS"/>
          <w:sz w:val="22"/>
          <w:szCs w:val="22"/>
        </w:rPr>
        <w:t xml:space="preserve"> des chefs d’entreprises du secteur environnemental, </w:t>
      </w:r>
      <w:r w:rsidRPr="00302676">
        <w:rPr>
          <w:rFonts w:eastAsia="Arial Unicode MS"/>
          <w:sz w:val="22"/>
          <w:szCs w:val="22"/>
        </w:rPr>
        <w:t xml:space="preserve">connu une hausse. Dans ces conditions, le TUC </w:t>
      </w:r>
      <w:r w:rsidR="00A42EA3" w:rsidRPr="004A5769">
        <w:rPr>
          <w:rFonts w:eastAsia="Arial Unicode MS"/>
          <w:sz w:val="22"/>
          <w:szCs w:val="22"/>
        </w:rPr>
        <w:t xml:space="preserve">aurait </w:t>
      </w:r>
      <w:r w:rsidR="00F5202C" w:rsidRPr="004A5769">
        <w:rPr>
          <w:rFonts w:eastAsia="Arial Unicode MS"/>
          <w:sz w:val="22"/>
          <w:szCs w:val="22"/>
        </w:rPr>
        <w:t>atteint</w:t>
      </w:r>
      <w:r w:rsidRPr="004A5769">
        <w:rPr>
          <w:rFonts w:eastAsia="Arial Unicode MS"/>
          <w:sz w:val="22"/>
          <w:szCs w:val="22"/>
        </w:rPr>
        <w:t xml:space="preserve"> 8</w:t>
      </w:r>
      <w:r w:rsidR="00A75427" w:rsidRPr="004A5769">
        <w:rPr>
          <w:rFonts w:eastAsia="Arial Unicode MS"/>
          <w:sz w:val="22"/>
          <w:szCs w:val="22"/>
        </w:rPr>
        <w:t>9</w:t>
      </w:r>
      <w:r w:rsidRPr="00302676">
        <w:rPr>
          <w:rFonts w:eastAsia="Arial Unicode MS"/>
          <w:sz w:val="22"/>
          <w:szCs w:val="22"/>
        </w:rPr>
        <w:t>% pour l</w:t>
      </w:r>
      <w:r w:rsidR="00757AF5" w:rsidRPr="00302676">
        <w:rPr>
          <w:rFonts w:eastAsia="Arial Unicode MS"/>
          <w:sz w:val="22"/>
          <w:szCs w:val="22"/>
        </w:rPr>
        <w:t xml:space="preserve">'industrie </w:t>
      </w:r>
      <w:r w:rsidRPr="00302676">
        <w:rPr>
          <w:rFonts w:eastAsia="Arial Unicode MS"/>
          <w:sz w:val="22"/>
          <w:szCs w:val="22"/>
        </w:rPr>
        <w:t xml:space="preserve">énergétique et </w:t>
      </w:r>
      <w:r w:rsidR="00500ACF" w:rsidRPr="00302676">
        <w:rPr>
          <w:rFonts w:eastAsia="Arial Unicode MS"/>
          <w:sz w:val="22"/>
          <w:szCs w:val="22"/>
        </w:rPr>
        <w:t>83</w:t>
      </w:r>
      <w:r w:rsidRPr="00302676">
        <w:rPr>
          <w:rFonts w:eastAsia="Arial Unicode MS"/>
          <w:sz w:val="22"/>
          <w:szCs w:val="22"/>
        </w:rPr>
        <w:t>% pour l’industrie environnementale.</w:t>
      </w:r>
    </w:p>
    <w:p w:rsidR="009377FB" w:rsidRDefault="002930D8" w:rsidP="004B2E96">
      <w:pPr>
        <w:spacing w:after="120" w:line="276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-235585</wp:posOffset>
            </wp:positionH>
            <wp:positionV relativeFrom="margin">
              <wp:posOffset>4772660</wp:posOffset>
            </wp:positionV>
            <wp:extent cx="3010535" cy="3509645"/>
            <wp:effectExtent l="2540" t="635" r="0" b="0"/>
            <wp:wrapSquare wrapText="bothSides"/>
            <wp:docPr id="122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3F0254" w:rsidRDefault="002930D8" w:rsidP="00EC7A91">
      <w:pPr>
        <w:spacing w:after="120" w:line="276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2999105</wp:posOffset>
            </wp:positionH>
            <wp:positionV relativeFrom="margin">
              <wp:posOffset>4653915</wp:posOffset>
            </wp:positionV>
            <wp:extent cx="2941320" cy="3547745"/>
            <wp:effectExtent l="0" t="0" r="3175" b="0"/>
            <wp:wrapSquare wrapText="bothSides"/>
            <wp:docPr id="123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EC7A91" w:rsidRDefault="00EC7A91" w:rsidP="00EC7A91">
      <w:pPr>
        <w:spacing w:after="120" w:line="276" w:lineRule="auto"/>
        <w:jc w:val="both"/>
        <w:rPr>
          <w:noProof/>
        </w:rPr>
      </w:pPr>
    </w:p>
    <w:p w:rsidR="00EC7A91" w:rsidRDefault="00EC7A91" w:rsidP="00EC7A91">
      <w:pPr>
        <w:spacing w:after="120" w:line="276" w:lineRule="auto"/>
        <w:jc w:val="both"/>
        <w:rPr>
          <w:noProof/>
        </w:rPr>
      </w:pPr>
    </w:p>
    <w:p w:rsidR="00572FD7" w:rsidRPr="00F03C7C" w:rsidRDefault="00572FD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7E5AD3" w:rsidRDefault="002930D8" w:rsidP="007E5AD3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3176905</wp:posOffset>
            </wp:positionH>
            <wp:positionV relativeFrom="margin">
              <wp:posOffset>401320</wp:posOffset>
            </wp:positionV>
            <wp:extent cx="3219450" cy="2657475"/>
            <wp:effectExtent l="0" t="1270" r="4445" b="0"/>
            <wp:wrapSquare wrapText="bothSides"/>
            <wp:docPr id="12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006216" w:rsidRPr="002D769F" w:rsidRDefault="00A94D3C" w:rsidP="00A94D3C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L’activité du </w:t>
      </w:r>
      <w:r w:rsidR="00006216">
        <w:rPr>
          <w:rFonts w:eastAsia="Arial Unicode MS"/>
          <w:b/>
          <w:bCs/>
          <w:color w:val="660033"/>
          <w:sz w:val="22"/>
          <w:szCs w:val="22"/>
        </w:rPr>
        <w:t>secteur de l</w:t>
      </w:r>
      <w:r w:rsidR="00006216" w:rsidRPr="00D00354">
        <w:rPr>
          <w:rFonts w:eastAsia="Arial Unicode MS"/>
          <w:b/>
          <w:bCs/>
          <w:color w:val="660033"/>
          <w:sz w:val="22"/>
          <w:szCs w:val="22"/>
        </w:rPr>
        <w:t>a construction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006216" w:rsidRPr="00DD1D7B">
        <w:rPr>
          <w:rFonts w:eastAsia="Arial Unicode MS"/>
          <w:sz w:val="22"/>
          <w:szCs w:val="22"/>
        </w:rPr>
        <w:t xml:space="preserve">aurait </w:t>
      </w:r>
      <w:r w:rsidR="00006216">
        <w:rPr>
          <w:rFonts w:eastAsia="Arial Unicode MS"/>
          <w:sz w:val="22"/>
          <w:szCs w:val="22"/>
        </w:rPr>
        <w:t>connu, au 3</w:t>
      </w:r>
      <w:r w:rsidR="00006216" w:rsidRPr="00CD4F95">
        <w:rPr>
          <w:rFonts w:eastAsia="Arial Unicode MS"/>
          <w:sz w:val="22"/>
          <w:szCs w:val="22"/>
          <w:vertAlign w:val="superscript"/>
        </w:rPr>
        <w:t>ème</w:t>
      </w:r>
      <w:r w:rsidR="00006216">
        <w:rPr>
          <w:rFonts w:eastAsia="Arial Unicode MS"/>
          <w:sz w:val="22"/>
          <w:szCs w:val="22"/>
        </w:rPr>
        <w:t xml:space="preserve"> trimestre</w:t>
      </w:r>
      <w:r w:rsidR="008637F4">
        <w:rPr>
          <w:rFonts w:eastAsia="Arial Unicode MS" w:hint="cs"/>
          <w:sz w:val="22"/>
          <w:szCs w:val="22"/>
          <w:rtl/>
        </w:rPr>
        <w:t xml:space="preserve"> </w:t>
      </w:r>
      <w:r w:rsidR="00006216">
        <w:rPr>
          <w:rFonts w:eastAsia="Arial Unicode MS"/>
          <w:sz w:val="22"/>
          <w:szCs w:val="22"/>
        </w:rPr>
        <w:t xml:space="preserve">2016, une </w:t>
      </w:r>
      <w:r w:rsidR="007862ED">
        <w:rPr>
          <w:rFonts w:eastAsia="Arial Unicode MS"/>
          <w:sz w:val="22"/>
          <w:szCs w:val="22"/>
        </w:rPr>
        <w:t>stabilité selon</w:t>
      </w:r>
      <w:r w:rsidR="003F1A8D">
        <w:rPr>
          <w:rFonts w:eastAsia="Arial Unicode MS"/>
          <w:sz w:val="22"/>
          <w:szCs w:val="22"/>
        </w:rPr>
        <w:t xml:space="preserve"> </w:t>
      </w:r>
      <w:r w:rsidR="00006216">
        <w:rPr>
          <w:rFonts w:eastAsia="Arial Unicode MS"/>
          <w:sz w:val="22"/>
          <w:szCs w:val="22"/>
        </w:rPr>
        <w:t>61</w:t>
      </w:r>
      <w:r w:rsidR="00006216" w:rsidRPr="00DD1D7B">
        <w:rPr>
          <w:rFonts w:eastAsia="Arial Unicode MS"/>
          <w:sz w:val="22"/>
          <w:szCs w:val="22"/>
        </w:rPr>
        <w:t xml:space="preserve">% des </w:t>
      </w:r>
      <w:r w:rsidR="00006216" w:rsidRPr="00A13CF0">
        <w:rPr>
          <w:rFonts w:eastAsia="Arial Unicode MS"/>
          <w:sz w:val="22"/>
          <w:szCs w:val="22"/>
        </w:rPr>
        <w:t>patrons</w:t>
      </w:r>
      <w:r w:rsidR="005B789E">
        <w:rPr>
          <w:rFonts w:eastAsia="Arial Unicode MS"/>
          <w:sz w:val="22"/>
          <w:szCs w:val="22"/>
        </w:rPr>
        <w:t xml:space="preserve"> et</w:t>
      </w:r>
      <w:r w:rsidR="003F1A8D">
        <w:rPr>
          <w:rFonts w:eastAsia="Arial Unicode MS"/>
          <w:sz w:val="22"/>
          <w:szCs w:val="22"/>
        </w:rPr>
        <w:t xml:space="preserve"> </w:t>
      </w:r>
      <w:r w:rsidR="007862ED" w:rsidRPr="00A13CF0">
        <w:rPr>
          <w:rFonts w:eastAsia="Arial Unicode MS"/>
          <w:sz w:val="22"/>
          <w:szCs w:val="22"/>
        </w:rPr>
        <w:t>une</w:t>
      </w:r>
      <w:r w:rsidR="003F1A8D">
        <w:rPr>
          <w:rFonts w:eastAsia="Arial Unicode MS"/>
          <w:sz w:val="22"/>
          <w:szCs w:val="22"/>
        </w:rPr>
        <w:t xml:space="preserve"> </w:t>
      </w:r>
      <w:r w:rsidR="00006216">
        <w:rPr>
          <w:rFonts w:eastAsia="Arial Unicode MS"/>
          <w:sz w:val="22"/>
          <w:szCs w:val="22"/>
        </w:rPr>
        <w:t xml:space="preserve">baisse </w:t>
      </w:r>
      <w:bookmarkStart w:id="1" w:name="_GoBack"/>
      <w:bookmarkEnd w:id="1"/>
      <w:r w:rsidR="00006216">
        <w:rPr>
          <w:rFonts w:eastAsia="Arial Unicode MS"/>
          <w:sz w:val="22"/>
          <w:szCs w:val="22"/>
        </w:rPr>
        <w:t>selon 27</w:t>
      </w:r>
      <w:r w:rsidR="007862ED">
        <w:rPr>
          <w:rFonts w:eastAsia="Arial Unicode MS"/>
          <w:sz w:val="22"/>
          <w:szCs w:val="22"/>
        </w:rPr>
        <w:t>%</w:t>
      </w:r>
      <w:r w:rsidR="00006216" w:rsidRPr="00A13CF0">
        <w:rPr>
          <w:rFonts w:eastAsia="Arial Unicode MS"/>
          <w:sz w:val="22"/>
          <w:szCs w:val="22"/>
        </w:rPr>
        <w:t xml:space="preserve">. </w:t>
      </w:r>
      <w:r w:rsidR="00006216" w:rsidRPr="002B204B">
        <w:rPr>
          <w:rFonts w:eastAsia="Arial Unicode MS"/>
          <w:sz w:val="22"/>
          <w:szCs w:val="22"/>
        </w:rPr>
        <w:t xml:space="preserve">Cette </w:t>
      </w:r>
      <w:r w:rsidR="003F1A8D" w:rsidRPr="005516EE">
        <w:rPr>
          <w:rFonts w:eastAsia="Arial Unicode MS"/>
          <w:sz w:val="22"/>
          <w:szCs w:val="22"/>
        </w:rPr>
        <w:t>évolution</w:t>
      </w:r>
      <w:r w:rsidR="003E443B" w:rsidRPr="002B204B">
        <w:rPr>
          <w:rFonts w:eastAsia="Arial Unicode MS"/>
          <w:sz w:val="22"/>
          <w:szCs w:val="22"/>
        </w:rPr>
        <w:t xml:space="preserve"> aurait</w:t>
      </w:r>
      <w:r w:rsidR="005B789E">
        <w:rPr>
          <w:rFonts w:eastAsia="Arial Unicode MS"/>
          <w:sz w:val="22"/>
          <w:szCs w:val="22"/>
        </w:rPr>
        <w:t xml:space="preserve"> été due principalement à la stabilité d</w:t>
      </w:r>
      <w:r w:rsidR="00490415">
        <w:rPr>
          <w:rFonts w:eastAsia="Arial Unicode MS"/>
          <w:sz w:val="22"/>
          <w:szCs w:val="22"/>
        </w:rPr>
        <w:t>e l</w:t>
      </w:r>
      <w:r w:rsidR="005B789E">
        <w:rPr>
          <w:rFonts w:eastAsia="Arial Unicode MS"/>
          <w:sz w:val="22"/>
          <w:szCs w:val="22"/>
        </w:rPr>
        <w:t>’activité d</w:t>
      </w:r>
      <w:r w:rsidR="00490415">
        <w:rPr>
          <w:rFonts w:eastAsia="Arial Unicode MS"/>
          <w:sz w:val="22"/>
          <w:szCs w:val="22"/>
        </w:rPr>
        <w:t>e la</w:t>
      </w:r>
      <w:r w:rsidR="005B789E">
        <w:rPr>
          <w:rFonts w:eastAsia="Arial Unicode MS"/>
          <w:sz w:val="22"/>
          <w:szCs w:val="22"/>
        </w:rPr>
        <w:t xml:space="preserve"> «Construction de Bâtiments » et de « Génie civil ».</w:t>
      </w:r>
    </w:p>
    <w:p w:rsidR="007E5AD3" w:rsidRPr="004915DF" w:rsidRDefault="007E5AD3" w:rsidP="007E5AD3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F95422" w:rsidRDefault="00006216" w:rsidP="00462AEA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La</w:t>
      </w:r>
      <w:r w:rsidRPr="00DD1D7B">
        <w:rPr>
          <w:rFonts w:eastAsia="Arial Unicode MS"/>
          <w:noProof/>
          <w:sz w:val="22"/>
          <w:szCs w:val="22"/>
        </w:rPr>
        <w:t xml:space="preserve"> situation des carnets de commande </w:t>
      </w:r>
      <w:r w:rsidR="00A94D3C">
        <w:rPr>
          <w:rFonts w:eastAsia="Arial Unicode MS"/>
          <w:noProof/>
          <w:sz w:val="22"/>
          <w:szCs w:val="22"/>
        </w:rPr>
        <w:t>a</w:t>
      </w:r>
      <w:r w:rsidRPr="00DD1D7B">
        <w:rPr>
          <w:rFonts w:eastAsia="Arial Unicode MS"/>
          <w:noProof/>
          <w:sz w:val="22"/>
          <w:szCs w:val="22"/>
        </w:rPr>
        <w:t xml:space="preserve"> été jugée d’un niveau normal par </w:t>
      </w:r>
      <w:r>
        <w:rPr>
          <w:rFonts w:eastAsia="Arial Unicode MS"/>
          <w:noProof/>
          <w:sz w:val="22"/>
          <w:szCs w:val="22"/>
        </w:rPr>
        <w:t>50</w:t>
      </w:r>
      <w:r w:rsidRPr="00DD1D7B">
        <w:rPr>
          <w:rFonts w:eastAsia="Arial Unicode MS"/>
          <w:noProof/>
          <w:sz w:val="22"/>
          <w:szCs w:val="22"/>
        </w:rPr>
        <w:t xml:space="preserve">% des patrons et </w:t>
      </w:r>
      <w:r w:rsidR="00EA3448">
        <w:rPr>
          <w:rFonts w:eastAsia="Arial Unicode MS"/>
          <w:noProof/>
          <w:sz w:val="22"/>
          <w:szCs w:val="22"/>
        </w:rPr>
        <w:t>inférieur à la normale</w:t>
      </w:r>
      <w:r w:rsidRPr="00DD1D7B">
        <w:rPr>
          <w:rFonts w:eastAsia="Arial Unicode MS"/>
          <w:noProof/>
          <w:sz w:val="22"/>
          <w:szCs w:val="22"/>
        </w:rPr>
        <w:t xml:space="preserve"> par </w:t>
      </w:r>
      <w:r>
        <w:rPr>
          <w:rFonts w:eastAsia="Arial Unicode MS"/>
          <w:noProof/>
          <w:sz w:val="22"/>
          <w:szCs w:val="22"/>
        </w:rPr>
        <w:t>39</w:t>
      </w:r>
      <w:r w:rsidRPr="00DD1D7B">
        <w:rPr>
          <w:rFonts w:eastAsia="Arial Unicode MS"/>
          <w:noProof/>
          <w:sz w:val="22"/>
          <w:szCs w:val="22"/>
        </w:rPr>
        <w:t xml:space="preserve">% d’entre eux. </w:t>
      </w:r>
      <w:r w:rsidR="00462AEA">
        <w:rPr>
          <w:rFonts w:eastAsia="Arial Unicode MS"/>
          <w:noProof/>
          <w:sz w:val="22"/>
          <w:szCs w:val="22"/>
        </w:rPr>
        <w:t>L</w:t>
      </w:r>
      <w:r w:rsidRPr="00DD1D7B">
        <w:rPr>
          <w:rFonts w:eastAsia="Arial Unicode MS"/>
          <w:noProof/>
          <w:sz w:val="22"/>
          <w:szCs w:val="22"/>
        </w:rPr>
        <w:t>’emploi</w:t>
      </w:r>
      <w:r w:rsidR="00462AEA">
        <w:rPr>
          <w:rFonts w:eastAsia="Arial Unicode MS"/>
          <w:noProof/>
          <w:sz w:val="22"/>
          <w:szCs w:val="22"/>
        </w:rPr>
        <w:t xml:space="preserve"> aurait connu </w:t>
      </w:r>
      <w:r w:rsidRPr="00DD1D7B">
        <w:rPr>
          <w:rFonts w:eastAsia="Arial Unicode MS"/>
          <w:noProof/>
          <w:sz w:val="22"/>
          <w:szCs w:val="22"/>
        </w:rPr>
        <w:t xml:space="preserve">une stabilité </w:t>
      </w:r>
      <w:r w:rsidR="00462AEA">
        <w:rPr>
          <w:rFonts w:eastAsia="Arial Unicode MS"/>
          <w:noProof/>
          <w:sz w:val="22"/>
          <w:szCs w:val="22"/>
        </w:rPr>
        <w:t>pour 73</w:t>
      </w:r>
      <w:r w:rsidR="00462AEA" w:rsidRPr="00DD1D7B">
        <w:rPr>
          <w:rFonts w:eastAsia="Arial Unicode MS"/>
          <w:noProof/>
          <w:sz w:val="22"/>
          <w:szCs w:val="22"/>
        </w:rPr>
        <w:t xml:space="preserve">% des patrons </w:t>
      </w:r>
      <w:r w:rsidR="00462AEA">
        <w:rPr>
          <w:rFonts w:eastAsia="Arial Unicode MS"/>
          <w:noProof/>
          <w:sz w:val="22"/>
          <w:szCs w:val="22"/>
        </w:rPr>
        <w:t xml:space="preserve">et </w:t>
      </w:r>
      <w:r w:rsidR="007E5AD3" w:rsidRPr="00DD1D7B">
        <w:rPr>
          <w:rFonts w:eastAsia="Arial Unicode MS"/>
          <w:noProof/>
          <w:sz w:val="22"/>
          <w:szCs w:val="22"/>
        </w:rPr>
        <w:t>le taux d’utilisation de la capac</w:t>
      </w:r>
      <w:r w:rsidR="007E5AD3">
        <w:rPr>
          <w:rFonts w:eastAsia="Arial Unicode MS"/>
          <w:noProof/>
          <w:sz w:val="22"/>
          <w:szCs w:val="22"/>
        </w:rPr>
        <w:t xml:space="preserve">ité productive (TUC) </w:t>
      </w:r>
      <w:r w:rsidR="00490415">
        <w:rPr>
          <w:rFonts w:eastAsia="Arial Unicode MS"/>
          <w:noProof/>
          <w:sz w:val="22"/>
          <w:szCs w:val="22"/>
        </w:rPr>
        <w:t>se se</w:t>
      </w:r>
      <w:r w:rsidR="009B74A7">
        <w:rPr>
          <w:rFonts w:eastAsia="Arial Unicode MS"/>
          <w:noProof/>
          <w:sz w:val="22"/>
          <w:szCs w:val="22"/>
        </w:rPr>
        <w:t xml:space="preserve">rait </w:t>
      </w:r>
      <w:r w:rsidR="00C9525B">
        <w:rPr>
          <w:rFonts w:eastAsia="Arial Unicode MS"/>
          <w:noProof/>
          <w:sz w:val="22"/>
          <w:szCs w:val="22"/>
        </w:rPr>
        <w:t>établi</w:t>
      </w:r>
      <w:r w:rsidR="009B74A7">
        <w:rPr>
          <w:rFonts w:eastAsia="Arial Unicode MS"/>
          <w:sz w:val="22"/>
          <w:szCs w:val="22"/>
        </w:rPr>
        <w:t xml:space="preserve"> </w:t>
      </w:r>
      <w:r w:rsidR="00C33D7F">
        <w:rPr>
          <w:rFonts w:eastAsia="Arial Unicode MS"/>
          <w:sz w:val="22"/>
          <w:szCs w:val="22"/>
        </w:rPr>
        <w:t xml:space="preserve">ainsi </w:t>
      </w:r>
      <w:r w:rsidR="009B74A7">
        <w:rPr>
          <w:rFonts w:eastAsia="Arial Unicode MS"/>
          <w:sz w:val="22"/>
          <w:szCs w:val="22"/>
        </w:rPr>
        <w:t>à 64%</w:t>
      </w:r>
      <w:r w:rsidR="007E5AD3" w:rsidRPr="00DD1D7B">
        <w:rPr>
          <w:rFonts w:eastAsia="Arial Unicode MS"/>
          <w:noProof/>
          <w:sz w:val="22"/>
          <w:szCs w:val="22"/>
        </w:rPr>
        <w:t>.</w:t>
      </w:r>
    </w:p>
    <w:p w:rsidR="0001021C" w:rsidRDefault="0001021C" w:rsidP="00F95422">
      <w:pPr>
        <w:spacing w:line="276" w:lineRule="auto"/>
        <w:ind w:right="17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7E5AD3" w:rsidRDefault="007E5AD3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0E52CC" w:rsidRDefault="000E52CC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0E52CC" w:rsidRDefault="000E52CC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10E72" w:rsidRDefault="00C10E7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10E72" w:rsidRDefault="00C10E7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Pr="00F03C7C" w:rsidRDefault="002E1737" w:rsidP="00462AEA">
      <w:pPr>
        <w:pStyle w:val="Paragraphedeliste"/>
        <w:numPr>
          <w:ilvl w:val="0"/>
          <w:numId w:val="20"/>
        </w:numPr>
        <w:spacing w:after="240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462AEA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quatrième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CE3CE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6</w:t>
      </w:r>
    </w:p>
    <w:p w:rsidR="007E5AD3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F81A11" w:rsidRPr="00F03C7C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AF11D6" w:rsidRPr="002B204B" w:rsidRDefault="006850D8" w:rsidP="00EE64DE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2B204B">
        <w:rPr>
          <w:rFonts w:eastAsia="Arial Unicode MS"/>
          <w:sz w:val="22"/>
          <w:szCs w:val="22"/>
        </w:rPr>
        <w:t>36% des patrons</w:t>
      </w:r>
      <w:r>
        <w:rPr>
          <w:rFonts w:eastAsia="Arial Unicode MS"/>
          <w:sz w:val="22"/>
          <w:szCs w:val="22"/>
        </w:rPr>
        <w:t xml:space="preserve"> anticipent une hausse de la</w:t>
      </w:r>
      <w:r w:rsidR="00AF11D6" w:rsidRPr="002B204B">
        <w:rPr>
          <w:rFonts w:eastAsia="Arial Unicode MS"/>
          <w:sz w:val="22"/>
          <w:szCs w:val="22"/>
        </w:rPr>
        <w:t xml:space="preserve"> production </w:t>
      </w:r>
      <w:r w:rsidR="00AF11D6" w:rsidRPr="002B204B">
        <w:rPr>
          <w:rFonts w:eastAsia="Arial Unicode MS"/>
          <w:b/>
          <w:bCs/>
          <w:color w:val="660033"/>
          <w:sz w:val="22"/>
          <w:szCs w:val="22"/>
        </w:rPr>
        <w:t>industrielle</w:t>
      </w:r>
      <w:r w:rsidR="003F1A8D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AF11D6" w:rsidRPr="002B204B">
        <w:rPr>
          <w:rFonts w:eastAsia="Arial Unicode MS"/>
          <w:b/>
          <w:bCs/>
          <w:color w:val="660033"/>
          <w:sz w:val="22"/>
          <w:szCs w:val="22"/>
        </w:rPr>
        <w:t>manufacturière</w:t>
      </w:r>
      <w:r w:rsidR="00AF11D6" w:rsidRPr="002B204B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au </w:t>
      </w:r>
      <w:r w:rsidR="00EA0C8A" w:rsidRPr="002B204B">
        <w:rPr>
          <w:rFonts w:eastAsia="Arial Unicode MS"/>
          <w:sz w:val="22"/>
          <w:szCs w:val="22"/>
        </w:rPr>
        <w:t>4</w:t>
      </w:r>
      <w:r w:rsidR="006D09D7" w:rsidRPr="002B204B">
        <w:rPr>
          <w:rFonts w:eastAsia="Arial Unicode MS"/>
          <w:sz w:val="22"/>
          <w:szCs w:val="22"/>
          <w:vertAlign w:val="superscript"/>
        </w:rPr>
        <w:t>ème</w:t>
      </w:r>
      <w:r w:rsidR="00AF11D6" w:rsidRPr="002B204B">
        <w:rPr>
          <w:rFonts w:eastAsia="Arial Unicode MS"/>
          <w:sz w:val="22"/>
          <w:szCs w:val="22"/>
        </w:rPr>
        <w:t xml:space="preserve"> trimestre 2016</w:t>
      </w:r>
      <w:r>
        <w:rPr>
          <w:rFonts w:eastAsia="Arial Unicode MS"/>
          <w:sz w:val="22"/>
          <w:szCs w:val="22"/>
        </w:rPr>
        <w:t>,</w:t>
      </w:r>
      <w:r w:rsidR="00167B4D" w:rsidRPr="002B204B">
        <w:rPr>
          <w:rFonts w:eastAsia="Arial Unicode MS"/>
          <w:sz w:val="22"/>
          <w:szCs w:val="22"/>
        </w:rPr>
        <w:t xml:space="preserve"> </w:t>
      </w:r>
      <w:r w:rsidR="004A03AC" w:rsidRPr="004A5769">
        <w:rPr>
          <w:rFonts w:eastAsia="Arial Unicode MS"/>
          <w:sz w:val="22"/>
          <w:szCs w:val="22"/>
        </w:rPr>
        <w:t xml:space="preserve">attribuable à </w:t>
      </w:r>
      <w:r w:rsidR="003F1A8D" w:rsidRPr="004A5769">
        <w:rPr>
          <w:rFonts w:eastAsia="Arial Unicode MS"/>
          <w:sz w:val="22"/>
          <w:szCs w:val="22"/>
        </w:rPr>
        <w:t>un</w:t>
      </w:r>
      <w:r w:rsidR="006B3697" w:rsidRPr="004A5769">
        <w:rPr>
          <w:rFonts w:eastAsia="Arial Unicode MS"/>
          <w:sz w:val="22"/>
          <w:szCs w:val="22"/>
        </w:rPr>
        <w:t>e</w:t>
      </w:r>
      <w:r w:rsidR="003F1A8D" w:rsidRPr="004A5769">
        <w:rPr>
          <w:rFonts w:eastAsia="Arial Unicode MS"/>
          <w:sz w:val="22"/>
          <w:szCs w:val="22"/>
        </w:rPr>
        <w:t xml:space="preserve"> augmentation</w:t>
      </w:r>
      <w:r w:rsidR="00E734FE" w:rsidRPr="002B204B">
        <w:rPr>
          <w:rFonts w:eastAsia="Arial Unicode MS"/>
          <w:sz w:val="22"/>
          <w:szCs w:val="22"/>
        </w:rPr>
        <w:t xml:space="preserve"> </w:t>
      </w:r>
      <w:r w:rsidR="00167B4D" w:rsidRPr="002B204B">
        <w:rPr>
          <w:rFonts w:eastAsia="Arial Unicode MS"/>
          <w:sz w:val="22"/>
          <w:szCs w:val="22"/>
        </w:rPr>
        <w:t>d</w:t>
      </w:r>
      <w:r w:rsidR="003F1A8D">
        <w:rPr>
          <w:rFonts w:eastAsia="Arial Unicode MS"/>
          <w:sz w:val="22"/>
          <w:szCs w:val="22"/>
        </w:rPr>
        <w:t>e l</w:t>
      </w:r>
      <w:r w:rsidR="00167B4D" w:rsidRPr="002B204B">
        <w:rPr>
          <w:rFonts w:eastAsia="Arial Unicode MS"/>
          <w:sz w:val="22"/>
          <w:szCs w:val="22"/>
        </w:rPr>
        <w:t xml:space="preserve">’activité </w:t>
      </w:r>
      <w:r w:rsidR="00E734FE" w:rsidRPr="002B204B">
        <w:rPr>
          <w:rFonts w:eastAsia="Arial Unicode MS"/>
          <w:sz w:val="22"/>
          <w:szCs w:val="22"/>
        </w:rPr>
        <w:t>des « Industries</w:t>
      </w:r>
      <w:r w:rsidR="003F1A8D">
        <w:rPr>
          <w:rFonts w:eastAsia="Arial Unicode MS"/>
          <w:sz w:val="22"/>
          <w:szCs w:val="22"/>
        </w:rPr>
        <w:t xml:space="preserve"> </w:t>
      </w:r>
      <w:r w:rsidR="00E734FE" w:rsidRPr="002B204B">
        <w:rPr>
          <w:rFonts w:eastAsia="Arial Unicode MS"/>
          <w:sz w:val="22"/>
          <w:szCs w:val="22"/>
        </w:rPr>
        <w:t>alimentaires </w:t>
      </w:r>
      <w:r w:rsidR="001A0E03" w:rsidRPr="002B204B">
        <w:rPr>
          <w:rFonts w:eastAsia="Arial Unicode MS"/>
          <w:sz w:val="22"/>
          <w:szCs w:val="22"/>
        </w:rPr>
        <w:t>»</w:t>
      </w:r>
      <w:r w:rsidR="00983ECD" w:rsidRPr="002B204B">
        <w:rPr>
          <w:rFonts w:eastAsia="Arial Unicode MS"/>
          <w:sz w:val="22"/>
          <w:szCs w:val="22"/>
        </w:rPr>
        <w:t>, de</w:t>
      </w:r>
      <w:r w:rsidR="003F1A8D">
        <w:rPr>
          <w:rFonts w:eastAsia="Arial Unicode MS"/>
          <w:sz w:val="22"/>
          <w:szCs w:val="22"/>
        </w:rPr>
        <w:t xml:space="preserve"> </w:t>
      </w:r>
      <w:r w:rsidR="00EA0C8A" w:rsidRPr="002B204B">
        <w:rPr>
          <w:rFonts w:eastAsia="Arial Unicode MS"/>
          <w:sz w:val="22"/>
          <w:szCs w:val="22"/>
        </w:rPr>
        <w:t>l’</w:t>
      </w:r>
      <w:r w:rsidR="00E734FE" w:rsidRPr="002B204B">
        <w:rPr>
          <w:rFonts w:eastAsia="Arial Unicode MS"/>
          <w:sz w:val="22"/>
          <w:szCs w:val="22"/>
        </w:rPr>
        <w:t>« </w:t>
      </w:r>
      <w:r w:rsidR="00EA0C8A" w:rsidRPr="002B204B">
        <w:rPr>
          <w:rFonts w:eastAsia="Arial Unicode MS"/>
          <w:sz w:val="22"/>
          <w:szCs w:val="22"/>
        </w:rPr>
        <w:t>Industrie chimique</w:t>
      </w:r>
      <w:r w:rsidR="00E734FE" w:rsidRPr="002B204B">
        <w:rPr>
          <w:rFonts w:eastAsia="Arial Unicode MS"/>
          <w:sz w:val="22"/>
          <w:szCs w:val="22"/>
        </w:rPr>
        <w:t> »</w:t>
      </w:r>
      <w:r w:rsidR="001A0E03" w:rsidRPr="002B204B">
        <w:rPr>
          <w:rFonts w:eastAsia="Arial Unicode MS"/>
          <w:sz w:val="22"/>
          <w:szCs w:val="22"/>
        </w:rPr>
        <w:t xml:space="preserve"> et de la « Métallurgie »</w:t>
      </w:r>
      <w:r w:rsidR="00E734FE" w:rsidRPr="002B204B">
        <w:rPr>
          <w:rFonts w:eastAsia="Arial Unicode MS"/>
          <w:sz w:val="22"/>
          <w:szCs w:val="22"/>
        </w:rPr>
        <w:t>.</w:t>
      </w:r>
      <w:r w:rsidR="004A03AC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 </w:t>
      </w:r>
      <w:r w:rsidR="003F0254" w:rsidRPr="002B204B">
        <w:rPr>
          <w:rFonts w:eastAsia="Arial Unicode MS"/>
          <w:sz w:val="22"/>
          <w:szCs w:val="22"/>
        </w:rPr>
        <w:t xml:space="preserve">En outre, </w:t>
      </w:r>
      <w:r w:rsidR="00957A56" w:rsidRPr="002B204B">
        <w:rPr>
          <w:rFonts w:eastAsia="Arial Unicode MS"/>
          <w:sz w:val="22"/>
          <w:szCs w:val="22"/>
        </w:rPr>
        <w:t>35</w:t>
      </w:r>
      <w:r w:rsidR="002A1960" w:rsidRPr="002B204B">
        <w:rPr>
          <w:rFonts w:eastAsia="Arial Unicode MS"/>
          <w:sz w:val="22"/>
          <w:szCs w:val="22"/>
        </w:rPr>
        <w:t xml:space="preserve">% des chefs d’entreprises prévoient une </w:t>
      </w:r>
      <w:r w:rsidR="00ED302E" w:rsidRPr="002B204B">
        <w:rPr>
          <w:rFonts w:eastAsia="Arial Unicode MS"/>
          <w:sz w:val="22"/>
          <w:szCs w:val="22"/>
        </w:rPr>
        <w:t>augmentation des</w:t>
      </w:r>
      <w:r w:rsidR="002A1960" w:rsidRPr="002B204B">
        <w:rPr>
          <w:rFonts w:eastAsia="Arial Unicode MS"/>
          <w:sz w:val="22"/>
          <w:szCs w:val="22"/>
        </w:rPr>
        <w:t xml:space="preserve"> effectifs </w:t>
      </w:r>
      <w:r w:rsidR="003F0254" w:rsidRPr="002B204B">
        <w:rPr>
          <w:rFonts w:eastAsia="Arial Unicode MS"/>
          <w:sz w:val="22"/>
          <w:szCs w:val="22"/>
        </w:rPr>
        <w:t>employés</w:t>
      </w:r>
      <w:r w:rsidR="00AF11D6" w:rsidRPr="002B204B">
        <w:rPr>
          <w:rFonts w:eastAsia="Arial Unicode MS"/>
          <w:sz w:val="22"/>
          <w:szCs w:val="22"/>
        </w:rPr>
        <w:t>.</w:t>
      </w:r>
    </w:p>
    <w:p w:rsidR="002A1960" w:rsidRPr="002B204B" w:rsidRDefault="002930D8" w:rsidP="00C33D7F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3176905</wp:posOffset>
            </wp:positionH>
            <wp:positionV relativeFrom="margin">
              <wp:posOffset>5020945</wp:posOffset>
            </wp:positionV>
            <wp:extent cx="3257550" cy="2993390"/>
            <wp:effectExtent l="0" t="1270" r="4445" b="0"/>
            <wp:wrapSquare wrapText="bothSides"/>
            <wp:docPr id="120" name="Graphiqu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C33D7F">
        <w:rPr>
          <w:rFonts w:eastAsia="Arial Unicode MS"/>
          <w:sz w:val="22"/>
          <w:szCs w:val="22"/>
        </w:rPr>
        <w:t>L</w:t>
      </w:r>
      <w:r w:rsidR="002A1960" w:rsidRPr="002B204B">
        <w:rPr>
          <w:rFonts w:eastAsia="Arial Unicode MS"/>
          <w:sz w:val="22"/>
          <w:szCs w:val="22"/>
        </w:rPr>
        <w:t xml:space="preserve">es anticipations de la majorité des patrons </w:t>
      </w:r>
      <w:r w:rsidR="00C33D7F">
        <w:rPr>
          <w:rFonts w:eastAsia="Arial Unicode MS"/>
          <w:sz w:val="22"/>
          <w:szCs w:val="22"/>
        </w:rPr>
        <w:t xml:space="preserve">révèlent également </w:t>
      </w:r>
      <w:r w:rsidR="00C33D7F" w:rsidRPr="002B204B">
        <w:rPr>
          <w:rFonts w:eastAsia="Arial Unicode MS"/>
          <w:sz w:val="22"/>
          <w:szCs w:val="22"/>
        </w:rPr>
        <w:t xml:space="preserve">une hausse de la production </w:t>
      </w:r>
      <w:r w:rsidR="00C33D7F">
        <w:rPr>
          <w:rFonts w:eastAsia="Arial Unicode MS"/>
          <w:sz w:val="22"/>
          <w:szCs w:val="22"/>
        </w:rPr>
        <w:t>de</w:t>
      </w:r>
      <w:r w:rsidR="00C33D7F" w:rsidRPr="002B204B">
        <w:rPr>
          <w:rFonts w:eastAsia="Arial Unicode MS"/>
          <w:sz w:val="22"/>
          <w:szCs w:val="22"/>
        </w:rPr>
        <w:t xml:space="preserve"> </w:t>
      </w:r>
      <w:r w:rsidR="00C33D7F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="002A1960" w:rsidRPr="002B204B">
        <w:rPr>
          <w:rFonts w:eastAsia="Arial Unicode MS"/>
          <w:sz w:val="22"/>
          <w:szCs w:val="22"/>
        </w:rPr>
        <w:t xml:space="preserve">, imputable </w:t>
      </w:r>
      <w:r w:rsidR="00167B4D" w:rsidRPr="002B204B">
        <w:rPr>
          <w:rFonts w:eastAsia="Arial Unicode MS"/>
          <w:sz w:val="22"/>
          <w:szCs w:val="22"/>
        </w:rPr>
        <w:t xml:space="preserve">principalement </w:t>
      </w:r>
      <w:r w:rsidR="002A1960" w:rsidRPr="002B204B">
        <w:rPr>
          <w:rFonts w:eastAsia="Arial Unicode MS"/>
          <w:sz w:val="22"/>
          <w:szCs w:val="22"/>
        </w:rPr>
        <w:t>à une amélioration de la production des phosphates. Au niveau des effectifs employés, 9</w:t>
      </w:r>
      <w:r w:rsidR="00204441" w:rsidRPr="002B204B">
        <w:rPr>
          <w:rFonts w:eastAsia="Arial Unicode MS"/>
          <w:sz w:val="22"/>
          <w:szCs w:val="22"/>
        </w:rPr>
        <w:t>1</w:t>
      </w:r>
      <w:r w:rsidR="002A1960" w:rsidRPr="002B204B">
        <w:rPr>
          <w:rFonts w:eastAsia="Arial Unicode MS"/>
          <w:sz w:val="22"/>
          <w:szCs w:val="22"/>
        </w:rPr>
        <w:t>% des patrons prévoient une stabilité.</w:t>
      </w:r>
    </w:p>
    <w:p w:rsidR="00AF11D6" w:rsidRDefault="006850D8" w:rsidP="006850D8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color w:val="660033"/>
          <w:sz w:val="22"/>
          <w:szCs w:val="22"/>
        </w:rPr>
        <w:t>L</w:t>
      </w:r>
      <w:r w:rsidR="00AF11D6" w:rsidRPr="002B204B">
        <w:rPr>
          <w:rFonts w:eastAsia="Arial Unicode MS"/>
          <w:b/>
          <w:bCs/>
          <w:color w:val="660033"/>
          <w:sz w:val="22"/>
          <w:szCs w:val="22"/>
        </w:rPr>
        <w:t>’industrie énergétique</w:t>
      </w:r>
      <w:r w:rsidRPr="006850D8">
        <w:rPr>
          <w:rFonts w:eastAsia="Arial Unicode MS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>connaîtrait</w:t>
      </w:r>
      <w:r w:rsidR="00AF11D6" w:rsidRPr="002B204B">
        <w:rPr>
          <w:rFonts w:eastAsia="Arial Unicode MS"/>
          <w:b/>
          <w:bCs/>
          <w:color w:val="660033"/>
          <w:sz w:val="22"/>
          <w:szCs w:val="22"/>
        </w:rPr>
        <w:t xml:space="preserve">, </w:t>
      </w:r>
      <w:r w:rsidR="00AF11D6" w:rsidRPr="002B204B">
        <w:rPr>
          <w:rFonts w:eastAsia="Arial Unicode MS"/>
          <w:sz w:val="22"/>
          <w:szCs w:val="22"/>
        </w:rPr>
        <w:t xml:space="preserve">selon </w:t>
      </w:r>
      <w:r w:rsidR="00204441" w:rsidRPr="004A5769">
        <w:rPr>
          <w:rFonts w:eastAsia="Arial Unicode MS"/>
          <w:sz w:val="22"/>
          <w:szCs w:val="22"/>
        </w:rPr>
        <w:t xml:space="preserve">près </w:t>
      </w:r>
      <w:r w:rsidR="003F1A8D" w:rsidRPr="004A5769">
        <w:rPr>
          <w:rFonts w:eastAsia="Arial Unicode MS"/>
          <w:sz w:val="22"/>
          <w:szCs w:val="22"/>
        </w:rPr>
        <w:t>d</w:t>
      </w:r>
      <w:r w:rsidR="00204441" w:rsidRPr="004A5769">
        <w:rPr>
          <w:rFonts w:eastAsia="Arial Unicode MS"/>
          <w:sz w:val="22"/>
          <w:szCs w:val="22"/>
        </w:rPr>
        <w:t>es</w:t>
      </w:r>
      <w:r w:rsidR="002B5BF0" w:rsidRPr="004A5769">
        <w:rPr>
          <w:rFonts w:eastAsia="Arial Unicode MS"/>
          <w:sz w:val="22"/>
          <w:szCs w:val="22"/>
        </w:rPr>
        <w:t xml:space="preserve"> trois quart</w:t>
      </w:r>
      <w:r w:rsidR="006403D8" w:rsidRPr="004A5769">
        <w:rPr>
          <w:rFonts w:eastAsia="Arial Unicode MS"/>
          <w:sz w:val="22"/>
          <w:szCs w:val="22"/>
        </w:rPr>
        <w:t>s</w:t>
      </w:r>
      <w:r w:rsidR="00AF11D6" w:rsidRPr="002B204B">
        <w:rPr>
          <w:rFonts w:eastAsia="Arial Unicode MS"/>
          <w:sz w:val="22"/>
          <w:szCs w:val="22"/>
        </w:rPr>
        <w:t xml:space="preserve"> des chefs d’entreprises,</w:t>
      </w:r>
      <w:r>
        <w:rPr>
          <w:rFonts w:eastAsia="Arial Unicode MS"/>
          <w:sz w:val="22"/>
          <w:szCs w:val="22"/>
        </w:rPr>
        <w:t xml:space="preserve"> une baisse de</w:t>
      </w:r>
      <w:r w:rsidR="00AF11D6" w:rsidRPr="002B204B">
        <w:rPr>
          <w:rFonts w:eastAsia="Arial Unicode MS"/>
          <w:sz w:val="22"/>
          <w:szCs w:val="22"/>
        </w:rPr>
        <w:t xml:space="preserve"> la production due à une </w:t>
      </w:r>
      <w:r w:rsidR="00204441" w:rsidRPr="004A5769">
        <w:rPr>
          <w:rFonts w:eastAsia="Arial Unicode MS"/>
          <w:sz w:val="22"/>
          <w:szCs w:val="22"/>
        </w:rPr>
        <w:t>diminution</w:t>
      </w:r>
      <w:r w:rsidR="00AF11D6" w:rsidRPr="004A5769">
        <w:rPr>
          <w:rFonts w:eastAsia="Arial Unicode MS"/>
          <w:sz w:val="22"/>
          <w:szCs w:val="22"/>
        </w:rPr>
        <w:t xml:space="preserve"> d</w:t>
      </w:r>
      <w:r w:rsidR="004A03AC" w:rsidRPr="004A5769">
        <w:rPr>
          <w:rFonts w:eastAsia="Arial Unicode MS"/>
          <w:sz w:val="22"/>
          <w:szCs w:val="22"/>
        </w:rPr>
        <w:t>e</w:t>
      </w:r>
      <w:r w:rsidR="00AF11D6" w:rsidRPr="004A5769">
        <w:rPr>
          <w:rFonts w:eastAsia="Arial Unicode MS"/>
          <w:sz w:val="22"/>
          <w:szCs w:val="22"/>
        </w:rPr>
        <w:t xml:space="preserve"> la</w:t>
      </w:r>
      <w:r w:rsidR="00AF11D6" w:rsidRPr="002B204B">
        <w:rPr>
          <w:rFonts w:eastAsia="Arial Unicode MS"/>
          <w:sz w:val="22"/>
          <w:szCs w:val="22"/>
        </w:rPr>
        <w:t xml:space="preserve"> « Production et distribution d’électricité, de gaz, de vapeur et d’air conditionné». </w:t>
      </w:r>
      <w:r>
        <w:rPr>
          <w:rFonts w:eastAsia="Arial Unicode MS"/>
          <w:sz w:val="22"/>
          <w:szCs w:val="22"/>
        </w:rPr>
        <w:t xml:space="preserve">La production de </w:t>
      </w:r>
      <w:r w:rsidR="00AF11D6" w:rsidRPr="002B204B">
        <w:rPr>
          <w:rFonts w:eastAsia="Arial Unicode MS"/>
          <w:b/>
          <w:bCs/>
          <w:color w:val="660033"/>
          <w:sz w:val="22"/>
          <w:szCs w:val="22"/>
        </w:rPr>
        <w:t>l’industrie environnementale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EC7A91">
        <w:rPr>
          <w:rFonts w:eastAsia="Arial Unicode MS"/>
          <w:sz w:val="22"/>
          <w:szCs w:val="22"/>
        </w:rPr>
        <w:t>devrait, pour</w:t>
      </w:r>
      <w:r w:rsidR="00AF11D6" w:rsidRPr="002B204B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6403D8" w:rsidRPr="002B204B">
        <w:rPr>
          <w:rFonts w:eastAsia="Arial Unicode MS"/>
          <w:sz w:val="22"/>
          <w:szCs w:val="22"/>
        </w:rPr>
        <w:t>5</w:t>
      </w:r>
      <w:r w:rsidR="00204441" w:rsidRPr="002B204B">
        <w:rPr>
          <w:rFonts w:eastAsia="Arial Unicode MS"/>
          <w:sz w:val="22"/>
          <w:szCs w:val="22"/>
        </w:rPr>
        <w:t>5</w:t>
      </w:r>
      <w:r w:rsidR="006403D8" w:rsidRPr="002B204B">
        <w:rPr>
          <w:rFonts w:eastAsia="Arial Unicode MS"/>
          <w:sz w:val="22"/>
          <w:szCs w:val="22"/>
        </w:rPr>
        <w:t xml:space="preserve">% </w:t>
      </w:r>
      <w:r w:rsidR="00AF11D6" w:rsidRPr="002B204B">
        <w:rPr>
          <w:rFonts w:eastAsia="Arial Unicode MS"/>
          <w:sz w:val="22"/>
          <w:szCs w:val="22"/>
        </w:rPr>
        <w:t>des industriels</w:t>
      </w:r>
      <w:r>
        <w:rPr>
          <w:rFonts w:eastAsia="Arial Unicode MS"/>
          <w:sz w:val="22"/>
          <w:szCs w:val="22"/>
        </w:rPr>
        <w:t>, baisser</w:t>
      </w:r>
      <w:r w:rsidR="00AF11D6" w:rsidRPr="002B204B">
        <w:rPr>
          <w:rFonts w:eastAsia="Arial Unicode MS"/>
          <w:sz w:val="22"/>
          <w:szCs w:val="22"/>
        </w:rPr>
        <w:t xml:space="preserve">, notamment, dans les activités du «Captage, traitement et distribution d’eau». </w:t>
      </w:r>
      <w:r w:rsidR="00295A6C" w:rsidRPr="002B204B">
        <w:rPr>
          <w:rFonts w:eastAsia="Arial Unicode MS"/>
          <w:sz w:val="22"/>
          <w:szCs w:val="22"/>
        </w:rPr>
        <w:t>L’</w:t>
      </w:r>
      <w:r w:rsidR="00AF11D6" w:rsidRPr="002B204B">
        <w:rPr>
          <w:rFonts w:eastAsia="Arial Unicode MS"/>
          <w:sz w:val="22"/>
          <w:szCs w:val="22"/>
        </w:rPr>
        <w:t>emploi</w:t>
      </w:r>
      <w:r w:rsidR="003F1A8D">
        <w:rPr>
          <w:rFonts w:eastAsia="Arial Unicode MS"/>
          <w:sz w:val="22"/>
          <w:szCs w:val="22"/>
        </w:rPr>
        <w:t xml:space="preserve"> </w:t>
      </w:r>
      <w:r w:rsidR="006403D8" w:rsidRPr="002B204B">
        <w:rPr>
          <w:rFonts w:eastAsia="Arial Unicode MS"/>
          <w:sz w:val="22"/>
          <w:szCs w:val="22"/>
        </w:rPr>
        <w:t>conna</w:t>
      </w:r>
      <w:r w:rsidR="00204441" w:rsidRPr="002B204B">
        <w:rPr>
          <w:rFonts w:eastAsia="Arial Unicode MS"/>
          <w:sz w:val="22"/>
          <w:szCs w:val="22"/>
        </w:rPr>
        <w:t>î</w:t>
      </w:r>
      <w:r w:rsidR="006403D8" w:rsidRPr="002B204B">
        <w:rPr>
          <w:rFonts w:eastAsia="Arial Unicode MS"/>
          <w:sz w:val="22"/>
          <w:szCs w:val="22"/>
        </w:rPr>
        <w:t xml:space="preserve">trait </w:t>
      </w:r>
      <w:r w:rsidR="006403D8" w:rsidRPr="004A5769">
        <w:rPr>
          <w:rFonts w:eastAsia="Arial Unicode MS"/>
          <w:sz w:val="22"/>
          <w:szCs w:val="22"/>
        </w:rPr>
        <w:t xml:space="preserve">une </w:t>
      </w:r>
      <w:r w:rsidR="00204441" w:rsidRPr="004A5769">
        <w:rPr>
          <w:rFonts w:eastAsia="Arial Unicode MS"/>
          <w:sz w:val="22"/>
          <w:szCs w:val="22"/>
        </w:rPr>
        <w:t>baisse</w:t>
      </w:r>
      <w:r w:rsidR="003F1A8D" w:rsidRPr="004A5769">
        <w:rPr>
          <w:rFonts w:eastAsia="Arial Unicode MS"/>
          <w:sz w:val="22"/>
          <w:szCs w:val="22"/>
        </w:rPr>
        <w:t xml:space="preserve"> selon </w:t>
      </w:r>
      <w:r w:rsidR="00204441" w:rsidRPr="004A5769">
        <w:rPr>
          <w:rFonts w:eastAsia="Arial Unicode MS"/>
          <w:sz w:val="22"/>
          <w:szCs w:val="22"/>
        </w:rPr>
        <w:t xml:space="preserve">plus </w:t>
      </w:r>
      <w:r w:rsidR="003F1A8D" w:rsidRPr="004A5769">
        <w:rPr>
          <w:rFonts w:eastAsia="Arial Unicode MS"/>
          <w:sz w:val="22"/>
          <w:szCs w:val="22"/>
        </w:rPr>
        <w:t>d</w:t>
      </w:r>
      <w:r w:rsidR="00204441" w:rsidRPr="004A5769">
        <w:rPr>
          <w:rFonts w:eastAsia="Arial Unicode MS"/>
          <w:sz w:val="22"/>
          <w:szCs w:val="22"/>
        </w:rPr>
        <w:t>es trois quarts</w:t>
      </w:r>
      <w:r w:rsidR="006403D8" w:rsidRPr="002B204B">
        <w:rPr>
          <w:rFonts w:eastAsia="Arial Unicode MS"/>
          <w:sz w:val="22"/>
          <w:szCs w:val="22"/>
        </w:rPr>
        <w:t xml:space="preserve"> des patrons du secteur énergétique et </w:t>
      </w:r>
      <w:r w:rsidR="00DF27E6" w:rsidRPr="002B204B">
        <w:rPr>
          <w:rFonts w:eastAsia="Arial Unicode MS"/>
          <w:sz w:val="22"/>
          <w:szCs w:val="22"/>
        </w:rPr>
        <w:t xml:space="preserve">une hausse selon plus </w:t>
      </w:r>
      <w:r w:rsidR="003F1A8D">
        <w:rPr>
          <w:rFonts w:eastAsia="Arial Unicode MS"/>
          <w:sz w:val="22"/>
          <w:szCs w:val="22"/>
        </w:rPr>
        <w:t>d</w:t>
      </w:r>
      <w:r w:rsidR="00DF27E6" w:rsidRPr="002B204B">
        <w:rPr>
          <w:rFonts w:eastAsia="Arial Unicode MS"/>
          <w:sz w:val="22"/>
          <w:szCs w:val="22"/>
        </w:rPr>
        <w:t>e la moitié</w:t>
      </w:r>
      <w:r w:rsidR="006403D8" w:rsidRPr="002B204B">
        <w:rPr>
          <w:rFonts w:eastAsia="Arial Unicode MS"/>
          <w:sz w:val="22"/>
          <w:szCs w:val="22"/>
        </w:rPr>
        <w:t xml:space="preserve"> des chefs d’entreprises du secteur environnemental</w:t>
      </w:r>
      <w:r w:rsidR="00295A6C" w:rsidRPr="002B204B">
        <w:rPr>
          <w:rFonts w:eastAsia="Arial Unicode MS"/>
          <w:sz w:val="22"/>
          <w:szCs w:val="22"/>
        </w:rPr>
        <w:t>.</w:t>
      </w:r>
      <w:r w:rsidR="004B19E7">
        <w:rPr>
          <w:rFonts w:eastAsia="Arial Unicode MS"/>
          <w:sz w:val="22"/>
          <w:szCs w:val="22"/>
        </w:rPr>
        <w:t xml:space="preserve">  </w:t>
      </w:r>
    </w:p>
    <w:p w:rsidR="002D769F" w:rsidRDefault="002D769F" w:rsidP="00DF27E6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C10E72" w:rsidRDefault="00C10E72" w:rsidP="00DF27E6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C10E72" w:rsidRDefault="002930D8" w:rsidP="00DF27E6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2857500</wp:posOffset>
            </wp:positionH>
            <wp:positionV relativeFrom="margin">
              <wp:posOffset>214630</wp:posOffset>
            </wp:positionV>
            <wp:extent cx="3334385" cy="2882265"/>
            <wp:effectExtent l="0" t="5080" r="0" b="0"/>
            <wp:wrapSquare wrapText="bothSides"/>
            <wp:docPr id="119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F81A11" w:rsidRPr="00F03C7C" w:rsidRDefault="0033375A" w:rsidP="000F71D1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:rsidR="002D769F" w:rsidRDefault="002D769F" w:rsidP="00850ED6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Pr="00AF11D6">
        <w:rPr>
          <w:rFonts w:eastAsia="Arial Unicode MS"/>
          <w:sz w:val="22"/>
          <w:szCs w:val="22"/>
        </w:rPr>
        <w:t xml:space="preserve">es anticipations avancées </w:t>
      </w:r>
      <w:r>
        <w:rPr>
          <w:rFonts w:eastAsia="Arial Unicode MS"/>
          <w:sz w:val="22"/>
          <w:szCs w:val="22"/>
        </w:rPr>
        <w:t xml:space="preserve">pour </w:t>
      </w:r>
      <w:r w:rsidRPr="00AF11D6">
        <w:rPr>
          <w:rFonts w:eastAsia="Arial Unicode MS"/>
          <w:sz w:val="22"/>
          <w:szCs w:val="22"/>
        </w:rPr>
        <w:t xml:space="preserve">le secteur de </w:t>
      </w:r>
      <w:r w:rsidRPr="00AF11D6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Pr="00AF11D6">
        <w:rPr>
          <w:rFonts w:eastAsia="Arial Unicode MS"/>
          <w:sz w:val="22"/>
          <w:szCs w:val="22"/>
        </w:rPr>
        <w:t xml:space="preserve"> font ressortir, globalement, une </w:t>
      </w:r>
      <w:r>
        <w:rPr>
          <w:rFonts w:eastAsia="Arial Unicode MS"/>
          <w:sz w:val="22"/>
          <w:szCs w:val="22"/>
        </w:rPr>
        <w:t>stabilité</w:t>
      </w:r>
      <w:r w:rsidRPr="00AF11D6">
        <w:rPr>
          <w:rFonts w:eastAsia="Arial Unicode MS"/>
          <w:sz w:val="22"/>
          <w:szCs w:val="22"/>
        </w:rPr>
        <w:t xml:space="preserve"> de l’activité</w:t>
      </w:r>
      <w:r w:rsidR="00C10E72" w:rsidRPr="00AF11D6">
        <w:rPr>
          <w:rFonts w:eastAsia="Arial Unicode MS"/>
          <w:sz w:val="22"/>
          <w:szCs w:val="22"/>
        </w:rPr>
        <w:t xml:space="preserve"> </w:t>
      </w:r>
      <w:r w:rsidR="00C10E72">
        <w:rPr>
          <w:rFonts w:eastAsia="Arial Unicode MS"/>
          <w:sz w:val="22"/>
          <w:szCs w:val="22"/>
        </w:rPr>
        <w:t>au 4</w:t>
      </w:r>
      <w:r w:rsidR="00C10E72" w:rsidRPr="009924CC">
        <w:rPr>
          <w:rFonts w:eastAsia="Arial Unicode MS"/>
          <w:sz w:val="22"/>
          <w:szCs w:val="22"/>
          <w:vertAlign w:val="superscript"/>
        </w:rPr>
        <w:t>ème</w:t>
      </w:r>
      <w:r w:rsidR="003C153C">
        <w:rPr>
          <w:rFonts w:eastAsia="Arial Unicode MS"/>
          <w:sz w:val="22"/>
          <w:szCs w:val="22"/>
          <w:vertAlign w:val="superscript"/>
        </w:rPr>
        <w:t xml:space="preserve"> </w:t>
      </w:r>
      <w:r w:rsidR="00C10E72" w:rsidRPr="00AF11D6">
        <w:rPr>
          <w:rFonts w:eastAsia="Arial Unicode MS"/>
          <w:sz w:val="22"/>
          <w:szCs w:val="22"/>
        </w:rPr>
        <w:t>trimestre 2016</w:t>
      </w:r>
      <w:r w:rsidRPr="00AF11D6">
        <w:rPr>
          <w:rFonts w:eastAsia="Arial Unicode MS"/>
          <w:sz w:val="22"/>
          <w:szCs w:val="22"/>
        </w:rPr>
        <w:t xml:space="preserve">. </w:t>
      </w:r>
    </w:p>
    <w:p w:rsidR="002D769F" w:rsidRDefault="006E2332" w:rsidP="003C153C">
      <w:pPr>
        <w:spacing w:after="120" w:line="300" w:lineRule="exact"/>
        <w:jc w:val="both"/>
        <w:rPr>
          <w:color w:val="000000"/>
        </w:rPr>
      </w:pPr>
      <w:r w:rsidRPr="006E2332">
        <w:rPr>
          <w:rFonts w:eastAsia="Arial Unicode MS"/>
          <w:sz w:val="22"/>
          <w:szCs w:val="22"/>
        </w:rPr>
        <w:t xml:space="preserve">Cette stabilité </w:t>
      </w:r>
      <w:r w:rsidR="003F1A8D" w:rsidRPr="005516EE">
        <w:rPr>
          <w:rFonts w:eastAsia="Arial Unicode MS"/>
          <w:sz w:val="22"/>
          <w:szCs w:val="22"/>
        </w:rPr>
        <w:t>caractériserait</w:t>
      </w:r>
      <w:r w:rsidR="00580B2B">
        <w:rPr>
          <w:rFonts w:eastAsia="Arial Unicode MS"/>
          <w:sz w:val="22"/>
          <w:szCs w:val="22"/>
        </w:rPr>
        <w:t xml:space="preserve"> principalement</w:t>
      </w:r>
      <w:r w:rsidR="003F1A8D">
        <w:rPr>
          <w:rFonts w:eastAsia="Arial Unicode MS"/>
          <w:sz w:val="22"/>
          <w:szCs w:val="22"/>
        </w:rPr>
        <w:t xml:space="preserve"> </w:t>
      </w:r>
      <w:r w:rsidR="00580B2B">
        <w:rPr>
          <w:rFonts w:eastAsia="Arial Unicode MS"/>
          <w:sz w:val="22"/>
          <w:szCs w:val="22"/>
        </w:rPr>
        <w:t>l’activité</w:t>
      </w:r>
      <w:r w:rsidRPr="006E2332">
        <w:rPr>
          <w:rFonts w:eastAsia="Arial Unicode MS"/>
          <w:sz w:val="22"/>
          <w:szCs w:val="22"/>
        </w:rPr>
        <w:t xml:space="preserve"> des branches des « Travaux de construction spécialisés »</w:t>
      </w:r>
      <w:r w:rsidR="003F1A8D">
        <w:rPr>
          <w:rFonts w:eastAsia="Arial Unicode MS"/>
          <w:sz w:val="22"/>
          <w:szCs w:val="22"/>
        </w:rPr>
        <w:t xml:space="preserve"> </w:t>
      </w:r>
      <w:r w:rsidR="003F1A8D" w:rsidRPr="005516EE">
        <w:rPr>
          <w:rFonts w:eastAsia="Arial Unicode MS"/>
          <w:sz w:val="22"/>
          <w:szCs w:val="22"/>
        </w:rPr>
        <w:t>et</w:t>
      </w:r>
      <w:r w:rsidRPr="005516EE">
        <w:rPr>
          <w:rFonts w:eastAsia="Arial Unicode MS"/>
          <w:sz w:val="22"/>
          <w:szCs w:val="22"/>
        </w:rPr>
        <w:t xml:space="preserve"> de</w:t>
      </w:r>
      <w:r w:rsidRPr="006E2332">
        <w:rPr>
          <w:rFonts w:eastAsia="Arial Unicode MS"/>
          <w:sz w:val="22"/>
          <w:szCs w:val="22"/>
        </w:rPr>
        <w:t xml:space="preserve"> la « Construction de Bâtiments ».</w:t>
      </w:r>
      <w:r w:rsidR="00850ED6">
        <w:rPr>
          <w:rFonts w:eastAsia="Arial Unicode MS"/>
          <w:sz w:val="22"/>
          <w:szCs w:val="22"/>
        </w:rPr>
        <w:t xml:space="preserve"> Elle </w:t>
      </w:r>
      <w:r w:rsidR="002D769F" w:rsidRPr="00AF11D6">
        <w:rPr>
          <w:rFonts w:eastAsia="Arial Unicode MS"/>
          <w:sz w:val="22"/>
          <w:szCs w:val="22"/>
        </w:rPr>
        <w:t>serait accompagnée</w:t>
      </w:r>
      <w:r w:rsidR="00850ED6">
        <w:rPr>
          <w:rFonts w:eastAsia="Arial Unicode MS"/>
          <w:sz w:val="22"/>
          <w:szCs w:val="22"/>
        </w:rPr>
        <w:t>,</w:t>
      </w:r>
      <w:r w:rsidR="002D769F" w:rsidRPr="00AF11D6">
        <w:rPr>
          <w:rFonts w:eastAsia="Arial Unicode MS"/>
          <w:sz w:val="22"/>
          <w:szCs w:val="22"/>
        </w:rPr>
        <w:t xml:space="preserve"> </w:t>
      </w:r>
      <w:r w:rsidR="003C153C">
        <w:rPr>
          <w:rFonts w:eastAsia="Arial Unicode MS"/>
          <w:sz w:val="22"/>
          <w:szCs w:val="22"/>
        </w:rPr>
        <w:t>selon</w:t>
      </w:r>
      <w:r w:rsidR="00850ED6" w:rsidRPr="00AF11D6">
        <w:rPr>
          <w:rFonts w:eastAsia="Arial Unicode MS"/>
          <w:sz w:val="22"/>
          <w:szCs w:val="22"/>
        </w:rPr>
        <w:t xml:space="preserve"> </w:t>
      </w:r>
      <w:r w:rsidR="00850ED6">
        <w:rPr>
          <w:rFonts w:eastAsia="Arial Unicode MS"/>
          <w:sz w:val="22"/>
          <w:szCs w:val="22"/>
        </w:rPr>
        <w:t>près de 64</w:t>
      </w:r>
      <w:r w:rsidR="00850ED6" w:rsidRPr="00AF11D6">
        <w:rPr>
          <w:rFonts w:eastAsia="Arial Unicode MS"/>
          <w:sz w:val="22"/>
          <w:szCs w:val="22"/>
        </w:rPr>
        <w:t>% des chefs d’entreprises</w:t>
      </w:r>
      <w:r w:rsidR="00850ED6">
        <w:rPr>
          <w:rFonts w:eastAsia="Arial Unicode MS"/>
          <w:sz w:val="22"/>
          <w:szCs w:val="22"/>
        </w:rPr>
        <w:t>,</w:t>
      </w:r>
      <w:r w:rsidR="00850ED6" w:rsidRPr="00AF11D6">
        <w:rPr>
          <w:rFonts w:eastAsia="Arial Unicode MS"/>
          <w:sz w:val="22"/>
          <w:szCs w:val="22"/>
        </w:rPr>
        <w:t xml:space="preserve"> </w:t>
      </w:r>
      <w:r w:rsidR="002D769F" w:rsidRPr="00AF11D6">
        <w:rPr>
          <w:rFonts w:eastAsia="Arial Unicode MS"/>
          <w:sz w:val="22"/>
          <w:szCs w:val="22"/>
        </w:rPr>
        <w:t>par une quasi-stabilité des effectifs employés.</w:t>
      </w:r>
    </w:p>
    <w:p w:rsidR="005B18F9" w:rsidRDefault="005B18F9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sectPr w:rsidR="005B18F9" w:rsidSect="00A66E43">
      <w:footerReference w:type="default" r:id="rId19"/>
      <w:footerReference w:type="first" r:id="rId20"/>
      <w:type w:val="continuous"/>
      <w:pgSz w:w="11906" w:h="16838"/>
      <w:pgMar w:top="1258" w:right="1417" w:bottom="1258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E03" w:rsidRDefault="005B1E03">
      <w:r>
        <w:separator/>
      </w:r>
    </w:p>
  </w:endnote>
  <w:endnote w:type="continuationSeparator" w:id="0">
    <w:p w:rsidR="005B1E03" w:rsidRDefault="005B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43" w:rsidRPr="0013128E" w:rsidRDefault="00825871">
    <w:pPr>
      <w:pStyle w:val="Pieddepage"/>
      <w:jc w:val="right"/>
      <w:rPr>
        <w:rFonts w:ascii="Cambria" w:hAnsi="Cambria"/>
        <w:color w:val="4F81BD"/>
        <w:sz w:val="40"/>
        <w:szCs w:val="40"/>
      </w:rPr>
    </w:pPr>
    <w:r w:rsidRPr="00825871">
      <w:rPr>
        <w:rFonts w:ascii="Calibri" w:hAnsi="Calibri" w:cs="Arial"/>
      </w:rPr>
      <w:fldChar w:fldCharType="begin"/>
    </w:r>
    <w:r w:rsidR="00A66E43" w:rsidRPr="00A66E43">
      <w:instrText>PAGE   \* MERGEFORMAT</w:instrText>
    </w:r>
    <w:r w:rsidRPr="00825871">
      <w:rPr>
        <w:rFonts w:ascii="Calibri" w:hAnsi="Calibri" w:cs="Arial"/>
      </w:rPr>
      <w:fldChar w:fldCharType="separate"/>
    </w:r>
    <w:r w:rsidR="005B1E03" w:rsidRPr="005B1E03">
      <w:rPr>
        <w:rFonts w:ascii="Cambria" w:hAnsi="Cambria"/>
        <w:noProof/>
        <w:color w:val="4F81BD"/>
      </w:rPr>
      <w:t>1</w:t>
    </w:r>
    <w:r w:rsidRPr="0013128E">
      <w:rPr>
        <w:rFonts w:ascii="Cambria" w:hAnsi="Cambria"/>
        <w:color w:val="4F81BD"/>
      </w:rPr>
      <w:fldChar w:fldCharType="end"/>
    </w:r>
  </w:p>
  <w:p w:rsidR="00A66E43" w:rsidRDefault="00A66E4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4D" w:rsidRDefault="00825871">
    <w:pPr>
      <w:pStyle w:val="Pieddepage"/>
      <w:jc w:val="center"/>
    </w:pPr>
    <w:r>
      <w:fldChar w:fldCharType="begin"/>
    </w:r>
    <w:r w:rsidR="001F1643">
      <w:instrText xml:space="preserve"> PAGE   \* MERGEFORMAT </w:instrText>
    </w:r>
    <w:r>
      <w:fldChar w:fldCharType="separate"/>
    </w:r>
    <w:r w:rsidR="00167B4D">
      <w:rPr>
        <w:noProof/>
      </w:rPr>
      <w:t>1</w:t>
    </w:r>
    <w:r>
      <w:rPr>
        <w:noProof/>
      </w:rPr>
      <w:fldChar w:fldCharType="end"/>
    </w:r>
  </w:p>
  <w:p w:rsidR="00167B4D" w:rsidRDefault="00167B4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43" w:rsidRPr="0013128E" w:rsidRDefault="00825871">
    <w:pPr>
      <w:pStyle w:val="Pieddepage"/>
      <w:jc w:val="right"/>
      <w:rPr>
        <w:rFonts w:ascii="Cambria" w:hAnsi="Cambria"/>
        <w:color w:val="4F81BD"/>
        <w:sz w:val="40"/>
        <w:szCs w:val="40"/>
      </w:rPr>
    </w:pPr>
    <w:r w:rsidRPr="00825871">
      <w:rPr>
        <w:rFonts w:ascii="Calibri" w:hAnsi="Calibri" w:cs="Arial"/>
      </w:rPr>
      <w:fldChar w:fldCharType="begin"/>
    </w:r>
    <w:r w:rsidR="00A66E43" w:rsidRPr="00A66E43">
      <w:instrText>PAGE   \* MERGEFORMAT</w:instrText>
    </w:r>
    <w:r w:rsidRPr="00825871">
      <w:rPr>
        <w:rFonts w:ascii="Calibri" w:hAnsi="Calibri" w:cs="Arial"/>
      </w:rPr>
      <w:fldChar w:fldCharType="separate"/>
    </w:r>
    <w:r w:rsidR="004B19E7" w:rsidRPr="004B19E7">
      <w:rPr>
        <w:rFonts w:ascii="Cambria" w:hAnsi="Cambria"/>
        <w:noProof/>
        <w:color w:val="4F81BD"/>
      </w:rPr>
      <w:t>3</w:t>
    </w:r>
    <w:r w:rsidRPr="0013128E">
      <w:rPr>
        <w:rFonts w:ascii="Cambria" w:hAnsi="Cambria"/>
        <w:color w:val="4F81BD"/>
      </w:rPr>
      <w:fldChar w:fldCharType="end"/>
    </w:r>
  </w:p>
  <w:p w:rsidR="00167B4D" w:rsidRPr="007E64AF" w:rsidRDefault="00167B4D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4D" w:rsidRDefault="00825871">
    <w:pPr>
      <w:pStyle w:val="Pieddepage"/>
      <w:jc w:val="center"/>
    </w:pPr>
    <w:r>
      <w:fldChar w:fldCharType="begin"/>
    </w:r>
    <w:r w:rsidR="001F1643">
      <w:instrText xml:space="preserve"> PAGE   \* MERGEFORMAT </w:instrText>
    </w:r>
    <w:r>
      <w:fldChar w:fldCharType="separate"/>
    </w:r>
    <w:r w:rsidR="00167B4D">
      <w:rPr>
        <w:noProof/>
      </w:rPr>
      <w:t>1</w:t>
    </w:r>
    <w:r>
      <w:rPr>
        <w:noProof/>
      </w:rPr>
      <w:fldChar w:fldCharType="end"/>
    </w:r>
  </w:p>
  <w:p w:rsidR="00167B4D" w:rsidRDefault="00167B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E03" w:rsidRDefault="005B1E03">
      <w:r>
        <w:separator/>
      </w:r>
    </w:p>
  </w:footnote>
  <w:footnote w:type="continuationSeparator" w:id="0">
    <w:p w:rsidR="005B1E03" w:rsidRDefault="005B1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pt;height:11pt" o:bullet="t">
        <v:imagedata r:id="rId1" o:title="mso164"/>
      </v:shape>
    </w:pict>
  </w:numPicBullet>
  <w:numPicBullet w:numPicBulletId="1">
    <w:pict>
      <v:shape id="_x0000_i1033" type="#_x0000_t75" style="width:11pt;height:11pt" o:bullet="t">
        <v:imagedata r:id="rId2" o:title="msoAD26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B7C79"/>
    <w:rsid w:val="00006216"/>
    <w:rsid w:val="00006861"/>
    <w:rsid w:val="00006DD3"/>
    <w:rsid w:val="0001021C"/>
    <w:rsid w:val="00011B92"/>
    <w:rsid w:val="00013E44"/>
    <w:rsid w:val="00014315"/>
    <w:rsid w:val="000275EF"/>
    <w:rsid w:val="00031605"/>
    <w:rsid w:val="0003329C"/>
    <w:rsid w:val="00043D21"/>
    <w:rsid w:val="00053F91"/>
    <w:rsid w:val="000554EE"/>
    <w:rsid w:val="000625B3"/>
    <w:rsid w:val="00074098"/>
    <w:rsid w:val="0007624B"/>
    <w:rsid w:val="00084B71"/>
    <w:rsid w:val="00086874"/>
    <w:rsid w:val="0009283F"/>
    <w:rsid w:val="000A2AE4"/>
    <w:rsid w:val="000A6D2B"/>
    <w:rsid w:val="000B1D9D"/>
    <w:rsid w:val="000B2A3E"/>
    <w:rsid w:val="000B3925"/>
    <w:rsid w:val="000B5B84"/>
    <w:rsid w:val="000B6C46"/>
    <w:rsid w:val="000D4A9A"/>
    <w:rsid w:val="000E1335"/>
    <w:rsid w:val="000E52CC"/>
    <w:rsid w:val="000E5893"/>
    <w:rsid w:val="000E76B0"/>
    <w:rsid w:val="000F0BF1"/>
    <w:rsid w:val="000F6813"/>
    <w:rsid w:val="000F71D1"/>
    <w:rsid w:val="00100AF5"/>
    <w:rsid w:val="0010285F"/>
    <w:rsid w:val="001062FA"/>
    <w:rsid w:val="00106C12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7652"/>
    <w:rsid w:val="0014114C"/>
    <w:rsid w:val="00144168"/>
    <w:rsid w:val="0014690D"/>
    <w:rsid w:val="00151644"/>
    <w:rsid w:val="0015197C"/>
    <w:rsid w:val="001575EB"/>
    <w:rsid w:val="00157A43"/>
    <w:rsid w:val="00160B9E"/>
    <w:rsid w:val="0016330A"/>
    <w:rsid w:val="00164075"/>
    <w:rsid w:val="00167B4D"/>
    <w:rsid w:val="0017017D"/>
    <w:rsid w:val="001724B1"/>
    <w:rsid w:val="0017323F"/>
    <w:rsid w:val="00176022"/>
    <w:rsid w:val="00186F4B"/>
    <w:rsid w:val="00193033"/>
    <w:rsid w:val="00193417"/>
    <w:rsid w:val="00196035"/>
    <w:rsid w:val="001A0E03"/>
    <w:rsid w:val="001A1553"/>
    <w:rsid w:val="001A2AA6"/>
    <w:rsid w:val="001B0372"/>
    <w:rsid w:val="001B3EBA"/>
    <w:rsid w:val="001B5764"/>
    <w:rsid w:val="001B65A8"/>
    <w:rsid w:val="001C3920"/>
    <w:rsid w:val="001D119E"/>
    <w:rsid w:val="001D4566"/>
    <w:rsid w:val="001D6519"/>
    <w:rsid w:val="001D69A9"/>
    <w:rsid w:val="001D6D12"/>
    <w:rsid w:val="001E0DAC"/>
    <w:rsid w:val="001E5F22"/>
    <w:rsid w:val="001F1643"/>
    <w:rsid w:val="001F19C6"/>
    <w:rsid w:val="001F2033"/>
    <w:rsid w:val="001F3599"/>
    <w:rsid w:val="001F6BEB"/>
    <w:rsid w:val="001F73EE"/>
    <w:rsid w:val="00203FD6"/>
    <w:rsid w:val="00204441"/>
    <w:rsid w:val="0020594A"/>
    <w:rsid w:val="00206659"/>
    <w:rsid w:val="00207F60"/>
    <w:rsid w:val="00210EFA"/>
    <w:rsid w:val="00212505"/>
    <w:rsid w:val="00215236"/>
    <w:rsid w:val="002164FB"/>
    <w:rsid w:val="0022299E"/>
    <w:rsid w:val="00233459"/>
    <w:rsid w:val="00236B5B"/>
    <w:rsid w:val="00245FD1"/>
    <w:rsid w:val="002559DF"/>
    <w:rsid w:val="00256291"/>
    <w:rsid w:val="00257C74"/>
    <w:rsid w:val="00260217"/>
    <w:rsid w:val="00265A87"/>
    <w:rsid w:val="002668FE"/>
    <w:rsid w:val="002760BD"/>
    <w:rsid w:val="002770BB"/>
    <w:rsid w:val="00281414"/>
    <w:rsid w:val="002824C8"/>
    <w:rsid w:val="00283E97"/>
    <w:rsid w:val="00284321"/>
    <w:rsid w:val="0028439F"/>
    <w:rsid w:val="00286F23"/>
    <w:rsid w:val="00290BF8"/>
    <w:rsid w:val="00292557"/>
    <w:rsid w:val="002930D8"/>
    <w:rsid w:val="00295A6C"/>
    <w:rsid w:val="002A1960"/>
    <w:rsid w:val="002A6C6C"/>
    <w:rsid w:val="002A7221"/>
    <w:rsid w:val="002B0525"/>
    <w:rsid w:val="002B1448"/>
    <w:rsid w:val="002B204B"/>
    <w:rsid w:val="002B2CAA"/>
    <w:rsid w:val="002B5BF0"/>
    <w:rsid w:val="002D38C3"/>
    <w:rsid w:val="002D3BD2"/>
    <w:rsid w:val="002D537A"/>
    <w:rsid w:val="002D769F"/>
    <w:rsid w:val="002E1737"/>
    <w:rsid w:val="002E750F"/>
    <w:rsid w:val="002F37B3"/>
    <w:rsid w:val="002F3FB3"/>
    <w:rsid w:val="002F5C54"/>
    <w:rsid w:val="002F71A5"/>
    <w:rsid w:val="002F7B54"/>
    <w:rsid w:val="00302676"/>
    <w:rsid w:val="003027A9"/>
    <w:rsid w:val="00302E80"/>
    <w:rsid w:val="00304F3F"/>
    <w:rsid w:val="00305B12"/>
    <w:rsid w:val="0030605C"/>
    <w:rsid w:val="00306CBC"/>
    <w:rsid w:val="00307146"/>
    <w:rsid w:val="003121A0"/>
    <w:rsid w:val="00312DB8"/>
    <w:rsid w:val="00313123"/>
    <w:rsid w:val="00314191"/>
    <w:rsid w:val="00321166"/>
    <w:rsid w:val="003329F7"/>
    <w:rsid w:val="0033375A"/>
    <w:rsid w:val="00334763"/>
    <w:rsid w:val="0033541E"/>
    <w:rsid w:val="0034133F"/>
    <w:rsid w:val="0034613F"/>
    <w:rsid w:val="00351D4C"/>
    <w:rsid w:val="00356D34"/>
    <w:rsid w:val="00365978"/>
    <w:rsid w:val="0036616B"/>
    <w:rsid w:val="00373C67"/>
    <w:rsid w:val="00374017"/>
    <w:rsid w:val="00377B93"/>
    <w:rsid w:val="003832DA"/>
    <w:rsid w:val="00383327"/>
    <w:rsid w:val="0038590B"/>
    <w:rsid w:val="0039671A"/>
    <w:rsid w:val="003A2CE4"/>
    <w:rsid w:val="003B0615"/>
    <w:rsid w:val="003B5F82"/>
    <w:rsid w:val="003B6532"/>
    <w:rsid w:val="003B7C9A"/>
    <w:rsid w:val="003C153C"/>
    <w:rsid w:val="003C1B70"/>
    <w:rsid w:val="003C2ECA"/>
    <w:rsid w:val="003C3C15"/>
    <w:rsid w:val="003D0B92"/>
    <w:rsid w:val="003D68CD"/>
    <w:rsid w:val="003D76E8"/>
    <w:rsid w:val="003E208A"/>
    <w:rsid w:val="003E37F2"/>
    <w:rsid w:val="003E443B"/>
    <w:rsid w:val="003E4FE1"/>
    <w:rsid w:val="003E7341"/>
    <w:rsid w:val="003F0254"/>
    <w:rsid w:val="003F1A8D"/>
    <w:rsid w:val="003F28EA"/>
    <w:rsid w:val="003F7BFE"/>
    <w:rsid w:val="00404176"/>
    <w:rsid w:val="00405781"/>
    <w:rsid w:val="00407D80"/>
    <w:rsid w:val="00416C7F"/>
    <w:rsid w:val="004247A5"/>
    <w:rsid w:val="004249F6"/>
    <w:rsid w:val="00431972"/>
    <w:rsid w:val="00431EBD"/>
    <w:rsid w:val="00434088"/>
    <w:rsid w:val="00435B96"/>
    <w:rsid w:val="00436AE5"/>
    <w:rsid w:val="0044331A"/>
    <w:rsid w:val="00446DB7"/>
    <w:rsid w:val="00454991"/>
    <w:rsid w:val="00456E49"/>
    <w:rsid w:val="00462822"/>
    <w:rsid w:val="00462AEA"/>
    <w:rsid w:val="004659F5"/>
    <w:rsid w:val="00470F06"/>
    <w:rsid w:val="0047233F"/>
    <w:rsid w:val="00474E89"/>
    <w:rsid w:val="0047730A"/>
    <w:rsid w:val="00480B1C"/>
    <w:rsid w:val="00483758"/>
    <w:rsid w:val="00483DEB"/>
    <w:rsid w:val="00484898"/>
    <w:rsid w:val="00484BC2"/>
    <w:rsid w:val="00484E8D"/>
    <w:rsid w:val="00490415"/>
    <w:rsid w:val="004910D9"/>
    <w:rsid w:val="004915DF"/>
    <w:rsid w:val="00491F4E"/>
    <w:rsid w:val="004A03AC"/>
    <w:rsid w:val="004A1B02"/>
    <w:rsid w:val="004A2AD5"/>
    <w:rsid w:val="004A5769"/>
    <w:rsid w:val="004A7EF1"/>
    <w:rsid w:val="004B19E7"/>
    <w:rsid w:val="004B2E96"/>
    <w:rsid w:val="004B411A"/>
    <w:rsid w:val="004C7838"/>
    <w:rsid w:val="004D4CBB"/>
    <w:rsid w:val="004E20CC"/>
    <w:rsid w:val="004E2DD7"/>
    <w:rsid w:val="004E423B"/>
    <w:rsid w:val="004E59A5"/>
    <w:rsid w:val="004E5E98"/>
    <w:rsid w:val="004E682E"/>
    <w:rsid w:val="004E6E15"/>
    <w:rsid w:val="004E7600"/>
    <w:rsid w:val="004F3556"/>
    <w:rsid w:val="00500ACF"/>
    <w:rsid w:val="00502528"/>
    <w:rsid w:val="00505AD5"/>
    <w:rsid w:val="00506785"/>
    <w:rsid w:val="00513024"/>
    <w:rsid w:val="005142A8"/>
    <w:rsid w:val="00514D14"/>
    <w:rsid w:val="00530796"/>
    <w:rsid w:val="00532B0F"/>
    <w:rsid w:val="005337B6"/>
    <w:rsid w:val="00533D55"/>
    <w:rsid w:val="00535A84"/>
    <w:rsid w:val="00537897"/>
    <w:rsid w:val="00541C46"/>
    <w:rsid w:val="00544B7F"/>
    <w:rsid w:val="005516EE"/>
    <w:rsid w:val="00551FCF"/>
    <w:rsid w:val="00557213"/>
    <w:rsid w:val="005573F0"/>
    <w:rsid w:val="00572FD7"/>
    <w:rsid w:val="00577644"/>
    <w:rsid w:val="00580B2B"/>
    <w:rsid w:val="00581492"/>
    <w:rsid w:val="00583A84"/>
    <w:rsid w:val="00584197"/>
    <w:rsid w:val="005850FD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B18F9"/>
    <w:rsid w:val="005B1E03"/>
    <w:rsid w:val="005B3B22"/>
    <w:rsid w:val="005B48EA"/>
    <w:rsid w:val="005B5B99"/>
    <w:rsid w:val="005B789E"/>
    <w:rsid w:val="005C3B99"/>
    <w:rsid w:val="005C490C"/>
    <w:rsid w:val="005D0DC1"/>
    <w:rsid w:val="005E5C5A"/>
    <w:rsid w:val="005E5F58"/>
    <w:rsid w:val="005F3076"/>
    <w:rsid w:val="00600463"/>
    <w:rsid w:val="00600F6D"/>
    <w:rsid w:val="00602C7C"/>
    <w:rsid w:val="00604007"/>
    <w:rsid w:val="006056E5"/>
    <w:rsid w:val="00612B0E"/>
    <w:rsid w:val="006153E5"/>
    <w:rsid w:val="00616F7E"/>
    <w:rsid w:val="00621BE8"/>
    <w:rsid w:val="00630E13"/>
    <w:rsid w:val="00631531"/>
    <w:rsid w:val="006328C2"/>
    <w:rsid w:val="006403D8"/>
    <w:rsid w:val="006420C4"/>
    <w:rsid w:val="006451A0"/>
    <w:rsid w:val="00646311"/>
    <w:rsid w:val="00646B0D"/>
    <w:rsid w:val="0064744B"/>
    <w:rsid w:val="00647EFB"/>
    <w:rsid w:val="00652D75"/>
    <w:rsid w:val="00652E68"/>
    <w:rsid w:val="00653F59"/>
    <w:rsid w:val="00667ECC"/>
    <w:rsid w:val="006707C0"/>
    <w:rsid w:val="00676B69"/>
    <w:rsid w:val="00683CC4"/>
    <w:rsid w:val="00684DA3"/>
    <w:rsid w:val="006850D8"/>
    <w:rsid w:val="0068688D"/>
    <w:rsid w:val="00690102"/>
    <w:rsid w:val="00695538"/>
    <w:rsid w:val="00695704"/>
    <w:rsid w:val="006B3697"/>
    <w:rsid w:val="006B36B6"/>
    <w:rsid w:val="006C4536"/>
    <w:rsid w:val="006D08D3"/>
    <w:rsid w:val="006D09D7"/>
    <w:rsid w:val="006D40B9"/>
    <w:rsid w:val="006D50AE"/>
    <w:rsid w:val="006D5263"/>
    <w:rsid w:val="006D7F7D"/>
    <w:rsid w:val="006E0499"/>
    <w:rsid w:val="006E1F9E"/>
    <w:rsid w:val="006E2332"/>
    <w:rsid w:val="006E5679"/>
    <w:rsid w:val="006E6C4B"/>
    <w:rsid w:val="006F499A"/>
    <w:rsid w:val="00702012"/>
    <w:rsid w:val="00704699"/>
    <w:rsid w:val="00711A4F"/>
    <w:rsid w:val="00711D32"/>
    <w:rsid w:val="00720AA5"/>
    <w:rsid w:val="00722358"/>
    <w:rsid w:val="00722F27"/>
    <w:rsid w:val="007320F2"/>
    <w:rsid w:val="00733C13"/>
    <w:rsid w:val="00737135"/>
    <w:rsid w:val="00744367"/>
    <w:rsid w:val="007507E3"/>
    <w:rsid w:val="00753113"/>
    <w:rsid w:val="0075402B"/>
    <w:rsid w:val="007563F9"/>
    <w:rsid w:val="00757AF5"/>
    <w:rsid w:val="00757E5D"/>
    <w:rsid w:val="00760864"/>
    <w:rsid w:val="0076370A"/>
    <w:rsid w:val="00766520"/>
    <w:rsid w:val="00772EAC"/>
    <w:rsid w:val="00777D93"/>
    <w:rsid w:val="0078191E"/>
    <w:rsid w:val="007862ED"/>
    <w:rsid w:val="00790B01"/>
    <w:rsid w:val="007923E3"/>
    <w:rsid w:val="00792FF0"/>
    <w:rsid w:val="007A4D09"/>
    <w:rsid w:val="007B3F80"/>
    <w:rsid w:val="007B3FA3"/>
    <w:rsid w:val="007C305A"/>
    <w:rsid w:val="007D02BB"/>
    <w:rsid w:val="007D09FF"/>
    <w:rsid w:val="007D2263"/>
    <w:rsid w:val="007D442B"/>
    <w:rsid w:val="007E1420"/>
    <w:rsid w:val="007E5AD3"/>
    <w:rsid w:val="007E64AF"/>
    <w:rsid w:val="007E71EE"/>
    <w:rsid w:val="007F0825"/>
    <w:rsid w:val="007F4784"/>
    <w:rsid w:val="007F4BA9"/>
    <w:rsid w:val="00801153"/>
    <w:rsid w:val="00801F97"/>
    <w:rsid w:val="00803FCD"/>
    <w:rsid w:val="00804FEE"/>
    <w:rsid w:val="00810D7F"/>
    <w:rsid w:val="008150BF"/>
    <w:rsid w:val="00815FC3"/>
    <w:rsid w:val="00825871"/>
    <w:rsid w:val="00830647"/>
    <w:rsid w:val="008341D3"/>
    <w:rsid w:val="008429EA"/>
    <w:rsid w:val="00845DD1"/>
    <w:rsid w:val="008468F4"/>
    <w:rsid w:val="00850ED6"/>
    <w:rsid w:val="008516D2"/>
    <w:rsid w:val="00851A2C"/>
    <w:rsid w:val="00857BEE"/>
    <w:rsid w:val="00860618"/>
    <w:rsid w:val="0086177A"/>
    <w:rsid w:val="008637F4"/>
    <w:rsid w:val="00866410"/>
    <w:rsid w:val="00871F9A"/>
    <w:rsid w:val="008741C5"/>
    <w:rsid w:val="008758DE"/>
    <w:rsid w:val="00881864"/>
    <w:rsid w:val="00882C89"/>
    <w:rsid w:val="00893F31"/>
    <w:rsid w:val="00894A15"/>
    <w:rsid w:val="00895AA3"/>
    <w:rsid w:val="008A691E"/>
    <w:rsid w:val="008B0453"/>
    <w:rsid w:val="008B1E64"/>
    <w:rsid w:val="008B4895"/>
    <w:rsid w:val="008B7C79"/>
    <w:rsid w:val="008C2F2B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F3532"/>
    <w:rsid w:val="00902289"/>
    <w:rsid w:val="009031FE"/>
    <w:rsid w:val="00906EB8"/>
    <w:rsid w:val="009102EE"/>
    <w:rsid w:val="009174FB"/>
    <w:rsid w:val="0092724E"/>
    <w:rsid w:val="00931126"/>
    <w:rsid w:val="009377FB"/>
    <w:rsid w:val="00940D49"/>
    <w:rsid w:val="0094389A"/>
    <w:rsid w:val="00946792"/>
    <w:rsid w:val="009475AB"/>
    <w:rsid w:val="00947FC6"/>
    <w:rsid w:val="00954425"/>
    <w:rsid w:val="0095483F"/>
    <w:rsid w:val="00957A56"/>
    <w:rsid w:val="00971D5C"/>
    <w:rsid w:val="009801E4"/>
    <w:rsid w:val="00982ADB"/>
    <w:rsid w:val="009831C0"/>
    <w:rsid w:val="00983318"/>
    <w:rsid w:val="00983ECD"/>
    <w:rsid w:val="00986F74"/>
    <w:rsid w:val="00991D68"/>
    <w:rsid w:val="009929AA"/>
    <w:rsid w:val="009956CF"/>
    <w:rsid w:val="009975E3"/>
    <w:rsid w:val="009A3DCF"/>
    <w:rsid w:val="009A3EBE"/>
    <w:rsid w:val="009A431C"/>
    <w:rsid w:val="009A69BF"/>
    <w:rsid w:val="009A7A01"/>
    <w:rsid w:val="009B00B8"/>
    <w:rsid w:val="009B2B2B"/>
    <w:rsid w:val="009B74A7"/>
    <w:rsid w:val="009B799B"/>
    <w:rsid w:val="009C02DC"/>
    <w:rsid w:val="009C2B83"/>
    <w:rsid w:val="009C4073"/>
    <w:rsid w:val="009C52D4"/>
    <w:rsid w:val="009C7AAE"/>
    <w:rsid w:val="009D02F2"/>
    <w:rsid w:val="009D5321"/>
    <w:rsid w:val="009D5A39"/>
    <w:rsid w:val="009D7D48"/>
    <w:rsid w:val="009E1CC2"/>
    <w:rsid w:val="009E4E74"/>
    <w:rsid w:val="009F4C75"/>
    <w:rsid w:val="00A01DE9"/>
    <w:rsid w:val="00A02ED5"/>
    <w:rsid w:val="00A03537"/>
    <w:rsid w:val="00A03B99"/>
    <w:rsid w:val="00A06792"/>
    <w:rsid w:val="00A075CB"/>
    <w:rsid w:val="00A12866"/>
    <w:rsid w:val="00A13AFA"/>
    <w:rsid w:val="00A13CF0"/>
    <w:rsid w:val="00A1430C"/>
    <w:rsid w:val="00A1572C"/>
    <w:rsid w:val="00A15EDE"/>
    <w:rsid w:val="00A16299"/>
    <w:rsid w:val="00A2168A"/>
    <w:rsid w:val="00A23965"/>
    <w:rsid w:val="00A2404F"/>
    <w:rsid w:val="00A24A06"/>
    <w:rsid w:val="00A354B7"/>
    <w:rsid w:val="00A36B5E"/>
    <w:rsid w:val="00A42EA3"/>
    <w:rsid w:val="00A43B9B"/>
    <w:rsid w:val="00A529E0"/>
    <w:rsid w:val="00A5393D"/>
    <w:rsid w:val="00A611F6"/>
    <w:rsid w:val="00A614FE"/>
    <w:rsid w:val="00A66323"/>
    <w:rsid w:val="00A666E5"/>
    <w:rsid w:val="00A66AB7"/>
    <w:rsid w:val="00A66E43"/>
    <w:rsid w:val="00A7081D"/>
    <w:rsid w:val="00A7438D"/>
    <w:rsid w:val="00A7448B"/>
    <w:rsid w:val="00A75427"/>
    <w:rsid w:val="00A779E2"/>
    <w:rsid w:val="00A77B5D"/>
    <w:rsid w:val="00A80BD9"/>
    <w:rsid w:val="00A834E9"/>
    <w:rsid w:val="00A85D85"/>
    <w:rsid w:val="00A92176"/>
    <w:rsid w:val="00A92EB8"/>
    <w:rsid w:val="00A94D3C"/>
    <w:rsid w:val="00A95465"/>
    <w:rsid w:val="00A96487"/>
    <w:rsid w:val="00AA53CC"/>
    <w:rsid w:val="00AB0858"/>
    <w:rsid w:val="00AB24B6"/>
    <w:rsid w:val="00AB5150"/>
    <w:rsid w:val="00AB635B"/>
    <w:rsid w:val="00AC26A5"/>
    <w:rsid w:val="00AC2CF2"/>
    <w:rsid w:val="00AC3EF4"/>
    <w:rsid w:val="00AC7561"/>
    <w:rsid w:val="00AC7EEE"/>
    <w:rsid w:val="00AD53FD"/>
    <w:rsid w:val="00AD56E7"/>
    <w:rsid w:val="00AE4467"/>
    <w:rsid w:val="00AF04E7"/>
    <w:rsid w:val="00AF11D6"/>
    <w:rsid w:val="00AF6102"/>
    <w:rsid w:val="00B0407B"/>
    <w:rsid w:val="00B065DA"/>
    <w:rsid w:val="00B10250"/>
    <w:rsid w:val="00B24F9D"/>
    <w:rsid w:val="00B26FFC"/>
    <w:rsid w:val="00B345AB"/>
    <w:rsid w:val="00B35B39"/>
    <w:rsid w:val="00B365B9"/>
    <w:rsid w:val="00B36EC4"/>
    <w:rsid w:val="00B376D9"/>
    <w:rsid w:val="00B43C5F"/>
    <w:rsid w:val="00B44B88"/>
    <w:rsid w:val="00B4533E"/>
    <w:rsid w:val="00B51A49"/>
    <w:rsid w:val="00B55AAA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A67"/>
    <w:rsid w:val="00B77653"/>
    <w:rsid w:val="00B81D2D"/>
    <w:rsid w:val="00B83220"/>
    <w:rsid w:val="00B841D5"/>
    <w:rsid w:val="00B857E2"/>
    <w:rsid w:val="00B86C55"/>
    <w:rsid w:val="00B9066A"/>
    <w:rsid w:val="00B94223"/>
    <w:rsid w:val="00B974D5"/>
    <w:rsid w:val="00BB2982"/>
    <w:rsid w:val="00BB616E"/>
    <w:rsid w:val="00BC2E39"/>
    <w:rsid w:val="00BC7766"/>
    <w:rsid w:val="00BD2B3A"/>
    <w:rsid w:val="00BE0748"/>
    <w:rsid w:val="00BE23F2"/>
    <w:rsid w:val="00BE79F4"/>
    <w:rsid w:val="00C10E72"/>
    <w:rsid w:val="00C14DCE"/>
    <w:rsid w:val="00C23B5E"/>
    <w:rsid w:val="00C26145"/>
    <w:rsid w:val="00C32730"/>
    <w:rsid w:val="00C33D7F"/>
    <w:rsid w:val="00C42507"/>
    <w:rsid w:val="00C466D1"/>
    <w:rsid w:val="00C5491F"/>
    <w:rsid w:val="00C55FD3"/>
    <w:rsid w:val="00C61F50"/>
    <w:rsid w:val="00C67995"/>
    <w:rsid w:val="00C76671"/>
    <w:rsid w:val="00C8184F"/>
    <w:rsid w:val="00C827BD"/>
    <w:rsid w:val="00C9525B"/>
    <w:rsid w:val="00C97449"/>
    <w:rsid w:val="00CA2006"/>
    <w:rsid w:val="00CA2232"/>
    <w:rsid w:val="00CB06D7"/>
    <w:rsid w:val="00CB19A6"/>
    <w:rsid w:val="00CB3A44"/>
    <w:rsid w:val="00CB45BE"/>
    <w:rsid w:val="00CB49D0"/>
    <w:rsid w:val="00CC383A"/>
    <w:rsid w:val="00CC43FB"/>
    <w:rsid w:val="00CD6E99"/>
    <w:rsid w:val="00CE16A5"/>
    <w:rsid w:val="00CE2229"/>
    <w:rsid w:val="00CE234D"/>
    <w:rsid w:val="00CE3972"/>
    <w:rsid w:val="00CE3CEA"/>
    <w:rsid w:val="00CE5918"/>
    <w:rsid w:val="00CE6A15"/>
    <w:rsid w:val="00CE7B4D"/>
    <w:rsid w:val="00CF2970"/>
    <w:rsid w:val="00CF3217"/>
    <w:rsid w:val="00CF5EA6"/>
    <w:rsid w:val="00CF6466"/>
    <w:rsid w:val="00CF6D85"/>
    <w:rsid w:val="00CF6F9D"/>
    <w:rsid w:val="00CF7036"/>
    <w:rsid w:val="00D00354"/>
    <w:rsid w:val="00D04431"/>
    <w:rsid w:val="00D119CB"/>
    <w:rsid w:val="00D135EC"/>
    <w:rsid w:val="00D235C1"/>
    <w:rsid w:val="00D26980"/>
    <w:rsid w:val="00D30B74"/>
    <w:rsid w:val="00D310C6"/>
    <w:rsid w:val="00D3407E"/>
    <w:rsid w:val="00D34498"/>
    <w:rsid w:val="00D407AA"/>
    <w:rsid w:val="00D4168B"/>
    <w:rsid w:val="00D42230"/>
    <w:rsid w:val="00D4334A"/>
    <w:rsid w:val="00D53B2F"/>
    <w:rsid w:val="00D54458"/>
    <w:rsid w:val="00D6022B"/>
    <w:rsid w:val="00D626C6"/>
    <w:rsid w:val="00D676A7"/>
    <w:rsid w:val="00D72D1C"/>
    <w:rsid w:val="00D75067"/>
    <w:rsid w:val="00D80FF6"/>
    <w:rsid w:val="00D92659"/>
    <w:rsid w:val="00DA3F98"/>
    <w:rsid w:val="00DB1375"/>
    <w:rsid w:val="00DB2CCF"/>
    <w:rsid w:val="00DB4906"/>
    <w:rsid w:val="00DB4CFC"/>
    <w:rsid w:val="00DC0356"/>
    <w:rsid w:val="00DC0988"/>
    <w:rsid w:val="00DD1D7B"/>
    <w:rsid w:val="00DD280D"/>
    <w:rsid w:val="00DD391E"/>
    <w:rsid w:val="00DE1B47"/>
    <w:rsid w:val="00DE26C3"/>
    <w:rsid w:val="00DF27E6"/>
    <w:rsid w:val="00E017B8"/>
    <w:rsid w:val="00E052C6"/>
    <w:rsid w:val="00E11548"/>
    <w:rsid w:val="00E324DB"/>
    <w:rsid w:val="00E3569D"/>
    <w:rsid w:val="00E459A8"/>
    <w:rsid w:val="00E50B24"/>
    <w:rsid w:val="00E564E6"/>
    <w:rsid w:val="00E57CE0"/>
    <w:rsid w:val="00E62C54"/>
    <w:rsid w:val="00E62E93"/>
    <w:rsid w:val="00E630BD"/>
    <w:rsid w:val="00E64713"/>
    <w:rsid w:val="00E663F9"/>
    <w:rsid w:val="00E6770C"/>
    <w:rsid w:val="00E702AF"/>
    <w:rsid w:val="00E72DEE"/>
    <w:rsid w:val="00E734FE"/>
    <w:rsid w:val="00E9575F"/>
    <w:rsid w:val="00EA0C8A"/>
    <w:rsid w:val="00EA3448"/>
    <w:rsid w:val="00EA36AD"/>
    <w:rsid w:val="00EA7121"/>
    <w:rsid w:val="00EA7557"/>
    <w:rsid w:val="00EB42FB"/>
    <w:rsid w:val="00EB537F"/>
    <w:rsid w:val="00EB5AC5"/>
    <w:rsid w:val="00EC1447"/>
    <w:rsid w:val="00EC7A91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EC6"/>
    <w:rsid w:val="00EF16E4"/>
    <w:rsid w:val="00EF2312"/>
    <w:rsid w:val="00F0227C"/>
    <w:rsid w:val="00F03C7C"/>
    <w:rsid w:val="00F05668"/>
    <w:rsid w:val="00F07CFD"/>
    <w:rsid w:val="00F10EDE"/>
    <w:rsid w:val="00F17FE2"/>
    <w:rsid w:val="00F21865"/>
    <w:rsid w:val="00F236C1"/>
    <w:rsid w:val="00F31D0B"/>
    <w:rsid w:val="00F34DE5"/>
    <w:rsid w:val="00F37DE1"/>
    <w:rsid w:val="00F461BE"/>
    <w:rsid w:val="00F463ED"/>
    <w:rsid w:val="00F4704E"/>
    <w:rsid w:val="00F50C76"/>
    <w:rsid w:val="00F511E9"/>
    <w:rsid w:val="00F5202C"/>
    <w:rsid w:val="00F5556A"/>
    <w:rsid w:val="00F55E9F"/>
    <w:rsid w:val="00F62091"/>
    <w:rsid w:val="00F63E5F"/>
    <w:rsid w:val="00F64E2D"/>
    <w:rsid w:val="00F75193"/>
    <w:rsid w:val="00F75DAA"/>
    <w:rsid w:val="00F76F1D"/>
    <w:rsid w:val="00F81A11"/>
    <w:rsid w:val="00F82293"/>
    <w:rsid w:val="00F831A2"/>
    <w:rsid w:val="00F85406"/>
    <w:rsid w:val="00F95422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5115"/>
    <w:rsid w:val="00FC6CB3"/>
    <w:rsid w:val="00FD0726"/>
    <w:rsid w:val="00FD079F"/>
    <w:rsid w:val="00FD2048"/>
    <w:rsid w:val="00FE08CF"/>
    <w:rsid w:val="00FE18C9"/>
    <w:rsid w:val="00FE2289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entreprises dans l'industrie manufacturière, proportion en % </a:t>
            </a:r>
          </a:p>
        </c:rich>
      </c:tx>
      <c:layout>
        <c:manualLayout>
          <c:xMode val="edge"/>
          <c:yMode val="edge"/>
          <c:x val="9.4872565271446482E-2"/>
          <c:y val="3.5398075240594934E-2"/>
        </c:manualLayout>
      </c:layout>
    </c:title>
    <c:plotArea>
      <c:layout>
        <c:manualLayout>
          <c:layoutTarget val="inner"/>
          <c:xMode val="edge"/>
          <c:yMode val="edge"/>
          <c:x val="0.12333684404099172"/>
          <c:y val="0.26377789442986332"/>
          <c:w val="0.67871842452814735"/>
          <c:h val="0.551886147564887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25.830000000000005</c:v>
                </c:pt>
                <c:pt idx="1">
                  <c:v>13.84</c:v>
                </c:pt>
                <c:pt idx="2">
                  <c:v>21.479999999999986</c:v>
                </c:pt>
                <c:pt idx="3">
                  <c:v>24.64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43.68</c:v>
                </c:pt>
                <c:pt idx="1">
                  <c:v>64.319999999999993</c:v>
                </c:pt>
                <c:pt idx="2">
                  <c:v>64.569999999999993</c:v>
                </c:pt>
                <c:pt idx="3">
                  <c:v>41.36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30.5</c:v>
                </c:pt>
                <c:pt idx="1">
                  <c:v>21.85</c:v>
                </c:pt>
                <c:pt idx="2">
                  <c:v>13.950000000000006</c:v>
                </c:pt>
                <c:pt idx="3">
                  <c:v>33.99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-4.67</c:v>
                </c:pt>
                <c:pt idx="1">
                  <c:v>-8.01</c:v>
                </c:pt>
                <c:pt idx="2">
                  <c:v>7.52</c:v>
                </c:pt>
                <c:pt idx="3">
                  <c:v>-9.3500000000000068</c:v>
                </c:pt>
              </c:numCache>
            </c:numRef>
          </c:val>
        </c:ser>
        <c:axId val="88581632"/>
        <c:axId val="88583168"/>
      </c:barChart>
      <c:catAx>
        <c:axId val="88581632"/>
        <c:scaling>
          <c:orientation val="minMax"/>
        </c:scaling>
        <c:axPos val="b"/>
        <c:majorGridlines>
          <c:spPr>
            <a:ln w="953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8583168"/>
        <c:crosses val="autoZero"/>
        <c:auto val="1"/>
        <c:lblAlgn val="ctr"/>
        <c:lblOffset val="100"/>
      </c:catAx>
      <c:valAx>
        <c:axId val="88583168"/>
        <c:scaling>
          <c:orientation val="minMax"/>
        </c:scaling>
        <c:axPos val="l"/>
        <c:majorGridlines>
          <c:spPr>
            <a:ln w="9537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8581632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47686144498"/>
          <c:y val="0.41368912219305931"/>
          <c:w val="0.16643804392871939"/>
          <c:h val="0.29893409157188688"/>
        </c:manualLayout>
      </c:layout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entreprises dans l'industrie extractive, proportion en % </a:t>
            </a:r>
          </a:p>
        </c:rich>
      </c:tx>
    </c:title>
    <c:plotArea>
      <c:layout>
        <c:manualLayout>
          <c:layoutTarget val="inner"/>
          <c:xMode val="edge"/>
          <c:yMode val="edge"/>
          <c:x val="0.13273226811560834"/>
          <c:y val="0.22506955380577429"/>
          <c:w val="0.63614280671056866"/>
          <c:h val="0.6021154855643046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87.42</c:v>
                </c:pt>
                <c:pt idx="1">
                  <c:v>0</c:v>
                </c:pt>
                <c:pt idx="2">
                  <c:v>8.4600000000000026</c:v>
                </c:pt>
                <c:pt idx="3">
                  <c:v>3.9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1.0900000000000001</c:v>
                </c:pt>
                <c:pt idx="1">
                  <c:v>92.179999999999978</c:v>
                </c:pt>
                <c:pt idx="2">
                  <c:v>9.8000000000000007</c:v>
                </c:pt>
                <c:pt idx="3">
                  <c:v>87.8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11.48</c:v>
                </c:pt>
                <c:pt idx="1">
                  <c:v>7.8199999999999985</c:v>
                </c:pt>
                <c:pt idx="2">
                  <c:v>81.739999999999995</c:v>
                </c:pt>
                <c:pt idx="3">
                  <c:v>8.2900000000000009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75.940000000000026</c:v>
                </c:pt>
                <c:pt idx="1">
                  <c:v>-7.8199999999999985</c:v>
                </c:pt>
                <c:pt idx="2">
                  <c:v>-73.28</c:v>
                </c:pt>
                <c:pt idx="3">
                  <c:v>-4.3899999999999997</c:v>
                </c:pt>
              </c:numCache>
            </c:numRef>
          </c:val>
        </c:ser>
        <c:axId val="98468992"/>
        <c:axId val="98470528"/>
      </c:barChart>
      <c:catAx>
        <c:axId val="984689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8470528"/>
        <c:crosses val="autoZero"/>
        <c:auto val="1"/>
        <c:lblAlgn val="ctr"/>
        <c:lblOffset val="100"/>
      </c:catAx>
      <c:valAx>
        <c:axId val="98470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8468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16544919836829"/>
          <c:y val="0.36872395298413785"/>
          <c:w val="0.18044271574486936"/>
          <c:h val="0.3981627296587929"/>
        </c:manualLayout>
      </c:layout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entreprises dans l'industrie énergétique, proportion en % </a:t>
            </a:r>
          </a:p>
        </c:rich>
      </c:tx>
      <c:layout>
        <c:manualLayout>
          <c:xMode val="edge"/>
          <c:yMode val="edge"/>
          <c:x val="0.11410350048376759"/>
          <c:y val="3.076928037255524E-2"/>
        </c:manualLayout>
      </c:layout>
    </c:title>
    <c:plotArea>
      <c:layout>
        <c:manualLayout>
          <c:layoutTarget val="inner"/>
          <c:xMode val="edge"/>
          <c:yMode val="edge"/>
          <c:x val="0.12216033587046371"/>
          <c:y val="0.20851767544571856"/>
          <c:w val="0.69565666633443413"/>
          <c:h val="0.5833652331920045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73.72</c:v>
                </c:pt>
                <c:pt idx="1">
                  <c:v>0</c:v>
                </c:pt>
                <c:pt idx="2">
                  <c:v>0</c:v>
                </c:pt>
                <c:pt idx="3">
                  <c:v>87.61999999999999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26.279999999999987</c:v>
                </c:pt>
                <c:pt idx="1">
                  <c:v>100</c:v>
                </c:pt>
                <c:pt idx="2">
                  <c:v>100</c:v>
                </c:pt>
                <c:pt idx="3">
                  <c:v>12.38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73.72</c:v>
                </c:pt>
                <c:pt idx="1">
                  <c:v>0</c:v>
                </c:pt>
                <c:pt idx="2">
                  <c:v>0</c:v>
                </c:pt>
                <c:pt idx="3">
                  <c:v>87.61999999999999</c:v>
                </c:pt>
              </c:numCache>
            </c:numRef>
          </c:val>
        </c:ser>
        <c:axId val="105775872"/>
        <c:axId val="105777408"/>
      </c:barChart>
      <c:catAx>
        <c:axId val="105775872"/>
        <c:scaling>
          <c:orientation val="minMax"/>
        </c:scaling>
        <c:axPos val="b"/>
        <c:majorGridlines>
          <c:spPr>
            <a:ln w="9511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5777408"/>
        <c:crosses val="autoZero"/>
        <c:auto val="1"/>
        <c:lblAlgn val="ctr"/>
        <c:lblOffset val="100"/>
      </c:catAx>
      <c:valAx>
        <c:axId val="105777408"/>
        <c:scaling>
          <c:orientation val="minMax"/>
        </c:scaling>
        <c:axPos val="l"/>
        <c:majorGridlines>
          <c:spPr>
            <a:ln w="9511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5775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58857930437168"/>
          <c:y val="0.37531839133893541"/>
          <c:w val="0.17841142069562874"/>
          <c:h val="0.3452854046772238"/>
        </c:manualLayout>
      </c:layout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99" b="1" i="0" baseline="0"/>
              <a:t>Opinion des entreprises dans l'industrie environnementale, proportion en % </a:t>
            </a:r>
            <a:endParaRPr lang="fr-FR" sz="1000" b="1"/>
          </a:p>
        </c:rich>
      </c:tx>
      <c:layout>
        <c:manualLayout>
          <c:xMode val="edge"/>
          <c:yMode val="edge"/>
          <c:x val="7.4276635153047416E-2"/>
          <c:y val="3.6036020359333551E-2"/>
        </c:manualLayout>
      </c:layout>
    </c:title>
    <c:plotArea>
      <c:layout>
        <c:manualLayout>
          <c:layoutTarget val="inner"/>
          <c:xMode val="edge"/>
          <c:yMode val="edge"/>
          <c:x val="8.9659469985608156E-2"/>
          <c:y val="0.23657338986472956"/>
          <c:w val="0.71127152654305814"/>
          <c:h val="0.5765996365839000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5.2</c:v>
                </c:pt>
                <c:pt idx="1">
                  <c:v>0</c:v>
                </c:pt>
                <c:pt idx="2">
                  <c:v>0</c:v>
                </c:pt>
                <c:pt idx="3">
                  <c:v>59.83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40.120000000000012</c:v>
                </c:pt>
                <c:pt idx="1">
                  <c:v>96.92</c:v>
                </c:pt>
                <c:pt idx="2">
                  <c:v>100</c:v>
                </c:pt>
                <c:pt idx="3">
                  <c:v>40.120000000000012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54.67</c:v>
                </c:pt>
                <c:pt idx="1">
                  <c:v>3.08</c:v>
                </c:pt>
                <c:pt idx="2">
                  <c:v>0</c:v>
                </c:pt>
                <c:pt idx="3">
                  <c:v>0.05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-49.47</c:v>
                </c:pt>
                <c:pt idx="1">
                  <c:v>-3.08</c:v>
                </c:pt>
                <c:pt idx="2">
                  <c:v>0</c:v>
                </c:pt>
                <c:pt idx="3">
                  <c:v>59.77</c:v>
                </c:pt>
              </c:numCache>
            </c:numRef>
          </c:val>
        </c:ser>
        <c:axId val="106074496"/>
        <c:axId val="106076032"/>
      </c:barChart>
      <c:catAx>
        <c:axId val="106074496"/>
        <c:scaling>
          <c:orientation val="minMax"/>
        </c:scaling>
        <c:axPos val="b"/>
        <c:majorGridlines>
          <c:spPr>
            <a:ln w="951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06076032"/>
        <c:crosses val="autoZero"/>
        <c:auto val="1"/>
        <c:lblAlgn val="ctr"/>
        <c:lblOffset val="100"/>
      </c:catAx>
      <c:valAx>
        <c:axId val="106076032"/>
        <c:scaling>
          <c:orientation val="minMax"/>
        </c:scaling>
        <c:axPos val="l"/>
        <c:majorGridlines>
          <c:spPr>
            <a:ln w="951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crossAx val="106074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16771565761637"/>
          <c:y val="0.36408607763808565"/>
          <c:w val="0.17141758617965408"/>
          <c:h val="0.37639216368672185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Opinion  des entreprises sur l'activité  de la construction, proportion en %</a:t>
            </a:r>
            <a:endParaRPr lang="fr-FR" sz="900"/>
          </a:p>
        </c:rich>
      </c:tx>
      <c:layout>
        <c:manualLayout>
          <c:xMode val="edge"/>
          <c:yMode val="edge"/>
          <c:x val="7.593880033288522E-2"/>
          <c:y val="3.212832596668911E-2"/>
        </c:manualLayout>
      </c:layout>
    </c:title>
    <c:plotArea>
      <c:layout>
        <c:manualLayout>
          <c:layoutTarget val="inner"/>
          <c:xMode val="edge"/>
          <c:yMode val="edge"/>
          <c:x val="9.9868311258780526E-2"/>
          <c:y val="0.18761435756985356"/>
          <c:w val="0.70250724439791756"/>
          <c:h val="0.6301259666956402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13</c:v>
                </c:pt>
                <c:pt idx="1">
                  <c:v>3</c:v>
                </c:pt>
                <c:pt idx="2">
                  <c:v>10</c:v>
                </c:pt>
                <c:pt idx="3">
                  <c:v>23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61</c:v>
                </c:pt>
                <c:pt idx="1">
                  <c:v>68</c:v>
                </c:pt>
                <c:pt idx="2">
                  <c:v>69</c:v>
                </c:pt>
                <c:pt idx="3">
                  <c:v>46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27</c:v>
                </c:pt>
                <c:pt idx="1">
                  <c:v>29</c:v>
                </c:pt>
                <c:pt idx="2">
                  <c:v>21</c:v>
                </c:pt>
                <c:pt idx="3">
                  <c:v>31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-14</c:v>
                </c:pt>
                <c:pt idx="1">
                  <c:v>-25</c:v>
                </c:pt>
                <c:pt idx="2">
                  <c:v>-11</c:v>
                </c:pt>
                <c:pt idx="3">
                  <c:v>-8</c:v>
                </c:pt>
              </c:numCache>
            </c:numRef>
          </c:val>
        </c:ser>
        <c:axId val="106123264"/>
        <c:axId val="106124800"/>
      </c:barChart>
      <c:catAx>
        <c:axId val="1061232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spPr>
          <a:ln w="25399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106124800"/>
        <c:crosses val="autoZero"/>
        <c:auto val="1"/>
        <c:lblAlgn val="ctr"/>
        <c:lblOffset val="100"/>
      </c:catAx>
      <c:valAx>
        <c:axId val="106124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spPr>
          <a:ln w="19049"/>
        </c:spPr>
        <c:crossAx val="106123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208757441905121"/>
          <c:y val="0.45208754110197191"/>
          <c:w val="0.17518532744382564"/>
          <c:h val="0.25530856970016313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Anticipations des entreprises industrielles sur la production  (proportion en %)  </a:t>
            </a:r>
            <a:endParaRPr lang="fr-FR" sz="900"/>
          </a:p>
        </c:rich>
      </c:tx>
      <c:layout>
        <c:manualLayout>
          <c:xMode val="edge"/>
          <c:yMode val="edge"/>
          <c:x val="0.10557726970875628"/>
          <c:y val="4.9236082331813841E-2"/>
        </c:manualLayout>
      </c:layout>
    </c:title>
    <c:plotArea>
      <c:layout>
        <c:manualLayout>
          <c:layoutTarget val="inner"/>
          <c:xMode val="edge"/>
          <c:yMode val="edge"/>
          <c:x val="8.6857611548556465E-2"/>
          <c:y val="0.19666675444833609"/>
          <c:w val="0.70446064612293757"/>
          <c:h val="0.7005646390518465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35.880000000000003</c:v>
                </c:pt>
                <c:pt idx="1">
                  <c:v>92.179999999999978</c:v>
                </c:pt>
                <c:pt idx="2">
                  <c:v>2.2200000000000002</c:v>
                </c:pt>
                <c:pt idx="3">
                  <c:v>8.24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50.11</c:v>
                </c:pt>
                <c:pt idx="1">
                  <c:v>7.3199999999999985</c:v>
                </c:pt>
                <c:pt idx="2">
                  <c:v>26.279999999999987</c:v>
                </c:pt>
                <c:pt idx="3">
                  <c:v>37.090000000000003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14.01</c:v>
                </c:pt>
                <c:pt idx="1">
                  <c:v>0.5</c:v>
                </c:pt>
                <c:pt idx="2">
                  <c:v>71.5</c:v>
                </c:pt>
                <c:pt idx="3">
                  <c:v>54.67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21.87</c:v>
                </c:pt>
                <c:pt idx="1">
                  <c:v>91.69</c:v>
                </c:pt>
                <c:pt idx="2">
                  <c:v>-69.290000000000006</c:v>
                </c:pt>
                <c:pt idx="3">
                  <c:v>-46.44</c:v>
                </c:pt>
              </c:numCache>
            </c:numRef>
          </c:val>
        </c:ser>
        <c:axId val="106810752"/>
        <c:axId val="107684992"/>
      </c:barChart>
      <c:catAx>
        <c:axId val="1068107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600" b="1">
                <a:latin typeface="+mn-lt"/>
                <a:cs typeface="Times New Roman" pitchFamily="18" charset="0"/>
              </a:defRPr>
            </a:pPr>
            <a:endParaRPr lang="fr-FR"/>
          </a:p>
        </c:txPr>
        <c:crossAx val="107684992"/>
        <c:crosses val="autoZero"/>
        <c:auto val="1"/>
        <c:lblAlgn val="ctr"/>
        <c:lblOffset val="100"/>
      </c:catAx>
      <c:valAx>
        <c:axId val="1076849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crossAx val="106810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81842329949784"/>
          <c:y val="0.27537574250587121"/>
          <c:w val="0.17618157670050272"/>
          <c:h val="0.3251326150020724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 des entreprises sur l'activité  de construction, proportion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0731787693205017"/>
          <c:y val="0.19951345634034678"/>
          <c:w val="0.71733566637503665"/>
          <c:h val="0.5807458769146396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18.26773653532122</c:v>
                </c:pt>
                <c:pt idx="1">
                  <c:v>26.252125999999986</c:v>
                </c:pt>
                <c:pt idx="2">
                  <c:v>9.4068270000000016</c:v>
                </c:pt>
                <c:pt idx="3">
                  <c:v>20.740435000000002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56.462258399207649</c:v>
                </c:pt>
                <c:pt idx="1">
                  <c:v>58.969971000000001</c:v>
                </c:pt>
                <c:pt idx="2">
                  <c:v>56.962044000000006</c:v>
                </c:pt>
                <c:pt idx="3">
                  <c:v>53.887003999999997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25.270002707015614</c:v>
                </c:pt>
                <c:pt idx="1">
                  <c:v>14.777901</c:v>
                </c:pt>
                <c:pt idx="2">
                  <c:v>33.631126000000002</c:v>
                </c:pt>
                <c:pt idx="3">
                  <c:v>25.372558999999999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-7.0022658201366363</c:v>
                </c:pt>
                <c:pt idx="1">
                  <c:v>11.474225000000001</c:v>
                </c:pt>
                <c:pt idx="2">
                  <c:v>-24.224298999999988</c:v>
                </c:pt>
                <c:pt idx="3">
                  <c:v>-4.632123</c:v>
                </c:pt>
              </c:numCache>
            </c:numRef>
          </c:val>
        </c:ser>
        <c:axId val="107727872"/>
        <c:axId val="107979520"/>
      </c:barChart>
      <c:catAx>
        <c:axId val="107727872"/>
        <c:scaling>
          <c:orientation val="minMax"/>
        </c:scaling>
        <c:axPos val="b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7979520"/>
        <c:crosses val="autoZero"/>
        <c:auto val="1"/>
        <c:lblAlgn val="ctr"/>
        <c:lblOffset val="100"/>
      </c:catAx>
      <c:valAx>
        <c:axId val="107979520"/>
        <c:scaling>
          <c:orientation val="minMax"/>
        </c:scaling>
        <c:axPos val="l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07727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36287761533779"/>
          <c:y val="0.36661920125717407"/>
          <c:w val="0.15663712238466221"/>
          <c:h val="0.25732955624758952"/>
        </c:manualLayout>
      </c:layout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709D2-8FAA-4097-A293-534B29AE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715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2016-12-19T16:22:00Z</cp:lastPrinted>
  <dcterms:created xsi:type="dcterms:W3CDTF">2016-12-19T20:42:00Z</dcterms:created>
  <dcterms:modified xsi:type="dcterms:W3CDTF">2016-12-19T20:44:00Z</dcterms:modified>
</cp:coreProperties>
</file>