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6F" w:rsidRDefault="003916BC" w:rsidP="00C02E6F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  <w:r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  <w:t xml:space="preserve">                </w:t>
      </w:r>
    </w:p>
    <w:p w:rsidR="00333E03" w:rsidRDefault="00333E03" w:rsidP="00333E03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333E03" w:rsidRDefault="00333E03" w:rsidP="00333E03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333E03" w:rsidRDefault="00333E03" w:rsidP="00333E03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9B7BD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9B7BD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9B7BDC" w:rsidRDefault="003916B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  <w:r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  <w:t xml:space="preserve">     </w:t>
      </w:r>
    </w:p>
    <w:p w:rsidR="001D69C5" w:rsidRPr="00754D0C" w:rsidRDefault="001D69C5" w:rsidP="001D69C5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  <w:rtl/>
        </w:rPr>
      </w:pPr>
    </w:p>
    <w:p w:rsidR="009B7BDC" w:rsidRPr="00754D0C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  <w:rtl/>
        </w:rPr>
      </w:pPr>
    </w:p>
    <w:p w:rsidR="00F043B0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</w:pPr>
      <w:r w:rsidRPr="002C4E32"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  <w:t xml:space="preserve">NOTE D’INFORMATION DU HAUT COMMISSARIAT AU PLAN </w:t>
      </w:r>
    </w:p>
    <w:p w:rsidR="00F043B0" w:rsidRDefault="009B7BDC" w:rsidP="00F043B0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</w:pPr>
      <w:r w:rsidRPr="002C4E32"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  <w:t xml:space="preserve">AU SUJET DE LA SITUATION DU MARCHE DU TRAVAIL </w:t>
      </w:r>
    </w:p>
    <w:p w:rsidR="009B7BDC" w:rsidRPr="002C4E32" w:rsidRDefault="009B7BDC" w:rsidP="00486714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</w:pPr>
      <w:r w:rsidRPr="002C4E32"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  <w:t xml:space="preserve">AU </w:t>
      </w:r>
      <w:r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  <w:t>TROISIEME</w:t>
      </w:r>
      <w:r w:rsidRPr="002C4E32"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  <w:t xml:space="preserve"> TRIMESTRE DE L’ANNEE </w:t>
      </w:r>
      <w:r w:rsidR="00F52909"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  <w:t>201</w:t>
      </w:r>
      <w:r w:rsidR="00486714">
        <w:rPr>
          <w:rFonts w:ascii="Book Antiqua" w:hAnsi="Book Antiqua" w:cs="Times New Roman"/>
          <w:b/>
          <w:bCs/>
          <w:noProof w:val="0"/>
          <w:color w:val="D99594"/>
          <w:sz w:val="26"/>
          <w:szCs w:val="26"/>
        </w:rPr>
        <w:t>6</w:t>
      </w:r>
    </w:p>
    <w:p w:rsidR="009B7BDC" w:rsidRDefault="009B7BDC" w:rsidP="009B7BDC">
      <w:pPr>
        <w:autoSpaceDE w:val="0"/>
        <w:autoSpaceDN w:val="0"/>
        <w:bidi w:val="0"/>
        <w:adjustRightInd w:val="0"/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  <w:rtl/>
        </w:rPr>
      </w:pPr>
    </w:p>
    <w:p w:rsidR="00365E1C" w:rsidRPr="00754D0C" w:rsidRDefault="00365E1C" w:rsidP="00365E1C">
      <w:pPr>
        <w:autoSpaceDE w:val="0"/>
        <w:autoSpaceDN w:val="0"/>
        <w:bidi w:val="0"/>
        <w:adjustRightInd w:val="0"/>
        <w:rPr>
          <w:rFonts w:ascii="Book Antiqua" w:hAnsi="Book Antiqua" w:cs="Times New Roman"/>
          <w:b/>
          <w:bCs/>
          <w:noProof w:val="0"/>
          <w:color w:val="0000FF"/>
          <w:sz w:val="24"/>
          <w:szCs w:val="24"/>
        </w:rPr>
      </w:pPr>
    </w:p>
    <w:p w:rsidR="009B7BDC" w:rsidRDefault="009B7BDC" w:rsidP="009B7BDC">
      <w:pPr>
        <w:autoSpaceDE w:val="0"/>
        <w:autoSpaceDN w:val="0"/>
        <w:bidi w:val="0"/>
        <w:adjustRightInd w:val="0"/>
        <w:spacing w:before="120" w:line="360" w:lineRule="auto"/>
        <w:jc w:val="both"/>
        <w:rPr>
          <w:rFonts w:ascii="Book Antiqua" w:hAnsi="Book Antiqua" w:cs="Times New Roman"/>
          <w:b/>
          <w:bCs/>
          <w:noProof w:val="0"/>
          <w:color w:val="B33B69"/>
          <w:sz w:val="32"/>
          <w:szCs w:val="32"/>
        </w:rPr>
      </w:pPr>
      <w:r w:rsidRPr="00DA6A9A">
        <w:rPr>
          <w:rFonts w:ascii="Book Antiqua" w:hAnsi="Book Antiqua" w:cs="Times New Roman"/>
          <w:b/>
          <w:bCs/>
          <w:noProof w:val="0"/>
          <w:color w:val="B33B69"/>
          <w:sz w:val="32"/>
          <w:szCs w:val="32"/>
        </w:rPr>
        <w:t>Principaux indicateurs</w:t>
      </w:r>
    </w:p>
    <w:p w:rsidR="001D69C5" w:rsidRDefault="001D69C5" w:rsidP="001D69C5">
      <w:pPr>
        <w:autoSpaceDE w:val="0"/>
        <w:autoSpaceDN w:val="0"/>
        <w:bidi w:val="0"/>
        <w:adjustRightInd w:val="0"/>
        <w:spacing w:after="60" w:line="276" w:lineRule="auto"/>
        <w:ind w:left="357"/>
        <w:jc w:val="both"/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</w:pPr>
      <w:r w:rsidRPr="001D69C5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Entre le troisième trimestre de l’année 2015 et la même période de 2016, l’économie marocaine a perdu 125.000 emplois, 66.000 dans le secteur de l’"agriculture, forêt et pêche", 44.000 dans l’"industrie y compris l'artisanat" et 15.000 dans les "services"</w:t>
      </w:r>
      <w:bookmarkStart w:id="0" w:name="_GoBack"/>
      <w:bookmarkEnd w:id="0"/>
      <w:r w:rsidRPr="001D69C5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. Le secteur des BTP a, en revanche, créé 52.000 emplois. </w:t>
      </w:r>
    </w:p>
    <w:p w:rsidR="001D69C5" w:rsidRPr="001D69C5" w:rsidRDefault="001D69C5" w:rsidP="001D69C5">
      <w:pPr>
        <w:autoSpaceDE w:val="0"/>
        <w:autoSpaceDN w:val="0"/>
        <w:bidi w:val="0"/>
        <w:adjustRightInd w:val="0"/>
        <w:spacing w:after="60" w:line="276" w:lineRule="auto"/>
        <w:ind w:left="357"/>
        <w:jc w:val="both"/>
        <w:rPr>
          <w:rFonts w:ascii="Book Antiqua" w:hAnsi="Book Antiqua" w:cs="Times New Roman"/>
          <w:b/>
          <w:bCs/>
          <w:noProof w:val="0"/>
          <w:color w:val="0070C0"/>
          <w:sz w:val="8"/>
          <w:szCs w:val="8"/>
        </w:rPr>
      </w:pPr>
    </w:p>
    <w:p w:rsidR="001D69C5" w:rsidRDefault="001D69C5" w:rsidP="001D69C5">
      <w:pPr>
        <w:autoSpaceDE w:val="0"/>
        <w:autoSpaceDN w:val="0"/>
        <w:bidi w:val="0"/>
        <w:adjustRightInd w:val="0"/>
        <w:spacing w:after="60" w:line="276" w:lineRule="auto"/>
        <w:ind w:left="357"/>
        <w:jc w:val="both"/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</w:pPr>
      <w:r w:rsidRPr="001D69C5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Au total, 70.000 emplois ont été perdus en milieu rural et 3.000 en milieu urbain, correspondant à une perte nette d’emplois de 73.000 au niveau national. Le taux d’emploi a ainsi reculé de 0,9 point, passant de 43,1% à 42,2% au niveau national. </w:t>
      </w:r>
    </w:p>
    <w:p w:rsidR="001D69C5" w:rsidRPr="001D69C5" w:rsidRDefault="001D69C5" w:rsidP="001D69C5">
      <w:pPr>
        <w:autoSpaceDE w:val="0"/>
        <w:autoSpaceDN w:val="0"/>
        <w:bidi w:val="0"/>
        <w:adjustRightInd w:val="0"/>
        <w:spacing w:after="60" w:line="276" w:lineRule="auto"/>
        <w:ind w:left="357"/>
        <w:jc w:val="both"/>
        <w:rPr>
          <w:rFonts w:ascii="Book Antiqua" w:hAnsi="Book Antiqua" w:cs="Times New Roman"/>
          <w:b/>
          <w:bCs/>
          <w:noProof w:val="0"/>
          <w:color w:val="0070C0"/>
          <w:sz w:val="8"/>
          <w:szCs w:val="8"/>
        </w:rPr>
      </w:pPr>
    </w:p>
    <w:p w:rsidR="001D69C5" w:rsidRDefault="001D69C5" w:rsidP="001D69C5">
      <w:pPr>
        <w:autoSpaceDE w:val="0"/>
        <w:autoSpaceDN w:val="0"/>
        <w:bidi w:val="0"/>
        <w:adjustRightInd w:val="0"/>
        <w:spacing w:after="60" w:line="276" w:lineRule="auto"/>
        <w:ind w:left="357"/>
        <w:jc w:val="both"/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</w:pPr>
      <w:r w:rsidRPr="001D69C5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Dans ces conditions, et avec un recul du volume du chômage (-5,3%) plus important que celui de l’emploi (-0,7%), le taux de chômage a baissé de 10,1% à 9,6% au niveau national et de 15,1% à 14,3% en milieu urbain, restant stable  à 4,3% en milieu rural.</w:t>
      </w:r>
      <w:r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 En volume, il a baissé de </w:t>
      </w: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6</w:t>
      </w:r>
      <w:r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4</w:t>
      </w: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.000 personnes, </w:t>
      </w:r>
      <w:r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59</w:t>
      </w: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.000 en milieu urbain et </w:t>
      </w:r>
      <w:r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5</w:t>
      </w: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.000 en milieu rural, portant l</w:t>
      </w:r>
      <w:r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’effectif </w:t>
      </w: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 global du chômage à 1.</w:t>
      </w:r>
      <w:r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142</w:t>
      </w: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.000 personnes au niveau national</w:t>
      </w:r>
      <w:r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. </w:t>
      </w:r>
      <w:r w:rsidRPr="00333E03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 xml:space="preserve"> </w:t>
      </w:r>
    </w:p>
    <w:p w:rsidR="001D69C5" w:rsidRPr="001D69C5" w:rsidRDefault="001D69C5" w:rsidP="001D69C5">
      <w:pPr>
        <w:autoSpaceDE w:val="0"/>
        <w:autoSpaceDN w:val="0"/>
        <w:bidi w:val="0"/>
        <w:adjustRightInd w:val="0"/>
        <w:spacing w:after="60" w:line="276" w:lineRule="auto"/>
        <w:ind w:left="357"/>
        <w:jc w:val="both"/>
        <w:rPr>
          <w:rFonts w:ascii="Book Antiqua" w:hAnsi="Book Antiqua" w:cs="Times New Roman"/>
          <w:b/>
          <w:bCs/>
          <w:noProof w:val="0"/>
          <w:color w:val="0070C0"/>
          <w:sz w:val="8"/>
          <w:szCs w:val="8"/>
        </w:rPr>
      </w:pPr>
    </w:p>
    <w:p w:rsidR="001D69C5" w:rsidRPr="001D69C5" w:rsidRDefault="001D69C5" w:rsidP="001D69C5">
      <w:pPr>
        <w:autoSpaceDE w:val="0"/>
        <w:autoSpaceDN w:val="0"/>
        <w:bidi w:val="0"/>
        <w:adjustRightInd w:val="0"/>
        <w:spacing w:after="60" w:line="276" w:lineRule="auto"/>
        <w:ind w:left="357"/>
        <w:jc w:val="both"/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</w:pPr>
      <w:r w:rsidRPr="001D69C5">
        <w:rPr>
          <w:rFonts w:ascii="Book Antiqua" w:hAnsi="Book Antiqua" w:cs="Times New Roman"/>
          <w:b/>
          <w:bCs/>
          <w:noProof w:val="0"/>
          <w:color w:val="0070C0"/>
          <w:sz w:val="27"/>
          <w:szCs w:val="27"/>
        </w:rPr>
        <w:t>De son côté, le taux de sous-emploi est passé de 11,3% à 11,5% au niveau national, de 10,2% à 10,5% en milieu urbain et de 12,3% à 12,5% en milieu rural.</w:t>
      </w:r>
    </w:p>
    <w:p w:rsidR="00402C0A" w:rsidRDefault="00402C0A" w:rsidP="00402C0A">
      <w:pPr>
        <w:bidi w:val="0"/>
        <w:spacing w:line="440" w:lineRule="exact"/>
        <w:rPr>
          <w:rFonts w:ascii="Book Antiqua" w:hAnsi="Book Antiqua" w:cs="Times New Roman"/>
          <w:b/>
          <w:bCs/>
          <w:noProof w:val="0"/>
          <w:color w:val="B33B69"/>
          <w:sz w:val="32"/>
          <w:szCs w:val="32"/>
        </w:rPr>
      </w:pPr>
    </w:p>
    <w:p w:rsidR="001D69C5" w:rsidRDefault="001D69C5" w:rsidP="001D69C5">
      <w:pPr>
        <w:bidi w:val="0"/>
        <w:spacing w:line="440" w:lineRule="exact"/>
        <w:rPr>
          <w:rFonts w:ascii="Book Antiqua" w:hAnsi="Book Antiqua" w:cs="Times New Roman"/>
          <w:b/>
          <w:bCs/>
          <w:noProof w:val="0"/>
          <w:color w:val="B33B69"/>
          <w:sz w:val="32"/>
          <w:szCs w:val="32"/>
        </w:rPr>
      </w:pPr>
    </w:p>
    <w:p w:rsidR="001D69C5" w:rsidRDefault="001D69C5" w:rsidP="001D69C5">
      <w:pPr>
        <w:bidi w:val="0"/>
        <w:spacing w:line="440" w:lineRule="exact"/>
        <w:rPr>
          <w:rFonts w:ascii="Book Antiqua" w:hAnsi="Book Antiqua" w:cs="Times New Roman"/>
          <w:b/>
          <w:bCs/>
          <w:noProof w:val="0"/>
          <w:color w:val="B33B69"/>
          <w:sz w:val="32"/>
          <w:szCs w:val="32"/>
        </w:rPr>
      </w:pPr>
    </w:p>
    <w:p w:rsidR="009F49C5" w:rsidRPr="00F24677" w:rsidRDefault="00443063" w:rsidP="00402C0A">
      <w:pPr>
        <w:bidi w:val="0"/>
        <w:spacing w:line="440" w:lineRule="exact"/>
        <w:rPr>
          <w:rFonts w:ascii="Book Antiqua" w:hAnsi="Book Antiqua" w:cs="Times New Roman"/>
          <w:b/>
          <w:bCs/>
          <w:noProof w:val="0"/>
          <w:color w:val="B33B69"/>
          <w:sz w:val="32"/>
          <w:szCs w:val="32"/>
        </w:rPr>
      </w:pPr>
      <w:r>
        <w:rPr>
          <w:rFonts w:ascii="Book Antiqua" w:hAnsi="Book Antiqua" w:cs="Times New Roman"/>
          <w:b/>
          <w:bCs/>
          <w:noProof w:val="0"/>
          <w:color w:val="B33B69"/>
          <w:sz w:val="32"/>
          <w:szCs w:val="32"/>
        </w:rPr>
        <w:lastRenderedPageBreak/>
        <w:t>Principales c</w:t>
      </w:r>
      <w:r w:rsidR="001D056F">
        <w:rPr>
          <w:rFonts w:ascii="Book Antiqua" w:hAnsi="Book Antiqua" w:cs="Times New Roman"/>
          <w:b/>
          <w:bCs/>
          <w:noProof w:val="0"/>
          <w:color w:val="B33B69"/>
          <w:sz w:val="32"/>
          <w:szCs w:val="32"/>
        </w:rPr>
        <w:t xml:space="preserve">aractéristiques </w:t>
      </w:r>
      <w:r w:rsidR="009B7BDC" w:rsidRPr="00F24677">
        <w:rPr>
          <w:rFonts w:ascii="Book Antiqua" w:hAnsi="Book Antiqua" w:cs="Times New Roman"/>
          <w:b/>
          <w:bCs/>
          <w:noProof w:val="0"/>
          <w:color w:val="B33B69"/>
          <w:sz w:val="32"/>
          <w:szCs w:val="32"/>
        </w:rPr>
        <w:t>du marché du travail</w:t>
      </w:r>
    </w:p>
    <w:p w:rsidR="00F24677" w:rsidRPr="00F24677" w:rsidRDefault="00F24677" w:rsidP="00F24677">
      <w:pPr>
        <w:bidi w:val="0"/>
        <w:spacing w:line="440" w:lineRule="exact"/>
        <w:rPr>
          <w:rFonts w:ascii="Book Antiqua" w:hAnsi="Book Antiqua" w:cs="Times New Roman"/>
          <w:b/>
          <w:bCs/>
          <w:noProof w:val="0"/>
          <w:color w:val="B33B69"/>
          <w:sz w:val="8"/>
          <w:szCs w:val="8"/>
        </w:rPr>
      </w:pPr>
    </w:p>
    <w:p w:rsidR="00F24677" w:rsidRPr="00CA615A" w:rsidRDefault="00F24677" w:rsidP="00F24677">
      <w:pPr>
        <w:bidi w:val="0"/>
        <w:spacing w:line="220" w:lineRule="exact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  <w:r w:rsidRPr="00CA615A"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  <w:t>Légère baisse des taux d’activité et d’emploi</w:t>
      </w:r>
    </w:p>
    <w:p w:rsidR="009F49C5" w:rsidRPr="00F24677" w:rsidRDefault="009F49C5" w:rsidP="009F49C5">
      <w:pPr>
        <w:bidi w:val="0"/>
        <w:spacing w:line="440" w:lineRule="exact"/>
        <w:rPr>
          <w:rFonts w:ascii="Book Antiqua" w:hAnsi="Book Antiqua" w:cs="Times New Roman"/>
          <w:b/>
          <w:bCs/>
          <w:noProof w:val="0"/>
          <w:color w:val="B33B69"/>
          <w:sz w:val="8"/>
          <w:szCs w:val="8"/>
        </w:rPr>
      </w:pPr>
    </w:p>
    <w:p w:rsidR="000941F7" w:rsidRPr="00CA615A" w:rsidRDefault="000941F7" w:rsidP="000067CA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CA615A">
        <w:rPr>
          <w:rFonts w:ascii="Book Antiqua" w:hAnsi="Book Antiqua" w:cs="Times New Roman"/>
          <w:noProof w:val="0"/>
          <w:sz w:val="26"/>
          <w:szCs w:val="26"/>
        </w:rPr>
        <w:t>Avec 11.</w:t>
      </w:r>
      <w:r w:rsidR="000067CA">
        <w:rPr>
          <w:rFonts w:ascii="Book Antiqua" w:hAnsi="Book Antiqua" w:cs="Times New Roman"/>
          <w:noProof w:val="0"/>
          <w:sz w:val="26"/>
          <w:szCs w:val="26"/>
        </w:rPr>
        <w:t>855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.000 personnes, la population active âgée de 15 ans et plus a </w:t>
      </w:r>
      <w:r w:rsidR="000067CA">
        <w:rPr>
          <w:rFonts w:ascii="Book Antiqua" w:hAnsi="Book Antiqua" w:cs="Times New Roman"/>
          <w:noProof w:val="0"/>
          <w:sz w:val="26"/>
          <w:szCs w:val="26"/>
        </w:rPr>
        <w:t>diminué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, entre les </w:t>
      </w:r>
      <w:r w:rsidR="003234EF" w:rsidRPr="00CA615A">
        <w:rPr>
          <w:rFonts w:ascii="Book Antiqua" w:hAnsi="Book Antiqua" w:cs="Times New Roman"/>
          <w:noProof w:val="0"/>
          <w:sz w:val="26"/>
          <w:szCs w:val="26"/>
        </w:rPr>
        <w:t>troisièmes</w:t>
      </w:r>
      <w:r w:rsidR="00E77DE9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trimestres de 201</w:t>
      </w:r>
      <w:r w:rsidR="000067CA">
        <w:rPr>
          <w:rFonts w:ascii="Book Antiqua" w:hAnsi="Book Antiqua" w:cs="Times New Roman"/>
          <w:noProof w:val="0"/>
          <w:sz w:val="26"/>
          <w:szCs w:val="26"/>
        </w:rPr>
        <w:t>5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 et 201</w:t>
      </w:r>
      <w:r w:rsidR="000067CA">
        <w:rPr>
          <w:rFonts w:ascii="Book Antiqua" w:hAnsi="Book Antiqua" w:cs="Times New Roman"/>
          <w:noProof w:val="0"/>
          <w:sz w:val="26"/>
          <w:szCs w:val="26"/>
        </w:rPr>
        <w:t>6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, de </w:t>
      </w:r>
      <w:r w:rsidR="000067CA">
        <w:rPr>
          <w:rFonts w:ascii="Book Antiqua" w:hAnsi="Book Antiqua" w:cs="Times New Roman"/>
          <w:noProof w:val="0"/>
          <w:sz w:val="26"/>
          <w:szCs w:val="26"/>
        </w:rPr>
        <w:t>1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,</w:t>
      </w:r>
      <w:r w:rsidR="000067CA">
        <w:rPr>
          <w:rFonts w:ascii="Book Antiqua" w:hAnsi="Book Antiqua" w:cs="Times New Roman"/>
          <w:noProof w:val="0"/>
          <w:sz w:val="26"/>
          <w:szCs w:val="26"/>
        </w:rPr>
        <w:t>1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% au niveau national (</w:t>
      </w:r>
      <w:r w:rsidR="000067CA">
        <w:rPr>
          <w:rFonts w:ascii="Book Antiqua" w:hAnsi="Book Antiqua" w:cs="Times New Roman"/>
          <w:noProof w:val="0"/>
          <w:sz w:val="26"/>
          <w:szCs w:val="26"/>
        </w:rPr>
        <w:t>-</w:t>
      </w:r>
      <w:r w:rsidR="003234EF" w:rsidRPr="00CA615A">
        <w:rPr>
          <w:rFonts w:ascii="Book Antiqua" w:hAnsi="Book Antiqua" w:cs="Times New Roman"/>
          <w:noProof w:val="0"/>
          <w:sz w:val="26"/>
          <w:szCs w:val="26"/>
        </w:rPr>
        <w:t>1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% en milieu </w:t>
      </w:r>
      <w:r w:rsidR="003234EF" w:rsidRPr="00CA615A">
        <w:rPr>
          <w:rFonts w:ascii="Book Antiqua" w:hAnsi="Book Antiqua" w:cs="Times New Roman"/>
          <w:noProof w:val="0"/>
          <w:sz w:val="26"/>
          <w:szCs w:val="26"/>
        </w:rPr>
        <w:t>urbain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 et </w:t>
      </w:r>
      <w:r w:rsidR="000067CA">
        <w:rPr>
          <w:rFonts w:ascii="Book Antiqua" w:hAnsi="Book Antiqua" w:cs="Times New Roman"/>
          <w:noProof w:val="0"/>
          <w:sz w:val="26"/>
          <w:szCs w:val="26"/>
        </w:rPr>
        <w:t>-1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,</w:t>
      </w:r>
      <w:r w:rsidR="000067CA">
        <w:rPr>
          <w:rFonts w:ascii="Book Antiqua" w:hAnsi="Book Antiqua" w:cs="Times New Roman"/>
          <w:noProof w:val="0"/>
          <w:sz w:val="26"/>
          <w:szCs w:val="26"/>
        </w:rPr>
        <w:t>3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% en milieu </w:t>
      </w:r>
      <w:r w:rsidR="003234EF" w:rsidRPr="00CA615A">
        <w:rPr>
          <w:rFonts w:ascii="Book Antiqua" w:hAnsi="Book Antiqua" w:cs="Times New Roman"/>
          <w:noProof w:val="0"/>
          <w:sz w:val="26"/>
          <w:szCs w:val="26"/>
        </w:rPr>
        <w:t>rural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). La population en âge d’activité s’est accrue, quant à elle,  de 1,5%. Ainsi, le taux d’activité est passé, entre les deux périodes, de 4</w:t>
      </w:r>
      <w:r w:rsidR="000067CA">
        <w:rPr>
          <w:rFonts w:ascii="Book Antiqua" w:hAnsi="Book Antiqua" w:cs="Times New Roman"/>
          <w:noProof w:val="0"/>
          <w:sz w:val="26"/>
          <w:szCs w:val="26"/>
        </w:rPr>
        <w:t>7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,</w:t>
      </w:r>
      <w:r w:rsidR="000067CA">
        <w:rPr>
          <w:rFonts w:ascii="Book Antiqua" w:hAnsi="Book Antiqua" w:cs="Times New Roman"/>
          <w:noProof w:val="0"/>
          <w:sz w:val="26"/>
          <w:szCs w:val="26"/>
        </w:rPr>
        <w:t>9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% à 4</w:t>
      </w:r>
      <w:r w:rsidR="000067CA">
        <w:rPr>
          <w:rFonts w:ascii="Book Antiqua" w:hAnsi="Book Antiqua" w:cs="Times New Roman"/>
          <w:noProof w:val="0"/>
          <w:sz w:val="26"/>
          <w:szCs w:val="26"/>
        </w:rPr>
        <w:t>6</w:t>
      </w:r>
      <w:r w:rsidR="003234EF" w:rsidRPr="00CA615A">
        <w:rPr>
          <w:rFonts w:ascii="Book Antiqua" w:hAnsi="Book Antiqua" w:cs="Times New Roman"/>
          <w:noProof w:val="0"/>
          <w:sz w:val="26"/>
          <w:szCs w:val="26"/>
        </w:rPr>
        <w:t>,</w:t>
      </w:r>
      <w:r w:rsidR="000067CA">
        <w:rPr>
          <w:rFonts w:ascii="Book Antiqua" w:hAnsi="Book Antiqua" w:cs="Times New Roman"/>
          <w:noProof w:val="0"/>
          <w:sz w:val="26"/>
          <w:szCs w:val="26"/>
        </w:rPr>
        <w:t>7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%, enregistrant une diminution de </w:t>
      </w:r>
      <w:r w:rsidR="000067CA">
        <w:rPr>
          <w:rFonts w:ascii="Book Antiqua" w:hAnsi="Book Antiqua" w:cs="Times New Roman"/>
          <w:noProof w:val="0"/>
          <w:sz w:val="26"/>
          <w:szCs w:val="26"/>
        </w:rPr>
        <w:t>1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,</w:t>
      </w:r>
      <w:r w:rsidR="000067CA">
        <w:rPr>
          <w:rFonts w:ascii="Book Antiqua" w:hAnsi="Book Antiqua" w:cs="Times New Roman"/>
          <w:noProof w:val="0"/>
          <w:sz w:val="26"/>
          <w:szCs w:val="26"/>
        </w:rPr>
        <w:t>2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 point.</w:t>
      </w:r>
    </w:p>
    <w:p w:rsidR="000941F7" w:rsidRPr="00CA615A" w:rsidRDefault="000941F7" w:rsidP="000941F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0941F7" w:rsidRPr="00CA615A" w:rsidRDefault="000941F7" w:rsidP="0054799F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b/>
          <w:bCs/>
          <w:noProof w:val="0"/>
          <w:color w:val="0070C0"/>
          <w:sz w:val="26"/>
          <w:szCs w:val="26"/>
        </w:rPr>
      </w:pP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En matière d’emploi, </w:t>
      </w:r>
      <w:r w:rsidR="0054799F">
        <w:rPr>
          <w:rFonts w:ascii="Book Antiqua" w:hAnsi="Book Antiqua" w:cs="Times New Roman"/>
          <w:noProof w:val="0"/>
          <w:sz w:val="26"/>
          <w:szCs w:val="26"/>
        </w:rPr>
        <w:t>30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.000 postes d’emploi rémunérés ont été créés au cours de la période, </w:t>
      </w:r>
      <w:r w:rsidR="0054799F">
        <w:rPr>
          <w:rFonts w:ascii="Book Antiqua" w:hAnsi="Book Antiqua" w:cs="Times New Roman"/>
          <w:noProof w:val="0"/>
          <w:sz w:val="26"/>
          <w:szCs w:val="26"/>
        </w:rPr>
        <w:t xml:space="preserve">exclusivement en milieu </w:t>
      </w:r>
      <w:r w:rsidR="00F46A28" w:rsidRPr="00CA615A">
        <w:rPr>
          <w:rFonts w:ascii="Book Antiqua" w:hAnsi="Book Antiqua" w:cs="Times New Roman"/>
          <w:noProof w:val="0"/>
          <w:sz w:val="26"/>
          <w:szCs w:val="26"/>
        </w:rPr>
        <w:t>rural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. L’emploi non rémunéré, composé d’environ 98% d’aides familiales, a en revanche enregistré une baisse de </w:t>
      </w:r>
      <w:r w:rsidR="0054799F">
        <w:rPr>
          <w:rFonts w:ascii="Book Antiqua" w:hAnsi="Book Antiqua" w:cs="Times New Roman"/>
          <w:noProof w:val="0"/>
          <w:sz w:val="26"/>
          <w:szCs w:val="26"/>
        </w:rPr>
        <w:t>103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.000 postes, </w:t>
      </w:r>
      <w:r w:rsidR="0054799F">
        <w:rPr>
          <w:rFonts w:ascii="Book Antiqua" w:hAnsi="Book Antiqua" w:cs="Times New Roman"/>
          <w:noProof w:val="0"/>
          <w:sz w:val="26"/>
          <w:szCs w:val="26"/>
        </w:rPr>
        <w:t>100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.000 en zones rurales et </w:t>
      </w:r>
      <w:r w:rsidR="00F46A28" w:rsidRPr="00CA615A">
        <w:rPr>
          <w:rFonts w:ascii="Book Antiqua" w:hAnsi="Book Antiqua" w:cs="Times New Roman"/>
          <w:noProof w:val="0"/>
          <w:sz w:val="26"/>
          <w:szCs w:val="26"/>
        </w:rPr>
        <w:t>3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.000 en zones urbaines</w:t>
      </w:r>
      <w:r w:rsidRPr="0054799F">
        <w:rPr>
          <w:rFonts w:ascii="Book Antiqua" w:hAnsi="Book Antiqua" w:cs="Times New Roman"/>
          <w:b/>
          <w:bCs/>
          <w:noProof w:val="0"/>
          <w:color w:val="000000" w:themeColor="text1"/>
          <w:sz w:val="26"/>
          <w:szCs w:val="26"/>
        </w:rPr>
        <w:t xml:space="preserve">. </w:t>
      </w:r>
    </w:p>
    <w:p w:rsidR="009B7BDC" w:rsidRPr="000941F7" w:rsidRDefault="009B7BDC" w:rsidP="009B7BDC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9B7BDC" w:rsidRPr="00754D0C" w:rsidRDefault="009B7BDC" w:rsidP="0054799F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>Figure 1 : Créations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nettes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d’emplois entre les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troisièmes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trimestres de </w:t>
      </w:r>
      <w:r w:rsidR="00F46A28">
        <w:rPr>
          <w:rFonts w:ascii="Book Antiqua" w:hAnsi="Book Antiqua" w:cs="Times New Roman"/>
          <w:b/>
          <w:bCs/>
          <w:noProof w:val="0"/>
          <w:sz w:val="24"/>
          <w:szCs w:val="24"/>
        </w:rPr>
        <w:t>201</w:t>
      </w:r>
      <w:r w:rsidR="0054799F">
        <w:rPr>
          <w:rFonts w:ascii="Book Antiqua" w:hAnsi="Book Antiqua" w:cs="Times New Roman"/>
          <w:b/>
          <w:bCs/>
          <w:noProof w:val="0"/>
          <w:sz w:val="24"/>
          <w:szCs w:val="24"/>
        </w:rPr>
        <w:t>5</w:t>
      </w:r>
      <w:r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</w:t>
      </w:r>
      <w:r w:rsidR="00F46A28">
        <w:rPr>
          <w:rFonts w:ascii="Book Antiqua" w:hAnsi="Book Antiqua" w:cs="Times New Roman"/>
          <w:b/>
          <w:bCs/>
          <w:noProof w:val="0"/>
          <w:sz w:val="24"/>
          <w:szCs w:val="24"/>
        </w:rPr>
        <w:t>201</w:t>
      </w:r>
      <w:r w:rsidR="0054799F">
        <w:rPr>
          <w:rFonts w:ascii="Book Antiqua" w:hAnsi="Book Antiqua" w:cs="Times New Roman"/>
          <w:b/>
          <w:bCs/>
          <w:noProof w:val="0"/>
          <w:sz w:val="24"/>
          <w:szCs w:val="24"/>
        </w:rPr>
        <w:t>6</w:t>
      </w:r>
    </w:p>
    <w:p w:rsidR="009B7BDC" w:rsidRDefault="009B7BDC" w:rsidP="009B7BDC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>selon le milieu de résidence</w:t>
      </w:r>
    </w:p>
    <w:p w:rsidR="009B7BDC" w:rsidRPr="00FD0F34" w:rsidRDefault="009B7BDC" w:rsidP="009B7BDC">
      <w:pPr>
        <w:autoSpaceDE w:val="0"/>
        <w:autoSpaceDN w:val="0"/>
        <w:bidi w:val="0"/>
        <w:adjustRightInd w:val="0"/>
        <w:rPr>
          <w:rFonts w:ascii="Book Antiqua" w:hAnsi="Book Antiqua" w:cs="Times New Roman"/>
          <w:noProof w:val="0"/>
          <w:sz w:val="8"/>
          <w:szCs w:val="8"/>
          <w:highlight w:val="yellow"/>
        </w:rPr>
      </w:pPr>
    </w:p>
    <w:p w:rsidR="009B7BDC" w:rsidRPr="00754D0C" w:rsidRDefault="006E0314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24"/>
          <w:szCs w:val="24"/>
          <w:highlight w:val="yellow"/>
        </w:rPr>
      </w:pPr>
      <w:r w:rsidRPr="006E0314"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5972810" cy="2892425"/>
            <wp:effectExtent l="19050" t="0" r="27940" b="317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7BDC" w:rsidRDefault="009B7BDC" w:rsidP="009B7BDC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noProof w:val="0"/>
          <w:sz w:val="24"/>
          <w:szCs w:val="24"/>
        </w:rPr>
      </w:pPr>
    </w:p>
    <w:p w:rsidR="000941F7" w:rsidRPr="00DA6A9A" w:rsidRDefault="00F46A28" w:rsidP="009B0FC9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Au total, avec la </w:t>
      </w:r>
      <w:r w:rsidR="006E0314">
        <w:rPr>
          <w:rFonts w:ascii="Book Antiqua" w:hAnsi="Book Antiqua" w:cs="Times New Roman"/>
          <w:noProof w:val="0"/>
          <w:sz w:val="26"/>
          <w:szCs w:val="26"/>
        </w:rPr>
        <w:t>perte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 de </w:t>
      </w:r>
      <w:r w:rsidR="006E0314">
        <w:rPr>
          <w:rFonts w:ascii="Book Antiqua" w:hAnsi="Book Antiqua" w:cs="Times New Roman"/>
          <w:noProof w:val="0"/>
          <w:sz w:val="26"/>
          <w:szCs w:val="26"/>
        </w:rPr>
        <w:t>3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.000 emplois en milieu urbain et </w:t>
      </w:r>
      <w:r w:rsidR="006E0314">
        <w:rPr>
          <w:rFonts w:ascii="Book Antiqua" w:hAnsi="Book Antiqua" w:cs="Times New Roman"/>
          <w:noProof w:val="0"/>
          <w:sz w:val="26"/>
          <w:szCs w:val="26"/>
        </w:rPr>
        <w:t>70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.000 en milieu rural, l’économie marocaine a </w:t>
      </w:r>
      <w:r w:rsidR="00D726D5" w:rsidRPr="00DA6A9A">
        <w:rPr>
          <w:rFonts w:ascii="Book Antiqua" w:hAnsi="Book Antiqua" w:cs="Times New Roman"/>
          <w:noProof w:val="0"/>
          <w:sz w:val="26"/>
          <w:szCs w:val="26"/>
        </w:rPr>
        <w:t xml:space="preserve">connu la </w:t>
      </w:r>
      <w:r w:rsidR="006E0314">
        <w:rPr>
          <w:rFonts w:ascii="Book Antiqua" w:hAnsi="Book Antiqua" w:cs="Times New Roman"/>
          <w:noProof w:val="0"/>
          <w:sz w:val="26"/>
          <w:szCs w:val="26"/>
        </w:rPr>
        <w:t>perte</w:t>
      </w:r>
      <w:r w:rsidR="00D726D5" w:rsidRPr="00DA6A9A">
        <w:rPr>
          <w:rFonts w:ascii="Book Antiqua" w:hAnsi="Book Antiqua" w:cs="Times New Roman"/>
          <w:noProof w:val="0"/>
          <w:sz w:val="26"/>
          <w:szCs w:val="26"/>
        </w:rPr>
        <w:t xml:space="preserve"> nette de </w:t>
      </w:r>
      <w:r w:rsidR="006E0314">
        <w:rPr>
          <w:rFonts w:ascii="Book Antiqua" w:hAnsi="Book Antiqua" w:cs="Times New Roman"/>
          <w:noProof w:val="0"/>
          <w:sz w:val="26"/>
          <w:szCs w:val="26"/>
        </w:rPr>
        <w:t>73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.000 postes d’emploi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Le volume global de l’emploi est ainsi passé, entre les deux périodes, de 10.</w:t>
      </w:r>
      <w:r w:rsidR="006E0314" w:rsidRPr="00DA6A9A">
        <w:rPr>
          <w:rFonts w:ascii="Book Antiqua" w:hAnsi="Book Antiqua" w:cs="Times New Roman"/>
          <w:noProof w:val="0"/>
          <w:sz w:val="26"/>
          <w:szCs w:val="26"/>
        </w:rPr>
        <w:t>786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.000 à 10.</w:t>
      </w:r>
      <w:r w:rsidR="006E0314">
        <w:rPr>
          <w:rFonts w:ascii="Book Antiqua" w:hAnsi="Book Antiqua" w:cs="Times New Roman"/>
          <w:noProof w:val="0"/>
          <w:sz w:val="26"/>
          <w:szCs w:val="26"/>
        </w:rPr>
        <w:t>713.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000 personnes. Le taux d’emploi</w:t>
      </w:r>
      <w:r w:rsidR="006E0314">
        <w:rPr>
          <w:rFonts w:ascii="Book Antiqua" w:hAnsi="Book Antiqua" w:cs="Times New Roman"/>
          <w:noProof w:val="0"/>
          <w:sz w:val="26"/>
          <w:szCs w:val="26"/>
        </w:rPr>
        <w:t xml:space="preserve"> a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, quant à lui, reculé de 0,</w:t>
      </w:r>
      <w:r w:rsidR="006E0314">
        <w:rPr>
          <w:rFonts w:ascii="Book Antiqua" w:hAnsi="Book Antiqua" w:cs="Times New Roman"/>
          <w:noProof w:val="0"/>
          <w:sz w:val="26"/>
          <w:szCs w:val="26"/>
        </w:rPr>
        <w:t>9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 xml:space="preserve"> point au niveau national, passant de 4</w:t>
      </w:r>
      <w:r w:rsidR="00D726D5" w:rsidRPr="00DA6A9A">
        <w:rPr>
          <w:rFonts w:ascii="Book Antiqua" w:hAnsi="Book Antiqua" w:cs="Times New Roman"/>
          <w:noProof w:val="0"/>
          <w:sz w:val="26"/>
          <w:szCs w:val="26"/>
        </w:rPr>
        <w:t>3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9B0FC9">
        <w:rPr>
          <w:rFonts w:ascii="Book Antiqua" w:hAnsi="Book Antiqua" w:cs="Times New Roman"/>
          <w:noProof w:val="0"/>
          <w:sz w:val="26"/>
          <w:szCs w:val="26"/>
        </w:rPr>
        <w:t>1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% à 4</w:t>
      </w:r>
      <w:r w:rsidR="009B0FC9">
        <w:rPr>
          <w:rFonts w:ascii="Book Antiqua" w:hAnsi="Book Antiqua" w:cs="Times New Roman"/>
          <w:noProof w:val="0"/>
          <w:sz w:val="26"/>
          <w:szCs w:val="26"/>
        </w:rPr>
        <w:t>2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9B0FC9">
        <w:rPr>
          <w:rFonts w:ascii="Book Antiqua" w:hAnsi="Book Antiqua" w:cs="Times New Roman"/>
          <w:noProof w:val="0"/>
          <w:sz w:val="26"/>
          <w:szCs w:val="26"/>
        </w:rPr>
        <w:t>2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%, de 0,</w:t>
      </w:r>
      <w:r w:rsidR="009B0FC9">
        <w:rPr>
          <w:rFonts w:ascii="Book Antiqua" w:hAnsi="Book Antiqua" w:cs="Times New Roman"/>
          <w:noProof w:val="0"/>
          <w:sz w:val="26"/>
          <w:szCs w:val="26"/>
        </w:rPr>
        <w:t>7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 xml:space="preserve"> point en milieu urbain et de </w:t>
      </w:r>
      <w:r w:rsidR="009B0FC9">
        <w:rPr>
          <w:rFonts w:ascii="Book Antiqua" w:hAnsi="Book Antiqua" w:cs="Times New Roman"/>
          <w:noProof w:val="0"/>
          <w:sz w:val="26"/>
          <w:szCs w:val="26"/>
        </w:rPr>
        <w:t>1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9B0FC9">
        <w:rPr>
          <w:rFonts w:ascii="Book Antiqua" w:hAnsi="Book Antiqua" w:cs="Times New Roman"/>
          <w:noProof w:val="0"/>
          <w:sz w:val="26"/>
          <w:szCs w:val="26"/>
        </w:rPr>
        <w:t>1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 xml:space="preserve"> point en milieu rural, passant respectivement de 3</w:t>
      </w:r>
      <w:r w:rsidR="00D726D5" w:rsidRPr="00DA6A9A">
        <w:rPr>
          <w:rFonts w:ascii="Book Antiqua" w:hAnsi="Book Antiqua" w:cs="Times New Roman"/>
          <w:noProof w:val="0"/>
          <w:sz w:val="26"/>
          <w:szCs w:val="26"/>
        </w:rPr>
        <w:t>5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9B0FC9">
        <w:rPr>
          <w:rFonts w:ascii="Book Antiqua" w:hAnsi="Book Antiqua" w:cs="Times New Roman"/>
          <w:noProof w:val="0"/>
          <w:sz w:val="26"/>
          <w:szCs w:val="26"/>
        </w:rPr>
        <w:t>3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% à 3</w:t>
      </w:r>
      <w:r w:rsidR="009B0FC9">
        <w:rPr>
          <w:rFonts w:ascii="Book Antiqua" w:hAnsi="Book Antiqua" w:cs="Times New Roman"/>
          <w:noProof w:val="0"/>
          <w:sz w:val="26"/>
          <w:szCs w:val="26"/>
        </w:rPr>
        <w:t>4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9B0FC9">
        <w:rPr>
          <w:rFonts w:ascii="Book Antiqua" w:hAnsi="Book Antiqua" w:cs="Times New Roman"/>
          <w:noProof w:val="0"/>
          <w:sz w:val="26"/>
          <w:szCs w:val="26"/>
        </w:rPr>
        <w:t>6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% et de 5</w:t>
      </w:r>
      <w:r w:rsidR="00D726D5" w:rsidRPr="00DA6A9A">
        <w:rPr>
          <w:rFonts w:ascii="Book Antiqua" w:hAnsi="Book Antiqua" w:cs="Times New Roman"/>
          <w:noProof w:val="0"/>
          <w:sz w:val="26"/>
          <w:szCs w:val="26"/>
        </w:rPr>
        <w:t>5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9B0FC9">
        <w:rPr>
          <w:rFonts w:ascii="Book Antiqua" w:hAnsi="Book Antiqua" w:cs="Times New Roman"/>
          <w:noProof w:val="0"/>
          <w:sz w:val="26"/>
          <w:szCs w:val="26"/>
        </w:rPr>
        <w:t>5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% à 5</w:t>
      </w:r>
      <w:r w:rsidR="009B0FC9">
        <w:rPr>
          <w:rFonts w:ascii="Book Antiqua" w:hAnsi="Book Antiqua" w:cs="Times New Roman"/>
          <w:noProof w:val="0"/>
          <w:sz w:val="26"/>
          <w:szCs w:val="26"/>
        </w:rPr>
        <w:t>4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9B0FC9">
        <w:rPr>
          <w:rFonts w:ascii="Book Antiqua" w:hAnsi="Book Antiqua" w:cs="Times New Roman"/>
          <w:noProof w:val="0"/>
          <w:sz w:val="26"/>
          <w:szCs w:val="26"/>
        </w:rPr>
        <w:t>4</w:t>
      </w:r>
      <w:r w:rsidR="000941F7" w:rsidRPr="00DA6A9A">
        <w:rPr>
          <w:rFonts w:ascii="Book Antiqua" w:hAnsi="Book Antiqua" w:cs="Times New Roman"/>
          <w:noProof w:val="0"/>
          <w:sz w:val="26"/>
          <w:szCs w:val="26"/>
        </w:rPr>
        <w:t xml:space="preserve">%. </w:t>
      </w:r>
    </w:p>
    <w:p w:rsidR="007F67B1" w:rsidRDefault="007F67B1" w:rsidP="00D0055D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lastRenderedPageBreak/>
        <w:t xml:space="preserve">Perte </w:t>
      </w:r>
      <w:r w:rsidR="00FE2FDA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d’emploi dans l’ensemble des secteurs à </w:t>
      </w:r>
      <w:r w:rsidR="006D3A5A" w:rsidRPr="00DA6A9A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l’exception de</w:t>
      </w:r>
      <w:r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s BTP</w:t>
      </w:r>
    </w:p>
    <w:p w:rsidR="009B7BDC" w:rsidRDefault="006D3A5A" w:rsidP="007F67B1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DA6A9A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 </w:t>
      </w:r>
    </w:p>
    <w:p w:rsidR="00104C01" w:rsidRPr="00104C01" w:rsidRDefault="00104C01" w:rsidP="00104C01">
      <w:pPr>
        <w:bidi w:val="0"/>
        <w:rPr>
          <w:rFonts w:ascii="Book Antiqua" w:hAnsi="Book Antiqua" w:cs="Times New Roman"/>
          <w:noProof w:val="0"/>
          <w:sz w:val="8"/>
          <w:szCs w:val="8"/>
        </w:rPr>
      </w:pPr>
    </w:p>
    <w:p w:rsidR="009B7BDC" w:rsidRDefault="00011D3D" w:rsidP="003B6BD1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A</w:t>
      </w:r>
      <w:r w:rsidR="00104C01">
        <w:rPr>
          <w:rFonts w:ascii="Book Antiqua" w:hAnsi="Book Antiqua" w:cs="Times New Roman"/>
          <w:noProof w:val="0"/>
          <w:sz w:val="26"/>
          <w:szCs w:val="26"/>
        </w:rPr>
        <w:t xml:space="preserve">vec </w:t>
      </w:r>
      <w:r w:rsidR="00104C01" w:rsidRPr="00DA6A9A">
        <w:rPr>
          <w:rFonts w:ascii="Book Antiqua" w:hAnsi="Book Antiqua" w:cs="Times New Roman"/>
          <w:noProof w:val="0"/>
          <w:sz w:val="26"/>
          <w:szCs w:val="26"/>
        </w:rPr>
        <w:t>un</w:t>
      </w:r>
      <w:r w:rsidR="00D808D0">
        <w:rPr>
          <w:rFonts w:ascii="Book Antiqua" w:hAnsi="Book Antiqua" w:cs="Times New Roman"/>
          <w:noProof w:val="0"/>
          <w:sz w:val="26"/>
          <w:szCs w:val="26"/>
        </w:rPr>
        <w:t xml:space="preserve"> recul </w:t>
      </w:r>
      <w:r w:rsidR="00104C01" w:rsidRPr="00DA6A9A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7F67B1">
        <w:rPr>
          <w:rFonts w:ascii="Book Antiqua" w:hAnsi="Book Antiqua" w:cs="Times New Roman"/>
          <w:noProof w:val="0"/>
          <w:sz w:val="26"/>
          <w:szCs w:val="26"/>
        </w:rPr>
        <w:t>1</w:t>
      </w:r>
      <w:r w:rsidR="00104C01" w:rsidRPr="00DA6A9A">
        <w:rPr>
          <w:rFonts w:ascii="Book Antiqua" w:hAnsi="Book Antiqua" w:cs="Times New Roman"/>
          <w:noProof w:val="0"/>
          <w:sz w:val="26"/>
          <w:szCs w:val="26"/>
        </w:rPr>
        <w:t>,6%</w:t>
      </w:r>
      <w:r w:rsidR="00104C01">
        <w:rPr>
          <w:rFonts w:ascii="Book Antiqua" w:hAnsi="Book Antiqua" w:cs="Times New Roman"/>
          <w:noProof w:val="0"/>
          <w:sz w:val="26"/>
          <w:szCs w:val="26"/>
        </w:rPr>
        <w:t>,</w:t>
      </w:r>
      <w:r w:rsidR="007F67B1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104C01">
        <w:rPr>
          <w:rFonts w:ascii="Book Antiqua" w:hAnsi="Book Antiqua" w:cs="Times New Roman"/>
          <w:noProof w:val="0"/>
          <w:sz w:val="26"/>
          <w:szCs w:val="26"/>
        </w:rPr>
        <w:t xml:space="preserve">le </w:t>
      </w:r>
      <w:r w:rsidR="00104C01" w:rsidRPr="00DA6A9A">
        <w:rPr>
          <w:rFonts w:ascii="Book Antiqua" w:hAnsi="Book Antiqua" w:cs="Times New Roman"/>
          <w:noProof w:val="0"/>
          <w:sz w:val="26"/>
          <w:szCs w:val="26"/>
        </w:rPr>
        <w:t>volume d’emploi</w:t>
      </w:r>
      <w:r w:rsidR="007F67B1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366F24">
        <w:rPr>
          <w:rFonts w:ascii="Book Antiqua" w:hAnsi="Book Antiqua" w:cs="Times New Roman"/>
          <w:noProof w:val="0"/>
          <w:sz w:val="26"/>
          <w:szCs w:val="26"/>
        </w:rPr>
        <w:t xml:space="preserve">dans le 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secteur </w:t>
      </w:r>
      <w:r w:rsidR="007F67B1" w:rsidRPr="0020642E">
        <w:rPr>
          <w:rFonts w:ascii="Book Antiqua" w:hAnsi="Book Antiqua" w:cs="Times New Roman"/>
          <w:noProof w:val="0"/>
          <w:sz w:val="26"/>
          <w:szCs w:val="26"/>
        </w:rPr>
        <w:t>de l’"agriculture, forêt et pêche"</w:t>
      </w:r>
      <w:r w:rsidR="007F67B1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D808D0">
        <w:rPr>
          <w:rFonts w:ascii="Book Antiqua" w:hAnsi="Book Antiqua" w:cs="Times New Roman"/>
          <w:noProof w:val="0"/>
          <w:sz w:val="26"/>
          <w:szCs w:val="26"/>
        </w:rPr>
        <w:t xml:space="preserve">a baissé </w:t>
      </w:r>
      <w:r w:rsidR="00104C01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D808D0">
        <w:rPr>
          <w:rFonts w:ascii="Book Antiqua" w:hAnsi="Book Antiqua" w:cs="Times New Roman"/>
          <w:noProof w:val="0"/>
          <w:sz w:val="26"/>
          <w:szCs w:val="26"/>
        </w:rPr>
        <w:t>66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.000 postes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a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u niveau national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3B6BD1">
        <w:rPr>
          <w:rFonts w:ascii="Book Antiqua" w:hAnsi="Book Antiqua" w:cs="Times New Roman"/>
          <w:noProof w:val="0"/>
          <w:sz w:val="26"/>
          <w:szCs w:val="26"/>
        </w:rPr>
        <w:t xml:space="preserve">enregistrant </w:t>
      </w:r>
      <w:r w:rsidR="00D808D0">
        <w:rPr>
          <w:rFonts w:ascii="Book Antiqua" w:hAnsi="Book Antiqua" w:cs="Times New Roman"/>
          <w:noProof w:val="0"/>
          <w:sz w:val="26"/>
          <w:szCs w:val="26"/>
        </w:rPr>
        <w:t xml:space="preserve">la même tendance baissière amorcée il y a deux ans </w:t>
      </w:r>
      <w:r w:rsidR="00BF75D5">
        <w:rPr>
          <w:rFonts w:ascii="Book Antiqua" w:hAnsi="Book Antiqua" w:cs="Times New Roman"/>
          <w:noProof w:val="0"/>
          <w:sz w:val="26"/>
          <w:szCs w:val="26"/>
        </w:rPr>
        <w:t xml:space="preserve">avec une perte de 75.000 postes en 2014 et 27.000 en 2015 et ce, </w:t>
      </w:r>
      <w:r w:rsidR="00D808D0">
        <w:rPr>
          <w:rFonts w:ascii="Book Antiqua" w:hAnsi="Book Antiqua" w:cs="Times New Roman"/>
          <w:noProof w:val="0"/>
          <w:sz w:val="26"/>
          <w:szCs w:val="26"/>
        </w:rPr>
        <w:t xml:space="preserve">juste </w:t>
      </w:r>
      <w:r w:rsidR="00BF75D5">
        <w:rPr>
          <w:rFonts w:ascii="Book Antiqua" w:hAnsi="Book Antiqua" w:cs="Times New Roman"/>
          <w:noProof w:val="0"/>
          <w:sz w:val="26"/>
          <w:szCs w:val="26"/>
        </w:rPr>
        <w:t>après</w:t>
      </w:r>
      <w:r w:rsidR="00D808D0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3B6BD1">
        <w:rPr>
          <w:rFonts w:ascii="Book Antiqua" w:hAnsi="Book Antiqua" w:cs="Times New Roman"/>
          <w:noProof w:val="0"/>
          <w:sz w:val="26"/>
          <w:szCs w:val="26"/>
        </w:rPr>
        <w:t>l</w:t>
      </w:r>
      <w:r w:rsidR="00BF75D5">
        <w:rPr>
          <w:rFonts w:ascii="Book Antiqua" w:hAnsi="Book Antiqua" w:cs="Times New Roman"/>
          <w:noProof w:val="0"/>
          <w:sz w:val="26"/>
          <w:szCs w:val="26"/>
        </w:rPr>
        <w:t xml:space="preserve">a </w:t>
      </w:r>
      <w:r w:rsidR="00D808D0">
        <w:rPr>
          <w:rFonts w:ascii="Book Antiqua" w:hAnsi="Book Antiqua" w:cs="Times New Roman"/>
          <w:noProof w:val="0"/>
          <w:sz w:val="26"/>
          <w:szCs w:val="26"/>
        </w:rPr>
        <w:t xml:space="preserve">création </w:t>
      </w:r>
      <w:r w:rsidR="00BF75D5">
        <w:rPr>
          <w:rFonts w:ascii="Book Antiqua" w:hAnsi="Book Antiqua" w:cs="Times New Roman"/>
          <w:noProof w:val="0"/>
          <w:sz w:val="26"/>
          <w:szCs w:val="26"/>
        </w:rPr>
        <w:t>exceptionnelle</w:t>
      </w:r>
      <w:r w:rsidR="00D808D0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BF75D5">
        <w:rPr>
          <w:rFonts w:ascii="Book Antiqua" w:hAnsi="Book Antiqua" w:cs="Times New Roman"/>
          <w:noProof w:val="0"/>
          <w:sz w:val="26"/>
          <w:szCs w:val="26"/>
        </w:rPr>
        <w:t>de 156.000 en 2013.</w:t>
      </w:r>
      <w:r w:rsidR="00D808D0">
        <w:rPr>
          <w:rFonts w:ascii="Book Antiqua" w:hAnsi="Book Antiqua" w:cs="Times New Roman"/>
          <w:noProof w:val="0"/>
          <w:sz w:val="26"/>
          <w:szCs w:val="26"/>
        </w:rPr>
        <w:t xml:space="preserve"> </w:t>
      </w:r>
    </w:p>
    <w:p w:rsidR="00D808D0" w:rsidRDefault="00D808D0" w:rsidP="00D808D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3B6BD1" w:rsidRPr="00DA6A9A" w:rsidRDefault="003B6BD1" w:rsidP="003B6BD1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De son côté, </w:t>
      </w:r>
      <w:r>
        <w:rPr>
          <w:rFonts w:ascii="Book Antiqua" w:hAnsi="Book Antiqua" w:cs="Times New Roman"/>
          <w:noProof w:val="0"/>
          <w:sz w:val="26"/>
          <w:szCs w:val="26"/>
        </w:rPr>
        <w:t>l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e secteur de l’"industrie" qui comprend aussi l’artisanat a </w:t>
      </w:r>
      <w:r>
        <w:rPr>
          <w:rFonts w:ascii="Book Antiqua" w:hAnsi="Book Antiqua" w:cs="Times New Roman"/>
          <w:noProof w:val="0"/>
          <w:sz w:val="26"/>
          <w:szCs w:val="26"/>
        </w:rPr>
        <w:t>perdu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>
        <w:rPr>
          <w:rFonts w:ascii="Book Antiqua" w:hAnsi="Book Antiqua" w:cs="Times New Roman"/>
          <w:noProof w:val="0"/>
          <w:sz w:val="26"/>
          <w:szCs w:val="26"/>
        </w:rPr>
        <w:t>44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.000 postes d’emploi, ce qui correspond à une </w:t>
      </w:r>
      <w:r>
        <w:rPr>
          <w:rFonts w:ascii="Book Antiqua" w:hAnsi="Book Antiqua" w:cs="Times New Roman"/>
          <w:noProof w:val="0"/>
          <w:sz w:val="26"/>
          <w:szCs w:val="26"/>
        </w:rPr>
        <w:t>baisse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 de </w:t>
      </w:r>
      <w:r>
        <w:rPr>
          <w:rFonts w:ascii="Book Antiqua" w:hAnsi="Book Antiqua" w:cs="Times New Roman"/>
          <w:noProof w:val="0"/>
          <w:sz w:val="26"/>
          <w:szCs w:val="26"/>
        </w:rPr>
        <w:t>3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>
        <w:rPr>
          <w:rFonts w:ascii="Book Antiqua" w:hAnsi="Book Antiqua" w:cs="Times New Roman"/>
          <w:noProof w:val="0"/>
          <w:sz w:val="26"/>
          <w:szCs w:val="26"/>
        </w:rPr>
        <w:t>6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% du volume d’emploi du secteur, contre une création de 34.000 postes </w:t>
      </w:r>
      <w:r>
        <w:rPr>
          <w:rFonts w:ascii="Book Antiqua" w:hAnsi="Book Antiqua" w:cs="Times New Roman"/>
          <w:noProof w:val="0"/>
          <w:sz w:val="26"/>
          <w:szCs w:val="26"/>
        </w:rPr>
        <w:t>en 2014 et 16.000 en 2015. L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es postes d’emploi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détruits </w:t>
      </w:r>
      <w:r w:rsidR="009B5D75">
        <w:rPr>
          <w:rFonts w:ascii="Book Antiqua" w:hAnsi="Book Antiqua" w:cs="Times New Roman"/>
          <w:noProof w:val="0"/>
          <w:sz w:val="26"/>
          <w:szCs w:val="26"/>
        </w:rPr>
        <w:t xml:space="preserve">par ce secteur 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sont principalement le fait de la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perte 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>
        <w:rPr>
          <w:rFonts w:ascii="Book Antiqua" w:hAnsi="Book Antiqua" w:cs="Times New Roman"/>
          <w:noProof w:val="0"/>
          <w:sz w:val="26"/>
          <w:szCs w:val="26"/>
        </w:rPr>
        <w:t>33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.000 emplois par la branche d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u 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"</w:t>
      </w:r>
      <w:r w:rsidRPr="003B6BD1">
        <w:rPr>
          <w:rFonts w:ascii="Book Antiqua" w:hAnsi="Book Antiqua" w:cs="Times New Roman"/>
          <w:noProof w:val="0"/>
          <w:sz w:val="26"/>
          <w:szCs w:val="26"/>
        </w:rPr>
        <w:t>Te</w:t>
      </w:r>
      <w:r>
        <w:rPr>
          <w:rFonts w:ascii="Book Antiqua" w:hAnsi="Book Antiqua" w:cs="Times New Roman"/>
          <w:noProof w:val="0"/>
          <w:sz w:val="26"/>
          <w:szCs w:val="26"/>
        </w:rPr>
        <w:t>xtile bonneterie et habillement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".</w:t>
      </w:r>
    </w:p>
    <w:p w:rsidR="003B6BD1" w:rsidRDefault="003B6BD1" w:rsidP="00D808D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</w:p>
    <w:p w:rsidR="00D0055D" w:rsidRPr="00DA6A9A" w:rsidRDefault="00B65171" w:rsidP="00150331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 xml:space="preserve">Le secteur des 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"</w:t>
      </w:r>
      <w:r w:rsidRPr="00D0055D">
        <w:rPr>
          <w:rFonts w:ascii="Book Antiqua" w:hAnsi="Book Antiqua" w:cs="Times New Roman"/>
          <w:noProof w:val="0"/>
          <w:sz w:val="26"/>
          <w:szCs w:val="26"/>
        </w:rPr>
        <w:t>services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"</w:t>
      </w:r>
      <w:r w:rsidR="00D0055D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A84CA1">
        <w:rPr>
          <w:rFonts w:ascii="Book Antiqua" w:hAnsi="Book Antiqua" w:cs="Times New Roman"/>
          <w:noProof w:val="0"/>
          <w:sz w:val="26"/>
          <w:szCs w:val="26"/>
        </w:rPr>
        <w:t xml:space="preserve">qui représentait le principal pourvoyeur d’emploi au cours des quinze dernières années avec en moyenne 102.000 emplois durant les années 2000-2012 et 50.000 </w:t>
      </w:r>
      <w:r w:rsidR="001149F3">
        <w:rPr>
          <w:rFonts w:ascii="Book Antiqua" w:hAnsi="Book Antiqua" w:cs="Times New Roman"/>
          <w:noProof w:val="0"/>
          <w:sz w:val="26"/>
          <w:szCs w:val="26"/>
        </w:rPr>
        <w:t>au cours des trois dernières années</w:t>
      </w:r>
      <w:r w:rsidR="00A84CA1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D0055D">
        <w:rPr>
          <w:rFonts w:ascii="Book Antiqua" w:hAnsi="Book Antiqua" w:cs="Times New Roman"/>
          <w:noProof w:val="0"/>
          <w:sz w:val="26"/>
          <w:szCs w:val="26"/>
        </w:rPr>
        <w:t>a perdu 15</w:t>
      </w:r>
      <w:r w:rsidR="00D808D0" w:rsidRPr="00DA6A9A">
        <w:rPr>
          <w:rFonts w:ascii="Book Antiqua" w:hAnsi="Book Antiqua" w:cs="Times New Roman"/>
          <w:noProof w:val="0"/>
          <w:sz w:val="26"/>
          <w:szCs w:val="26"/>
        </w:rPr>
        <w:t xml:space="preserve">.000 </w:t>
      </w:r>
      <w:r w:rsidR="00D0055D">
        <w:rPr>
          <w:rFonts w:ascii="Book Antiqua" w:hAnsi="Book Antiqua" w:cs="Times New Roman"/>
          <w:noProof w:val="0"/>
          <w:sz w:val="26"/>
          <w:szCs w:val="26"/>
        </w:rPr>
        <w:t xml:space="preserve">emplois cette année, </w:t>
      </w:r>
      <w:r w:rsidR="00D0055D" w:rsidRPr="00DA6A9A">
        <w:rPr>
          <w:rFonts w:ascii="Book Antiqua" w:hAnsi="Book Antiqua" w:cs="Times New Roman"/>
          <w:noProof w:val="0"/>
          <w:sz w:val="26"/>
          <w:szCs w:val="26"/>
        </w:rPr>
        <w:t xml:space="preserve">ce qui correspond à une </w:t>
      </w:r>
      <w:r w:rsidR="00D0055D">
        <w:rPr>
          <w:rFonts w:ascii="Book Antiqua" w:hAnsi="Book Antiqua" w:cs="Times New Roman"/>
          <w:noProof w:val="0"/>
          <w:sz w:val="26"/>
          <w:szCs w:val="26"/>
        </w:rPr>
        <w:t xml:space="preserve">baisse </w:t>
      </w:r>
      <w:r w:rsidR="00D0055D" w:rsidRPr="00DA6A9A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D0055D">
        <w:rPr>
          <w:rFonts w:ascii="Book Antiqua" w:hAnsi="Book Antiqua" w:cs="Times New Roman"/>
          <w:noProof w:val="0"/>
          <w:sz w:val="26"/>
          <w:szCs w:val="26"/>
        </w:rPr>
        <w:t>0</w:t>
      </w:r>
      <w:r w:rsidR="00D0055D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D0055D">
        <w:rPr>
          <w:rFonts w:ascii="Book Antiqua" w:hAnsi="Book Antiqua" w:cs="Times New Roman"/>
          <w:noProof w:val="0"/>
          <w:sz w:val="26"/>
          <w:szCs w:val="26"/>
        </w:rPr>
        <w:t>4</w:t>
      </w:r>
      <w:r w:rsidR="00D0055D" w:rsidRPr="00DA6A9A">
        <w:rPr>
          <w:rFonts w:ascii="Book Antiqua" w:hAnsi="Book Antiqua" w:cs="Times New Roman"/>
          <w:noProof w:val="0"/>
          <w:sz w:val="26"/>
          <w:szCs w:val="26"/>
        </w:rPr>
        <w:t>% du volume d’emploi du secteur</w:t>
      </w:r>
      <w:r w:rsidR="00150331">
        <w:rPr>
          <w:rFonts w:ascii="Book Antiqua" w:hAnsi="Book Antiqua" w:cs="Times New Roman"/>
          <w:noProof w:val="0"/>
          <w:sz w:val="26"/>
          <w:szCs w:val="26"/>
        </w:rPr>
        <w:t>.</w:t>
      </w:r>
    </w:p>
    <w:p w:rsidR="00D808D0" w:rsidRPr="00DA6A9A" w:rsidRDefault="00D808D0" w:rsidP="00D0055D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 </w:t>
      </w:r>
    </w:p>
    <w:p w:rsidR="009B7BDC" w:rsidRPr="00DA6A9A" w:rsidRDefault="00061F04" w:rsidP="00150331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En revanche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, le secteur des BTP</w:t>
      </w:r>
      <w:r w:rsidR="00791326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7F67B1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53261" w:rsidRPr="00DA6A9A">
        <w:rPr>
          <w:rFonts w:ascii="Book Antiqua" w:hAnsi="Book Antiqua" w:cs="Times New Roman"/>
          <w:noProof w:val="0"/>
          <w:sz w:val="26"/>
          <w:szCs w:val="26"/>
        </w:rPr>
        <w:t xml:space="preserve">après </w:t>
      </w:r>
      <w:r w:rsidR="0044517B" w:rsidRPr="00DA6A9A">
        <w:rPr>
          <w:rFonts w:ascii="Book Antiqua" w:hAnsi="Book Antiqua" w:cs="Times New Roman"/>
          <w:noProof w:val="0"/>
          <w:sz w:val="26"/>
          <w:szCs w:val="26"/>
        </w:rPr>
        <w:t xml:space="preserve">avoir perdu en moyenne </w:t>
      </w:r>
      <w:r w:rsidR="00053261" w:rsidRPr="00DA6A9A">
        <w:rPr>
          <w:rFonts w:ascii="Book Antiqua" w:hAnsi="Book Antiqua" w:cs="Times New Roman"/>
          <w:noProof w:val="0"/>
          <w:sz w:val="26"/>
          <w:szCs w:val="26"/>
        </w:rPr>
        <w:t xml:space="preserve">annuelle 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33.000 postes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d’emploi </w:t>
      </w:r>
      <w:r w:rsidR="0044517B" w:rsidRPr="00DA6A9A">
        <w:rPr>
          <w:rFonts w:ascii="Book Antiqua" w:hAnsi="Book Antiqua" w:cs="Times New Roman"/>
          <w:noProof w:val="0"/>
          <w:sz w:val="26"/>
          <w:szCs w:val="26"/>
        </w:rPr>
        <w:t xml:space="preserve">au cours des </w:t>
      </w:r>
      <w:r w:rsidR="006D3A5A" w:rsidRPr="00DA6A9A">
        <w:rPr>
          <w:rFonts w:ascii="Book Antiqua" w:hAnsi="Book Antiqua" w:cs="Times New Roman"/>
          <w:noProof w:val="0"/>
          <w:sz w:val="26"/>
          <w:szCs w:val="26"/>
        </w:rPr>
        <w:t>années 2011-2013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, a connu une reprise </w:t>
      </w:r>
      <w:r w:rsidR="00C520A7">
        <w:rPr>
          <w:rFonts w:ascii="Book Antiqua" w:hAnsi="Book Antiqua" w:cs="Times New Roman"/>
          <w:noProof w:val="0"/>
          <w:sz w:val="26"/>
          <w:szCs w:val="26"/>
        </w:rPr>
        <w:t xml:space="preserve">durant les années </w:t>
      </w:r>
      <w:r>
        <w:rPr>
          <w:rFonts w:ascii="Book Antiqua" w:hAnsi="Book Antiqua" w:cs="Times New Roman"/>
          <w:noProof w:val="0"/>
          <w:sz w:val="26"/>
          <w:szCs w:val="26"/>
        </w:rPr>
        <w:t>2014</w:t>
      </w:r>
      <w:r w:rsidR="00C520A7">
        <w:rPr>
          <w:rFonts w:ascii="Book Antiqua" w:hAnsi="Book Antiqua" w:cs="Times New Roman"/>
          <w:noProof w:val="0"/>
          <w:sz w:val="26"/>
          <w:szCs w:val="26"/>
        </w:rPr>
        <w:t>-2015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avec une création annuelle </w:t>
      </w:r>
      <w:r w:rsidR="00150331">
        <w:rPr>
          <w:rFonts w:ascii="Book Antiqua" w:hAnsi="Book Antiqua" w:cs="Times New Roman"/>
          <w:noProof w:val="0"/>
          <w:sz w:val="26"/>
          <w:szCs w:val="26"/>
        </w:rPr>
        <w:t xml:space="preserve">moyenne </w:t>
      </w:r>
      <w:r>
        <w:rPr>
          <w:rFonts w:ascii="Book Antiqua" w:hAnsi="Book Antiqua" w:cs="Times New Roman"/>
          <w:noProof w:val="0"/>
          <w:sz w:val="26"/>
          <w:szCs w:val="26"/>
        </w:rPr>
        <w:t>d’environ 34.000 emplois</w:t>
      </w:r>
      <w:r w:rsidR="00C520A7">
        <w:rPr>
          <w:rFonts w:ascii="Book Antiqua" w:hAnsi="Book Antiqua" w:cs="Times New Roman"/>
          <w:noProof w:val="0"/>
          <w:sz w:val="26"/>
          <w:szCs w:val="26"/>
        </w:rPr>
        <w:t>,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suivi </w:t>
      </w:r>
      <w:r w:rsidR="00C520A7">
        <w:rPr>
          <w:rFonts w:ascii="Book Antiqua" w:hAnsi="Book Antiqua" w:cs="Times New Roman"/>
          <w:noProof w:val="0"/>
          <w:sz w:val="26"/>
          <w:szCs w:val="26"/>
        </w:rPr>
        <w:t>de 52</w:t>
      </w:r>
      <w:r w:rsidR="00C520A7" w:rsidRPr="00DA6A9A">
        <w:rPr>
          <w:rFonts w:ascii="Book Antiqua" w:hAnsi="Book Antiqua" w:cs="Times New Roman"/>
          <w:noProof w:val="0"/>
          <w:sz w:val="26"/>
          <w:szCs w:val="26"/>
        </w:rPr>
        <w:t>.000 emplois</w:t>
      </w:r>
      <w:r w:rsidR="00C520A7">
        <w:rPr>
          <w:rFonts w:ascii="Book Antiqua" w:hAnsi="Book Antiqua" w:cs="Times New Roman"/>
          <w:noProof w:val="0"/>
          <w:sz w:val="26"/>
          <w:szCs w:val="26"/>
        </w:rPr>
        <w:t xml:space="preserve"> ce</w:t>
      </w:r>
      <w:r>
        <w:rPr>
          <w:rFonts w:ascii="Book Antiqua" w:hAnsi="Book Antiqua" w:cs="Times New Roman"/>
          <w:noProof w:val="0"/>
          <w:sz w:val="26"/>
          <w:szCs w:val="26"/>
        </w:rPr>
        <w:t>tte année</w:t>
      </w:r>
      <w:r w:rsidR="0058541B" w:rsidRPr="00DA6A9A">
        <w:rPr>
          <w:rFonts w:ascii="Book Antiqua" w:hAnsi="Book Antiqua" w:cs="Times New Roman"/>
          <w:noProof w:val="0"/>
          <w:sz w:val="26"/>
          <w:szCs w:val="26"/>
        </w:rPr>
        <w:t xml:space="preserve">, ce qui </w:t>
      </w:r>
      <w:r w:rsidR="00053261" w:rsidRPr="00DA6A9A">
        <w:rPr>
          <w:rFonts w:ascii="Book Antiqua" w:hAnsi="Book Antiqua" w:cs="Times New Roman"/>
          <w:noProof w:val="0"/>
          <w:sz w:val="26"/>
          <w:szCs w:val="26"/>
        </w:rPr>
        <w:t xml:space="preserve">correspond à 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une hausse de </w:t>
      </w:r>
      <w:r>
        <w:rPr>
          <w:rFonts w:ascii="Book Antiqua" w:hAnsi="Book Antiqua" w:cs="Times New Roman"/>
          <w:noProof w:val="0"/>
          <w:sz w:val="26"/>
          <w:szCs w:val="26"/>
        </w:rPr>
        <w:t>5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>
        <w:rPr>
          <w:rFonts w:ascii="Book Antiqua" w:hAnsi="Book Antiqua" w:cs="Times New Roman"/>
          <w:noProof w:val="0"/>
          <w:sz w:val="26"/>
          <w:szCs w:val="26"/>
        </w:rPr>
        <w:t>3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% du volume d’emploi du secteur.</w:t>
      </w:r>
    </w:p>
    <w:p w:rsidR="009B7BDC" w:rsidRPr="00DA6A9A" w:rsidRDefault="009B7BDC" w:rsidP="009B7BDC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9B7BDC" w:rsidRPr="00DA6A9A" w:rsidRDefault="009B7BDC" w:rsidP="009B7BDC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732456" w:rsidRPr="00C9721C" w:rsidRDefault="009B7BDC" w:rsidP="009F1C48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C9721C">
        <w:rPr>
          <w:rFonts w:ascii="Book Antiqua" w:hAnsi="Book Antiqua" w:cs="Times New Roman"/>
          <w:b/>
          <w:bCs/>
          <w:noProof w:val="0"/>
          <w:sz w:val="24"/>
          <w:szCs w:val="24"/>
        </w:rPr>
        <w:t>Figure 2. Créations nettes d’emploi par secteur d’activité économique et milieu de résidence</w:t>
      </w:r>
    </w:p>
    <w:p w:rsidR="009B7BDC" w:rsidRPr="00732456" w:rsidRDefault="009B7BDC" w:rsidP="00732456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9B7BDC" w:rsidRPr="00754D0C" w:rsidRDefault="007F67B1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/>
        </w:rPr>
      </w:pPr>
      <w:r w:rsidRPr="007F67B1">
        <w:rPr>
          <w:rFonts w:ascii="Book Antiqua" w:hAnsi="Book Antiqua"/>
        </w:rPr>
        <w:drawing>
          <wp:inline distT="0" distB="0" distL="0" distR="0">
            <wp:extent cx="5961996" cy="2088107"/>
            <wp:effectExtent l="19050" t="0" r="19704" b="7393"/>
            <wp:docPr id="3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7BDC" w:rsidRPr="00DA6A9A" w:rsidRDefault="009B7BDC" w:rsidP="00150331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DA6A9A">
        <w:rPr>
          <w:rFonts w:ascii="Book Antiqua" w:hAnsi="Book Antiqua" w:cs="Times New Roman"/>
          <w:noProof w:val="0"/>
          <w:sz w:val="26"/>
          <w:szCs w:val="26"/>
        </w:rPr>
        <w:lastRenderedPageBreak/>
        <w:t xml:space="preserve">Par </w:t>
      </w:r>
      <w:r w:rsidR="009D1F8E">
        <w:rPr>
          <w:rFonts w:ascii="Book Antiqua" w:hAnsi="Book Antiqua" w:cs="Times New Roman"/>
          <w:noProof w:val="0"/>
          <w:sz w:val="26"/>
          <w:szCs w:val="26"/>
        </w:rPr>
        <w:t>ailleurs, en milieu urbain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7753FD">
        <w:rPr>
          <w:rFonts w:ascii="Book Antiqua" w:hAnsi="Book Antiqua" w:cs="Times New Roman" w:hint="cs"/>
          <w:noProof w:val="0"/>
          <w:sz w:val="26"/>
          <w:szCs w:val="26"/>
        </w:rPr>
        <w:t>le</w:t>
      </w:r>
      <w:r w:rsidR="00407137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7753FD" w:rsidRPr="00DA6A9A">
        <w:rPr>
          <w:rFonts w:ascii="Book Antiqua" w:hAnsi="Book Antiqua" w:cs="Times New Roman"/>
          <w:noProof w:val="0"/>
          <w:sz w:val="26"/>
          <w:szCs w:val="26"/>
        </w:rPr>
        <w:t>secteur de</w:t>
      </w:r>
      <w:r w:rsidR="000F2AC1">
        <w:rPr>
          <w:rFonts w:ascii="Book Antiqua" w:hAnsi="Book Antiqua" w:cs="Times New Roman"/>
          <w:noProof w:val="0"/>
          <w:sz w:val="26"/>
          <w:szCs w:val="26"/>
        </w:rPr>
        <w:t>s</w:t>
      </w:r>
      <w:r w:rsidR="007753FD" w:rsidRPr="00DA6A9A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F2AC1">
        <w:rPr>
          <w:rFonts w:ascii="Book Antiqua" w:hAnsi="Book Antiqua" w:cs="Times New Roman"/>
          <w:noProof w:val="0"/>
          <w:sz w:val="26"/>
          <w:szCs w:val="26"/>
        </w:rPr>
        <w:t xml:space="preserve">BTP </w:t>
      </w:r>
      <w:r w:rsidR="007753FD" w:rsidRPr="00DA6A9A">
        <w:rPr>
          <w:rFonts w:ascii="Book Antiqua" w:hAnsi="Book Antiqua" w:cs="Times New Roman"/>
          <w:noProof w:val="0"/>
          <w:sz w:val="26"/>
          <w:szCs w:val="26"/>
        </w:rPr>
        <w:t xml:space="preserve">a </w:t>
      </w:r>
      <w:r w:rsidR="000F2AC1">
        <w:rPr>
          <w:rFonts w:ascii="Book Antiqua" w:hAnsi="Book Antiqua" w:cs="Times New Roman"/>
          <w:noProof w:val="0"/>
          <w:sz w:val="26"/>
          <w:szCs w:val="26"/>
        </w:rPr>
        <w:t>créé</w:t>
      </w:r>
      <w:r w:rsidR="007753FD" w:rsidRPr="00DA6A9A">
        <w:rPr>
          <w:rFonts w:ascii="Book Antiqua" w:hAnsi="Book Antiqua" w:cs="Times New Roman"/>
          <w:noProof w:val="0"/>
          <w:sz w:val="26"/>
          <w:szCs w:val="26"/>
        </w:rPr>
        <w:t xml:space="preserve"> 2</w:t>
      </w:r>
      <w:r w:rsidR="000F2AC1">
        <w:rPr>
          <w:rFonts w:ascii="Book Antiqua" w:hAnsi="Book Antiqua" w:cs="Times New Roman"/>
          <w:noProof w:val="0"/>
          <w:sz w:val="26"/>
          <w:szCs w:val="26"/>
        </w:rPr>
        <w:t>7</w:t>
      </w:r>
      <w:r w:rsidR="007753FD" w:rsidRPr="00DA6A9A">
        <w:rPr>
          <w:rFonts w:ascii="Book Antiqua" w:hAnsi="Book Antiqua" w:cs="Times New Roman"/>
          <w:noProof w:val="0"/>
          <w:sz w:val="26"/>
          <w:szCs w:val="26"/>
        </w:rPr>
        <w:t xml:space="preserve">.000 </w:t>
      </w:r>
      <w:r w:rsidR="000F2AC1">
        <w:rPr>
          <w:rFonts w:ascii="Book Antiqua" w:hAnsi="Book Antiqua" w:cs="Times New Roman"/>
          <w:noProof w:val="0"/>
          <w:sz w:val="26"/>
          <w:szCs w:val="26"/>
        </w:rPr>
        <w:t>postes d’</w:t>
      </w:r>
      <w:r w:rsidR="007753FD" w:rsidRPr="00DA6A9A">
        <w:rPr>
          <w:rFonts w:ascii="Book Antiqua" w:hAnsi="Book Antiqua" w:cs="Times New Roman"/>
          <w:noProof w:val="0"/>
          <w:sz w:val="26"/>
          <w:szCs w:val="26"/>
        </w:rPr>
        <w:t xml:space="preserve">emploi, </w:t>
      </w:r>
      <w:r w:rsidR="00556844">
        <w:rPr>
          <w:rFonts w:ascii="Book Antiqua" w:hAnsi="Book Antiqua" w:cs="Times New Roman"/>
          <w:noProof w:val="0"/>
          <w:sz w:val="26"/>
          <w:szCs w:val="26"/>
        </w:rPr>
        <w:t xml:space="preserve">ce qui </w:t>
      </w:r>
      <w:r w:rsidR="007753FD" w:rsidRPr="00DA6A9A">
        <w:rPr>
          <w:rFonts w:ascii="Book Antiqua" w:hAnsi="Book Antiqua" w:cs="Times New Roman"/>
          <w:noProof w:val="0"/>
          <w:sz w:val="26"/>
          <w:szCs w:val="26"/>
        </w:rPr>
        <w:t xml:space="preserve">correspond à une </w:t>
      </w:r>
      <w:r w:rsidR="000F2AC1">
        <w:rPr>
          <w:rFonts w:ascii="Book Antiqua" w:hAnsi="Book Antiqua" w:cs="Times New Roman"/>
          <w:noProof w:val="0"/>
          <w:sz w:val="26"/>
          <w:szCs w:val="26"/>
        </w:rPr>
        <w:t>hausse</w:t>
      </w:r>
      <w:r w:rsidR="007753FD" w:rsidRPr="00DA6A9A">
        <w:rPr>
          <w:rFonts w:ascii="Book Antiqua" w:hAnsi="Book Antiqua" w:cs="Times New Roman"/>
          <w:noProof w:val="0"/>
          <w:sz w:val="26"/>
          <w:szCs w:val="26"/>
        </w:rPr>
        <w:t xml:space="preserve"> de </w:t>
      </w:r>
      <w:r w:rsidR="000F2AC1">
        <w:rPr>
          <w:rFonts w:ascii="Book Antiqua" w:hAnsi="Book Antiqua" w:cs="Times New Roman"/>
          <w:noProof w:val="0"/>
          <w:sz w:val="26"/>
          <w:szCs w:val="26"/>
        </w:rPr>
        <w:t>4</w:t>
      </w:r>
      <w:r w:rsidR="007753FD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0F2AC1">
        <w:rPr>
          <w:rFonts w:ascii="Book Antiqua" w:hAnsi="Book Antiqua" w:cs="Times New Roman"/>
          <w:noProof w:val="0"/>
          <w:sz w:val="26"/>
          <w:szCs w:val="26"/>
        </w:rPr>
        <w:t>9</w:t>
      </w:r>
      <w:r w:rsidR="007753FD" w:rsidRPr="00DA6A9A">
        <w:rPr>
          <w:rFonts w:ascii="Book Antiqua" w:hAnsi="Book Antiqua" w:cs="Times New Roman"/>
          <w:noProof w:val="0"/>
          <w:sz w:val="26"/>
          <w:szCs w:val="26"/>
        </w:rPr>
        <w:t>% du volume d’emploi du secteur</w:t>
      </w:r>
      <w:r w:rsidR="00887BFD">
        <w:rPr>
          <w:rFonts w:ascii="Book Antiqua" w:hAnsi="Book Antiqua" w:cs="Times New Roman"/>
          <w:noProof w:val="0"/>
          <w:sz w:val="26"/>
          <w:szCs w:val="26"/>
        </w:rPr>
        <w:t xml:space="preserve"> ; </w:t>
      </w:r>
      <w:r w:rsidR="00556844">
        <w:rPr>
          <w:rFonts w:ascii="Book Antiqua" w:hAnsi="Book Antiqua" w:cs="Times New Roman"/>
          <w:noProof w:val="0"/>
          <w:sz w:val="26"/>
          <w:szCs w:val="26"/>
        </w:rPr>
        <w:t>alors que d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ans les autres secteurs</w:t>
      </w:r>
      <w:r w:rsidR="002F6965">
        <w:rPr>
          <w:rFonts w:ascii="Book Antiqua" w:hAnsi="Book Antiqua" w:cs="Times New Roman"/>
          <w:noProof w:val="0"/>
          <w:sz w:val="26"/>
          <w:szCs w:val="26"/>
        </w:rPr>
        <w:t>,</w:t>
      </w:r>
      <w:r w:rsidR="00407137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D1F8E">
        <w:rPr>
          <w:rFonts w:ascii="Book Antiqua" w:hAnsi="Book Antiqua" w:cs="Times New Roman"/>
          <w:noProof w:val="0"/>
          <w:sz w:val="26"/>
          <w:szCs w:val="26"/>
        </w:rPr>
        <w:t xml:space="preserve">le 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volume d’emploi </w:t>
      </w:r>
      <w:r w:rsidR="009D1F8E">
        <w:rPr>
          <w:rFonts w:ascii="Book Antiqua" w:hAnsi="Book Antiqua" w:cs="Times New Roman"/>
          <w:noProof w:val="0"/>
          <w:sz w:val="26"/>
          <w:szCs w:val="26"/>
        </w:rPr>
        <w:t xml:space="preserve">a plutôt </w:t>
      </w:r>
      <w:r w:rsidR="000F2AC1">
        <w:rPr>
          <w:rFonts w:ascii="Book Antiqua" w:hAnsi="Book Antiqua" w:cs="Times New Roman"/>
          <w:noProof w:val="0"/>
          <w:sz w:val="26"/>
          <w:szCs w:val="26"/>
        </w:rPr>
        <w:t>baissé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:</w:t>
      </w:r>
    </w:p>
    <w:p w:rsidR="009B7BDC" w:rsidRPr="00DA6A9A" w:rsidRDefault="009D1F8E" w:rsidP="00150331">
      <w:pPr>
        <w:numPr>
          <w:ilvl w:val="0"/>
          <w:numId w:val="6"/>
        </w:numPr>
        <w:autoSpaceDE w:val="0"/>
        <w:autoSpaceDN w:val="0"/>
        <w:bidi w:val="0"/>
        <w:adjustRightInd w:val="0"/>
        <w:spacing w:line="276" w:lineRule="auto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 xml:space="preserve">Il </w:t>
      </w:r>
      <w:r w:rsidR="000F2AC1">
        <w:rPr>
          <w:rFonts w:ascii="Book Antiqua" w:hAnsi="Book Antiqua" w:cs="Times New Roman"/>
          <w:noProof w:val="0"/>
          <w:sz w:val="26"/>
          <w:szCs w:val="26"/>
        </w:rPr>
        <w:t xml:space="preserve">s’est rétréci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BA3EA9">
        <w:rPr>
          <w:rFonts w:ascii="Book Antiqua" w:hAnsi="Book Antiqua" w:cs="Times New Roman"/>
          <w:noProof w:val="0"/>
          <w:sz w:val="26"/>
          <w:szCs w:val="26"/>
        </w:rPr>
        <w:t>14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.000 postes dans le secteur de</w:t>
      </w:r>
      <w:r w:rsidR="000F2AC1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BA3EA9" w:rsidRPr="00DA6A9A">
        <w:rPr>
          <w:rFonts w:ascii="Book Antiqua" w:hAnsi="Book Antiqua" w:cs="Times New Roman"/>
          <w:noProof w:val="0"/>
          <w:sz w:val="26"/>
          <w:szCs w:val="26"/>
        </w:rPr>
        <w:t>l’"industrie y compris l'artisanat"</w:t>
      </w:r>
      <w:r w:rsidR="000F2AC1" w:rsidRPr="00DA6A9A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(</w:t>
      </w:r>
      <w:r w:rsidR="00BA3EA9">
        <w:rPr>
          <w:rFonts w:ascii="Book Antiqua" w:hAnsi="Book Antiqua" w:cs="Times New Roman"/>
          <w:noProof w:val="0"/>
          <w:sz w:val="26"/>
          <w:szCs w:val="26"/>
        </w:rPr>
        <w:t>-1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BA3EA9">
        <w:rPr>
          <w:rFonts w:ascii="Book Antiqua" w:hAnsi="Book Antiqua" w:cs="Times New Roman"/>
          <w:noProof w:val="0"/>
          <w:sz w:val="26"/>
          <w:szCs w:val="26"/>
        </w:rPr>
        <w:t>5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% du volume d’emploi du secteur); </w:t>
      </w:r>
    </w:p>
    <w:p w:rsidR="009C6C3B" w:rsidRPr="00DA6A9A" w:rsidRDefault="00BA3EA9" w:rsidP="00BA3EA9">
      <w:pPr>
        <w:numPr>
          <w:ilvl w:val="0"/>
          <w:numId w:val="6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b/>
          <w:bCs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13</w:t>
      </w:r>
      <w:r w:rsidR="009C6C3B" w:rsidRPr="00DA6A9A">
        <w:rPr>
          <w:rFonts w:ascii="Book Antiqua" w:hAnsi="Book Antiqua" w:cs="Times New Roman"/>
          <w:noProof w:val="0"/>
          <w:sz w:val="26"/>
          <w:szCs w:val="26"/>
        </w:rPr>
        <w:t>.000 emplois dans celui de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s 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"services" </w:t>
      </w:r>
      <w:r w:rsidR="009C6C3B" w:rsidRPr="00DA6A9A">
        <w:rPr>
          <w:rFonts w:ascii="Book Antiqua" w:hAnsi="Book Antiqua" w:cs="Times New Roman"/>
          <w:noProof w:val="0"/>
          <w:sz w:val="26"/>
          <w:szCs w:val="26"/>
        </w:rPr>
        <w:t>(</w:t>
      </w:r>
      <w:r>
        <w:rPr>
          <w:rFonts w:ascii="Book Antiqua" w:hAnsi="Book Antiqua" w:cs="Times New Roman"/>
          <w:noProof w:val="0"/>
          <w:sz w:val="26"/>
          <w:szCs w:val="26"/>
        </w:rPr>
        <w:t>-</w:t>
      </w:r>
      <w:r w:rsidR="009C6C3B" w:rsidRPr="00DA6A9A">
        <w:rPr>
          <w:rFonts w:ascii="Book Antiqua" w:hAnsi="Book Antiqua" w:cs="Times New Roman"/>
          <w:noProof w:val="0"/>
          <w:sz w:val="26"/>
          <w:szCs w:val="26"/>
        </w:rPr>
        <w:t>0,</w:t>
      </w:r>
      <w:r>
        <w:rPr>
          <w:rFonts w:ascii="Book Antiqua" w:hAnsi="Book Antiqua" w:cs="Times New Roman"/>
          <w:noProof w:val="0"/>
          <w:sz w:val="26"/>
          <w:szCs w:val="26"/>
        </w:rPr>
        <w:t>4</w:t>
      </w:r>
      <w:r w:rsidR="009C6C3B" w:rsidRPr="00DA6A9A">
        <w:rPr>
          <w:rFonts w:ascii="Book Antiqua" w:hAnsi="Book Antiqua" w:cs="Times New Roman"/>
          <w:noProof w:val="0"/>
          <w:sz w:val="26"/>
          <w:szCs w:val="26"/>
        </w:rPr>
        <w:t>%); </w:t>
      </w:r>
    </w:p>
    <w:p w:rsidR="009B7BDC" w:rsidRPr="00DA6A9A" w:rsidRDefault="009C6C3B" w:rsidP="007C196B">
      <w:pPr>
        <w:numPr>
          <w:ilvl w:val="0"/>
          <w:numId w:val="6"/>
        </w:numPr>
        <w:autoSpaceDE w:val="0"/>
        <w:autoSpaceDN w:val="0"/>
        <w:bidi w:val="0"/>
        <w:adjustRightInd w:val="0"/>
        <w:spacing w:before="100" w:beforeAutospacing="1" w:after="100" w:afterAutospacing="1" w:line="276" w:lineRule="auto"/>
        <w:rPr>
          <w:rFonts w:ascii="Book Antiqua" w:hAnsi="Book Antiqua" w:cs="Times New Roman"/>
          <w:noProof w:val="0"/>
          <w:sz w:val="26"/>
          <w:szCs w:val="26"/>
        </w:rPr>
      </w:pPr>
      <w:r w:rsidRPr="00DA6A9A">
        <w:rPr>
          <w:rFonts w:ascii="Book Antiqua" w:hAnsi="Book Antiqua" w:cs="Times New Roman"/>
          <w:noProof w:val="0"/>
          <w:sz w:val="26"/>
          <w:szCs w:val="26"/>
        </w:rPr>
        <w:t>3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.000 emplois dans </w:t>
      </w:r>
      <w:r w:rsidR="00DE6DAC" w:rsidRPr="00DA6A9A">
        <w:rPr>
          <w:rFonts w:ascii="Book Antiqua" w:hAnsi="Book Antiqua" w:cs="Times New Roman"/>
          <w:noProof w:val="0"/>
          <w:sz w:val="26"/>
          <w:szCs w:val="26"/>
        </w:rPr>
        <w:t xml:space="preserve">le secteur 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de</w:t>
      </w:r>
      <w:r w:rsidR="00BA3EA9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BA3EA9" w:rsidRPr="00DA6A9A">
        <w:rPr>
          <w:rFonts w:ascii="Book Antiqua" w:hAnsi="Book Antiqua" w:cs="Times New Roman"/>
          <w:noProof w:val="0"/>
          <w:sz w:val="26"/>
          <w:szCs w:val="26"/>
        </w:rPr>
        <w:t xml:space="preserve">l’"agriculture, forêt et pêche" 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(</w:t>
      </w:r>
      <w:r w:rsidR="00BA3EA9">
        <w:rPr>
          <w:rFonts w:ascii="Book Antiqua" w:hAnsi="Book Antiqua" w:cs="Times New Roman"/>
          <w:noProof w:val="0"/>
          <w:sz w:val="26"/>
          <w:szCs w:val="26"/>
        </w:rPr>
        <w:t>-1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BA3EA9">
        <w:rPr>
          <w:rFonts w:ascii="Book Antiqua" w:hAnsi="Book Antiqua" w:cs="Times New Roman"/>
          <w:noProof w:val="0"/>
          <w:sz w:val="26"/>
          <w:szCs w:val="26"/>
        </w:rPr>
        <w:t>4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%)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.</w:t>
      </w:r>
    </w:p>
    <w:p w:rsidR="00136051" w:rsidRPr="00DA6A9A" w:rsidRDefault="009B7BDC" w:rsidP="004865A5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455DD5">
        <w:rPr>
          <w:rFonts w:ascii="Book Antiqua" w:hAnsi="Book Antiqua" w:cs="Times New Roman"/>
          <w:noProof w:val="0"/>
          <w:sz w:val="26"/>
          <w:szCs w:val="26"/>
        </w:rPr>
        <w:t xml:space="preserve">En milieu rural, </w:t>
      </w:r>
      <w:r w:rsidR="00136051" w:rsidRPr="00455DD5">
        <w:rPr>
          <w:rFonts w:ascii="Book Antiqua" w:hAnsi="Book Antiqua" w:cs="Times New Roman"/>
          <w:noProof w:val="0"/>
          <w:sz w:val="26"/>
          <w:szCs w:val="26"/>
        </w:rPr>
        <w:t>comme</w:t>
      </w:r>
      <w:r w:rsidR="00136051" w:rsidRPr="00887BFD">
        <w:rPr>
          <w:rFonts w:ascii="Book Antiqua" w:hAnsi="Book Antiqua" w:cs="Times New Roman"/>
          <w:noProof w:val="0"/>
          <w:sz w:val="26"/>
          <w:szCs w:val="26"/>
        </w:rPr>
        <w:t xml:space="preserve"> en milieu urbain</w:t>
      </w:r>
      <w:r w:rsidR="00887BFD" w:rsidRPr="00887BFD">
        <w:rPr>
          <w:rFonts w:ascii="Book Antiqua" w:hAnsi="Book Antiqua" w:cs="Times New Roman"/>
          <w:noProof w:val="0"/>
          <w:sz w:val="26"/>
          <w:szCs w:val="26"/>
        </w:rPr>
        <w:t xml:space="preserve">, avec une </w:t>
      </w:r>
      <w:r w:rsidR="00C23080">
        <w:rPr>
          <w:rFonts w:ascii="Book Antiqua" w:hAnsi="Book Antiqua" w:cs="Times New Roman"/>
          <w:noProof w:val="0"/>
          <w:sz w:val="26"/>
          <w:szCs w:val="26"/>
        </w:rPr>
        <w:t>hausse</w:t>
      </w:r>
      <w:r w:rsidR="00887BFD" w:rsidRPr="00887BFD">
        <w:rPr>
          <w:rFonts w:ascii="Book Antiqua" w:hAnsi="Book Antiqua" w:cs="Times New Roman"/>
          <w:noProof w:val="0"/>
          <w:sz w:val="26"/>
          <w:szCs w:val="26"/>
        </w:rPr>
        <w:t xml:space="preserve"> de </w:t>
      </w:r>
      <w:r w:rsidR="00C23080">
        <w:rPr>
          <w:rFonts w:ascii="Book Antiqua" w:hAnsi="Book Antiqua" w:cs="Times New Roman"/>
          <w:noProof w:val="0"/>
          <w:sz w:val="26"/>
          <w:szCs w:val="26"/>
        </w:rPr>
        <w:t>5</w:t>
      </w:r>
      <w:r w:rsidR="00887BFD" w:rsidRPr="00887BFD">
        <w:rPr>
          <w:rFonts w:ascii="Book Antiqua" w:hAnsi="Book Antiqua" w:cs="Times New Roman"/>
          <w:noProof w:val="0"/>
          <w:sz w:val="26"/>
          <w:szCs w:val="26"/>
        </w:rPr>
        <w:t>,</w:t>
      </w:r>
      <w:r w:rsidR="00C23080">
        <w:rPr>
          <w:rFonts w:ascii="Book Antiqua" w:hAnsi="Book Antiqua" w:cs="Times New Roman"/>
          <w:noProof w:val="0"/>
          <w:sz w:val="26"/>
          <w:szCs w:val="26"/>
        </w:rPr>
        <w:t>8</w:t>
      </w:r>
      <w:r w:rsidR="00887BFD" w:rsidRPr="00887BFD">
        <w:rPr>
          <w:rFonts w:ascii="Book Antiqua" w:hAnsi="Book Antiqua" w:cs="Times New Roman"/>
          <w:noProof w:val="0"/>
          <w:sz w:val="26"/>
          <w:szCs w:val="26"/>
        </w:rPr>
        <w:t xml:space="preserve">%, le volume d’emploi dans le secteur </w:t>
      </w:r>
      <w:r w:rsidR="00136051" w:rsidRPr="00887BFD">
        <w:rPr>
          <w:rFonts w:ascii="Book Antiqua" w:hAnsi="Book Antiqua" w:cs="Times New Roman"/>
          <w:noProof w:val="0"/>
          <w:sz w:val="26"/>
          <w:szCs w:val="26"/>
        </w:rPr>
        <w:t>de</w:t>
      </w:r>
      <w:r w:rsidR="004865A5">
        <w:rPr>
          <w:rFonts w:ascii="Book Antiqua" w:hAnsi="Book Antiqua" w:cs="Times New Roman"/>
          <w:noProof w:val="0"/>
          <w:sz w:val="26"/>
          <w:szCs w:val="26"/>
        </w:rPr>
        <w:t xml:space="preserve">s BTP </w:t>
      </w:r>
      <w:r w:rsidR="00136051" w:rsidRPr="00887BFD">
        <w:rPr>
          <w:rFonts w:ascii="Book Antiqua" w:hAnsi="Book Antiqua" w:cs="Times New Roman"/>
          <w:noProof w:val="0"/>
          <w:sz w:val="26"/>
          <w:szCs w:val="26"/>
        </w:rPr>
        <w:t xml:space="preserve">a </w:t>
      </w:r>
      <w:r w:rsidR="00C23080">
        <w:rPr>
          <w:rFonts w:ascii="Book Antiqua" w:hAnsi="Book Antiqua" w:cs="Times New Roman"/>
          <w:noProof w:val="0"/>
          <w:sz w:val="26"/>
          <w:szCs w:val="26"/>
        </w:rPr>
        <w:t xml:space="preserve">augmenté </w:t>
      </w:r>
      <w:r w:rsidR="00887BFD" w:rsidRPr="00887BFD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136051" w:rsidRPr="00887BFD">
        <w:rPr>
          <w:rFonts w:ascii="Book Antiqua" w:hAnsi="Book Antiqua" w:cs="Times New Roman"/>
          <w:noProof w:val="0"/>
          <w:sz w:val="26"/>
          <w:szCs w:val="26"/>
        </w:rPr>
        <w:t>25.000 emplois</w:t>
      </w:r>
      <w:r w:rsidR="00887BFD" w:rsidRPr="00887BFD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  <w:r w:rsidR="00455DD5">
        <w:rPr>
          <w:rFonts w:ascii="Book Antiqua" w:hAnsi="Book Antiqua" w:cs="Times New Roman"/>
          <w:noProof w:val="0"/>
          <w:sz w:val="26"/>
          <w:szCs w:val="26"/>
        </w:rPr>
        <w:t xml:space="preserve">En revanche, </w:t>
      </w:r>
      <w:r w:rsidR="00335229">
        <w:rPr>
          <w:rFonts w:ascii="Book Antiqua" w:hAnsi="Book Antiqua" w:cs="Times New Roman"/>
          <w:noProof w:val="0"/>
          <w:sz w:val="26"/>
          <w:szCs w:val="26"/>
        </w:rPr>
        <w:t xml:space="preserve">au niveau de tous les autres </w:t>
      </w:r>
      <w:r w:rsidR="00136051" w:rsidRPr="00887BFD">
        <w:rPr>
          <w:rFonts w:ascii="Book Antiqua" w:hAnsi="Book Antiqua" w:cs="Times New Roman"/>
          <w:noProof w:val="0"/>
          <w:sz w:val="26"/>
          <w:szCs w:val="26"/>
        </w:rPr>
        <w:t>secteurs</w:t>
      </w:r>
      <w:r w:rsidR="00335229">
        <w:rPr>
          <w:rFonts w:ascii="Book Antiqua" w:hAnsi="Book Antiqua" w:cs="Times New Roman"/>
          <w:noProof w:val="0"/>
          <w:sz w:val="26"/>
          <w:szCs w:val="26"/>
        </w:rPr>
        <w:t xml:space="preserve">, l’emploi a connu un </w:t>
      </w:r>
      <w:r w:rsidR="00C23080">
        <w:rPr>
          <w:rFonts w:ascii="Book Antiqua" w:hAnsi="Book Antiqua" w:cs="Times New Roman"/>
          <w:noProof w:val="0"/>
          <w:sz w:val="26"/>
          <w:szCs w:val="26"/>
        </w:rPr>
        <w:t>recul</w:t>
      </w:r>
      <w:r w:rsidR="00136051" w:rsidRPr="00887BFD">
        <w:rPr>
          <w:rFonts w:ascii="Book Antiqua" w:hAnsi="Book Antiqua" w:cs="Times New Roman"/>
          <w:noProof w:val="0"/>
          <w:sz w:val="26"/>
          <w:szCs w:val="26"/>
        </w:rPr>
        <w:t>:</w:t>
      </w:r>
    </w:p>
    <w:p w:rsidR="00136051" w:rsidRPr="00DA6A9A" w:rsidRDefault="00AE2160" w:rsidP="004865A5">
      <w:pPr>
        <w:numPr>
          <w:ilvl w:val="0"/>
          <w:numId w:val="6"/>
        </w:numPr>
        <w:autoSpaceDE w:val="0"/>
        <w:autoSpaceDN w:val="0"/>
        <w:bidi w:val="0"/>
        <w:adjustRightInd w:val="0"/>
        <w:spacing w:line="276" w:lineRule="auto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63</w:t>
      </w:r>
      <w:r w:rsidR="00136051" w:rsidRPr="00DA6A9A">
        <w:rPr>
          <w:rFonts w:ascii="Book Antiqua" w:hAnsi="Book Antiqua" w:cs="Times New Roman"/>
          <w:noProof w:val="0"/>
          <w:sz w:val="26"/>
          <w:szCs w:val="26"/>
        </w:rPr>
        <w:t xml:space="preserve">.000 postes dans le secteur </w:t>
      </w:r>
      <w:r w:rsidR="004865A5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4865A5" w:rsidRPr="00887BFD">
        <w:rPr>
          <w:rFonts w:ascii="Book Antiqua" w:hAnsi="Book Antiqua" w:cs="Times New Roman"/>
          <w:noProof w:val="0"/>
          <w:sz w:val="26"/>
          <w:szCs w:val="26"/>
        </w:rPr>
        <w:t xml:space="preserve">l’"agriculture, forêt et pêche" </w:t>
      </w:r>
      <w:r w:rsidR="00136051" w:rsidRPr="00DA6A9A">
        <w:rPr>
          <w:rFonts w:ascii="Book Antiqua" w:hAnsi="Book Antiqua" w:cs="Times New Roman"/>
          <w:noProof w:val="0"/>
          <w:sz w:val="26"/>
          <w:szCs w:val="26"/>
        </w:rPr>
        <w:t>(</w:t>
      </w:r>
      <w:r>
        <w:rPr>
          <w:rFonts w:ascii="Book Antiqua" w:hAnsi="Book Antiqua" w:cs="Times New Roman"/>
          <w:noProof w:val="0"/>
          <w:sz w:val="26"/>
          <w:szCs w:val="26"/>
        </w:rPr>
        <w:t>-1</w:t>
      </w:r>
      <w:r w:rsidR="00136051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>
        <w:rPr>
          <w:rFonts w:ascii="Book Antiqua" w:hAnsi="Book Antiqua" w:cs="Times New Roman"/>
          <w:noProof w:val="0"/>
          <w:sz w:val="26"/>
          <w:szCs w:val="26"/>
        </w:rPr>
        <w:t>6</w:t>
      </w:r>
      <w:r w:rsidR="00136051" w:rsidRPr="00DA6A9A">
        <w:rPr>
          <w:rFonts w:ascii="Book Antiqua" w:hAnsi="Book Antiqua" w:cs="Times New Roman"/>
          <w:noProof w:val="0"/>
          <w:sz w:val="26"/>
          <w:szCs w:val="26"/>
        </w:rPr>
        <w:t xml:space="preserve">% du volume d’emploi du secteur); </w:t>
      </w:r>
    </w:p>
    <w:p w:rsidR="00136051" w:rsidRPr="00DA6A9A" w:rsidRDefault="00AE2160" w:rsidP="00AE2160">
      <w:pPr>
        <w:numPr>
          <w:ilvl w:val="0"/>
          <w:numId w:val="6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b/>
          <w:bCs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30</w:t>
      </w:r>
      <w:r w:rsidR="00136051" w:rsidRPr="00DA6A9A">
        <w:rPr>
          <w:rFonts w:ascii="Book Antiqua" w:hAnsi="Book Antiqua" w:cs="Times New Roman"/>
          <w:noProof w:val="0"/>
          <w:sz w:val="26"/>
          <w:szCs w:val="26"/>
        </w:rPr>
        <w:t>.000 emplois dans celui de l’"industrie y compris l'artisanat" (</w:t>
      </w:r>
      <w:r>
        <w:rPr>
          <w:rFonts w:ascii="Book Antiqua" w:hAnsi="Book Antiqua" w:cs="Times New Roman"/>
          <w:noProof w:val="0"/>
          <w:sz w:val="26"/>
          <w:szCs w:val="26"/>
        </w:rPr>
        <w:t>-11</w:t>
      </w:r>
      <w:r w:rsidR="00136051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>
        <w:rPr>
          <w:rFonts w:ascii="Book Antiqua" w:hAnsi="Book Antiqua" w:cs="Times New Roman"/>
          <w:noProof w:val="0"/>
          <w:sz w:val="26"/>
          <w:szCs w:val="26"/>
        </w:rPr>
        <w:t>8</w:t>
      </w:r>
      <w:r w:rsidR="00136051" w:rsidRPr="00DA6A9A">
        <w:rPr>
          <w:rFonts w:ascii="Book Antiqua" w:hAnsi="Book Antiqua" w:cs="Times New Roman"/>
          <w:noProof w:val="0"/>
          <w:sz w:val="26"/>
          <w:szCs w:val="26"/>
        </w:rPr>
        <w:t>%); </w:t>
      </w:r>
    </w:p>
    <w:p w:rsidR="00136051" w:rsidRDefault="00AE2160" w:rsidP="004865A5">
      <w:pPr>
        <w:numPr>
          <w:ilvl w:val="0"/>
          <w:numId w:val="6"/>
        </w:numPr>
        <w:autoSpaceDE w:val="0"/>
        <w:autoSpaceDN w:val="0"/>
        <w:bidi w:val="0"/>
        <w:adjustRightInd w:val="0"/>
        <w:spacing w:line="276" w:lineRule="auto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2</w:t>
      </w:r>
      <w:r w:rsidR="00136051" w:rsidRPr="00DA6A9A">
        <w:rPr>
          <w:rFonts w:ascii="Book Antiqua" w:hAnsi="Book Antiqua" w:cs="Times New Roman"/>
          <w:noProof w:val="0"/>
          <w:sz w:val="26"/>
          <w:szCs w:val="26"/>
        </w:rPr>
        <w:t xml:space="preserve">.000 emplois dans </w:t>
      </w:r>
      <w:r w:rsidR="00DE6DAC" w:rsidRPr="00DA6A9A">
        <w:rPr>
          <w:rFonts w:ascii="Book Antiqua" w:hAnsi="Book Antiqua" w:cs="Times New Roman"/>
          <w:noProof w:val="0"/>
          <w:sz w:val="26"/>
          <w:szCs w:val="26"/>
        </w:rPr>
        <w:t xml:space="preserve">le secteur </w:t>
      </w:r>
      <w:r w:rsidR="00136051" w:rsidRPr="00DA6A9A">
        <w:rPr>
          <w:rFonts w:ascii="Book Antiqua" w:hAnsi="Book Antiqua" w:cs="Times New Roman"/>
          <w:noProof w:val="0"/>
          <w:sz w:val="26"/>
          <w:szCs w:val="26"/>
        </w:rPr>
        <w:t xml:space="preserve">des </w:t>
      </w:r>
      <w:r w:rsidR="004865A5" w:rsidRPr="00DA6A9A">
        <w:rPr>
          <w:rFonts w:ascii="Book Antiqua" w:hAnsi="Book Antiqua" w:cs="Times New Roman"/>
          <w:noProof w:val="0"/>
          <w:sz w:val="26"/>
          <w:szCs w:val="26"/>
        </w:rPr>
        <w:t xml:space="preserve">"services" </w:t>
      </w:r>
      <w:r w:rsidR="00136051" w:rsidRPr="00DA6A9A">
        <w:rPr>
          <w:rFonts w:ascii="Book Antiqua" w:hAnsi="Book Antiqua" w:cs="Times New Roman"/>
          <w:noProof w:val="0"/>
          <w:sz w:val="26"/>
          <w:szCs w:val="26"/>
        </w:rPr>
        <w:t>(</w:t>
      </w:r>
      <w:r>
        <w:rPr>
          <w:rFonts w:ascii="Book Antiqua" w:hAnsi="Book Antiqua" w:cs="Times New Roman"/>
          <w:noProof w:val="0"/>
          <w:sz w:val="26"/>
          <w:szCs w:val="26"/>
        </w:rPr>
        <w:t>-0,3</w:t>
      </w:r>
      <w:r w:rsidR="00136051" w:rsidRPr="00DA6A9A">
        <w:rPr>
          <w:rFonts w:ascii="Book Antiqua" w:hAnsi="Book Antiqua" w:cs="Times New Roman"/>
          <w:noProof w:val="0"/>
          <w:sz w:val="26"/>
          <w:szCs w:val="26"/>
        </w:rPr>
        <w:t>%).</w:t>
      </w:r>
    </w:p>
    <w:p w:rsidR="00246FAD" w:rsidRPr="00EF439F" w:rsidRDefault="00246FAD" w:rsidP="00246FAD">
      <w:pPr>
        <w:autoSpaceDE w:val="0"/>
        <w:autoSpaceDN w:val="0"/>
        <w:bidi w:val="0"/>
        <w:adjustRightInd w:val="0"/>
        <w:spacing w:line="276" w:lineRule="auto"/>
        <w:rPr>
          <w:rFonts w:ascii="Book Antiqua" w:hAnsi="Book Antiqua" w:cs="Times New Roman"/>
          <w:noProof w:val="0"/>
          <w:sz w:val="8"/>
          <w:szCs w:val="8"/>
        </w:rPr>
      </w:pPr>
    </w:p>
    <w:p w:rsidR="009B7BDC" w:rsidRPr="00DA6A9A" w:rsidRDefault="007D3350" w:rsidP="00632FC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  <w:r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  <w:t>Niveau et p</w:t>
      </w:r>
      <w:r w:rsidR="009B7BDC" w:rsidRPr="00DA6A9A"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  <w:t xml:space="preserve">rincipales caractéristiques du chômage </w:t>
      </w:r>
    </w:p>
    <w:p w:rsidR="00A0113F" w:rsidRPr="00A0113F" w:rsidRDefault="00A0113F" w:rsidP="00A0113F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b/>
          <w:bCs/>
          <w:noProof w:val="0"/>
          <w:color w:val="0000FF"/>
          <w:sz w:val="8"/>
          <w:szCs w:val="8"/>
        </w:rPr>
      </w:pPr>
    </w:p>
    <w:p w:rsidR="009B7BDC" w:rsidRPr="000C5098" w:rsidRDefault="009B7BDC" w:rsidP="009B7BDC">
      <w:pPr>
        <w:autoSpaceDE w:val="0"/>
        <w:autoSpaceDN w:val="0"/>
        <w:bidi w:val="0"/>
        <w:adjustRightInd w:val="0"/>
        <w:rPr>
          <w:rFonts w:ascii="Book Antiqua" w:hAnsi="Book Antiqua" w:cs="Times New Roman"/>
          <w:b/>
          <w:bCs/>
          <w:noProof w:val="0"/>
          <w:color w:val="0000FF"/>
          <w:sz w:val="8"/>
          <w:szCs w:val="8"/>
        </w:rPr>
      </w:pPr>
    </w:p>
    <w:p w:rsidR="000C3F2F" w:rsidRPr="00DA6A9A" w:rsidRDefault="000C3F2F" w:rsidP="00621116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Avec une </w:t>
      </w:r>
      <w:r w:rsidR="00245679">
        <w:rPr>
          <w:rFonts w:ascii="Book Antiqua" w:hAnsi="Book Antiqua" w:cs="Times New Roman"/>
          <w:noProof w:val="0"/>
          <w:sz w:val="26"/>
          <w:szCs w:val="26"/>
        </w:rPr>
        <w:t>baisse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 de </w:t>
      </w:r>
      <w:r w:rsidR="00E5417B" w:rsidRPr="00DA6A9A">
        <w:rPr>
          <w:rFonts w:ascii="Book Antiqua" w:hAnsi="Book Antiqua" w:cs="Times New Roman"/>
          <w:noProof w:val="0"/>
          <w:sz w:val="26"/>
          <w:szCs w:val="26"/>
        </w:rPr>
        <w:t>6</w:t>
      </w:r>
      <w:r w:rsidR="00245679">
        <w:rPr>
          <w:rFonts w:ascii="Book Antiqua" w:hAnsi="Book Antiqua" w:cs="Times New Roman"/>
          <w:noProof w:val="0"/>
          <w:sz w:val="26"/>
          <w:szCs w:val="26"/>
        </w:rPr>
        <w:t>4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.000 personnes, </w:t>
      </w:r>
      <w:r w:rsidR="00E5417B" w:rsidRPr="00DA6A9A">
        <w:rPr>
          <w:rFonts w:ascii="Book Antiqua" w:hAnsi="Book Antiqua" w:cs="Times New Roman"/>
          <w:noProof w:val="0"/>
          <w:sz w:val="26"/>
          <w:szCs w:val="26"/>
        </w:rPr>
        <w:t>5</w:t>
      </w:r>
      <w:r w:rsidR="00245679">
        <w:rPr>
          <w:rFonts w:ascii="Book Antiqua" w:hAnsi="Book Antiqua" w:cs="Times New Roman"/>
          <w:noProof w:val="0"/>
          <w:sz w:val="26"/>
          <w:szCs w:val="26"/>
        </w:rPr>
        <w:t>9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.000 en milieu urbain et </w:t>
      </w:r>
      <w:r w:rsidR="00245679">
        <w:rPr>
          <w:rFonts w:ascii="Book Antiqua" w:hAnsi="Book Antiqua" w:cs="Times New Roman"/>
          <w:noProof w:val="0"/>
          <w:sz w:val="26"/>
          <w:szCs w:val="26"/>
        </w:rPr>
        <w:t>5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.000 en milieu rural, la population active en chômage est passée, entre le </w:t>
      </w:r>
      <w:r w:rsidR="00E5417B" w:rsidRPr="00DA6A9A">
        <w:rPr>
          <w:rFonts w:ascii="Book Antiqua" w:hAnsi="Book Antiqua" w:cs="Times New Roman"/>
          <w:noProof w:val="0"/>
          <w:sz w:val="26"/>
          <w:szCs w:val="26"/>
        </w:rPr>
        <w:t>troisième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 trimestre de l’année 201</w:t>
      </w:r>
      <w:r w:rsidR="007363FB">
        <w:rPr>
          <w:rFonts w:ascii="Book Antiqua" w:hAnsi="Book Antiqua" w:cs="Times New Roman"/>
          <w:noProof w:val="0"/>
          <w:sz w:val="26"/>
          <w:szCs w:val="26"/>
        </w:rPr>
        <w:t>5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 et celui de 201</w:t>
      </w:r>
      <w:r w:rsidR="007363FB">
        <w:rPr>
          <w:rFonts w:ascii="Book Antiqua" w:hAnsi="Book Antiqua" w:cs="Times New Roman"/>
          <w:noProof w:val="0"/>
          <w:sz w:val="26"/>
          <w:szCs w:val="26"/>
        </w:rPr>
        <w:t>6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, de 1.</w:t>
      </w:r>
      <w:r w:rsidR="007363FB">
        <w:rPr>
          <w:rFonts w:ascii="Book Antiqua" w:hAnsi="Book Antiqua" w:cs="Times New Roman"/>
          <w:noProof w:val="0"/>
          <w:sz w:val="26"/>
          <w:szCs w:val="26"/>
        </w:rPr>
        <w:t>206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.000 à 1.</w:t>
      </w:r>
      <w:r w:rsidR="007363FB">
        <w:rPr>
          <w:rFonts w:ascii="Book Antiqua" w:hAnsi="Book Antiqua" w:cs="Times New Roman"/>
          <w:noProof w:val="0"/>
          <w:sz w:val="26"/>
          <w:szCs w:val="26"/>
        </w:rPr>
        <w:t>142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.000 chômeurs, enregistrant une </w:t>
      </w:r>
      <w:r w:rsidR="00621116">
        <w:rPr>
          <w:rFonts w:ascii="Book Antiqua" w:hAnsi="Book Antiqua" w:cs="Times New Roman"/>
          <w:noProof w:val="0"/>
          <w:sz w:val="26"/>
          <w:szCs w:val="26"/>
        </w:rPr>
        <w:t>baisse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 de </w:t>
      </w:r>
      <w:r w:rsidR="00371790" w:rsidRPr="00DA6A9A">
        <w:rPr>
          <w:rFonts w:ascii="Book Antiqua" w:hAnsi="Book Antiqua" w:cs="Times New Roman"/>
          <w:noProof w:val="0"/>
          <w:sz w:val="26"/>
          <w:szCs w:val="26"/>
        </w:rPr>
        <w:t>5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621116">
        <w:rPr>
          <w:rFonts w:ascii="Book Antiqua" w:hAnsi="Book Antiqua" w:cs="Times New Roman"/>
          <w:noProof w:val="0"/>
          <w:sz w:val="26"/>
          <w:szCs w:val="26"/>
        </w:rPr>
        <w:t>3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%</w:t>
      </w:r>
      <w:r w:rsidR="001A1000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au niveau national. </w:t>
      </w:r>
      <w:r w:rsidR="00DE6DAC" w:rsidRPr="00DA6A9A">
        <w:rPr>
          <w:rFonts w:ascii="Book Antiqua" w:hAnsi="Book Antiqua" w:cs="Times New Roman"/>
          <w:noProof w:val="0"/>
          <w:sz w:val="26"/>
          <w:szCs w:val="26"/>
        </w:rPr>
        <w:t>Entre les deux périodes, l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e taux de chômage est ainsi passé de </w:t>
      </w:r>
      <w:r w:rsidR="00621116">
        <w:rPr>
          <w:rFonts w:ascii="Book Antiqua" w:hAnsi="Book Antiqua" w:cs="Times New Roman"/>
          <w:noProof w:val="0"/>
          <w:sz w:val="26"/>
          <w:szCs w:val="26"/>
        </w:rPr>
        <w:t>10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621116">
        <w:rPr>
          <w:rFonts w:ascii="Book Antiqua" w:hAnsi="Book Antiqua" w:cs="Times New Roman"/>
          <w:noProof w:val="0"/>
          <w:sz w:val="26"/>
          <w:szCs w:val="26"/>
        </w:rPr>
        <w:t>1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% à </w:t>
      </w:r>
      <w:r w:rsidR="00621116">
        <w:rPr>
          <w:rFonts w:ascii="Book Antiqua" w:hAnsi="Book Antiqua" w:cs="Times New Roman"/>
          <w:noProof w:val="0"/>
          <w:sz w:val="26"/>
          <w:szCs w:val="26"/>
        </w:rPr>
        <w:t>9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621116">
        <w:rPr>
          <w:rFonts w:ascii="Book Antiqua" w:hAnsi="Book Antiqua" w:cs="Times New Roman"/>
          <w:noProof w:val="0"/>
          <w:sz w:val="26"/>
          <w:szCs w:val="26"/>
        </w:rPr>
        <w:t>6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% au niveau national, de </w:t>
      </w:r>
      <w:r w:rsidR="00621116">
        <w:rPr>
          <w:rFonts w:ascii="Book Antiqua" w:hAnsi="Book Antiqua" w:cs="Times New Roman"/>
          <w:noProof w:val="0"/>
          <w:sz w:val="26"/>
          <w:szCs w:val="26"/>
        </w:rPr>
        <w:t>15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621116">
        <w:rPr>
          <w:rFonts w:ascii="Book Antiqua" w:hAnsi="Book Antiqua" w:cs="Times New Roman"/>
          <w:noProof w:val="0"/>
          <w:sz w:val="26"/>
          <w:szCs w:val="26"/>
        </w:rPr>
        <w:t>1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% à </w:t>
      </w:r>
      <w:r w:rsidR="00621116">
        <w:rPr>
          <w:rFonts w:ascii="Book Antiqua" w:hAnsi="Book Antiqua" w:cs="Times New Roman"/>
          <w:noProof w:val="0"/>
          <w:sz w:val="26"/>
          <w:szCs w:val="26"/>
        </w:rPr>
        <w:t>14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621116">
        <w:rPr>
          <w:rFonts w:ascii="Book Antiqua" w:hAnsi="Book Antiqua" w:cs="Times New Roman"/>
          <w:noProof w:val="0"/>
          <w:sz w:val="26"/>
          <w:szCs w:val="26"/>
        </w:rPr>
        <w:t>3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% en milieu urbain et </w:t>
      </w:r>
      <w:r w:rsidR="00621116">
        <w:rPr>
          <w:rFonts w:ascii="Book Antiqua" w:hAnsi="Book Antiqua" w:cs="Times New Roman"/>
          <w:noProof w:val="0"/>
          <w:sz w:val="26"/>
          <w:szCs w:val="26"/>
        </w:rPr>
        <w:t xml:space="preserve">a stagné à </w:t>
      </w:r>
      <w:r w:rsidR="00371790" w:rsidRPr="00DA6A9A">
        <w:rPr>
          <w:rFonts w:ascii="Book Antiqua" w:hAnsi="Book Antiqua" w:cs="Times New Roman"/>
          <w:noProof w:val="0"/>
          <w:sz w:val="26"/>
          <w:szCs w:val="26"/>
        </w:rPr>
        <w:t>4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,3% en milieu  rural.</w:t>
      </w:r>
    </w:p>
    <w:p w:rsidR="000C3F2F" w:rsidRPr="00DA6A9A" w:rsidRDefault="000C3F2F" w:rsidP="000B0787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Les </w:t>
      </w:r>
      <w:r w:rsidR="00621116">
        <w:rPr>
          <w:rFonts w:ascii="Book Antiqua" w:hAnsi="Book Antiqua" w:cs="Times New Roman"/>
          <w:noProof w:val="0"/>
          <w:sz w:val="26"/>
          <w:szCs w:val="26"/>
        </w:rPr>
        <w:t>baisses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 les plus importantes du taux de chômage ont été relevées parmi </w:t>
      </w:r>
      <w:r w:rsidR="00371790" w:rsidRPr="00DA6A9A">
        <w:rPr>
          <w:rFonts w:ascii="Book Antiqua" w:hAnsi="Book Antiqua" w:cs="Times New Roman"/>
          <w:noProof w:val="0"/>
          <w:sz w:val="26"/>
          <w:szCs w:val="26"/>
        </w:rPr>
        <w:t>les personnes ayant un diplôme (</w:t>
      </w:r>
      <w:r w:rsidR="00621116">
        <w:rPr>
          <w:rFonts w:ascii="Book Antiqua" w:hAnsi="Book Antiqua" w:cs="Times New Roman"/>
          <w:noProof w:val="0"/>
          <w:sz w:val="26"/>
          <w:szCs w:val="26"/>
        </w:rPr>
        <w:t>-</w:t>
      </w:r>
      <w:r w:rsidR="00371790" w:rsidRPr="00DA6A9A">
        <w:rPr>
          <w:rFonts w:ascii="Book Antiqua" w:hAnsi="Book Antiqua" w:cs="Times New Roman"/>
          <w:noProof w:val="0"/>
          <w:sz w:val="26"/>
          <w:szCs w:val="26"/>
        </w:rPr>
        <w:t>1,</w:t>
      </w:r>
      <w:r w:rsidR="00621116">
        <w:rPr>
          <w:rFonts w:ascii="Book Antiqua" w:hAnsi="Book Antiqua" w:cs="Times New Roman"/>
          <w:noProof w:val="0"/>
          <w:sz w:val="26"/>
          <w:szCs w:val="26"/>
        </w:rPr>
        <w:t>1</w:t>
      </w:r>
      <w:r w:rsidR="00371790" w:rsidRPr="00DA6A9A">
        <w:rPr>
          <w:rFonts w:ascii="Book Antiqua" w:hAnsi="Book Antiqua" w:cs="Times New Roman"/>
          <w:noProof w:val="0"/>
          <w:sz w:val="26"/>
          <w:szCs w:val="26"/>
        </w:rPr>
        <w:t xml:space="preserve"> point)</w:t>
      </w:r>
      <w:r w:rsidR="00DE6DAC" w:rsidRPr="00DA6A9A">
        <w:rPr>
          <w:rFonts w:ascii="Book Antiqua" w:hAnsi="Book Antiqua" w:cs="Times New Roman"/>
          <w:noProof w:val="0"/>
          <w:sz w:val="26"/>
          <w:szCs w:val="26"/>
        </w:rPr>
        <w:t xml:space="preserve"> et 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les jeunes âgés de 25 à 34 ans (</w:t>
      </w:r>
      <w:r w:rsidR="000B0787">
        <w:rPr>
          <w:rFonts w:ascii="Book Antiqua" w:hAnsi="Book Antiqua" w:cs="Times New Roman"/>
          <w:noProof w:val="0"/>
          <w:sz w:val="26"/>
          <w:szCs w:val="26"/>
        </w:rPr>
        <w:t>-</w:t>
      </w:r>
      <w:r w:rsidR="00371790" w:rsidRPr="00DA6A9A">
        <w:rPr>
          <w:rFonts w:ascii="Book Antiqua" w:hAnsi="Book Antiqua" w:cs="Times New Roman"/>
          <w:noProof w:val="0"/>
          <w:sz w:val="26"/>
          <w:szCs w:val="26"/>
        </w:rPr>
        <w:t>0</w:t>
      </w:r>
      <w:r w:rsidR="000B0787">
        <w:rPr>
          <w:rFonts w:ascii="Book Antiqua" w:hAnsi="Book Antiqua" w:cs="Times New Roman"/>
          <w:noProof w:val="0"/>
          <w:sz w:val="26"/>
          <w:szCs w:val="26"/>
        </w:rPr>
        <w:t>,8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 point)</w:t>
      </w:r>
      <w:r w:rsidR="00371790" w:rsidRPr="00DA6A9A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  <w:r w:rsidR="000B0787">
        <w:rPr>
          <w:rFonts w:ascii="Book Antiqua" w:hAnsi="Book Antiqua" w:cs="Times New Roman"/>
          <w:noProof w:val="0"/>
          <w:sz w:val="26"/>
          <w:szCs w:val="26"/>
        </w:rPr>
        <w:t xml:space="preserve">Le taux de chômage des </w:t>
      </w:r>
      <w:r w:rsidR="000B0787" w:rsidRPr="00DA6A9A">
        <w:rPr>
          <w:rFonts w:ascii="Book Antiqua" w:hAnsi="Book Antiqua" w:cs="Times New Roman"/>
          <w:noProof w:val="0"/>
          <w:sz w:val="26"/>
          <w:szCs w:val="26"/>
        </w:rPr>
        <w:t xml:space="preserve">jeunes âgés de 15 à 24 ans </w:t>
      </w:r>
      <w:r w:rsidR="000B0787">
        <w:rPr>
          <w:rFonts w:ascii="Book Antiqua" w:hAnsi="Book Antiqua" w:cs="Times New Roman"/>
          <w:noProof w:val="0"/>
          <w:sz w:val="26"/>
          <w:szCs w:val="26"/>
        </w:rPr>
        <w:t xml:space="preserve">a en revanche connu la hausse la plus importante </w:t>
      </w:r>
      <w:r w:rsidR="000B0787" w:rsidRPr="00DA6A9A">
        <w:rPr>
          <w:rFonts w:ascii="Book Antiqua" w:hAnsi="Book Antiqua" w:cs="Times New Roman"/>
          <w:noProof w:val="0"/>
          <w:sz w:val="26"/>
          <w:szCs w:val="26"/>
        </w:rPr>
        <w:t>(+0,</w:t>
      </w:r>
      <w:r w:rsidR="000B0787">
        <w:rPr>
          <w:rFonts w:ascii="Book Antiqua" w:hAnsi="Book Antiqua" w:cs="Times New Roman"/>
          <w:noProof w:val="0"/>
          <w:sz w:val="26"/>
          <w:szCs w:val="26"/>
        </w:rPr>
        <w:t>4</w:t>
      </w:r>
      <w:r w:rsidR="000B0787" w:rsidRPr="00DA6A9A">
        <w:rPr>
          <w:rFonts w:ascii="Book Antiqua" w:hAnsi="Book Antiqua" w:cs="Times New Roman"/>
          <w:noProof w:val="0"/>
          <w:sz w:val="26"/>
          <w:szCs w:val="26"/>
        </w:rPr>
        <w:t xml:space="preserve"> point)</w:t>
      </w:r>
      <w:r w:rsidR="000B0787">
        <w:rPr>
          <w:rFonts w:ascii="Book Antiqua" w:hAnsi="Book Antiqua" w:cs="Times New Roman"/>
          <w:noProof w:val="0"/>
          <w:sz w:val="26"/>
          <w:szCs w:val="26"/>
        </w:rPr>
        <w:t>.</w:t>
      </w:r>
    </w:p>
    <w:p w:rsidR="004F377E" w:rsidRPr="001F0CDE" w:rsidRDefault="004F377E" w:rsidP="008C44D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9B7BDC" w:rsidRPr="001F0CDE" w:rsidRDefault="009B7BDC" w:rsidP="00E5417B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>Figure 3 : Evolution du taux de chômage au</w:t>
      </w:r>
      <w:r w:rsidR="00E5417B"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>x</w:t>
      </w:r>
      <w:r w:rsidR="00EC6093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 w:rsidR="00E5417B"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>troisièmes</w:t>
      </w:r>
      <w:r w:rsidR="00EC6093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>trimestre</w:t>
      </w:r>
      <w:r w:rsidR="00E5417B"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>s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par milieu de résidence (en %).</w:t>
      </w:r>
    </w:p>
    <w:p w:rsidR="009B7BDC" w:rsidRPr="00B21092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8"/>
          <w:szCs w:val="8"/>
        </w:rPr>
      </w:pPr>
    </w:p>
    <w:p w:rsidR="009B7BDC" w:rsidRDefault="001A1000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sz w:val="24"/>
          <w:szCs w:val="24"/>
        </w:rPr>
      </w:pPr>
      <w:r w:rsidRPr="001A1000"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5654125" cy="1801504"/>
            <wp:effectExtent l="19050" t="0" r="22775" b="8246"/>
            <wp:docPr id="4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658D2" w:rsidRDefault="002658D2" w:rsidP="002658D2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24"/>
          <w:szCs w:val="24"/>
        </w:rPr>
      </w:pPr>
    </w:p>
    <w:p w:rsidR="00A3669C" w:rsidRDefault="000C3F2F" w:rsidP="00C9721C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Le chômage demeure en particulier élevé parmi les diplômés et les jeunes âgés de 15 à 24 ans. C’est ainsi qu’au </w:t>
      </w:r>
      <w:r w:rsidR="001D0B3C" w:rsidRPr="00DA6A9A">
        <w:rPr>
          <w:rFonts w:ascii="Book Antiqua" w:hAnsi="Book Antiqua" w:cs="Times New Roman"/>
          <w:noProof w:val="0"/>
          <w:sz w:val="26"/>
          <w:szCs w:val="26"/>
        </w:rPr>
        <w:t xml:space="preserve">troisième 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trimestre </w:t>
      </w:r>
      <w:r w:rsidR="00DE6DAC" w:rsidRPr="00DA6A9A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201</w:t>
      </w:r>
      <w:r w:rsidR="00C9721C">
        <w:rPr>
          <w:rFonts w:ascii="Book Antiqua" w:hAnsi="Book Antiqua" w:cs="Times New Roman"/>
          <w:noProof w:val="0"/>
          <w:sz w:val="26"/>
          <w:szCs w:val="26"/>
        </w:rPr>
        <w:t>6</w:t>
      </w:r>
      <w:r w:rsidR="00A3669C">
        <w:rPr>
          <w:rFonts w:ascii="Book Antiqua" w:hAnsi="Book Antiqua" w:cs="Times New Roman"/>
          <w:noProof w:val="0"/>
          <w:sz w:val="26"/>
          <w:szCs w:val="26"/>
        </w:rPr>
        <w:t> :</w:t>
      </w:r>
    </w:p>
    <w:p w:rsidR="00FD478A" w:rsidRPr="00FD478A" w:rsidRDefault="00FD478A" w:rsidP="00FD478A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A3669C" w:rsidRDefault="00A3669C" w:rsidP="003E0AB3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line="312" w:lineRule="auto"/>
        <w:jc w:val="both"/>
        <w:rPr>
          <w:rFonts w:ascii="Book Antiqua" w:hAnsi="Book Antiqua" w:cs="Times New Roman"/>
          <w:sz w:val="26"/>
          <w:szCs w:val="26"/>
          <w:lang w:val="fr-FR"/>
        </w:rPr>
      </w:pPr>
      <w:r w:rsidRPr="00FD478A">
        <w:rPr>
          <w:rFonts w:ascii="Book Antiqua" w:hAnsi="Book Antiqua" w:cs="Times New Roman"/>
          <w:sz w:val="26"/>
          <w:szCs w:val="26"/>
          <w:lang w:val="fr-FR"/>
        </w:rPr>
        <w:t>L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 xml:space="preserve">e taux de chômage </w:t>
      </w:r>
      <w:r w:rsidR="007416B0" w:rsidRPr="00FD478A">
        <w:rPr>
          <w:rFonts w:ascii="Book Antiqua" w:hAnsi="Book Antiqua" w:cs="Times New Roman"/>
          <w:sz w:val="26"/>
          <w:szCs w:val="26"/>
          <w:lang w:val="fr-FR"/>
        </w:rPr>
        <w:t xml:space="preserve">s’est établi à </w:t>
      </w:r>
      <w:r w:rsidR="00C9721C">
        <w:rPr>
          <w:rFonts w:ascii="Book Antiqua" w:hAnsi="Book Antiqua" w:cs="Times New Roman"/>
          <w:sz w:val="26"/>
          <w:szCs w:val="26"/>
          <w:lang w:val="fr-FR"/>
        </w:rPr>
        <w:t>3</w:t>
      </w:r>
      <w:r w:rsidR="002C0E45" w:rsidRPr="00FD478A">
        <w:rPr>
          <w:rFonts w:ascii="Book Antiqua" w:hAnsi="Book Antiqua" w:cs="Times New Roman"/>
          <w:sz w:val="26"/>
          <w:szCs w:val="26"/>
          <w:lang w:val="fr-FR"/>
        </w:rPr>
        <w:t>,</w:t>
      </w:r>
      <w:r w:rsidR="00C9721C">
        <w:rPr>
          <w:rFonts w:ascii="Book Antiqua" w:hAnsi="Book Antiqua" w:cs="Times New Roman"/>
          <w:sz w:val="26"/>
          <w:szCs w:val="26"/>
          <w:lang w:val="fr-FR"/>
        </w:rPr>
        <w:t>8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 xml:space="preserve">% parmi les personnes sans diplôme, </w:t>
      </w:r>
      <w:r w:rsidR="007416B0" w:rsidRPr="00FD478A">
        <w:rPr>
          <w:rFonts w:ascii="Book Antiqua" w:hAnsi="Book Antiqua" w:cs="Times New Roman"/>
          <w:sz w:val="26"/>
          <w:szCs w:val="26"/>
          <w:lang w:val="fr-FR"/>
        </w:rPr>
        <w:t xml:space="preserve">à </w:t>
      </w:r>
      <w:r w:rsidR="000C3F2F" w:rsidRPr="00E2690E">
        <w:rPr>
          <w:rFonts w:ascii="Book Antiqua" w:hAnsi="Book Antiqua" w:cs="Times New Roman"/>
          <w:sz w:val="26"/>
          <w:szCs w:val="26"/>
          <w:lang w:val="fr-FR"/>
        </w:rPr>
        <w:t>1</w:t>
      </w:r>
      <w:r w:rsidR="00F933AC" w:rsidRPr="00E2690E">
        <w:rPr>
          <w:rFonts w:ascii="Book Antiqua" w:hAnsi="Book Antiqua" w:cs="Times New Roman"/>
          <w:sz w:val="26"/>
          <w:szCs w:val="26"/>
          <w:lang w:val="fr-FR"/>
        </w:rPr>
        <w:t>4</w:t>
      </w:r>
      <w:r w:rsidR="000C3F2F" w:rsidRPr="00E2690E">
        <w:rPr>
          <w:rFonts w:ascii="Book Antiqua" w:hAnsi="Book Antiqua" w:cs="Times New Roman"/>
          <w:sz w:val="26"/>
          <w:szCs w:val="26"/>
          <w:lang w:val="fr-FR"/>
        </w:rPr>
        <w:t>,</w:t>
      </w:r>
      <w:r w:rsidR="00E2690E" w:rsidRPr="00E2690E">
        <w:rPr>
          <w:rFonts w:ascii="Book Antiqua" w:hAnsi="Book Antiqua" w:cs="Times New Roman"/>
          <w:sz w:val="26"/>
          <w:szCs w:val="26"/>
          <w:lang w:val="fr-FR"/>
        </w:rPr>
        <w:t>7</w:t>
      </w:r>
      <w:r w:rsidR="000C3F2F" w:rsidRPr="00E2690E">
        <w:rPr>
          <w:rFonts w:ascii="Book Antiqua" w:hAnsi="Book Antiqua" w:cs="Times New Roman"/>
          <w:sz w:val="26"/>
          <w:szCs w:val="26"/>
          <w:lang w:val="fr-FR"/>
        </w:rPr>
        <w:t>%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 xml:space="preserve"> parmi </w:t>
      </w:r>
      <w:r w:rsidR="005C4D04" w:rsidRPr="00FD478A">
        <w:rPr>
          <w:rFonts w:ascii="Book Antiqua" w:hAnsi="Book Antiqua" w:cs="Times New Roman"/>
          <w:sz w:val="26"/>
          <w:szCs w:val="26"/>
          <w:lang w:val="fr-FR"/>
        </w:rPr>
        <w:t xml:space="preserve">les </w:t>
      </w:r>
      <w:r w:rsidR="00FD478A" w:rsidRPr="00FD478A">
        <w:rPr>
          <w:rFonts w:ascii="Book Antiqua" w:hAnsi="Book Antiqua" w:cs="Times New Roman"/>
          <w:sz w:val="26"/>
          <w:szCs w:val="26"/>
          <w:lang w:val="fr-FR"/>
        </w:rPr>
        <w:t>détenteurs</w:t>
      </w:r>
      <w:r w:rsidR="005C4D04" w:rsidRPr="00FD478A">
        <w:rPr>
          <w:rFonts w:ascii="Book Antiqua" w:hAnsi="Book Antiqua" w:cs="Times New Roman"/>
          <w:sz w:val="26"/>
          <w:szCs w:val="26"/>
          <w:lang w:val="fr-FR"/>
        </w:rPr>
        <w:t xml:space="preserve"> d’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>un diplôme de niveau moyen</w:t>
      </w:r>
      <w:r w:rsidR="000C3F2F" w:rsidRPr="00DA6A9A">
        <w:rPr>
          <w:rStyle w:val="Appelnotedebasdep"/>
          <w:rFonts w:ascii="Book Antiqua" w:hAnsi="Book Antiqua" w:cs="Times New Roman"/>
          <w:b/>
          <w:bCs/>
          <w:sz w:val="26"/>
          <w:szCs w:val="26"/>
        </w:rPr>
        <w:footnoteReference w:id="2"/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 xml:space="preserve"> au niveau desquels il a </w:t>
      </w:r>
      <w:r w:rsidR="000C3F2F" w:rsidRPr="00E2690E">
        <w:rPr>
          <w:rFonts w:ascii="Book Antiqua" w:hAnsi="Book Antiqua" w:cs="Times New Roman"/>
          <w:sz w:val="26"/>
          <w:szCs w:val="26"/>
          <w:lang w:val="fr-FR"/>
        </w:rPr>
        <w:t xml:space="preserve">enregistré </w:t>
      </w:r>
      <w:r w:rsidR="00D86972" w:rsidRPr="00E2690E">
        <w:rPr>
          <w:rFonts w:ascii="Book Antiqua" w:hAnsi="Book Antiqua" w:cs="Times New Roman"/>
          <w:sz w:val="26"/>
          <w:szCs w:val="26"/>
          <w:lang w:val="fr-FR"/>
        </w:rPr>
        <w:t>2</w:t>
      </w:r>
      <w:r w:rsidR="00DC339F">
        <w:rPr>
          <w:rFonts w:ascii="Book Antiqua" w:hAnsi="Book Antiqua" w:cs="Times New Roman"/>
          <w:sz w:val="26"/>
          <w:szCs w:val="26"/>
          <w:lang w:val="fr-FR"/>
        </w:rPr>
        <w:t>2</w:t>
      </w:r>
      <w:r w:rsidR="006D2076" w:rsidRPr="00E2690E">
        <w:rPr>
          <w:rFonts w:ascii="Book Antiqua" w:hAnsi="Book Antiqua" w:cs="Times New Roman"/>
          <w:sz w:val="26"/>
          <w:szCs w:val="26"/>
          <w:lang w:val="fr-FR"/>
        </w:rPr>
        <w:t>,</w:t>
      </w:r>
      <w:r w:rsidR="00DC339F">
        <w:rPr>
          <w:rFonts w:ascii="Book Antiqua" w:hAnsi="Book Antiqua" w:cs="Times New Roman"/>
          <w:sz w:val="26"/>
          <w:szCs w:val="26"/>
          <w:lang w:val="fr-FR"/>
        </w:rPr>
        <w:t>7</w:t>
      </w:r>
      <w:r w:rsidR="000C3F2F" w:rsidRPr="00E2690E">
        <w:rPr>
          <w:rFonts w:ascii="Book Antiqua" w:hAnsi="Book Antiqua" w:cs="Times New Roman"/>
          <w:sz w:val="26"/>
          <w:szCs w:val="26"/>
          <w:lang w:val="fr-FR"/>
        </w:rPr>
        <w:t>%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 xml:space="preserve"> parmi les actifs ayant un </w:t>
      </w:r>
      <w:r w:rsidR="003E0AB3">
        <w:rPr>
          <w:rFonts w:ascii="Book Antiqua" w:hAnsi="Book Antiqua" w:cs="Times New Roman"/>
          <w:sz w:val="26"/>
          <w:szCs w:val="26"/>
          <w:lang w:val="fr-FR"/>
        </w:rPr>
        <w:t>diplôme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 xml:space="preserve"> de qualification professionnelle, et </w:t>
      </w:r>
      <w:r w:rsidR="000C3F2F" w:rsidRPr="00E2690E">
        <w:rPr>
          <w:rFonts w:ascii="Book Antiqua" w:hAnsi="Book Antiqua" w:cs="Times New Roman"/>
          <w:sz w:val="26"/>
          <w:szCs w:val="26"/>
          <w:lang w:val="fr-FR"/>
        </w:rPr>
        <w:t>2</w:t>
      </w:r>
      <w:r w:rsidR="00E2690E" w:rsidRPr="00E2690E">
        <w:rPr>
          <w:rFonts w:ascii="Book Antiqua" w:hAnsi="Book Antiqua" w:cs="Times New Roman"/>
          <w:sz w:val="26"/>
          <w:szCs w:val="26"/>
          <w:lang w:val="fr-FR"/>
        </w:rPr>
        <w:t>2</w:t>
      </w:r>
      <w:r w:rsidR="00F933AC" w:rsidRPr="00E2690E">
        <w:rPr>
          <w:rFonts w:ascii="Book Antiqua" w:hAnsi="Book Antiqua" w:cs="Times New Roman"/>
          <w:sz w:val="26"/>
          <w:szCs w:val="26"/>
          <w:lang w:val="fr-FR"/>
        </w:rPr>
        <w:t>,</w:t>
      </w:r>
      <w:r w:rsidR="00E2690E" w:rsidRPr="00E2690E">
        <w:rPr>
          <w:rFonts w:ascii="Book Antiqua" w:hAnsi="Book Antiqua" w:cs="Times New Roman"/>
          <w:sz w:val="26"/>
          <w:szCs w:val="26"/>
          <w:lang w:val="fr-FR"/>
        </w:rPr>
        <w:t>3</w:t>
      </w:r>
      <w:r w:rsidR="000C3F2F" w:rsidRPr="00E2690E">
        <w:rPr>
          <w:rFonts w:ascii="Book Antiqua" w:hAnsi="Book Antiqua" w:cs="Times New Roman"/>
          <w:sz w:val="26"/>
          <w:szCs w:val="26"/>
          <w:lang w:val="fr-FR"/>
        </w:rPr>
        <w:t>%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 xml:space="preserve"> parmi les </w:t>
      </w:r>
      <w:r w:rsidR="00FD478A" w:rsidRPr="00FD478A">
        <w:rPr>
          <w:rFonts w:ascii="Book Antiqua" w:hAnsi="Book Antiqua" w:cs="Times New Roman"/>
          <w:sz w:val="26"/>
          <w:szCs w:val="26"/>
          <w:lang w:val="fr-FR"/>
        </w:rPr>
        <w:t>détenteurs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 xml:space="preserve"> d’un diplôme de niveau supérieur</w:t>
      </w:r>
      <w:r w:rsidR="000C3F2F" w:rsidRPr="00DA6A9A">
        <w:rPr>
          <w:rStyle w:val="Appelnotedebasdep"/>
          <w:rFonts w:ascii="Book Antiqua" w:hAnsi="Book Antiqua" w:cs="Times New Roman"/>
          <w:b/>
          <w:bCs/>
          <w:sz w:val="26"/>
          <w:szCs w:val="26"/>
        </w:rPr>
        <w:footnoteReference w:id="3"/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 xml:space="preserve"> avec en particulier un taux de 2</w:t>
      </w:r>
      <w:r w:rsidR="00DC339F">
        <w:rPr>
          <w:rFonts w:ascii="Book Antiqua" w:hAnsi="Book Antiqua" w:cs="Times New Roman"/>
          <w:sz w:val="26"/>
          <w:szCs w:val="26"/>
          <w:lang w:val="fr-FR"/>
        </w:rPr>
        <w:t>7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 xml:space="preserve">,3% </w:t>
      </w:r>
      <w:r w:rsidR="00DE6DAC" w:rsidRPr="00FD478A">
        <w:rPr>
          <w:rFonts w:ascii="Book Antiqua" w:hAnsi="Book Antiqua" w:cs="Times New Roman"/>
          <w:sz w:val="26"/>
          <w:szCs w:val="26"/>
          <w:lang w:val="fr-FR"/>
        </w:rPr>
        <w:t>au niveau d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 xml:space="preserve">es lauréats des facultés. </w:t>
      </w:r>
    </w:p>
    <w:p w:rsidR="000C3F2F" w:rsidRPr="00FD478A" w:rsidRDefault="00A3669C" w:rsidP="00553EAF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line="312" w:lineRule="auto"/>
        <w:jc w:val="both"/>
        <w:rPr>
          <w:rFonts w:ascii="Book Antiqua" w:hAnsi="Book Antiqua" w:cs="Times New Roman"/>
          <w:sz w:val="26"/>
          <w:szCs w:val="26"/>
          <w:lang w:val="fr-FR"/>
        </w:rPr>
      </w:pPr>
      <w:r w:rsidRPr="00FD478A">
        <w:rPr>
          <w:rFonts w:ascii="Book Antiqua" w:hAnsi="Book Antiqua" w:cs="Times New Roman"/>
          <w:sz w:val="26"/>
          <w:szCs w:val="26"/>
          <w:lang w:val="fr-FR"/>
        </w:rPr>
        <w:t xml:space="preserve">Il était de 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>2</w:t>
      </w:r>
      <w:r w:rsidR="001D0B3C" w:rsidRPr="00FD478A">
        <w:rPr>
          <w:rFonts w:ascii="Book Antiqua" w:hAnsi="Book Antiqua" w:cs="Times New Roman"/>
          <w:sz w:val="26"/>
          <w:szCs w:val="26"/>
          <w:lang w:val="fr-FR"/>
        </w:rPr>
        <w:t>1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>,</w:t>
      </w:r>
      <w:r w:rsidR="00DC339F">
        <w:rPr>
          <w:rFonts w:ascii="Book Antiqua" w:hAnsi="Book Antiqua" w:cs="Times New Roman"/>
          <w:sz w:val="26"/>
          <w:szCs w:val="26"/>
          <w:lang w:val="fr-FR"/>
        </w:rPr>
        <w:t>8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 xml:space="preserve">% parmi les jeunes âgés de 15 à 24 </w:t>
      </w:r>
      <w:r w:rsidR="00553EAF">
        <w:rPr>
          <w:rFonts w:ascii="Book Antiqua" w:hAnsi="Book Antiqua" w:cs="Times New Roman"/>
          <w:sz w:val="26"/>
          <w:szCs w:val="26"/>
          <w:lang w:val="fr-FR"/>
        </w:rPr>
        <w:t xml:space="preserve">ans 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 xml:space="preserve">et </w:t>
      </w:r>
      <w:r w:rsidRPr="00FD478A">
        <w:rPr>
          <w:rFonts w:ascii="Book Antiqua" w:hAnsi="Book Antiqua" w:cs="Times New Roman"/>
          <w:sz w:val="26"/>
          <w:szCs w:val="26"/>
          <w:lang w:val="fr-FR"/>
        </w:rPr>
        <w:t xml:space="preserve">de </w:t>
      </w:r>
      <w:r w:rsidR="00DC339F">
        <w:rPr>
          <w:rFonts w:ascii="Book Antiqua" w:hAnsi="Book Antiqua" w:cs="Times New Roman"/>
          <w:sz w:val="26"/>
          <w:szCs w:val="26"/>
          <w:lang w:val="fr-FR"/>
        </w:rPr>
        <w:t>40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>,</w:t>
      </w:r>
      <w:r w:rsidR="00DC339F">
        <w:rPr>
          <w:rFonts w:ascii="Book Antiqua" w:hAnsi="Book Antiqua" w:cs="Times New Roman"/>
          <w:sz w:val="26"/>
          <w:szCs w:val="26"/>
          <w:lang w:val="fr-FR"/>
        </w:rPr>
        <w:t>8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 xml:space="preserve">% parmi les citadins d’entre eux, contre </w:t>
      </w:r>
      <w:r w:rsidR="00DC339F">
        <w:rPr>
          <w:rFonts w:ascii="Book Antiqua" w:hAnsi="Book Antiqua" w:cs="Times New Roman"/>
          <w:sz w:val="26"/>
          <w:szCs w:val="26"/>
          <w:lang w:val="fr-FR"/>
        </w:rPr>
        <w:t>9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>,</w:t>
      </w:r>
      <w:r w:rsidR="00DC339F">
        <w:rPr>
          <w:rFonts w:ascii="Book Antiqua" w:hAnsi="Book Antiqua" w:cs="Times New Roman"/>
          <w:sz w:val="26"/>
          <w:szCs w:val="26"/>
          <w:lang w:val="fr-FR"/>
        </w:rPr>
        <w:t>6</w:t>
      </w:r>
      <w:r w:rsidR="000C3F2F" w:rsidRPr="00FD478A">
        <w:rPr>
          <w:rFonts w:ascii="Book Antiqua" w:hAnsi="Book Antiqua" w:cs="Times New Roman"/>
          <w:sz w:val="26"/>
          <w:szCs w:val="26"/>
          <w:lang w:val="fr-FR"/>
        </w:rPr>
        <w:t>% pour l’ensemble des personnes âgées de 15 ans et plus.</w:t>
      </w:r>
    </w:p>
    <w:p w:rsidR="009B7BDC" w:rsidRDefault="009B7BDC" w:rsidP="00561BBC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F974E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4</w:t>
      </w:r>
      <w:r w:rsidRPr="00F974E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 : 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Taux de chômage </w:t>
      </w:r>
      <w:r w:rsidR="001F0CDE"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>au</w:t>
      </w:r>
      <w:r w:rsidR="00F83B82">
        <w:rPr>
          <w:rFonts w:ascii="Book Antiqua" w:hAnsi="Book Antiqua" w:cs="Times New Roman"/>
          <w:b/>
          <w:bCs/>
          <w:noProof w:val="0"/>
          <w:sz w:val="24"/>
          <w:szCs w:val="24"/>
        </w:rPr>
        <w:t>x</w:t>
      </w:r>
      <w:r w:rsidR="001F0CDE"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troisième</w:t>
      </w:r>
      <w:r w:rsidR="00F83B82">
        <w:rPr>
          <w:rFonts w:ascii="Book Antiqua" w:hAnsi="Book Antiqua" w:cs="Times New Roman"/>
          <w:b/>
          <w:bCs/>
          <w:noProof w:val="0"/>
          <w:sz w:val="24"/>
          <w:szCs w:val="24"/>
        </w:rPr>
        <w:t>s</w:t>
      </w:r>
      <w:r w:rsidR="001F0CDE"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trimestre</w:t>
      </w:r>
      <w:r w:rsidR="00F83B82">
        <w:rPr>
          <w:rFonts w:ascii="Book Antiqua" w:hAnsi="Book Antiqua" w:cs="Times New Roman"/>
          <w:b/>
          <w:bCs/>
          <w:noProof w:val="0"/>
          <w:sz w:val="24"/>
          <w:szCs w:val="24"/>
        </w:rPr>
        <w:t>s</w:t>
      </w:r>
      <w:r w:rsidR="00561BB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 w:rsidR="00F83B82">
        <w:rPr>
          <w:rFonts w:ascii="Book Antiqua" w:hAnsi="Book Antiqua" w:cs="Times New Roman"/>
          <w:b/>
          <w:bCs/>
          <w:noProof w:val="0"/>
          <w:sz w:val="24"/>
          <w:szCs w:val="24"/>
        </w:rPr>
        <w:t>de 201</w:t>
      </w:r>
      <w:r w:rsidR="00561BBC">
        <w:rPr>
          <w:rFonts w:ascii="Book Antiqua" w:hAnsi="Book Antiqua" w:cs="Times New Roman"/>
          <w:b/>
          <w:bCs/>
          <w:noProof w:val="0"/>
          <w:sz w:val="24"/>
          <w:szCs w:val="24"/>
        </w:rPr>
        <w:t>5</w:t>
      </w:r>
      <w:r w:rsidR="00F83B82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</w:t>
      </w:r>
      <w:r w:rsidR="007416B0">
        <w:rPr>
          <w:rFonts w:ascii="Book Antiqua" w:hAnsi="Book Antiqua" w:cs="Times New Roman"/>
          <w:b/>
          <w:bCs/>
          <w:noProof w:val="0"/>
          <w:sz w:val="24"/>
          <w:szCs w:val="24"/>
        </w:rPr>
        <w:t>201</w:t>
      </w:r>
      <w:r w:rsidR="00561BBC">
        <w:rPr>
          <w:rFonts w:ascii="Book Antiqua" w:hAnsi="Book Antiqua" w:cs="Times New Roman"/>
          <w:b/>
          <w:bCs/>
          <w:noProof w:val="0"/>
          <w:sz w:val="24"/>
          <w:szCs w:val="24"/>
        </w:rPr>
        <w:t>6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selon le diplôme </w:t>
      </w:r>
      <w:r w:rsidRPr="00F974EC">
        <w:rPr>
          <w:rFonts w:ascii="Book Antiqua" w:hAnsi="Book Antiqua" w:cs="Times New Roman"/>
          <w:b/>
          <w:bCs/>
          <w:noProof w:val="0"/>
          <w:sz w:val="24"/>
          <w:szCs w:val="24"/>
        </w:rPr>
        <w:t>(en %).</w:t>
      </w:r>
    </w:p>
    <w:p w:rsidR="006F3794" w:rsidRDefault="00DC339F" w:rsidP="006F3794">
      <w:pPr>
        <w:autoSpaceDE w:val="0"/>
        <w:autoSpaceDN w:val="0"/>
        <w:bidi w:val="0"/>
        <w:adjustRightInd w:val="0"/>
        <w:spacing w:before="240"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DC339F"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5971672" cy="2156346"/>
            <wp:effectExtent l="19050" t="0" r="10028" b="0"/>
            <wp:docPr id="5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B7BDC" w:rsidRPr="00DA6A9A" w:rsidRDefault="00B40C98" w:rsidP="00B40C98">
      <w:pPr>
        <w:autoSpaceDE w:val="0"/>
        <w:autoSpaceDN w:val="0"/>
        <w:bidi w:val="0"/>
        <w:adjustRightInd w:val="0"/>
        <w:spacing w:before="24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Par ailleurs, l’enquête révèle que : </w:t>
      </w:r>
    </w:p>
    <w:p w:rsidR="009B7BDC" w:rsidRPr="00DA6A9A" w:rsidRDefault="008C428E" w:rsidP="00FE6F38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près 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de huit chômeurs sur dix (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79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D84D9C">
        <w:rPr>
          <w:rFonts w:ascii="Book Antiqua" w:hAnsi="Book Antiqua" w:cs="Times New Roman"/>
          <w:noProof w:val="0"/>
          <w:sz w:val="26"/>
          <w:szCs w:val="26"/>
        </w:rPr>
        <w:t>1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%) sont citadins</w:t>
      </w:r>
      <w:r w:rsidR="00945675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45675">
        <w:rPr>
          <w:rFonts w:ascii="Book Antiqua" w:hAnsi="Book Antiqua" w:cs="Times New Roman"/>
          <w:noProof w:val="0"/>
          <w:sz w:val="27"/>
          <w:szCs w:val="27"/>
        </w:rPr>
        <w:t>(</w:t>
      </w:r>
      <w:r w:rsidR="00945675" w:rsidRPr="000B5A3C">
        <w:rPr>
          <w:rFonts w:ascii="Book Antiqua" w:hAnsi="Book Antiqua" w:cs="Times New Roman"/>
          <w:noProof w:val="0"/>
          <w:color w:val="0070C0"/>
          <w:sz w:val="27"/>
          <w:szCs w:val="27"/>
        </w:rPr>
        <w:t>7</w:t>
      </w:r>
      <w:r w:rsidR="00FE6F38">
        <w:rPr>
          <w:rFonts w:ascii="Book Antiqua" w:hAnsi="Book Antiqua" w:cs="Times New Roman"/>
          <w:noProof w:val="0"/>
          <w:color w:val="0070C0"/>
          <w:sz w:val="27"/>
          <w:szCs w:val="27"/>
        </w:rPr>
        <w:t>5</w:t>
      </w:r>
      <w:r w:rsidR="00945675" w:rsidRPr="000B5A3C">
        <w:rPr>
          <w:rFonts w:ascii="Book Antiqua" w:hAnsi="Book Antiqua" w:cs="Times New Roman"/>
          <w:noProof w:val="0"/>
          <w:color w:val="0070C0"/>
          <w:sz w:val="27"/>
          <w:szCs w:val="27"/>
        </w:rPr>
        <w:t>,</w:t>
      </w:r>
      <w:r w:rsidR="00FE6F38">
        <w:rPr>
          <w:rFonts w:ascii="Book Antiqua" w:hAnsi="Book Antiqua" w:cs="Times New Roman"/>
          <w:noProof w:val="0"/>
          <w:color w:val="0070C0"/>
          <w:sz w:val="27"/>
          <w:szCs w:val="27"/>
        </w:rPr>
        <w:t>2</w:t>
      </w:r>
      <w:r w:rsidR="00945675" w:rsidRPr="000B5A3C">
        <w:rPr>
          <w:rFonts w:ascii="Book Antiqua" w:hAnsi="Book Antiqua" w:cs="Times New Roman"/>
          <w:noProof w:val="0"/>
          <w:color w:val="0070C0"/>
          <w:sz w:val="27"/>
          <w:szCs w:val="27"/>
        </w:rPr>
        <w:t xml:space="preserve">%pour les </w:t>
      </w:r>
      <w:r w:rsidR="00945675">
        <w:rPr>
          <w:rFonts w:ascii="Book Antiqua" w:hAnsi="Book Antiqua" w:cs="Times New Roman"/>
          <w:noProof w:val="0"/>
          <w:color w:val="0070C0"/>
          <w:sz w:val="27"/>
          <w:szCs w:val="27"/>
        </w:rPr>
        <w:t>hommes</w:t>
      </w:r>
      <w:r w:rsidR="00945675">
        <w:rPr>
          <w:rFonts w:ascii="Book Antiqua" w:hAnsi="Book Antiqua" w:cs="Times New Roman"/>
          <w:noProof w:val="0"/>
          <w:color w:val="FF0000"/>
          <w:sz w:val="27"/>
          <w:szCs w:val="27"/>
        </w:rPr>
        <w:t xml:space="preserve"> </w:t>
      </w:r>
      <w:r w:rsidR="00945675" w:rsidRPr="000B5A3C">
        <w:rPr>
          <w:rFonts w:ascii="Book Antiqua" w:hAnsi="Book Antiqua" w:cs="Times New Roman"/>
          <w:noProof w:val="0"/>
          <w:sz w:val="27"/>
          <w:szCs w:val="27"/>
        </w:rPr>
        <w:t>contre</w:t>
      </w:r>
      <w:r w:rsidR="00945675">
        <w:rPr>
          <w:rFonts w:ascii="Book Antiqua" w:hAnsi="Book Antiqua" w:cs="Times New Roman"/>
          <w:noProof w:val="0"/>
          <w:color w:val="FF0000"/>
          <w:sz w:val="27"/>
          <w:szCs w:val="27"/>
        </w:rPr>
        <w:t xml:space="preserve"> </w:t>
      </w:r>
      <w:r w:rsidR="00945675" w:rsidRPr="000B5A3C">
        <w:rPr>
          <w:rFonts w:ascii="Book Antiqua" w:hAnsi="Book Antiqua" w:cs="Times New Roman"/>
          <w:noProof w:val="0"/>
          <w:color w:val="C00000"/>
          <w:sz w:val="27"/>
          <w:szCs w:val="27"/>
        </w:rPr>
        <w:t>8</w:t>
      </w:r>
      <w:r w:rsidR="00FE6F38">
        <w:rPr>
          <w:rFonts w:ascii="Book Antiqua" w:hAnsi="Book Antiqua" w:cs="Times New Roman"/>
          <w:noProof w:val="0"/>
          <w:color w:val="C00000"/>
          <w:sz w:val="27"/>
          <w:szCs w:val="27"/>
        </w:rPr>
        <w:t>7</w:t>
      </w:r>
      <w:r w:rsidR="00945675" w:rsidRPr="000B5A3C">
        <w:rPr>
          <w:rFonts w:ascii="Book Antiqua" w:hAnsi="Book Antiqua" w:cs="Times New Roman"/>
          <w:noProof w:val="0"/>
          <w:color w:val="C00000"/>
          <w:sz w:val="27"/>
          <w:szCs w:val="27"/>
        </w:rPr>
        <w:t>,</w:t>
      </w:r>
      <w:r w:rsidR="00FE6F38">
        <w:rPr>
          <w:rFonts w:ascii="Book Antiqua" w:hAnsi="Book Antiqua" w:cs="Times New Roman"/>
          <w:noProof w:val="0"/>
          <w:color w:val="C00000"/>
          <w:sz w:val="27"/>
          <w:szCs w:val="27"/>
        </w:rPr>
        <w:t>8</w:t>
      </w:r>
      <w:r w:rsidR="00945675" w:rsidRPr="000B5A3C">
        <w:rPr>
          <w:rFonts w:ascii="Book Antiqua" w:hAnsi="Book Antiqua" w:cs="Times New Roman"/>
          <w:noProof w:val="0"/>
          <w:color w:val="C00000"/>
          <w:sz w:val="27"/>
          <w:szCs w:val="27"/>
        </w:rPr>
        <w:t xml:space="preserve">% pour les </w:t>
      </w:r>
      <w:r w:rsidR="00945675">
        <w:rPr>
          <w:rFonts w:ascii="Book Antiqua" w:hAnsi="Book Antiqua" w:cs="Times New Roman"/>
          <w:noProof w:val="0"/>
          <w:color w:val="C00000"/>
          <w:sz w:val="27"/>
          <w:szCs w:val="27"/>
        </w:rPr>
        <w:t>femmes</w:t>
      </w:r>
      <w:r w:rsidR="00945675" w:rsidRPr="00C217DB">
        <w:rPr>
          <w:rFonts w:ascii="Book Antiqua" w:hAnsi="Book Antiqua" w:cs="Times New Roman"/>
          <w:noProof w:val="0"/>
          <w:sz w:val="27"/>
          <w:szCs w:val="27"/>
        </w:rPr>
        <w:t>)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 ;</w:t>
      </w:r>
    </w:p>
    <w:p w:rsidR="009B7BDC" w:rsidRPr="00DA6A9A" w:rsidRDefault="00260506" w:rsidP="001D69C5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près </w:t>
      </w:r>
      <w:r w:rsidR="00B43912" w:rsidRPr="00DA6A9A">
        <w:rPr>
          <w:rFonts w:ascii="Book Antiqua" w:hAnsi="Book Antiqua" w:cs="Times New Roman"/>
          <w:noProof w:val="0"/>
          <w:sz w:val="26"/>
          <w:szCs w:val="26"/>
        </w:rPr>
        <w:t>des deux tiers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 (6</w:t>
      </w:r>
      <w:r w:rsidR="00974FAC">
        <w:rPr>
          <w:rFonts w:ascii="Book Antiqua" w:hAnsi="Book Antiqua" w:cs="Times New Roman"/>
          <w:noProof w:val="0"/>
          <w:sz w:val="26"/>
          <w:szCs w:val="26"/>
        </w:rPr>
        <w:t>4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B43912" w:rsidRPr="00DA6A9A">
        <w:rPr>
          <w:rFonts w:ascii="Book Antiqua" w:hAnsi="Book Antiqua" w:cs="Times New Roman"/>
          <w:noProof w:val="0"/>
          <w:sz w:val="26"/>
          <w:szCs w:val="26"/>
        </w:rPr>
        <w:t>5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%) sont âgés de 15 à 29 ans</w:t>
      </w:r>
      <w:r w:rsidR="00945675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45675">
        <w:rPr>
          <w:rFonts w:ascii="Book Antiqua" w:hAnsi="Book Antiqua" w:cs="Times New Roman"/>
          <w:noProof w:val="0"/>
          <w:sz w:val="27"/>
          <w:szCs w:val="27"/>
        </w:rPr>
        <w:t>(</w:t>
      </w:r>
      <w:r w:rsidR="00FE6F38">
        <w:rPr>
          <w:rFonts w:ascii="Book Antiqua" w:hAnsi="Book Antiqua" w:cs="Times New Roman"/>
          <w:noProof w:val="0"/>
          <w:color w:val="0070C0"/>
          <w:sz w:val="27"/>
          <w:szCs w:val="27"/>
        </w:rPr>
        <w:t>65,7</w:t>
      </w:r>
      <w:r w:rsidR="00945675" w:rsidRPr="000B5A3C">
        <w:rPr>
          <w:rFonts w:ascii="Book Antiqua" w:hAnsi="Book Antiqua" w:cs="Times New Roman"/>
          <w:noProof w:val="0"/>
          <w:color w:val="0070C0"/>
          <w:sz w:val="27"/>
          <w:szCs w:val="27"/>
        </w:rPr>
        <w:t>%</w:t>
      </w:r>
      <w:r w:rsidR="001D69C5">
        <w:rPr>
          <w:rFonts w:ascii="Book Antiqua" w:hAnsi="Book Antiqua" w:cs="Times New Roman"/>
          <w:noProof w:val="0"/>
          <w:color w:val="0070C0"/>
          <w:sz w:val="27"/>
          <w:szCs w:val="27"/>
        </w:rPr>
        <w:t xml:space="preserve"> </w:t>
      </w:r>
      <w:r w:rsidR="00945675">
        <w:rPr>
          <w:rFonts w:ascii="Book Antiqua" w:hAnsi="Book Antiqua" w:cs="Times New Roman"/>
          <w:noProof w:val="0"/>
          <w:color w:val="0070C0"/>
          <w:sz w:val="27"/>
          <w:szCs w:val="27"/>
        </w:rPr>
        <w:t>hommes</w:t>
      </w:r>
      <w:r w:rsidR="00945675">
        <w:rPr>
          <w:rFonts w:ascii="Book Antiqua" w:hAnsi="Book Antiqua" w:cs="Times New Roman"/>
          <w:noProof w:val="0"/>
          <w:color w:val="FF0000"/>
          <w:sz w:val="27"/>
          <w:szCs w:val="27"/>
        </w:rPr>
        <w:t xml:space="preserve"> </w:t>
      </w:r>
      <w:r w:rsidR="00945675" w:rsidRPr="000B5A3C">
        <w:rPr>
          <w:rFonts w:ascii="Book Antiqua" w:hAnsi="Book Antiqua" w:cs="Times New Roman"/>
          <w:noProof w:val="0"/>
          <w:sz w:val="27"/>
          <w:szCs w:val="27"/>
        </w:rPr>
        <w:t>contre</w:t>
      </w:r>
      <w:r w:rsidR="00945675">
        <w:rPr>
          <w:rFonts w:ascii="Book Antiqua" w:hAnsi="Book Antiqua" w:cs="Times New Roman"/>
          <w:noProof w:val="0"/>
          <w:color w:val="FF0000"/>
          <w:sz w:val="27"/>
          <w:szCs w:val="27"/>
        </w:rPr>
        <w:t xml:space="preserve"> </w:t>
      </w:r>
      <w:r w:rsidR="00FE6F38">
        <w:rPr>
          <w:rFonts w:ascii="Book Antiqua" w:hAnsi="Book Antiqua" w:cs="Times New Roman"/>
          <w:noProof w:val="0"/>
          <w:color w:val="C00000"/>
          <w:sz w:val="27"/>
          <w:szCs w:val="27"/>
        </w:rPr>
        <w:t>61,8</w:t>
      </w:r>
      <w:r w:rsidR="00945675" w:rsidRPr="000B5A3C">
        <w:rPr>
          <w:rFonts w:ascii="Book Antiqua" w:hAnsi="Book Antiqua" w:cs="Times New Roman"/>
          <w:noProof w:val="0"/>
          <w:color w:val="C00000"/>
          <w:sz w:val="27"/>
          <w:szCs w:val="27"/>
        </w:rPr>
        <w:t xml:space="preserve">% </w:t>
      </w:r>
      <w:r w:rsidR="00945675">
        <w:rPr>
          <w:rFonts w:ascii="Book Antiqua" w:hAnsi="Book Antiqua" w:cs="Times New Roman"/>
          <w:noProof w:val="0"/>
          <w:color w:val="C00000"/>
          <w:sz w:val="27"/>
          <w:szCs w:val="27"/>
        </w:rPr>
        <w:t>femmes</w:t>
      </w:r>
      <w:r w:rsidR="00945675" w:rsidRPr="00C217DB">
        <w:rPr>
          <w:rFonts w:ascii="Book Antiqua" w:hAnsi="Book Antiqua" w:cs="Times New Roman"/>
          <w:noProof w:val="0"/>
          <w:sz w:val="27"/>
          <w:szCs w:val="27"/>
        </w:rPr>
        <w:t>)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 ;</w:t>
      </w:r>
    </w:p>
    <w:p w:rsidR="009B7BDC" w:rsidRPr="00DA6A9A" w:rsidRDefault="00B43912" w:rsidP="001D69C5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DA6A9A">
        <w:rPr>
          <w:rFonts w:ascii="Book Antiqua" w:hAnsi="Book Antiqua" w:cs="Times New Roman"/>
          <w:noProof w:val="0"/>
          <w:sz w:val="26"/>
          <w:szCs w:val="26"/>
        </w:rPr>
        <w:t>plus d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u</w:t>
      </w:r>
      <w:r w:rsidR="00561BB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74FAC">
        <w:rPr>
          <w:rFonts w:ascii="Book Antiqua" w:hAnsi="Book Antiqua" w:cs="Times New Roman"/>
          <w:noProof w:val="0"/>
          <w:sz w:val="26"/>
          <w:szCs w:val="26"/>
        </w:rPr>
        <w:t xml:space="preserve">tiers 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(</w:t>
      </w:r>
      <w:r w:rsidR="00974FAC">
        <w:rPr>
          <w:rFonts w:ascii="Book Antiqua" w:hAnsi="Book Antiqua" w:cs="Times New Roman"/>
          <w:noProof w:val="0"/>
          <w:sz w:val="26"/>
          <w:szCs w:val="26"/>
        </w:rPr>
        <w:t>33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260506" w:rsidRPr="00DA6A9A">
        <w:rPr>
          <w:rFonts w:ascii="Book Antiqua" w:hAnsi="Book Antiqua" w:cs="Times New Roman"/>
          <w:noProof w:val="0"/>
          <w:sz w:val="26"/>
          <w:szCs w:val="26"/>
        </w:rPr>
        <w:t>7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%) </w:t>
      </w:r>
      <w:r w:rsidR="00182B14" w:rsidRPr="00DA6A9A">
        <w:rPr>
          <w:rFonts w:ascii="Book Antiqua" w:hAnsi="Book Antiqua" w:cs="Times New Roman"/>
          <w:noProof w:val="0"/>
          <w:sz w:val="26"/>
          <w:szCs w:val="26"/>
        </w:rPr>
        <w:t xml:space="preserve">détiennent un 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diplôm</w:t>
      </w:r>
      <w:r w:rsidR="00182B14" w:rsidRPr="00DA6A9A">
        <w:rPr>
          <w:rFonts w:ascii="Book Antiqua" w:hAnsi="Book Antiqua" w:cs="Times New Roman"/>
          <w:noProof w:val="0"/>
          <w:sz w:val="26"/>
          <w:szCs w:val="26"/>
        </w:rPr>
        <w:t xml:space="preserve">e 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de niveau supérieur</w:t>
      </w:r>
      <w:r w:rsidR="00945675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45675">
        <w:rPr>
          <w:rFonts w:ascii="Book Antiqua" w:hAnsi="Book Antiqua" w:cs="Times New Roman"/>
          <w:noProof w:val="0"/>
          <w:sz w:val="27"/>
          <w:szCs w:val="27"/>
        </w:rPr>
        <w:t>(</w:t>
      </w:r>
      <w:r w:rsidR="00FE6F38">
        <w:rPr>
          <w:rFonts w:ascii="Book Antiqua" w:hAnsi="Book Antiqua" w:cs="Times New Roman"/>
          <w:noProof w:val="0"/>
          <w:color w:val="0070C0"/>
          <w:sz w:val="27"/>
          <w:szCs w:val="27"/>
        </w:rPr>
        <w:t>25,5</w:t>
      </w:r>
      <w:r w:rsidR="00945675" w:rsidRPr="000B5A3C">
        <w:rPr>
          <w:rFonts w:ascii="Book Antiqua" w:hAnsi="Book Antiqua" w:cs="Times New Roman"/>
          <w:noProof w:val="0"/>
          <w:color w:val="0070C0"/>
          <w:sz w:val="27"/>
          <w:szCs w:val="27"/>
        </w:rPr>
        <w:t xml:space="preserve">% </w:t>
      </w:r>
      <w:r w:rsidR="00945675">
        <w:rPr>
          <w:rFonts w:ascii="Book Antiqua" w:hAnsi="Book Antiqua" w:cs="Times New Roman"/>
          <w:noProof w:val="0"/>
          <w:color w:val="0070C0"/>
          <w:sz w:val="27"/>
          <w:szCs w:val="27"/>
        </w:rPr>
        <w:t>hommes</w:t>
      </w:r>
      <w:r w:rsidR="00945675">
        <w:rPr>
          <w:rFonts w:ascii="Book Antiqua" w:hAnsi="Book Antiqua" w:cs="Times New Roman"/>
          <w:noProof w:val="0"/>
          <w:color w:val="FF0000"/>
          <w:sz w:val="27"/>
          <w:szCs w:val="27"/>
        </w:rPr>
        <w:t xml:space="preserve"> </w:t>
      </w:r>
      <w:r w:rsidR="00945675" w:rsidRPr="000B5A3C">
        <w:rPr>
          <w:rFonts w:ascii="Book Antiqua" w:hAnsi="Book Antiqua" w:cs="Times New Roman"/>
          <w:noProof w:val="0"/>
          <w:sz w:val="27"/>
          <w:szCs w:val="27"/>
        </w:rPr>
        <w:t>contre</w:t>
      </w:r>
      <w:r w:rsidR="00945675">
        <w:rPr>
          <w:rFonts w:ascii="Book Antiqua" w:hAnsi="Book Antiqua" w:cs="Times New Roman"/>
          <w:noProof w:val="0"/>
          <w:color w:val="FF0000"/>
          <w:sz w:val="27"/>
          <w:szCs w:val="27"/>
        </w:rPr>
        <w:t xml:space="preserve"> </w:t>
      </w:r>
      <w:r w:rsidR="00FE6F38">
        <w:rPr>
          <w:rFonts w:ascii="Book Antiqua" w:hAnsi="Book Antiqua" w:cs="Times New Roman"/>
          <w:noProof w:val="0"/>
          <w:color w:val="C00000"/>
          <w:sz w:val="27"/>
          <w:szCs w:val="27"/>
        </w:rPr>
        <w:t>52,4</w:t>
      </w:r>
      <w:r w:rsidR="00945675" w:rsidRPr="000B5A3C">
        <w:rPr>
          <w:rFonts w:ascii="Book Antiqua" w:hAnsi="Book Antiqua" w:cs="Times New Roman"/>
          <w:noProof w:val="0"/>
          <w:color w:val="C00000"/>
          <w:sz w:val="27"/>
          <w:szCs w:val="27"/>
        </w:rPr>
        <w:t xml:space="preserve">% </w:t>
      </w:r>
      <w:r w:rsidR="00945675">
        <w:rPr>
          <w:rFonts w:ascii="Book Antiqua" w:hAnsi="Book Antiqua" w:cs="Times New Roman"/>
          <w:noProof w:val="0"/>
          <w:color w:val="C00000"/>
          <w:sz w:val="27"/>
          <w:szCs w:val="27"/>
        </w:rPr>
        <w:t>femmes</w:t>
      </w:r>
      <w:r w:rsidR="00945675" w:rsidRPr="00C217DB">
        <w:rPr>
          <w:rFonts w:ascii="Book Antiqua" w:hAnsi="Book Antiqua" w:cs="Times New Roman"/>
          <w:noProof w:val="0"/>
          <w:sz w:val="27"/>
          <w:szCs w:val="27"/>
        </w:rPr>
        <w:t>)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 ; </w:t>
      </w:r>
    </w:p>
    <w:p w:rsidR="009B7BDC" w:rsidRPr="00DA6A9A" w:rsidRDefault="00B43912" w:rsidP="001D69C5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DA6A9A">
        <w:rPr>
          <w:rFonts w:ascii="Book Antiqua" w:hAnsi="Book Antiqua" w:cs="Times New Roman"/>
          <w:noProof w:val="0"/>
          <w:sz w:val="26"/>
          <w:szCs w:val="26"/>
        </w:rPr>
        <w:lastRenderedPageBreak/>
        <w:t xml:space="preserve">plus 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de la moitié (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5</w:t>
      </w:r>
      <w:r w:rsidR="00260506" w:rsidRPr="00DA6A9A">
        <w:rPr>
          <w:rFonts w:ascii="Book Antiqua" w:hAnsi="Book Antiqua" w:cs="Times New Roman"/>
          <w:noProof w:val="0"/>
          <w:sz w:val="26"/>
          <w:szCs w:val="26"/>
        </w:rPr>
        <w:t>4</w:t>
      </w:r>
      <w:r w:rsidR="00974FAC">
        <w:rPr>
          <w:rFonts w:ascii="Book Antiqua" w:hAnsi="Book Antiqua" w:cs="Times New Roman"/>
          <w:noProof w:val="0"/>
          <w:sz w:val="26"/>
          <w:szCs w:val="26"/>
        </w:rPr>
        <w:t>,3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%) sont </w:t>
      </w:r>
      <w:r w:rsidR="00150331">
        <w:rPr>
          <w:rFonts w:ascii="Book Antiqua" w:hAnsi="Book Antiqua" w:cs="Times New Roman"/>
          <w:noProof w:val="0"/>
          <w:sz w:val="26"/>
          <w:szCs w:val="26"/>
        </w:rPr>
        <w:t xml:space="preserve">des 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primo-demandeurs d’emploi</w:t>
      </w:r>
      <w:r w:rsidR="00FE6F38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45675">
        <w:rPr>
          <w:rFonts w:ascii="Book Antiqua" w:hAnsi="Book Antiqua" w:cs="Times New Roman"/>
          <w:noProof w:val="0"/>
          <w:sz w:val="27"/>
          <w:szCs w:val="27"/>
        </w:rPr>
        <w:t>(</w:t>
      </w:r>
      <w:r w:rsidR="00FE6F38">
        <w:rPr>
          <w:rFonts w:ascii="Book Antiqua" w:hAnsi="Book Antiqua" w:cs="Times New Roman"/>
          <w:noProof w:val="0"/>
          <w:color w:val="0070C0"/>
          <w:sz w:val="27"/>
          <w:szCs w:val="27"/>
        </w:rPr>
        <w:t>48,4</w:t>
      </w:r>
      <w:r w:rsidR="00945675" w:rsidRPr="000B5A3C">
        <w:rPr>
          <w:rFonts w:ascii="Book Antiqua" w:hAnsi="Book Antiqua" w:cs="Times New Roman"/>
          <w:noProof w:val="0"/>
          <w:color w:val="0070C0"/>
          <w:sz w:val="27"/>
          <w:szCs w:val="27"/>
        </w:rPr>
        <w:t xml:space="preserve">% </w:t>
      </w:r>
      <w:r w:rsidR="00945675">
        <w:rPr>
          <w:rFonts w:ascii="Book Antiqua" w:hAnsi="Book Antiqua" w:cs="Times New Roman"/>
          <w:noProof w:val="0"/>
          <w:color w:val="0070C0"/>
          <w:sz w:val="27"/>
          <w:szCs w:val="27"/>
        </w:rPr>
        <w:t>hommes</w:t>
      </w:r>
      <w:r w:rsidR="00945675">
        <w:rPr>
          <w:rFonts w:ascii="Book Antiqua" w:hAnsi="Book Antiqua" w:cs="Times New Roman"/>
          <w:noProof w:val="0"/>
          <w:color w:val="FF0000"/>
          <w:sz w:val="27"/>
          <w:szCs w:val="27"/>
        </w:rPr>
        <w:t xml:space="preserve"> </w:t>
      </w:r>
      <w:r w:rsidR="00945675" w:rsidRPr="000B5A3C">
        <w:rPr>
          <w:rFonts w:ascii="Book Antiqua" w:hAnsi="Book Antiqua" w:cs="Times New Roman"/>
          <w:noProof w:val="0"/>
          <w:sz w:val="27"/>
          <w:szCs w:val="27"/>
        </w:rPr>
        <w:t>contre</w:t>
      </w:r>
      <w:r w:rsidR="00945675">
        <w:rPr>
          <w:rFonts w:ascii="Book Antiqua" w:hAnsi="Book Antiqua" w:cs="Times New Roman"/>
          <w:noProof w:val="0"/>
          <w:color w:val="FF0000"/>
          <w:sz w:val="27"/>
          <w:szCs w:val="27"/>
        </w:rPr>
        <w:t xml:space="preserve"> </w:t>
      </w:r>
      <w:r w:rsidR="00FE6F38">
        <w:rPr>
          <w:rFonts w:ascii="Book Antiqua" w:hAnsi="Book Antiqua" w:cs="Times New Roman"/>
          <w:noProof w:val="0"/>
          <w:color w:val="C00000"/>
          <w:sz w:val="27"/>
          <w:szCs w:val="27"/>
        </w:rPr>
        <w:t>67,6</w:t>
      </w:r>
      <w:r w:rsidR="00945675" w:rsidRPr="000B5A3C">
        <w:rPr>
          <w:rFonts w:ascii="Book Antiqua" w:hAnsi="Book Antiqua" w:cs="Times New Roman"/>
          <w:noProof w:val="0"/>
          <w:color w:val="C00000"/>
          <w:sz w:val="27"/>
          <w:szCs w:val="27"/>
        </w:rPr>
        <w:t xml:space="preserve">% </w:t>
      </w:r>
      <w:r w:rsidR="00945675">
        <w:rPr>
          <w:rFonts w:ascii="Book Antiqua" w:hAnsi="Book Antiqua" w:cs="Times New Roman"/>
          <w:noProof w:val="0"/>
          <w:color w:val="C00000"/>
          <w:sz w:val="27"/>
          <w:szCs w:val="27"/>
        </w:rPr>
        <w:t>femmes</w:t>
      </w:r>
      <w:r w:rsidR="00945675" w:rsidRPr="00C217DB">
        <w:rPr>
          <w:rFonts w:ascii="Book Antiqua" w:hAnsi="Book Antiqua" w:cs="Times New Roman"/>
          <w:noProof w:val="0"/>
          <w:sz w:val="27"/>
          <w:szCs w:val="27"/>
        </w:rPr>
        <w:t>)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 xml:space="preserve"> ; </w:t>
      </w:r>
    </w:p>
    <w:p w:rsidR="009B7BDC" w:rsidRPr="00DA6A9A" w:rsidRDefault="00260506" w:rsidP="001D69C5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DA6A9A">
        <w:rPr>
          <w:rFonts w:ascii="Book Antiqua" w:hAnsi="Book Antiqua" w:cs="Times New Roman"/>
          <w:noProof w:val="0"/>
          <w:sz w:val="26"/>
          <w:szCs w:val="26"/>
        </w:rPr>
        <w:t>l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es deux tiers (6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6</w:t>
      </w:r>
      <w:r w:rsidR="00974FAC">
        <w:rPr>
          <w:rFonts w:ascii="Book Antiqua" w:hAnsi="Book Antiqua" w:cs="Times New Roman"/>
          <w:noProof w:val="0"/>
          <w:sz w:val="26"/>
          <w:szCs w:val="26"/>
        </w:rPr>
        <w:t>,1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%) chôment depuis une année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 ou plus</w:t>
      </w:r>
      <w:r w:rsidR="00945675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45675">
        <w:rPr>
          <w:rFonts w:ascii="Book Antiqua" w:hAnsi="Book Antiqua" w:cs="Times New Roman"/>
          <w:noProof w:val="0"/>
          <w:sz w:val="27"/>
          <w:szCs w:val="27"/>
        </w:rPr>
        <w:t>(</w:t>
      </w:r>
      <w:r w:rsidR="00FE6F38">
        <w:rPr>
          <w:rFonts w:ascii="Book Antiqua" w:hAnsi="Book Antiqua" w:cs="Times New Roman"/>
          <w:noProof w:val="0"/>
          <w:color w:val="0070C0"/>
          <w:sz w:val="27"/>
          <w:szCs w:val="27"/>
        </w:rPr>
        <w:t>62</w:t>
      </w:r>
      <w:r w:rsidR="00945675" w:rsidRPr="000B5A3C">
        <w:rPr>
          <w:rFonts w:ascii="Book Antiqua" w:hAnsi="Book Antiqua" w:cs="Times New Roman"/>
          <w:noProof w:val="0"/>
          <w:color w:val="0070C0"/>
          <w:sz w:val="27"/>
          <w:szCs w:val="27"/>
        </w:rPr>
        <w:t>%</w:t>
      </w:r>
      <w:r w:rsidR="001D69C5">
        <w:rPr>
          <w:rFonts w:ascii="Book Antiqua" w:hAnsi="Book Antiqua" w:cs="Times New Roman"/>
          <w:noProof w:val="0"/>
          <w:color w:val="0070C0"/>
          <w:sz w:val="27"/>
          <w:szCs w:val="27"/>
        </w:rPr>
        <w:t xml:space="preserve"> </w:t>
      </w:r>
      <w:r w:rsidR="00945675">
        <w:rPr>
          <w:rFonts w:ascii="Book Antiqua" w:hAnsi="Book Antiqua" w:cs="Times New Roman"/>
          <w:noProof w:val="0"/>
          <w:color w:val="0070C0"/>
          <w:sz w:val="27"/>
          <w:szCs w:val="27"/>
        </w:rPr>
        <w:t>hommes</w:t>
      </w:r>
      <w:r w:rsidR="00945675">
        <w:rPr>
          <w:rFonts w:ascii="Book Antiqua" w:hAnsi="Book Antiqua" w:cs="Times New Roman"/>
          <w:noProof w:val="0"/>
          <w:color w:val="FF0000"/>
          <w:sz w:val="27"/>
          <w:szCs w:val="27"/>
        </w:rPr>
        <w:t xml:space="preserve"> </w:t>
      </w:r>
      <w:r w:rsidR="00945675" w:rsidRPr="000B5A3C">
        <w:rPr>
          <w:rFonts w:ascii="Book Antiqua" w:hAnsi="Book Antiqua" w:cs="Times New Roman"/>
          <w:noProof w:val="0"/>
          <w:sz w:val="27"/>
          <w:szCs w:val="27"/>
        </w:rPr>
        <w:t>contre</w:t>
      </w:r>
      <w:r w:rsidR="00945675">
        <w:rPr>
          <w:rFonts w:ascii="Book Antiqua" w:hAnsi="Book Antiqua" w:cs="Times New Roman"/>
          <w:noProof w:val="0"/>
          <w:color w:val="FF0000"/>
          <w:sz w:val="27"/>
          <w:szCs w:val="27"/>
        </w:rPr>
        <w:t xml:space="preserve"> </w:t>
      </w:r>
      <w:r w:rsidR="00FE6F38">
        <w:rPr>
          <w:rFonts w:ascii="Book Antiqua" w:hAnsi="Book Antiqua" w:cs="Times New Roman"/>
          <w:noProof w:val="0"/>
          <w:color w:val="C00000"/>
          <w:sz w:val="27"/>
          <w:szCs w:val="27"/>
        </w:rPr>
        <w:t>75,3</w:t>
      </w:r>
      <w:r w:rsidR="00945675" w:rsidRPr="000B5A3C">
        <w:rPr>
          <w:rFonts w:ascii="Book Antiqua" w:hAnsi="Book Antiqua" w:cs="Times New Roman"/>
          <w:noProof w:val="0"/>
          <w:color w:val="C00000"/>
          <w:sz w:val="27"/>
          <w:szCs w:val="27"/>
        </w:rPr>
        <w:t xml:space="preserve">% </w:t>
      </w:r>
      <w:r w:rsidR="00945675">
        <w:rPr>
          <w:rFonts w:ascii="Book Antiqua" w:hAnsi="Book Antiqua" w:cs="Times New Roman"/>
          <w:noProof w:val="0"/>
          <w:color w:val="C00000"/>
          <w:sz w:val="27"/>
          <w:szCs w:val="27"/>
        </w:rPr>
        <w:t>femmes</w:t>
      </w:r>
      <w:r w:rsidR="00945675" w:rsidRPr="00C217DB">
        <w:rPr>
          <w:rFonts w:ascii="Book Antiqua" w:hAnsi="Book Antiqua" w:cs="Times New Roman"/>
          <w:noProof w:val="0"/>
          <w:sz w:val="27"/>
          <w:szCs w:val="27"/>
        </w:rPr>
        <w:t>)</w:t>
      </w:r>
      <w:r w:rsidR="009B7BDC" w:rsidRPr="00DA6A9A">
        <w:rPr>
          <w:rFonts w:ascii="Book Antiqua" w:hAnsi="Book Antiqua" w:cs="Times New Roman"/>
          <w:noProof w:val="0"/>
          <w:sz w:val="26"/>
          <w:szCs w:val="26"/>
        </w:rPr>
        <w:t> ;</w:t>
      </w:r>
    </w:p>
    <w:p w:rsidR="009B7BDC" w:rsidRPr="0010723B" w:rsidRDefault="00945675" w:rsidP="0010723B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10723B">
        <w:rPr>
          <w:rFonts w:ascii="Book Antiqua" w:hAnsi="Book Antiqua" w:cs="Times New Roman"/>
          <w:noProof w:val="0"/>
          <w:sz w:val="27"/>
          <w:szCs w:val="27"/>
        </w:rPr>
        <w:t>et environ un sur trois (29,3%) se sont retrouvés au chômage suite au licenciement (2</w:t>
      </w:r>
      <w:r w:rsidR="0010723B" w:rsidRPr="0010723B">
        <w:rPr>
          <w:rFonts w:ascii="Book Antiqua" w:hAnsi="Book Antiqua" w:cs="Times New Roman"/>
          <w:noProof w:val="0"/>
          <w:sz w:val="27"/>
          <w:szCs w:val="27"/>
        </w:rPr>
        <w:t>4</w:t>
      </w:r>
      <w:r w:rsidRPr="0010723B">
        <w:rPr>
          <w:rFonts w:ascii="Book Antiqua" w:hAnsi="Book Antiqua" w:cs="Times New Roman"/>
          <w:noProof w:val="0"/>
          <w:sz w:val="27"/>
          <w:szCs w:val="27"/>
        </w:rPr>
        <w:t>,</w:t>
      </w:r>
      <w:r w:rsidR="0010723B" w:rsidRPr="0010723B">
        <w:rPr>
          <w:rFonts w:ascii="Book Antiqua" w:hAnsi="Book Antiqua" w:cs="Times New Roman"/>
          <w:noProof w:val="0"/>
          <w:sz w:val="27"/>
          <w:szCs w:val="27"/>
        </w:rPr>
        <w:t>3</w:t>
      </w:r>
      <w:r w:rsidRPr="0010723B">
        <w:rPr>
          <w:rFonts w:ascii="Book Antiqua" w:hAnsi="Book Antiqua" w:cs="Times New Roman"/>
          <w:noProof w:val="0"/>
          <w:sz w:val="27"/>
          <w:szCs w:val="27"/>
        </w:rPr>
        <w:t>%) ou à l’arrêt de l’activité de l’établissement employeur (5%).</w:t>
      </w:r>
    </w:p>
    <w:p w:rsidR="002658D2" w:rsidRPr="002658D2" w:rsidRDefault="002658D2" w:rsidP="002658D2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6D689B" w:rsidRPr="00324D85" w:rsidRDefault="006D689B" w:rsidP="00DB4F6D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b/>
          <w:bCs/>
          <w:noProof w:val="0"/>
          <w:color w:val="0000FF"/>
          <w:sz w:val="8"/>
          <w:szCs w:val="8"/>
        </w:rPr>
      </w:pPr>
    </w:p>
    <w:p w:rsidR="0046540F" w:rsidRDefault="0046540F" w:rsidP="00083DF9">
      <w:pPr>
        <w:bidi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A80F1F">
        <w:rPr>
          <w:rFonts w:ascii="Book Antiqua" w:hAnsi="Book Antiqua" w:cs="Times New Roman"/>
          <w:noProof w:val="0"/>
          <w:sz w:val="26"/>
          <w:szCs w:val="26"/>
        </w:rPr>
        <w:t>D’un autre côté, il convient</w:t>
      </w:r>
      <w:r w:rsidR="00561BB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 xml:space="preserve">de noter que la population active en chômage intègre également les personnes découragées par la recherche active d’emploi. Au troisième trimestre </w:t>
      </w:r>
      <w:r w:rsidR="00991146" w:rsidRPr="00A80F1F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>201</w:t>
      </w:r>
      <w:r w:rsidR="000C0A3F">
        <w:rPr>
          <w:rFonts w:ascii="Book Antiqua" w:hAnsi="Book Antiqua" w:cs="Times New Roman"/>
          <w:noProof w:val="0"/>
          <w:sz w:val="26"/>
          <w:szCs w:val="26"/>
        </w:rPr>
        <w:t>6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 xml:space="preserve">, leur effectif a atteint </w:t>
      </w:r>
      <w:r w:rsidR="00083DF9">
        <w:rPr>
          <w:rFonts w:ascii="Book Antiqua" w:hAnsi="Book Antiqua" w:cs="Times New Roman"/>
          <w:noProof w:val="0"/>
          <w:sz w:val="26"/>
          <w:szCs w:val="26"/>
        </w:rPr>
        <w:t>63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 xml:space="preserve">.000 personnes, ce qui correspond à </w:t>
      </w:r>
      <w:r w:rsidR="00083DF9">
        <w:rPr>
          <w:rFonts w:ascii="Book Antiqua" w:hAnsi="Book Antiqua" w:cs="Times New Roman"/>
          <w:noProof w:val="0"/>
          <w:sz w:val="26"/>
          <w:szCs w:val="26"/>
        </w:rPr>
        <w:t>5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>,</w:t>
      </w:r>
      <w:r w:rsidR="00083DF9">
        <w:rPr>
          <w:rFonts w:ascii="Book Antiqua" w:hAnsi="Book Antiqua" w:cs="Times New Roman"/>
          <w:noProof w:val="0"/>
          <w:sz w:val="26"/>
          <w:szCs w:val="26"/>
        </w:rPr>
        <w:t>5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>% du volume global du chômage</w:t>
      </w:r>
      <w:r w:rsidR="00DE6DAC" w:rsidRPr="00A80F1F">
        <w:rPr>
          <w:rFonts w:ascii="Book Antiqua" w:hAnsi="Book Antiqua" w:cs="Times New Roman"/>
          <w:noProof w:val="0"/>
          <w:sz w:val="26"/>
          <w:szCs w:val="26"/>
        </w:rPr>
        <w:t xml:space="preserve">, contre </w:t>
      </w:r>
      <w:r w:rsidR="00083DF9">
        <w:rPr>
          <w:rFonts w:ascii="Book Antiqua" w:hAnsi="Book Antiqua" w:cs="Times New Roman"/>
          <w:noProof w:val="0"/>
          <w:sz w:val="26"/>
          <w:szCs w:val="26"/>
        </w:rPr>
        <w:t>6</w:t>
      </w:r>
      <w:r w:rsidR="00DE6DAC" w:rsidRPr="00A80F1F">
        <w:rPr>
          <w:rFonts w:ascii="Book Antiqua" w:hAnsi="Book Antiqua" w:cs="Times New Roman"/>
          <w:noProof w:val="0"/>
          <w:sz w:val="26"/>
          <w:szCs w:val="26"/>
        </w:rPr>
        <w:t>,</w:t>
      </w:r>
      <w:r w:rsidR="00083DF9">
        <w:rPr>
          <w:rFonts w:ascii="Book Antiqua" w:hAnsi="Book Antiqua" w:cs="Times New Roman"/>
          <w:noProof w:val="0"/>
          <w:sz w:val="26"/>
          <w:szCs w:val="26"/>
        </w:rPr>
        <w:t>6</w:t>
      </w:r>
      <w:r w:rsidR="00DE6DAC" w:rsidRPr="00A80F1F">
        <w:rPr>
          <w:rFonts w:ascii="Book Antiqua" w:hAnsi="Book Antiqua" w:cs="Times New Roman"/>
          <w:noProof w:val="0"/>
          <w:sz w:val="26"/>
          <w:szCs w:val="26"/>
        </w:rPr>
        <w:t>% une année auparavant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 xml:space="preserve">. Ils sont à </w:t>
      </w:r>
      <w:r w:rsidR="00D837A7" w:rsidRPr="00A80F1F">
        <w:rPr>
          <w:rFonts w:ascii="Book Antiqua" w:hAnsi="Book Antiqua" w:cs="Times New Roman"/>
          <w:noProof w:val="0"/>
          <w:sz w:val="26"/>
          <w:szCs w:val="26"/>
        </w:rPr>
        <w:t>8</w:t>
      </w:r>
      <w:r w:rsidR="00083DF9">
        <w:rPr>
          <w:rFonts w:ascii="Book Antiqua" w:hAnsi="Book Antiqua" w:cs="Times New Roman"/>
          <w:noProof w:val="0"/>
          <w:sz w:val="26"/>
          <w:szCs w:val="26"/>
        </w:rPr>
        <w:t>3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>,</w:t>
      </w:r>
      <w:r w:rsidR="00083DF9">
        <w:rPr>
          <w:rFonts w:ascii="Book Antiqua" w:hAnsi="Book Antiqua" w:cs="Times New Roman"/>
          <w:noProof w:val="0"/>
          <w:sz w:val="26"/>
          <w:szCs w:val="26"/>
        </w:rPr>
        <w:t>4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>% citadins</w:t>
      </w:r>
      <w:r w:rsidR="00D837A7" w:rsidRPr="00A80F1F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991146" w:rsidRPr="00A80F1F">
        <w:rPr>
          <w:rFonts w:ascii="Book Antiqua" w:hAnsi="Book Antiqua" w:cs="Times New Roman"/>
          <w:noProof w:val="0"/>
          <w:sz w:val="26"/>
          <w:szCs w:val="26"/>
        </w:rPr>
        <w:t xml:space="preserve">à </w:t>
      </w:r>
      <w:r w:rsidR="00083DF9">
        <w:rPr>
          <w:rFonts w:ascii="Book Antiqua" w:hAnsi="Book Antiqua" w:cs="Times New Roman"/>
          <w:noProof w:val="0"/>
          <w:sz w:val="26"/>
          <w:szCs w:val="26"/>
        </w:rPr>
        <w:t>50</w:t>
      </w:r>
      <w:r w:rsidR="00D837A7" w:rsidRPr="00A80F1F">
        <w:rPr>
          <w:rFonts w:ascii="Book Antiqua" w:hAnsi="Book Antiqua" w:cs="Times New Roman"/>
          <w:noProof w:val="0"/>
          <w:sz w:val="26"/>
          <w:szCs w:val="26"/>
        </w:rPr>
        <w:t xml:space="preserve">,1% des jeunes âgés de 15 à 29 ans, </w:t>
      </w:r>
      <w:r w:rsidR="00991146" w:rsidRPr="00A80F1F">
        <w:rPr>
          <w:rFonts w:ascii="Book Antiqua" w:hAnsi="Book Antiqua" w:cs="Times New Roman"/>
          <w:noProof w:val="0"/>
          <w:sz w:val="26"/>
          <w:szCs w:val="26"/>
        </w:rPr>
        <w:t xml:space="preserve">à </w:t>
      </w:r>
      <w:r w:rsidR="00083DF9">
        <w:rPr>
          <w:rFonts w:ascii="Book Antiqua" w:hAnsi="Book Antiqua" w:cs="Times New Roman"/>
          <w:noProof w:val="0"/>
          <w:sz w:val="26"/>
          <w:szCs w:val="26"/>
        </w:rPr>
        <w:t>58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>,</w:t>
      </w:r>
      <w:r w:rsidR="00083DF9">
        <w:rPr>
          <w:rFonts w:ascii="Book Antiqua" w:hAnsi="Book Antiqua" w:cs="Times New Roman"/>
          <w:noProof w:val="0"/>
          <w:sz w:val="26"/>
          <w:szCs w:val="26"/>
        </w:rPr>
        <w:t>7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>% masculins</w:t>
      </w:r>
      <w:r w:rsidR="00D837A7" w:rsidRPr="00A80F1F">
        <w:rPr>
          <w:rFonts w:ascii="Book Antiqua" w:hAnsi="Book Antiqua" w:cs="Times New Roman"/>
          <w:noProof w:val="0"/>
          <w:sz w:val="26"/>
          <w:szCs w:val="26"/>
        </w:rPr>
        <w:t xml:space="preserve"> et à </w:t>
      </w:r>
      <w:r w:rsidR="00083DF9">
        <w:rPr>
          <w:rFonts w:ascii="Book Antiqua" w:hAnsi="Book Antiqua" w:cs="Times New Roman"/>
          <w:noProof w:val="0"/>
          <w:sz w:val="26"/>
          <w:szCs w:val="26"/>
        </w:rPr>
        <w:t>81</w:t>
      </w:r>
      <w:r w:rsidR="00D837A7" w:rsidRPr="00A80F1F">
        <w:rPr>
          <w:rFonts w:ascii="Book Antiqua" w:hAnsi="Book Antiqua" w:cs="Times New Roman"/>
          <w:noProof w:val="0"/>
          <w:sz w:val="26"/>
          <w:szCs w:val="26"/>
        </w:rPr>
        <w:t>,</w:t>
      </w:r>
      <w:r w:rsidR="00083DF9">
        <w:rPr>
          <w:rFonts w:ascii="Book Antiqua" w:hAnsi="Book Antiqua" w:cs="Times New Roman"/>
          <w:noProof w:val="0"/>
          <w:sz w:val="26"/>
          <w:szCs w:val="26"/>
        </w:rPr>
        <w:t>5</w:t>
      </w:r>
      <w:r w:rsidR="00D837A7" w:rsidRPr="00A80F1F">
        <w:rPr>
          <w:rFonts w:ascii="Book Antiqua" w:hAnsi="Book Antiqua" w:cs="Times New Roman"/>
          <w:noProof w:val="0"/>
          <w:sz w:val="26"/>
          <w:szCs w:val="26"/>
        </w:rPr>
        <w:t>% diplômés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 xml:space="preserve">.  </w:t>
      </w:r>
    </w:p>
    <w:p w:rsidR="002658D2" w:rsidRPr="002658D2" w:rsidRDefault="002658D2" w:rsidP="002658D2">
      <w:pPr>
        <w:bidi w:val="0"/>
        <w:spacing w:line="276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2658D2" w:rsidRPr="002658D2" w:rsidRDefault="002658D2" w:rsidP="001F0CDE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8"/>
          <w:szCs w:val="8"/>
        </w:rPr>
      </w:pPr>
    </w:p>
    <w:p w:rsidR="00632FC8" w:rsidRPr="000C0A3F" w:rsidRDefault="00632FC8" w:rsidP="00632FC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10"/>
          <w:szCs w:val="10"/>
        </w:rPr>
      </w:pPr>
    </w:p>
    <w:p w:rsidR="009B7BDC" w:rsidRPr="00DA6A9A" w:rsidRDefault="007D3350" w:rsidP="00632FC8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</w:pPr>
      <w:r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  <w:t>Niveau et p</w:t>
      </w:r>
      <w:r w:rsidR="00B04CDD" w:rsidRPr="00DA6A9A"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  <w:t xml:space="preserve">rincipales caractéristiques </w:t>
      </w:r>
      <w:r w:rsidR="009B7BDC" w:rsidRPr="00DA6A9A">
        <w:rPr>
          <w:rFonts w:ascii="Book Antiqua" w:hAnsi="Book Antiqua" w:cs="Times New Roman"/>
          <w:b/>
          <w:bCs/>
          <w:noProof w:val="0"/>
          <w:color w:val="0070C0"/>
          <w:sz w:val="30"/>
          <w:szCs w:val="30"/>
        </w:rPr>
        <w:t>du sous emploi</w:t>
      </w:r>
    </w:p>
    <w:p w:rsidR="001F0CDE" w:rsidRPr="001F0CDE" w:rsidRDefault="001F0CDE" w:rsidP="001F0CDE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8"/>
          <w:szCs w:val="8"/>
        </w:rPr>
      </w:pPr>
    </w:p>
    <w:p w:rsidR="002658D2" w:rsidRPr="002658D2" w:rsidRDefault="002658D2" w:rsidP="00DA6A9A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A80F1F" w:rsidRDefault="00105F5B" w:rsidP="007818E7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A80F1F">
        <w:rPr>
          <w:rFonts w:ascii="Book Antiqua" w:hAnsi="Book Antiqua" w:cs="Times New Roman"/>
          <w:noProof w:val="0"/>
          <w:sz w:val="26"/>
          <w:szCs w:val="26"/>
        </w:rPr>
        <w:t>L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 xml:space="preserve">e volume des actifs occupés en situation de sous emploi a augmenté, entre les deux périodes, de </w:t>
      </w:r>
      <w:r w:rsidR="0024749E" w:rsidRPr="00A80F1F">
        <w:rPr>
          <w:rFonts w:ascii="Book Antiqua" w:hAnsi="Book Antiqua" w:cs="Times New Roman"/>
          <w:noProof w:val="0"/>
          <w:sz w:val="26"/>
          <w:szCs w:val="26"/>
        </w:rPr>
        <w:t>1.</w:t>
      </w:r>
      <w:r w:rsidR="00D32161">
        <w:rPr>
          <w:rFonts w:ascii="Book Antiqua" w:hAnsi="Book Antiqua" w:cs="Times New Roman"/>
          <w:noProof w:val="0"/>
          <w:sz w:val="26"/>
          <w:szCs w:val="26"/>
        </w:rPr>
        <w:t>214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>.000 à 1.</w:t>
      </w:r>
      <w:r w:rsidR="007818E7">
        <w:rPr>
          <w:rFonts w:ascii="Book Antiqua" w:hAnsi="Book Antiqua" w:cs="Times New Roman"/>
          <w:noProof w:val="0"/>
          <w:sz w:val="26"/>
          <w:szCs w:val="26"/>
        </w:rPr>
        <w:t>234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>.000 personnes</w:t>
      </w:r>
      <w:r w:rsidR="00804DAA" w:rsidRPr="00A80F1F">
        <w:rPr>
          <w:rFonts w:ascii="Book Antiqua" w:hAnsi="Book Antiqua" w:cs="Times New Roman"/>
          <w:noProof w:val="0"/>
          <w:sz w:val="26"/>
          <w:szCs w:val="26"/>
        </w:rPr>
        <w:t xml:space="preserve"> au niveau national</w:t>
      </w:r>
      <w:r w:rsidR="00526EC4" w:rsidRPr="00A80F1F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D32161">
        <w:rPr>
          <w:rFonts w:ascii="Book Antiqua" w:hAnsi="Book Antiqua" w:cs="Times New Roman"/>
          <w:noProof w:val="0"/>
          <w:sz w:val="26"/>
          <w:szCs w:val="26"/>
        </w:rPr>
        <w:t>549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 xml:space="preserve">.000 à </w:t>
      </w:r>
      <w:r w:rsidR="00D32161">
        <w:rPr>
          <w:rFonts w:ascii="Book Antiqua" w:hAnsi="Book Antiqua" w:cs="Times New Roman"/>
          <w:noProof w:val="0"/>
          <w:sz w:val="26"/>
          <w:szCs w:val="26"/>
        </w:rPr>
        <w:t>568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 xml:space="preserve">.000 personnes dans les villes et de </w:t>
      </w:r>
      <w:r w:rsidR="00D32161">
        <w:rPr>
          <w:rFonts w:ascii="Book Antiqua" w:hAnsi="Book Antiqua" w:cs="Times New Roman"/>
          <w:noProof w:val="0"/>
          <w:sz w:val="26"/>
          <w:szCs w:val="26"/>
        </w:rPr>
        <w:t>665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 xml:space="preserve">.000 à </w:t>
      </w:r>
      <w:r w:rsidR="007818E7">
        <w:rPr>
          <w:rFonts w:ascii="Book Antiqua" w:hAnsi="Book Antiqua" w:cs="Times New Roman"/>
          <w:noProof w:val="0"/>
          <w:sz w:val="26"/>
          <w:szCs w:val="26"/>
        </w:rPr>
        <w:t>666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>.000 dans les campagnes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</w:p>
    <w:p w:rsidR="009B7BDC" w:rsidRDefault="00105F5B" w:rsidP="007818E7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A80F1F">
        <w:rPr>
          <w:rFonts w:ascii="Book Antiqua" w:hAnsi="Book Antiqua" w:cs="Times New Roman"/>
          <w:noProof w:val="0"/>
          <w:sz w:val="26"/>
          <w:szCs w:val="26"/>
        </w:rPr>
        <w:t>L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 xml:space="preserve">e taux de sous emploi est 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 xml:space="preserve">ainsi 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 xml:space="preserve">passé de </w:t>
      </w:r>
      <w:r w:rsidR="00526EC4" w:rsidRPr="00A80F1F">
        <w:rPr>
          <w:rFonts w:ascii="Book Antiqua" w:hAnsi="Book Antiqua" w:cs="Times New Roman"/>
          <w:noProof w:val="0"/>
          <w:sz w:val="26"/>
          <w:szCs w:val="26"/>
        </w:rPr>
        <w:t>1</w:t>
      </w:r>
      <w:r w:rsidR="00D32161">
        <w:rPr>
          <w:rFonts w:ascii="Book Antiqua" w:hAnsi="Book Antiqua" w:cs="Times New Roman"/>
          <w:noProof w:val="0"/>
          <w:sz w:val="26"/>
          <w:szCs w:val="26"/>
        </w:rPr>
        <w:t>1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>,</w:t>
      </w:r>
      <w:r w:rsidR="00D32161">
        <w:rPr>
          <w:rFonts w:ascii="Book Antiqua" w:hAnsi="Book Antiqua" w:cs="Times New Roman"/>
          <w:noProof w:val="0"/>
          <w:sz w:val="26"/>
          <w:szCs w:val="26"/>
        </w:rPr>
        <w:t>3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>% à 1</w:t>
      </w:r>
      <w:r w:rsidR="00526EC4" w:rsidRPr="00A80F1F">
        <w:rPr>
          <w:rFonts w:ascii="Book Antiqua" w:hAnsi="Book Antiqua" w:cs="Times New Roman"/>
          <w:noProof w:val="0"/>
          <w:sz w:val="26"/>
          <w:szCs w:val="26"/>
        </w:rPr>
        <w:t>1,</w:t>
      </w:r>
      <w:r w:rsidR="007818E7">
        <w:rPr>
          <w:rFonts w:ascii="Book Antiqua" w:hAnsi="Book Antiqua" w:cs="Times New Roman"/>
          <w:noProof w:val="0"/>
          <w:sz w:val="26"/>
          <w:szCs w:val="26"/>
        </w:rPr>
        <w:t>5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>%</w:t>
      </w:r>
      <w:r w:rsidR="00526EC4" w:rsidRPr="00A80F1F">
        <w:rPr>
          <w:rFonts w:ascii="Book Antiqua" w:hAnsi="Book Antiqua" w:cs="Times New Roman"/>
          <w:noProof w:val="0"/>
          <w:sz w:val="26"/>
          <w:szCs w:val="26"/>
        </w:rPr>
        <w:t xml:space="preserve">au niveau national, 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D32161">
        <w:rPr>
          <w:rFonts w:ascii="Book Antiqua" w:hAnsi="Book Antiqua" w:cs="Times New Roman"/>
          <w:noProof w:val="0"/>
          <w:sz w:val="26"/>
          <w:szCs w:val="26"/>
        </w:rPr>
        <w:t>10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>,</w:t>
      </w:r>
      <w:r w:rsidR="00D32161">
        <w:rPr>
          <w:rFonts w:ascii="Book Antiqua" w:hAnsi="Book Antiqua" w:cs="Times New Roman"/>
          <w:noProof w:val="0"/>
          <w:sz w:val="26"/>
          <w:szCs w:val="26"/>
        </w:rPr>
        <w:t>2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 xml:space="preserve">% à </w:t>
      </w:r>
      <w:r w:rsidR="00526EC4" w:rsidRPr="00A80F1F">
        <w:rPr>
          <w:rFonts w:ascii="Book Antiqua" w:hAnsi="Book Antiqua" w:cs="Times New Roman"/>
          <w:noProof w:val="0"/>
          <w:sz w:val="26"/>
          <w:szCs w:val="26"/>
        </w:rPr>
        <w:t>10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>,</w:t>
      </w:r>
      <w:r w:rsidR="00D32161">
        <w:rPr>
          <w:rFonts w:ascii="Book Antiqua" w:hAnsi="Book Antiqua" w:cs="Times New Roman"/>
          <w:noProof w:val="0"/>
          <w:sz w:val="26"/>
          <w:szCs w:val="26"/>
        </w:rPr>
        <w:t>5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 xml:space="preserve">% dans les villes et de </w:t>
      </w:r>
      <w:r w:rsidR="0024749E" w:rsidRPr="00A80F1F">
        <w:rPr>
          <w:rFonts w:ascii="Book Antiqua" w:hAnsi="Book Antiqua" w:cs="Times New Roman"/>
          <w:noProof w:val="0"/>
          <w:sz w:val="26"/>
          <w:szCs w:val="26"/>
        </w:rPr>
        <w:t>1</w:t>
      </w:r>
      <w:r w:rsidR="00D32161">
        <w:rPr>
          <w:rFonts w:ascii="Book Antiqua" w:hAnsi="Book Antiqua" w:cs="Times New Roman"/>
          <w:noProof w:val="0"/>
          <w:sz w:val="26"/>
          <w:szCs w:val="26"/>
        </w:rPr>
        <w:t>2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>,</w:t>
      </w:r>
      <w:r w:rsidR="00D32161">
        <w:rPr>
          <w:rFonts w:ascii="Book Antiqua" w:hAnsi="Book Antiqua" w:cs="Times New Roman"/>
          <w:noProof w:val="0"/>
          <w:sz w:val="26"/>
          <w:szCs w:val="26"/>
        </w:rPr>
        <w:t>3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>% à 1</w:t>
      </w:r>
      <w:r w:rsidR="00526EC4" w:rsidRPr="00A80F1F">
        <w:rPr>
          <w:rFonts w:ascii="Book Antiqua" w:hAnsi="Book Antiqua" w:cs="Times New Roman"/>
          <w:noProof w:val="0"/>
          <w:sz w:val="26"/>
          <w:szCs w:val="26"/>
        </w:rPr>
        <w:t>2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>,</w:t>
      </w:r>
      <w:r w:rsidR="007818E7">
        <w:rPr>
          <w:rFonts w:ascii="Book Antiqua" w:hAnsi="Book Antiqua" w:cs="Times New Roman"/>
          <w:noProof w:val="0"/>
          <w:sz w:val="26"/>
          <w:szCs w:val="26"/>
        </w:rPr>
        <w:t>5</w:t>
      </w:r>
      <w:r w:rsidR="009B7BDC" w:rsidRPr="00A80F1F">
        <w:rPr>
          <w:rFonts w:ascii="Book Antiqua" w:hAnsi="Book Antiqua" w:cs="Times New Roman"/>
          <w:noProof w:val="0"/>
          <w:sz w:val="26"/>
          <w:szCs w:val="26"/>
        </w:rPr>
        <w:t>% dans les campagnes.</w:t>
      </w:r>
    </w:p>
    <w:p w:rsidR="00A80F1F" w:rsidRPr="00A80F1F" w:rsidRDefault="00A80F1F" w:rsidP="00A80F1F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4F377E" w:rsidRDefault="003E0955" w:rsidP="00CD1E69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 xml:space="preserve">Au </w:t>
      </w:r>
      <w:r w:rsidRPr="00CD1E69">
        <w:rPr>
          <w:rFonts w:ascii="Book Antiqua" w:hAnsi="Book Antiqua" w:cs="Times New Roman"/>
          <w:noProof w:val="0"/>
          <w:sz w:val="26"/>
          <w:szCs w:val="26"/>
        </w:rPr>
        <w:t>niveau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 national</w:t>
      </w:r>
      <w:r w:rsidR="00A80F1F" w:rsidRPr="00A80F1F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7A54E5" w:rsidRPr="00A80F1F">
        <w:rPr>
          <w:rFonts w:ascii="Book Antiqua" w:hAnsi="Book Antiqua" w:cs="Times New Roman"/>
          <w:noProof w:val="0"/>
          <w:sz w:val="26"/>
          <w:szCs w:val="26"/>
        </w:rPr>
        <w:t xml:space="preserve">le taux de sous emploi </w:t>
      </w:r>
      <w:r w:rsidR="007A54E5">
        <w:rPr>
          <w:rFonts w:ascii="Book Antiqua" w:hAnsi="Book Antiqua" w:cs="Times New Roman"/>
          <w:noProof w:val="0"/>
          <w:sz w:val="26"/>
          <w:szCs w:val="26"/>
        </w:rPr>
        <w:t>des hommes</w:t>
      </w:r>
      <w:r w:rsidR="00561BB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7A54E5">
        <w:rPr>
          <w:rFonts w:ascii="Book Antiqua" w:hAnsi="Book Antiqua" w:cs="Times New Roman"/>
          <w:noProof w:val="0"/>
          <w:sz w:val="26"/>
          <w:szCs w:val="26"/>
        </w:rPr>
        <w:t>(</w:t>
      </w:r>
      <w:r w:rsidR="007A54E5" w:rsidRPr="00A80F1F">
        <w:rPr>
          <w:rFonts w:ascii="Book Antiqua" w:hAnsi="Book Antiqua" w:cs="Times New Roman"/>
          <w:noProof w:val="0"/>
          <w:sz w:val="26"/>
          <w:szCs w:val="26"/>
        </w:rPr>
        <w:t>1</w:t>
      </w:r>
      <w:r w:rsidR="00CD1E69">
        <w:rPr>
          <w:rFonts w:ascii="Book Antiqua" w:hAnsi="Book Antiqua" w:cs="Times New Roman"/>
          <w:noProof w:val="0"/>
          <w:sz w:val="26"/>
          <w:szCs w:val="26"/>
        </w:rPr>
        <w:t>3</w:t>
      </w:r>
      <w:r w:rsidR="007A54E5" w:rsidRPr="00A80F1F">
        <w:rPr>
          <w:rFonts w:ascii="Book Antiqua" w:hAnsi="Book Antiqua" w:cs="Times New Roman"/>
          <w:noProof w:val="0"/>
          <w:sz w:val="26"/>
          <w:szCs w:val="26"/>
        </w:rPr>
        <w:t>,</w:t>
      </w:r>
      <w:r w:rsidR="00CD1E69">
        <w:rPr>
          <w:rFonts w:ascii="Book Antiqua" w:hAnsi="Book Antiqua" w:cs="Times New Roman"/>
          <w:noProof w:val="0"/>
          <w:sz w:val="26"/>
          <w:szCs w:val="26"/>
        </w:rPr>
        <w:t>3</w:t>
      </w:r>
      <w:r w:rsidR="007A54E5" w:rsidRPr="00A80F1F">
        <w:rPr>
          <w:rFonts w:ascii="Book Antiqua" w:hAnsi="Book Antiqua" w:cs="Times New Roman"/>
          <w:noProof w:val="0"/>
          <w:sz w:val="26"/>
          <w:szCs w:val="26"/>
        </w:rPr>
        <w:t>%</w:t>
      </w:r>
      <w:r w:rsidR="007A54E5">
        <w:rPr>
          <w:rFonts w:ascii="Book Antiqua" w:hAnsi="Book Antiqua" w:cs="Times New Roman"/>
          <w:noProof w:val="0"/>
          <w:sz w:val="26"/>
          <w:szCs w:val="26"/>
        </w:rPr>
        <w:t xml:space="preserve">) </w:t>
      </w:r>
      <w:r w:rsidR="007A54E5" w:rsidRPr="00A80F1F">
        <w:rPr>
          <w:rFonts w:ascii="Book Antiqua" w:hAnsi="Book Antiqua" w:cs="Times New Roman"/>
          <w:noProof w:val="0"/>
          <w:sz w:val="26"/>
          <w:szCs w:val="26"/>
        </w:rPr>
        <w:t>représent</w:t>
      </w:r>
      <w:r w:rsidR="007A54E5">
        <w:rPr>
          <w:rFonts w:ascii="Book Antiqua" w:hAnsi="Book Antiqua" w:cs="Times New Roman"/>
          <w:noProof w:val="0"/>
          <w:sz w:val="26"/>
          <w:szCs w:val="26"/>
        </w:rPr>
        <w:t xml:space="preserve">e </w:t>
      </w:r>
      <w:r w:rsidR="00CD1E69">
        <w:rPr>
          <w:rFonts w:ascii="Book Antiqua" w:hAnsi="Book Antiqua" w:cs="Times New Roman"/>
          <w:noProof w:val="0"/>
          <w:sz w:val="26"/>
          <w:szCs w:val="26"/>
        </w:rPr>
        <w:t>environ</w:t>
      </w:r>
      <w:r w:rsidR="007A54E5" w:rsidRPr="00A80F1F">
        <w:rPr>
          <w:rFonts w:ascii="Book Antiqua" w:hAnsi="Book Antiqua" w:cs="Times New Roman"/>
          <w:noProof w:val="0"/>
          <w:sz w:val="26"/>
          <w:szCs w:val="26"/>
        </w:rPr>
        <w:t xml:space="preserve"> le double de celui </w:t>
      </w:r>
      <w:r w:rsidR="007A54E5">
        <w:rPr>
          <w:rFonts w:ascii="Book Antiqua" w:hAnsi="Book Antiqua" w:cs="Times New Roman"/>
          <w:noProof w:val="0"/>
          <w:sz w:val="26"/>
          <w:szCs w:val="26"/>
        </w:rPr>
        <w:t>d</w:t>
      </w:r>
      <w:r w:rsidR="007A54E5" w:rsidRPr="00A80F1F">
        <w:rPr>
          <w:rFonts w:ascii="Book Antiqua" w:hAnsi="Book Antiqua" w:cs="Times New Roman"/>
          <w:noProof w:val="0"/>
          <w:sz w:val="26"/>
          <w:szCs w:val="26"/>
        </w:rPr>
        <w:t>es femmes (6,</w:t>
      </w:r>
      <w:r w:rsidR="00CD1E69">
        <w:rPr>
          <w:rFonts w:ascii="Book Antiqua" w:hAnsi="Book Antiqua" w:cs="Times New Roman"/>
          <w:noProof w:val="0"/>
          <w:sz w:val="26"/>
          <w:szCs w:val="26"/>
        </w:rPr>
        <w:t>5</w:t>
      </w:r>
      <w:r w:rsidR="007A54E5" w:rsidRPr="00A80F1F">
        <w:rPr>
          <w:rFonts w:ascii="Book Antiqua" w:hAnsi="Book Antiqua" w:cs="Times New Roman"/>
          <w:noProof w:val="0"/>
          <w:sz w:val="26"/>
          <w:szCs w:val="26"/>
        </w:rPr>
        <w:t xml:space="preserve">%). </w:t>
      </w:r>
      <w:r w:rsidR="008E7CB8">
        <w:rPr>
          <w:rFonts w:ascii="Book Antiqua" w:hAnsi="Book Antiqua" w:cs="Times New Roman"/>
          <w:noProof w:val="0"/>
          <w:sz w:val="26"/>
          <w:szCs w:val="26"/>
        </w:rPr>
        <w:t>Par milieu de résidence, s</w:t>
      </w:r>
      <w:r w:rsidR="00AD79F9">
        <w:rPr>
          <w:rFonts w:ascii="Book Antiqua" w:hAnsi="Book Antiqua" w:cs="Times New Roman"/>
          <w:noProof w:val="0"/>
          <w:sz w:val="26"/>
          <w:szCs w:val="26"/>
        </w:rPr>
        <w:t xml:space="preserve">i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en milieu urbain, ce </w:t>
      </w:r>
      <w:r w:rsidRPr="00A80F1F">
        <w:rPr>
          <w:rFonts w:ascii="Book Antiqua" w:hAnsi="Book Antiqua" w:cs="Times New Roman"/>
          <w:noProof w:val="0"/>
          <w:sz w:val="26"/>
          <w:szCs w:val="26"/>
        </w:rPr>
        <w:t xml:space="preserve"> taux </w:t>
      </w:r>
      <w:r w:rsidR="008E7CB8">
        <w:rPr>
          <w:rFonts w:ascii="Book Antiqua" w:hAnsi="Book Antiqua" w:cs="Times New Roman"/>
          <w:noProof w:val="0"/>
          <w:sz w:val="26"/>
          <w:szCs w:val="26"/>
        </w:rPr>
        <w:t>(</w:t>
      </w:r>
      <w:r w:rsidR="00A80F1F" w:rsidRPr="00A80F1F">
        <w:rPr>
          <w:rFonts w:ascii="Book Antiqua" w:hAnsi="Book Antiqua" w:cs="Times New Roman"/>
          <w:noProof w:val="0"/>
          <w:sz w:val="26"/>
          <w:szCs w:val="26"/>
        </w:rPr>
        <w:t>10</w:t>
      </w:r>
      <w:r w:rsidR="00CD1E69">
        <w:rPr>
          <w:rFonts w:ascii="Book Antiqua" w:hAnsi="Book Antiqua" w:cs="Times New Roman"/>
          <w:noProof w:val="0"/>
          <w:sz w:val="26"/>
          <w:szCs w:val="26"/>
        </w:rPr>
        <w:t>,5</w:t>
      </w:r>
      <w:r w:rsidR="00A80F1F" w:rsidRPr="00A80F1F">
        <w:rPr>
          <w:rFonts w:ascii="Book Antiqua" w:hAnsi="Book Antiqua" w:cs="Times New Roman"/>
          <w:noProof w:val="0"/>
          <w:sz w:val="26"/>
          <w:szCs w:val="26"/>
        </w:rPr>
        <w:t>%</w:t>
      </w:r>
      <w:r>
        <w:rPr>
          <w:rFonts w:ascii="Book Antiqua" w:hAnsi="Book Antiqua" w:cs="Times New Roman"/>
          <w:noProof w:val="0"/>
          <w:sz w:val="26"/>
          <w:szCs w:val="26"/>
        </w:rPr>
        <w:t>) est presque égal à celui des femmes (</w:t>
      </w:r>
      <w:r w:rsidR="008E7CB8">
        <w:rPr>
          <w:rFonts w:ascii="Book Antiqua" w:hAnsi="Book Antiqua" w:cs="Times New Roman"/>
          <w:noProof w:val="0"/>
          <w:sz w:val="26"/>
          <w:szCs w:val="26"/>
        </w:rPr>
        <w:t>10,</w:t>
      </w:r>
      <w:r w:rsidR="00CD1E69">
        <w:rPr>
          <w:rFonts w:ascii="Book Antiqua" w:hAnsi="Book Antiqua" w:cs="Times New Roman"/>
          <w:noProof w:val="0"/>
          <w:sz w:val="26"/>
          <w:szCs w:val="26"/>
        </w:rPr>
        <w:t>8</w:t>
      </w:r>
      <w:r w:rsidR="008E7CB8">
        <w:rPr>
          <w:rFonts w:ascii="Book Antiqua" w:hAnsi="Book Antiqua" w:cs="Times New Roman"/>
          <w:noProof w:val="0"/>
          <w:sz w:val="26"/>
          <w:szCs w:val="26"/>
        </w:rPr>
        <w:t>%</w:t>
      </w:r>
      <w:r w:rsidR="00A80F1F" w:rsidRPr="00A80F1F">
        <w:rPr>
          <w:rFonts w:ascii="Book Antiqua" w:hAnsi="Book Antiqua" w:cs="Times New Roman"/>
          <w:noProof w:val="0"/>
          <w:sz w:val="26"/>
          <w:szCs w:val="26"/>
        </w:rPr>
        <w:t>), en milieu rural</w:t>
      </w:r>
      <w:r w:rsidR="00AC14CA">
        <w:rPr>
          <w:rFonts w:ascii="Book Antiqua" w:hAnsi="Book Antiqua" w:cs="Times New Roman"/>
          <w:noProof w:val="0"/>
          <w:sz w:val="26"/>
          <w:szCs w:val="26"/>
        </w:rPr>
        <w:t xml:space="preserve">, </w:t>
      </w:r>
      <w:r w:rsidR="00A80F1F" w:rsidRPr="00A80F1F">
        <w:rPr>
          <w:rFonts w:ascii="Book Antiqua" w:hAnsi="Book Antiqua" w:cs="Times New Roman"/>
          <w:noProof w:val="0"/>
          <w:sz w:val="26"/>
          <w:szCs w:val="26"/>
        </w:rPr>
        <w:t xml:space="preserve">il est </w:t>
      </w:r>
      <w:r w:rsidR="00CD1E69">
        <w:rPr>
          <w:rFonts w:ascii="Book Antiqua" w:hAnsi="Book Antiqua" w:cs="Times New Roman"/>
          <w:noProof w:val="0"/>
          <w:sz w:val="26"/>
          <w:szCs w:val="26"/>
        </w:rPr>
        <w:t>plus de</w:t>
      </w:r>
      <w:r w:rsidR="00A80F1F" w:rsidRPr="00A80F1F">
        <w:rPr>
          <w:rFonts w:ascii="Book Antiqua" w:hAnsi="Book Antiqua" w:cs="Times New Roman"/>
          <w:noProof w:val="0"/>
          <w:sz w:val="26"/>
          <w:szCs w:val="26"/>
        </w:rPr>
        <w:t xml:space="preserve"> quatre fois plus important, soit respectivement 16,</w:t>
      </w:r>
      <w:r w:rsidR="00CD1E69">
        <w:rPr>
          <w:rFonts w:ascii="Book Antiqua" w:hAnsi="Book Antiqua" w:cs="Times New Roman"/>
          <w:noProof w:val="0"/>
          <w:sz w:val="26"/>
          <w:szCs w:val="26"/>
        </w:rPr>
        <w:t>8</w:t>
      </w:r>
      <w:r w:rsidR="00A80F1F" w:rsidRPr="00A80F1F">
        <w:rPr>
          <w:rFonts w:ascii="Book Antiqua" w:hAnsi="Book Antiqua" w:cs="Times New Roman"/>
          <w:noProof w:val="0"/>
          <w:sz w:val="26"/>
          <w:szCs w:val="26"/>
        </w:rPr>
        <w:t>% et 4,</w:t>
      </w:r>
      <w:r w:rsidR="00CD1E69">
        <w:rPr>
          <w:rFonts w:ascii="Book Antiqua" w:hAnsi="Book Antiqua" w:cs="Times New Roman"/>
          <w:noProof w:val="0"/>
          <w:sz w:val="26"/>
          <w:szCs w:val="26"/>
        </w:rPr>
        <w:t>1</w:t>
      </w:r>
      <w:r w:rsidR="00A80F1F" w:rsidRPr="00A80F1F">
        <w:rPr>
          <w:rFonts w:ascii="Book Antiqua" w:hAnsi="Book Antiqua" w:cs="Times New Roman"/>
          <w:noProof w:val="0"/>
          <w:sz w:val="26"/>
          <w:szCs w:val="26"/>
        </w:rPr>
        <w:t>%</w:t>
      </w:r>
      <w:r w:rsidR="00AC14CA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</w:p>
    <w:p w:rsidR="003E0955" w:rsidRPr="003E0955" w:rsidRDefault="003E0955" w:rsidP="003E0955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AD79F9" w:rsidRPr="00DA6A9A" w:rsidRDefault="00AD79F9" w:rsidP="00AD79F9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9B7BDC" w:rsidRPr="00A80F1F" w:rsidRDefault="009B7BDC" w:rsidP="00526EC4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A80F1F">
        <w:rPr>
          <w:rFonts w:ascii="Book Antiqua" w:hAnsi="Book Antiqua" w:cs="Times New Roman"/>
          <w:b/>
          <w:bCs/>
          <w:noProof w:val="0"/>
          <w:sz w:val="24"/>
          <w:szCs w:val="24"/>
        </w:rPr>
        <w:t>Figure 5 : Evolution du taux de sous-emploi au</w:t>
      </w:r>
      <w:r w:rsidR="00526EC4" w:rsidRPr="00A80F1F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x troisièmes </w:t>
      </w:r>
      <w:r w:rsidRPr="00A80F1F">
        <w:rPr>
          <w:rFonts w:ascii="Book Antiqua" w:hAnsi="Book Antiqua" w:cs="Times New Roman"/>
          <w:b/>
          <w:bCs/>
          <w:noProof w:val="0"/>
          <w:sz w:val="24"/>
          <w:szCs w:val="24"/>
        </w:rPr>
        <w:t>trimestre</w:t>
      </w:r>
      <w:r w:rsidR="00526EC4" w:rsidRPr="00A80F1F">
        <w:rPr>
          <w:rFonts w:ascii="Book Antiqua" w:hAnsi="Book Antiqua" w:cs="Times New Roman"/>
          <w:b/>
          <w:bCs/>
          <w:noProof w:val="0"/>
          <w:sz w:val="24"/>
          <w:szCs w:val="24"/>
        </w:rPr>
        <w:t>s</w:t>
      </w:r>
      <w:r w:rsidRPr="00A80F1F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par milieu de résidence (en %). </w:t>
      </w:r>
    </w:p>
    <w:p w:rsidR="009B7BDC" w:rsidRPr="00AF73D4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/>
          <w:sz w:val="8"/>
          <w:szCs w:val="8"/>
        </w:rPr>
      </w:pPr>
    </w:p>
    <w:p w:rsidR="009B7BDC" w:rsidRDefault="000B0723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/>
        </w:rPr>
      </w:pPr>
      <w:r w:rsidRPr="000B0723">
        <w:rPr>
          <w:rFonts w:ascii="Book Antiqua" w:hAnsi="Book Antiqua"/>
        </w:rPr>
        <w:drawing>
          <wp:inline distT="0" distB="0" distL="0" distR="0">
            <wp:extent cx="4574843" cy="2108579"/>
            <wp:effectExtent l="19050" t="0" r="16207" b="5971"/>
            <wp:docPr id="6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1151B" w:rsidRDefault="007A2D64" w:rsidP="00150331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lastRenderedPageBreak/>
        <w:t xml:space="preserve">Par ailleurs, ce </w:t>
      </w:r>
      <w:r w:rsidR="002418DA">
        <w:rPr>
          <w:rFonts w:ascii="Book Antiqua" w:hAnsi="Book Antiqua" w:cs="Times New Roman"/>
          <w:noProof w:val="0"/>
          <w:sz w:val="26"/>
          <w:szCs w:val="26"/>
        </w:rPr>
        <w:t>phénomène</w:t>
      </w:r>
      <w:r w:rsidR="00561BB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2418DA">
        <w:rPr>
          <w:rFonts w:ascii="Book Antiqua" w:hAnsi="Book Antiqua" w:cs="Times New Roman"/>
          <w:noProof w:val="0"/>
          <w:sz w:val="26"/>
          <w:szCs w:val="26"/>
        </w:rPr>
        <w:t>est plus répandu</w:t>
      </w:r>
      <w:r w:rsidR="002418DA" w:rsidRPr="00A80F1F">
        <w:rPr>
          <w:rFonts w:ascii="Book Antiqua" w:hAnsi="Book Antiqua" w:cs="Times New Roman"/>
          <w:noProof w:val="0"/>
          <w:sz w:val="26"/>
          <w:szCs w:val="26"/>
        </w:rPr>
        <w:t>, aussi bien en milieu urbain qu’en milieu rural</w:t>
      </w:r>
      <w:r w:rsidR="002418DA">
        <w:rPr>
          <w:rFonts w:ascii="Book Antiqua" w:hAnsi="Book Antiqua" w:cs="Times New Roman"/>
          <w:noProof w:val="0"/>
          <w:sz w:val="26"/>
          <w:szCs w:val="26"/>
        </w:rPr>
        <w:t xml:space="preserve">, au niveau des secteurs des BTP et de </w:t>
      </w:r>
      <w:r w:rsidR="002418DA" w:rsidRPr="00A80F1F">
        <w:rPr>
          <w:rFonts w:ascii="Book Antiqua" w:hAnsi="Book Antiqua" w:cs="Times New Roman"/>
          <w:noProof w:val="0"/>
          <w:sz w:val="26"/>
          <w:szCs w:val="26"/>
        </w:rPr>
        <w:t>l’"agriculture, forêt et pêche"</w:t>
      </w:r>
      <w:r w:rsidR="002418DA">
        <w:rPr>
          <w:rFonts w:ascii="Book Antiqua" w:hAnsi="Book Antiqua" w:cs="Times New Roman"/>
          <w:noProof w:val="0"/>
          <w:sz w:val="26"/>
          <w:szCs w:val="26"/>
        </w:rPr>
        <w:t xml:space="preserve"> où il affecte respectivement </w:t>
      </w:r>
      <w:r w:rsidR="00CE7038">
        <w:rPr>
          <w:rFonts w:ascii="Book Antiqua" w:hAnsi="Book Antiqua" w:cs="Times New Roman"/>
          <w:noProof w:val="0"/>
          <w:sz w:val="26"/>
          <w:szCs w:val="26"/>
        </w:rPr>
        <w:t>18</w:t>
      </w:r>
      <w:r w:rsidR="00CF0D64" w:rsidRPr="00A80F1F">
        <w:rPr>
          <w:rFonts w:ascii="Book Antiqua" w:hAnsi="Book Antiqua" w:cs="Times New Roman"/>
          <w:noProof w:val="0"/>
          <w:sz w:val="26"/>
          <w:szCs w:val="26"/>
        </w:rPr>
        <w:t xml:space="preserve">% </w:t>
      </w:r>
      <w:r w:rsidR="002418DA">
        <w:rPr>
          <w:rFonts w:ascii="Book Antiqua" w:hAnsi="Book Antiqua" w:cs="Times New Roman"/>
          <w:noProof w:val="0"/>
          <w:sz w:val="26"/>
          <w:szCs w:val="26"/>
        </w:rPr>
        <w:t xml:space="preserve">et </w:t>
      </w:r>
      <w:r w:rsidR="002418DA" w:rsidRPr="00A80F1F">
        <w:rPr>
          <w:rFonts w:ascii="Book Antiqua" w:hAnsi="Book Antiqua" w:cs="Times New Roman"/>
          <w:noProof w:val="0"/>
          <w:sz w:val="26"/>
          <w:szCs w:val="26"/>
        </w:rPr>
        <w:t>1</w:t>
      </w:r>
      <w:r w:rsidR="00CE7038">
        <w:rPr>
          <w:rFonts w:ascii="Book Antiqua" w:hAnsi="Book Antiqua" w:cs="Times New Roman"/>
          <w:noProof w:val="0"/>
          <w:sz w:val="26"/>
          <w:szCs w:val="26"/>
        </w:rPr>
        <w:t>2</w:t>
      </w:r>
      <w:r w:rsidR="002418DA" w:rsidRPr="00A80F1F">
        <w:rPr>
          <w:rFonts w:ascii="Book Antiqua" w:hAnsi="Book Antiqua" w:cs="Times New Roman"/>
          <w:noProof w:val="0"/>
          <w:sz w:val="26"/>
          <w:szCs w:val="26"/>
        </w:rPr>
        <w:t>,</w:t>
      </w:r>
      <w:r w:rsidR="00CE7038">
        <w:rPr>
          <w:rFonts w:ascii="Book Antiqua" w:hAnsi="Book Antiqua" w:cs="Times New Roman"/>
          <w:noProof w:val="0"/>
          <w:sz w:val="26"/>
          <w:szCs w:val="26"/>
        </w:rPr>
        <w:t>3</w:t>
      </w:r>
      <w:r w:rsidR="002418DA">
        <w:rPr>
          <w:rFonts w:ascii="Book Antiqua" w:hAnsi="Book Antiqua" w:cs="Times New Roman"/>
          <w:noProof w:val="0"/>
          <w:sz w:val="26"/>
          <w:szCs w:val="26"/>
        </w:rPr>
        <w:t>% des actifs occupés</w:t>
      </w:r>
      <w:r w:rsidR="00150331">
        <w:rPr>
          <w:rFonts w:ascii="Book Antiqua" w:hAnsi="Book Antiqua" w:cs="Times New Roman"/>
          <w:noProof w:val="0"/>
          <w:sz w:val="26"/>
          <w:szCs w:val="26"/>
        </w:rPr>
        <w:t xml:space="preserve"> au niveau national</w:t>
      </w:r>
      <w:r w:rsidR="00CF0D64" w:rsidRPr="00A80F1F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</w:p>
    <w:p w:rsidR="00A80F1F" w:rsidRPr="00A80F1F" w:rsidRDefault="00A80F1F" w:rsidP="00A80F1F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8"/>
          <w:szCs w:val="8"/>
        </w:rPr>
      </w:pPr>
    </w:p>
    <w:p w:rsidR="000B0723" w:rsidRDefault="000B0723" w:rsidP="000B0723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A80F1F" w:rsidRDefault="00A80F1F" w:rsidP="000B0723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>Figure 6 : Evolution du taux de sous-emploi aux troisièmes trimestre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>s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par secteur d’activité économique (en%)</w:t>
      </w:r>
    </w:p>
    <w:p w:rsidR="00AF73D4" w:rsidRPr="00AF73D4" w:rsidRDefault="00AF73D4" w:rsidP="00AF73D4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A80F1F" w:rsidRPr="00A1104E" w:rsidRDefault="00A80F1F" w:rsidP="00A80F1F">
      <w:pPr>
        <w:autoSpaceDE w:val="0"/>
        <w:autoSpaceDN w:val="0"/>
        <w:bidi w:val="0"/>
        <w:adjustRightInd w:val="0"/>
        <w:jc w:val="center"/>
        <w:rPr>
          <w:rFonts w:ascii="Garamond" w:hAnsi="Garamond" w:cs="Times New Roman"/>
          <w:b/>
          <w:bCs/>
          <w:noProof w:val="0"/>
          <w:sz w:val="8"/>
          <w:szCs w:val="8"/>
        </w:rPr>
      </w:pPr>
    </w:p>
    <w:p w:rsidR="00A80F1F" w:rsidRDefault="00FE6F38" w:rsidP="00A80F1F">
      <w:pPr>
        <w:jc w:val="center"/>
        <w:rPr>
          <w:rFonts w:ascii="Garamond" w:hAnsi="Garamond" w:cs="Times New Roman"/>
          <w:b/>
          <w:bCs/>
          <w:color w:val="0070C0"/>
          <w:sz w:val="26"/>
          <w:szCs w:val="26"/>
        </w:rPr>
      </w:pPr>
      <w:r w:rsidRPr="00FE6F38">
        <w:rPr>
          <w:rFonts w:ascii="Garamond" w:hAnsi="Garamond" w:cs="Times New Roman"/>
          <w:b/>
          <w:bCs/>
          <w:color w:val="0070C0"/>
          <w:sz w:val="26"/>
          <w:szCs w:val="26"/>
          <w:rtl/>
        </w:rPr>
        <w:drawing>
          <wp:inline distT="0" distB="0" distL="0" distR="0">
            <wp:extent cx="5254056" cy="1937982"/>
            <wp:effectExtent l="19050" t="0" r="22794" b="5118"/>
            <wp:docPr id="7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45675" w:rsidRDefault="00945675" w:rsidP="001D69C5">
      <w:pPr>
        <w:autoSpaceDE w:val="0"/>
        <w:autoSpaceDN w:val="0"/>
        <w:bidi w:val="0"/>
        <w:adjustRightInd w:val="0"/>
        <w:spacing w:before="240" w:line="276" w:lineRule="auto"/>
        <w:jc w:val="both"/>
        <w:rPr>
          <w:rFonts w:ascii="Book Antiqua" w:hAnsi="Book Antiqua" w:cs="Times New Roman"/>
          <w:noProof w:val="0"/>
          <w:sz w:val="27"/>
          <w:szCs w:val="27"/>
          <w:rtl/>
        </w:rPr>
      </w:pPr>
      <w:r>
        <w:rPr>
          <w:rFonts w:ascii="Book Antiqua" w:hAnsi="Book Antiqua" w:cs="Times New Roman"/>
          <w:noProof w:val="0"/>
          <w:sz w:val="27"/>
          <w:szCs w:val="27"/>
        </w:rPr>
        <w:t>D’un autre côté</w:t>
      </w:r>
      <w:r w:rsidRPr="00AA4CB8">
        <w:rPr>
          <w:rFonts w:ascii="Book Antiqua" w:hAnsi="Book Antiqua" w:cs="Times New Roman"/>
          <w:noProof w:val="0"/>
          <w:sz w:val="27"/>
          <w:szCs w:val="27"/>
        </w:rPr>
        <w:t xml:space="preserve">, il ressort des données de l’enquête que </w:t>
      </w:r>
      <w:r w:rsidR="001D69C5">
        <w:rPr>
          <w:rFonts w:ascii="Book Antiqua" w:hAnsi="Book Antiqua" w:cs="Times New Roman"/>
          <w:noProof w:val="0"/>
          <w:sz w:val="27"/>
          <w:szCs w:val="27"/>
        </w:rPr>
        <w:t xml:space="preserve">parmi les </w:t>
      </w:r>
      <w:r w:rsidR="001D69C5" w:rsidRPr="00A80F1F">
        <w:rPr>
          <w:rFonts w:ascii="Book Antiqua" w:hAnsi="Book Antiqua" w:cs="Times New Roman"/>
          <w:noProof w:val="0"/>
          <w:sz w:val="26"/>
          <w:szCs w:val="26"/>
        </w:rPr>
        <w:t>actifs occupés en situation de sous emploi</w:t>
      </w:r>
      <w:r w:rsidR="001D69C5">
        <w:rPr>
          <w:rFonts w:ascii="Book Antiqua" w:hAnsi="Book Antiqua" w:cs="Times New Roman"/>
          <w:noProof w:val="0"/>
          <w:sz w:val="27"/>
          <w:szCs w:val="27"/>
        </w:rPr>
        <w:t xml:space="preserve"> </w:t>
      </w:r>
      <w:r w:rsidRPr="00AA4CB8">
        <w:rPr>
          <w:rFonts w:ascii="Book Antiqua" w:hAnsi="Book Antiqua" w:cs="Times New Roman"/>
          <w:noProof w:val="0"/>
          <w:sz w:val="27"/>
          <w:szCs w:val="27"/>
        </w:rPr>
        <w:t xml:space="preserve">:  </w:t>
      </w:r>
    </w:p>
    <w:p w:rsidR="00945675" w:rsidRPr="00AA4CB8" w:rsidRDefault="00945675" w:rsidP="00FE6F38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  <w:r>
        <w:rPr>
          <w:rFonts w:ascii="Book Antiqua" w:hAnsi="Book Antiqua" w:cs="Times New Roman"/>
          <w:noProof w:val="0"/>
          <w:sz w:val="27"/>
          <w:szCs w:val="27"/>
        </w:rPr>
        <w:t>8</w:t>
      </w:r>
      <w:r w:rsidR="00FE6F38">
        <w:rPr>
          <w:rFonts w:ascii="Book Antiqua" w:hAnsi="Book Antiqua" w:cs="Times New Roman"/>
          <w:noProof w:val="0"/>
          <w:sz w:val="27"/>
          <w:szCs w:val="27"/>
        </w:rPr>
        <w:t>5</w:t>
      </w:r>
      <w:r>
        <w:rPr>
          <w:rFonts w:ascii="Book Antiqua" w:hAnsi="Book Antiqua" w:cs="Times New Roman"/>
          <w:noProof w:val="0"/>
          <w:sz w:val="27"/>
          <w:szCs w:val="27"/>
        </w:rPr>
        <w:t>% sont de sexe masculin ;</w:t>
      </w:r>
    </w:p>
    <w:p w:rsidR="00945675" w:rsidRDefault="00945675" w:rsidP="00FE6F38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  <w:r w:rsidRPr="00AA4CB8">
        <w:rPr>
          <w:rFonts w:ascii="Book Antiqua" w:hAnsi="Book Antiqua" w:cs="Times New Roman"/>
          <w:noProof w:val="0"/>
          <w:sz w:val="27"/>
          <w:szCs w:val="27"/>
        </w:rPr>
        <w:t>4</w:t>
      </w:r>
      <w:r>
        <w:rPr>
          <w:rFonts w:ascii="Book Antiqua" w:hAnsi="Book Antiqua" w:cs="Times New Roman"/>
          <w:noProof w:val="0"/>
          <w:sz w:val="27"/>
          <w:szCs w:val="27"/>
        </w:rPr>
        <w:t>2,3</w:t>
      </w:r>
      <w:r w:rsidRPr="00AA4CB8">
        <w:rPr>
          <w:rFonts w:ascii="Book Antiqua" w:hAnsi="Book Antiqua" w:cs="Times New Roman"/>
          <w:noProof w:val="0"/>
          <w:sz w:val="27"/>
          <w:szCs w:val="27"/>
        </w:rPr>
        <w:t>% disposent d’un diplôme et 9</w:t>
      </w:r>
      <w:r>
        <w:rPr>
          <w:rFonts w:ascii="Book Antiqua" w:hAnsi="Book Antiqua" w:cs="Times New Roman"/>
          <w:noProof w:val="0"/>
          <w:sz w:val="27"/>
          <w:szCs w:val="27"/>
        </w:rPr>
        <w:t>,</w:t>
      </w:r>
      <w:r w:rsidR="00FE6F38">
        <w:rPr>
          <w:rFonts w:ascii="Book Antiqua" w:hAnsi="Book Antiqua" w:cs="Times New Roman"/>
          <w:noProof w:val="0"/>
          <w:sz w:val="27"/>
          <w:szCs w:val="27"/>
        </w:rPr>
        <w:t>3</w:t>
      </w:r>
      <w:r w:rsidRPr="00AA4CB8">
        <w:rPr>
          <w:rFonts w:ascii="Book Antiqua" w:hAnsi="Book Antiqua" w:cs="Times New Roman"/>
          <w:noProof w:val="0"/>
          <w:sz w:val="27"/>
          <w:szCs w:val="27"/>
        </w:rPr>
        <w:t>%</w:t>
      </w:r>
      <w:r>
        <w:rPr>
          <w:rFonts w:ascii="Book Antiqua" w:hAnsi="Book Antiqua" w:cs="Times New Roman"/>
          <w:noProof w:val="0"/>
          <w:sz w:val="27"/>
          <w:szCs w:val="27"/>
        </w:rPr>
        <w:t xml:space="preserve"> </w:t>
      </w:r>
      <w:r w:rsidRPr="00AA4CB8">
        <w:rPr>
          <w:rFonts w:ascii="Book Antiqua" w:hAnsi="Book Antiqua" w:cs="Times New Roman"/>
          <w:noProof w:val="0"/>
          <w:sz w:val="27"/>
          <w:szCs w:val="27"/>
        </w:rPr>
        <w:t>détiennent un diplôme de niveau supérieur ;</w:t>
      </w:r>
    </w:p>
    <w:p w:rsidR="00945675" w:rsidRPr="00AA4CB8" w:rsidRDefault="00945675" w:rsidP="00FE6F38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  <w:r w:rsidRPr="00AA4CB8">
        <w:rPr>
          <w:rFonts w:ascii="Book Antiqua" w:hAnsi="Book Antiqua" w:cs="Times New Roman"/>
          <w:noProof w:val="0"/>
          <w:sz w:val="27"/>
          <w:szCs w:val="27"/>
        </w:rPr>
        <w:t>5</w:t>
      </w:r>
      <w:r w:rsidR="00FE6F38">
        <w:rPr>
          <w:rFonts w:ascii="Book Antiqua" w:hAnsi="Book Antiqua" w:cs="Times New Roman"/>
          <w:noProof w:val="0"/>
          <w:sz w:val="27"/>
          <w:szCs w:val="27"/>
        </w:rPr>
        <w:t>4</w:t>
      </w:r>
      <w:r w:rsidRPr="00AA4CB8">
        <w:rPr>
          <w:rFonts w:ascii="Book Antiqua" w:hAnsi="Book Antiqua" w:cs="Times New Roman"/>
          <w:noProof w:val="0"/>
          <w:sz w:val="27"/>
          <w:szCs w:val="27"/>
        </w:rPr>
        <w:t>% résident en milieu rural </w:t>
      </w:r>
      <w:r>
        <w:rPr>
          <w:rFonts w:ascii="Book Antiqua" w:hAnsi="Book Antiqua" w:cs="Times New Roman"/>
          <w:noProof w:val="0"/>
          <w:sz w:val="27"/>
          <w:szCs w:val="27"/>
        </w:rPr>
        <w:t>(</w:t>
      </w:r>
      <w:r>
        <w:rPr>
          <w:rFonts w:ascii="Book Antiqua" w:hAnsi="Book Antiqua" w:cs="Times New Roman"/>
          <w:noProof w:val="0"/>
          <w:color w:val="0070C0"/>
          <w:sz w:val="27"/>
          <w:szCs w:val="27"/>
        </w:rPr>
        <w:t>56,</w:t>
      </w:r>
      <w:r w:rsidR="00FE6F38">
        <w:rPr>
          <w:rFonts w:ascii="Book Antiqua" w:hAnsi="Book Antiqua" w:cs="Times New Roman"/>
          <w:noProof w:val="0"/>
          <w:color w:val="0070C0"/>
          <w:sz w:val="27"/>
          <w:szCs w:val="27"/>
        </w:rPr>
        <w:t>4</w:t>
      </w:r>
      <w:r w:rsidRPr="000B5A3C">
        <w:rPr>
          <w:rFonts w:ascii="Book Antiqua" w:hAnsi="Book Antiqua" w:cs="Times New Roman"/>
          <w:noProof w:val="0"/>
          <w:color w:val="0070C0"/>
          <w:sz w:val="27"/>
          <w:szCs w:val="27"/>
        </w:rPr>
        <w:t xml:space="preserve">%pour les </w:t>
      </w:r>
      <w:r>
        <w:rPr>
          <w:rFonts w:ascii="Book Antiqua" w:hAnsi="Book Antiqua" w:cs="Times New Roman"/>
          <w:noProof w:val="0"/>
          <w:color w:val="0070C0"/>
          <w:sz w:val="27"/>
          <w:szCs w:val="27"/>
        </w:rPr>
        <w:t>hommes</w:t>
      </w:r>
      <w:r>
        <w:rPr>
          <w:rFonts w:ascii="Book Antiqua" w:hAnsi="Book Antiqua" w:cs="Times New Roman"/>
          <w:noProof w:val="0"/>
          <w:color w:val="FF0000"/>
          <w:sz w:val="27"/>
          <w:szCs w:val="27"/>
        </w:rPr>
        <w:t xml:space="preserve"> </w:t>
      </w:r>
      <w:r w:rsidRPr="000B5A3C">
        <w:rPr>
          <w:rFonts w:ascii="Book Antiqua" w:hAnsi="Book Antiqua" w:cs="Times New Roman"/>
          <w:noProof w:val="0"/>
          <w:sz w:val="27"/>
          <w:szCs w:val="27"/>
        </w:rPr>
        <w:t>contre</w:t>
      </w:r>
      <w:r>
        <w:rPr>
          <w:rFonts w:ascii="Book Antiqua" w:hAnsi="Book Antiqua" w:cs="Times New Roman"/>
          <w:noProof w:val="0"/>
          <w:color w:val="FF0000"/>
          <w:sz w:val="27"/>
          <w:szCs w:val="27"/>
        </w:rPr>
        <w:t xml:space="preserve"> </w:t>
      </w:r>
      <w:r>
        <w:rPr>
          <w:rFonts w:ascii="Book Antiqua" w:hAnsi="Book Antiqua" w:cs="Times New Roman"/>
          <w:noProof w:val="0"/>
          <w:color w:val="C00000"/>
          <w:sz w:val="27"/>
          <w:szCs w:val="27"/>
        </w:rPr>
        <w:t>3</w:t>
      </w:r>
      <w:r w:rsidR="00FE6F38">
        <w:rPr>
          <w:rFonts w:ascii="Book Antiqua" w:hAnsi="Book Antiqua" w:cs="Times New Roman"/>
          <w:noProof w:val="0"/>
          <w:color w:val="C00000"/>
          <w:sz w:val="27"/>
          <w:szCs w:val="27"/>
        </w:rPr>
        <w:t>9</w:t>
      </w:r>
      <w:r>
        <w:rPr>
          <w:rFonts w:ascii="Book Antiqua" w:hAnsi="Book Antiqua" w:cs="Times New Roman"/>
          <w:noProof w:val="0"/>
          <w:color w:val="C00000"/>
          <w:sz w:val="27"/>
          <w:szCs w:val="27"/>
        </w:rPr>
        <w:t>,</w:t>
      </w:r>
      <w:r w:rsidR="00FE6F38">
        <w:rPr>
          <w:rFonts w:ascii="Book Antiqua" w:hAnsi="Book Antiqua" w:cs="Times New Roman"/>
          <w:noProof w:val="0"/>
          <w:color w:val="C00000"/>
          <w:sz w:val="27"/>
          <w:szCs w:val="27"/>
        </w:rPr>
        <w:t>8</w:t>
      </w:r>
      <w:r w:rsidRPr="000B5A3C">
        <w:rPr>
          <w:rFonts w:ascii="Book Antiqua" w:hAnsi="Book Antiqua" w:cs="Times New Roman"/>
          <w:noProof w:val="0"/>
          <w:color w:val="C00000"/>
          <w:sz w:val="27"/>
          <w:szCs w:val="27"/>
        </w:rPr>
        <w:t xml:space="preserve">% pour les </w:t>
      </w:r>
      <w:r>
        <w:rPr>
          <w:rFonts w:ascii="Book Antiqua" w:hAnsi="Book Antiqua" w:cs="Times New Roman"/>
          <w:noProof w:val="0"/>
          <w:color w:val="C00000"/>
          <w:sz w:val="27"/>
          <w:szCs w:val="27"/>
        </w:rPr>
        <w:t>femmes</w:t>
      </w:r>
      <w:r w:rsidRPr="00C217DB">
        <w:rPr>
          <w:rFonts w:ascii="Book Antiqua" w:hAnsi="Book Antiqua" w:cs="Times New Roman"/>
          <w:noProof w:val="0"/>
          <w:sz w:val="27"/>
          <w:szCs w:val="27"/>
        </w:rPr>
        <w:t>)</w:t>
      </w:r>
      <w:r w:rsidRPr="00AA4CB8">
        <w:rPr>
          <w:rFonts w:ascii="Book Antiqua" w:hAnsi="Book Antiqua" w:cs="Times New Roman"/>
          <w:noProof w:val="0"/>
          <w:sz w:val="27"/>
          <w:szCs w:val="27"/>
        </w:rPr>
        <w:t>;</w:t>
      </w:r>
    </w:p>
    <w:p w:rsidR="00945675" w:rsidRDefault="00945675" w:rsidP="001D69C5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  <w:r>
        <w:rPr>
          <w:rFonts w:ascii="Book Antiqua" w:hAnsi="Book Antiqua" w:cs="Times New Roman"/>
          <w:noProof w:val="0"/>
          <w:sz w:val="27"/>
          <w:szCs w:val="27"/>
        </w:rPr>
        <w:t>près de sept sur dix (</w:t>
      </w:r>
      <w:r w:rsidR="00FE6F38">
        <w:rPr>
          <w:rFonts w:ascii="Book Antiqua" w:hAnsi="Book Antiqua" w:cs="Times New Roman"/>
          <w:noProof w:val="0"/>
          <w:sz w:val="27"/>
          <w:szCs w:val="27"/>
        </w:rPr>
        <w:t>69,1</w:t>
      </w:r>
      <w:r w:rsidRPr="00AA4CB8">
        <w:rPr>
          <w:rFonts w:ascii="Book Antiqua" w:hAnsi="Book Antiqua" w:cs="Times New Roman"/>
          <w:noProof w:val="0"/>
          <w:sz w:val="27"/>
          <w:szCs w:val="27"/>
        </w:rPr>
        <w:t>%</w:t>
      </w:r>
      <w:r>
        <w:rPr>
          <w:rFonts w:ascii="Book Antiqua" w:hAnsi="Book Antiqua" w:cs="Times New Roman"/>
          <w:noProof w:val="0"/>
          <w:sz w:val="27"/>
          <w:szCs w:val="27"/>
        </w:rPr>
        <w:t xml:space="preserve">) </w:t>
      </w:r>
      <w:r w:rsidRPr="00AA4CB8">
        <w:rPr>
          <w:rFonts w:ascii="Book Antiqua" w:hAnsi="Book Antiqua" w:cs="Times New Roman"/>
          <w:noProof w:val="0"/>
          <w:sz w:val="27"/>
          <w:szCs w:val="27"/>
        </w:rPr>
        <w:t>des sous employés pâtissent d’un sous emploi lié à l’insuffisance du revenu du travail</w:t>
      </w:r>
      <w:r>
        <w:rPr>
          <w:rFonts w:ascii="Book Antiqua" w:hAnsi="Book Antiqua" w:cs="Times New Roman"/>
          <w:noProof w:val="0"/>
          <w:sz w:val="27"/>
          <w:szCs w:val="27"/>
        </w:rPr>
        <w:t xml:space="preserve"> </w:t>
      </w:r>
      <w:r w:rsidRPr="00AA4CB8">
        <w:rPr>
          <w:rFonts w:ascii="Book Antiqua" w:hAnsi="Book Antiqua" w:cs="Times New Roman"/>
          <w:noProof w:val="0"/>
          <w:sz w:val="27"/>
          <w:szCs w:val="27"/>
        </w:rPr>
        <w:t>ou à l’inadéquation entre la formation et l’emploi</w:t>
      </w:r>
      <w:r w:rsidRPr="00AA4CB8">
        <w:rPr>
          <w:rStyle w:val="Appelnotedebasdep"/>
          <w:rFonts w:ascii="Book Antiqua" w:hAnsi="Book Antiqua" w:cs="Times New Roman"/>
          <w:noProof w:val="0"/>
          <w:sz w:val="27"/>
          <w:szCs w:val="27"/>
        </w:rPr>
        <w:footnoteReference w:id="4"/>
      </w:r>
      <w:r w:rsidRPr="00AA4CB8">
        <w:rPr>
          <w:rFonts w:ascii="Book Antiqua" w:hAnsi="Book Antiqua" w:cs="Times New Roman"/>
          <w:noProof w:val="0"/>
          <w:sz w:val="27"/>
          <w:szCs w:val="27"/>
        </w:rPr>
        <w:t> </w:t>
      </w:r>
      <w:r>
        <w:rPr>
          <w:rFonts w:ascii="Book Antiqua" w:hAnsi="Book Antiqua" w:cs="Times New Roman"/>
          <w:noProof w:val="0"/>
          <w:sz w:val="27"/>
          <w:szCs w:val="27"/>
        </w:rPr>
        <w:t>(</w:t>
      </w:r>
      <w:r w:rsidR="00FE6F38">
        <w:rPr>
          <w:rFonts w:ascii="Book Antiqua" w:hAnsi="Book Antiqua" w:cs="Times New Roman"/>
          <w:noProof w:val="0"/>
          <w:color w:val="0070C0"/>
          <w:sz w:val="27"/>
          <w:szCs w:val="27"/>
        </w:rPr>
        <w:t>69,7</w:t>
      </w:r>
      <w:r w:rsidRPr="000B5A3C">
        <w:rPr>
          <w:rFonts w:ascii="Book Antiqua" w:hAnsi="Book Antiqua" w:cs="Times New Roman"/>
          <w:noProof w:val="0"/>
          <w:color w:val="0070C0"/>
          <w:sz w:val="27"/>
          <w:szCs w:val="27"/>
        </w:rPr>
        <w:t>%</w:t>
      </w:r>
      <w:r w:rsidR="001D69C5">
        <w:rPr>
          <w:rFonts w:ascii="Book Antiqua" w:hAnsi="Book Antiqua" w:cs="Times New Roman"/>
          <w:noProof w:val="0"/>
          <w:color w:val="0070C0"/>
          <w:sz w:val="27"/>
          <w:szCs w:val="27"/>
        </w:rPr>
        <w:t xml:space="preserve"> </w:t>
      </w:r>
      <w:r>
        <w:rPr>
          <w:rFonts w:ascii="Book Antiqua" w:hAnsi="Book Antiqua" w:cs="Times New Roman"/>
          <w:noProof w:val="0"/>
          <w:color w:val="0070C0"/>
          <w:sz w:val="27"/>
          <w:szCs w:val="27"/>
        </w:rPr>
        <w:t>hommes</w:t>
      </w:r>
      <w:r>
        <w:rPr>
          <w:rFonts w:ascii="Book Antiqua" w:hAnsi="Book Antiqua" w:cs="Times New Roman"/>
          <w:noProof w:val="0"/>
          <w:color w:val="FF0000"/>
          <w:sz w:val="27"/>
          <w:szCs w:val="27"/>
        </w:rPr>
        <w:t xml:space="preserve"> </w:t>
      </w:r>
      <w:r w:rsidRPr="000B5A3C">
        <w:rPr>
          <w:rFonts w:ascii="Book Antiqua" w:hAnsi="Book Antiqua" w:cs="Times New Roman"/>
          <w:noProof w:val="0"/>
          <w:sz w:val="27"/>
          <w:szCs w:val="27"/>
        </w:rPr>
        <w:t>contre</w:t>
      </w:r>
      <w:r>
        <w:rPr>
          <w:rFonts w:ascii="Book Antiqua" w:hAnsi="Book Antiqua" w:cs="Times New Roman"/>
          <w:noProof w:val="0"/>
          <w:color w:val="FF0000"/>
          <w:sz w:val="27"/>
          <w:szCs w:val="27"/>
        </w:rPr>
        <w:t xml:space="preserve"> </w:t>
      </w:r>
      <w:r w:rsidR="00167332">
        <w:rPr>
          <w:rFonts w:ascii="Book Antiqua" w:hAnsi="Book Antiqua" w:cs="Times New Roman"/>
          <w:noProof w:val="0"/>
          <w:color w:val="C00000"/>
          <w:sz w:val="27"/>
          <w:szCs w:val="27"/>
        </w:rPr>
        <w:t>65,5</w:t>
      </w:r>
      <w:r w:rsidRPr="000B5A3C">
        <w:rPr>
          <w:rFonts w:ascii="Book Antiqua" w:hAnsi="Book Antiqua" w:cs="Times New Roman"/>
          <w:noProof w:val="0"/>
          <w:color w:val="C00000"/>
          <w:sz w:val="27"/>
          <w:szCs w:val="27"/>
        </w:rPr>
        <w:t xml:space="preserve">% </w:t>
      </w:r>
      <w:r>
        <w:rPr>
          <w:rFonts w:ascii="Book Antiqua" w:hAnsi="Book Antiqua" w:cs="Times New Roman"/>
          <w:noProof w:val="0"/>
          <w:color w:val="C00000"/>
          <w:sz w:val="27"/>
          <w:szCs w:val="27"/>
        </w:rPr>
        <w:t>femmes</w:t>
      </w:r>
      <w:r w:rsidRPr="00C217DB">
        <w:rPr>
          <w:rFonts w:ascii="Book Antiqua" w:hAnsi="Book Antiqua" w:cs="Times New Roman"/>
          <w:noProof w:val="0"/>
          <w:sz w:val="27"/>
          <w:szCs w:val="27"/>
        </w:rPr>
        <w:t>)</w:t>
      </w:r>
      <w:r w:rsidRPr="00907D79">
        <w:rPr>
          <w:rFonts w:ascii="Book Antiqua" w:hAnsi="Book Antiqua" w:cs="Times New Roman"/>
          <w:noProof w:val="0"/>
          <w:sz w:val="27"/>
          <w:szCs w:val="27"/>
        </w:rPr>
        <w:t>;</w:t>
      </w:r>
    </w:p>
    <w:p w:rsidR="00945675" w:rsidRPr="00AA4CB8" w:rsidRDefault="00945675" w:rsidP="001D69C5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  <w:r w:rsidRPr="00AA4CB8">
        <w:rPr>
          <w:rFonts w:ascii="Book Antiqua" w:hAnsi="Book Antiqua" w:cs="Times New Roman"/>
          <w:noProof w:val="0"/>
          <w:sz w:val="27"/>
          <w:szCs w:val="27"/>
        </w:rPr>
        <w:t>environ quatre sur dix (</w:t>
      </w:r>
      <w:r w:rsidR="00167332">
        <w:rPr>
          <w:rFonts w:ascii="Book Antiqua" w:hAnsi="Book Antiqua" w:cs="Times New Roman"/>
          <w:noProof w:val="0"/>
          <w:sz w:val="27"/>
          <w:szCs w:val="27"/>
        </w:rPr>
        <w:t>40,2</w:t>
      </w:r>
      <w:r w:rsidRPr="00AA4CB8">
        <w:rPr>
          <w:rFonts w:ascii="Book Antiqua" w:hAnsi="Book Antiqua" w:cs="Times New Roman"/>
          <w:noProof w:val="0"/>
          <w:sz w:val="27"/>
          <w:szCs w:val="27"/>
        </w:rPr>
        <w:t>%</w:t>
      </w:r>
      <w:r>
        <w:rPr>
          <w:rFonts w:ascii="Book Antiqua" w:hAnsi="Book Antiqua" w:cs="Times New Roman"/>
          <w:noProof w:val="0"/>
          <w:sz w:val="27"/>
          <w:szCs w:val="27"/>
        </w:rPr>
        <w:t xml:space="preserve">) </w:t>
      </w:r>
      <w:r w:rsidRPr="00AA4CB8">
        <w:rPr>
          <w:rFonts w:ascii="Book Antiqua" w:hAnsi="Book Antiqua" w:cs="Times New Roman"/>
          <w:noProof w:val="0"/>
          <w:sz w:val="27"/>
          <w:szCs w:val="27"/>
        </w:rPr>
        <w:t>sont des jeunes âgés de 15 à 29 ans </w:t>
      </w:r>
      <w:r>
        <w:rPr>
          <w:rFonts w:ascii="Book Antiqua" w:hAnsi="Book Antiqua" w:cs="Times New Roman"/>
          <w:noProof w:val="0"/>
          <w:sz w:val="27"/>
          <w:szCs w:val="27"/>
        </w:rPr>
        <w:t>(</w:t>
      </w:r>
      <w:r w:rsidR="00167332">
        <w:rPr>
          <w:rFonts w:ascii="Book Antiqua" w:hAnsi="Book Antiqua" w:cs="Times New Roman"/>
          <w:noProof w:val="0"/>
          <w:color w:val="0070C0"/>
          <w:sz w:val="27"/>
          <w:szCs w:val="27"/>
        </w:rPr>
        <w:t>41,7</w:t>
      </w:r>
      <w:r w:rsidRPr="000B5A3C">
        <w:rPr>
          <w:rFonts w:ascii="Book Antiqua" w:hAnsi="Book Antiqua" w:cs="Times New Roman"/>
          <w:noProof w:val="0"/>
          <w:color w:val="0070C0"/>
          <w:sz w:val="27"/>
          <w:szCs w:val="27"/>
        </w:rPr>
        <w:t>%</w:t>
      </w:r>
      <w:r w:rsidR="001D69C5">
        <w:rPr>
          <w:rFonts w:ascii="Book Antiqua" w:hAnsi="Book Antiqua" w:cs="Times New Roman"/>
          <w:noProof w:val="0"/>
          <w:color w:val="0070C0"/>
          <w:sz w:val="27"/>
          <w:szCs w:val="27"/>
        </w:rPr>
        <w:t xml:space="preserve"> </w:t>
      </w:r>
      <w:r>
        <w:rPr>
          <w:rFonts w:ascii="Book Antiqua" w:hAnsi="Book Antiqua" w:cs="Times New Roman"/>
          <w:noProof w:val="0"/>
          <w:color w:val="0070C0"/>
          <w:sz w:val="27"/>
          <w:szCs w:val="27"/>
        </w:rPr>
        <w:t>hommes</w:t>
      </w:r>
      <w:r>
        <w:rPr>
          <w:rFonts w:ascii="Book Antiqua" w:hAnsi="Book Antiqua" w:cs="Times New Roman"/>
          <w:noProof w:val="0"/>
          <w:color w:val="FF0000"/>
          <w:sz w:val="27"/>
          <w:szCs w:val="27"/>
        </w:rPr>
        <w:t xml:space="preserve"> </w:t>
      </w:r>
      <w:r w:rsidRPr="000B5A3C">
        <w:rPr>
          <w:rFonts w:ascii="Book Antiqua" w:hAnsi="Book Antiqua" w:cs="Times New Roman"/>
          <w:noProof w:val="0"/>
          <w:sz w:val="27"/>
          <w:szCs w:val="27"/>
        </w:rPr>
        <w:t>contre</w:t>
      </w:r>
      <w:r>
        <w:rPr>
          <w:rFonts w:ascii="Book Antiqua" w:hAnsi="Book Antiqua" w:cs="Times New Roman"/>
          <w:noProof w:val="0"/>
          <w:color w:val="FF0000"/>
          <w:sz w:val="27"/>
          <w:szCs w:val="27"/>
        </w:rPr>
        <w:t xml:space="preserve"> </w:t>
      </w:r>
      <w:r w:rsidR="00167332">
        <w:rPr>
          <w:rFonts w:ascii="Book Antiqua" w:hAnsi="Book Antiqua" w:cs="Times New Roman"/>
          <w:noProof w:val="0"/>
          <w:color w:val="C00000"/>
          <w:sz w:val="27"/>
          <w:szCs w:val="27"/>
        </w:rPr>
        <w:t>31,7</w:t>
      </w:r>
      <w:r w:rsidRPr="000B5A3C">
        <w:rPr>
          <w:rFonts w:ascii="Book Antiqua" w:hAnsi="Book Antiqua" w:cs="Times New Roman"/>
          <w:noProof w:val="0"/>
          <w:color w:val="C00000"/>
          <w:sz w:val="27"/>
          <w:szCs w:val="27"/>
        </w:rPr>
        <w:t xml:space="preserve">% </w:t>
      </w:r>
      <w:r>
        <w:rPr>
          <w:rFonts w:ascii="Book Antiqua" w:hAnsi="Book Antiqua" w:cs="Times New Roman"/>
          <w:noProof w:val="0"/>
          <w:color w:val="C00000"/>
          <w:sz w:val="27"/>
          <w:szCs w:val="27"/>
        </w:rPr>
        <w:t>femmes</w:t>
      </w:r>
      <w:r w:rsidRPr="00C217DB">
        <w:rPr>
          <w:rFonts w:ascii="Book Antiqua" w:hAnsi="Book Antiqua" w:cs="Times New Roman"/>
          <w:noProof w:val="0"/>
          <w:sz w:val="27"/>
          <w:szCs w:val="27"/>
        </w:rPr>
        <w:t>)</w:t>
      </w:r>
      <w:r w:rsidRPr="00AA4CB8">
        <w:rPr>
          <w:rFonts w:ascii="Book Antiqua" w:hAnsi="Book Antiqua" w:cs="Times New Roman"/>
          <w:noProof w:val="0"/>
          <w:sz w:val="27"/>
          <w:szCs w:val="27"/>
        </w:rPr>
        <w:t>;</w:t>
      </w:r>
    </w:p>
    <w:p w:rsidR="00945675" w:rsidRPr="00AA4CB8" w:rsidRDefault="00945675" w:rsidP="001D69C5">
      <w:pPr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27"/>
          <w:szCs w:val="27"/>
        </w:rPr>
      </w:pPr>
      <w:r w:rsidRPr="00AA4CB8">
        <w:rPr>
          <w:rFonts w:ascii="Book Antiqua" w:hAnsi="Book Antiqua" w:cs="Times New Roman"/>
          <w:noProof w:val="0"/>
          <w:sz w:val="27"/>
          <w:szCs w:val="27"/>
        </w:rPr>
        <w:t>et environ huit sur dix (8</w:t>
      </w:r>
      <w:r>
        <w:rPr>
          <w:rFonts w:ascii="Book Antiqua" w:hAnsi="Book Antiqua" w:cs="Times New Roman"/>
          <w:noProof w:val="0"/>
          <w:sz w:val="27"/>
          <w:szCs w:val="27"/>
        </w:rPr>
        <w:t>1</w:t>
      </w:r>
      <w:r w:rsidRPr="00AA4CB8">
        <w:rPr>
          <w:rFonts w:ascii="Book Antiqua" w:hAnsi="Book Antiqua" w:cs="Times New Roman"/>
          <w:noProof w:val="0"/>
          <w:sz w:val="27"/>
          <w:szCs w:val="27"/>
        </w:rPr>
        <w:t>,</w:t>
      </w:r>
      <w:r>
        <w:rPr>
          <w:rFonts w:ascii="Book Antiqua" w:hAnsi="Book Antiqua" w:cs="Times New Roman"/>
          <w:noProof w:val="0"/>
          <w:sz w:val="27"/>
          <w:szCs w:val="27"/>
        </w:rPr>
        <w:t>6</w:t>
      </w:r>
      <w:r w:rsidRPr="00AA4CB8">
        <w:rPr>
          <w:rFonts w:ascii="Book Antiqua" w:hAnsi="Book Antiqua" w:cs="Times New Roman"/>
          <w:noProof w:val="0"/>
          <w:sz w:val="27"/>
          <w:szCs w:val="27"/>
        </w:rPr>
        <w:t>%</w:t>
      </w:r>
      <w:r>
        <w:rPr>
          <w:rFonts w:ascii="Book Antiqua" w:hAnsi="Book Antiqua" w:cs="Times New Roman"/>
          <w:noProof w:val="0"/>
          <w:sz w:val="27"/>
          <w:szCs w:val="27"/>
        </w:rPr>
        <w:t xml:space="preserve">) </w:t>
      </w:r>
      <w:r w:rsidRPr="00AA4CB8">
        <w:rPr>
          <w:rFonts w:ascii="Book Antiqua" w:hAnsi="Book Antiqua" w:cs="Times New Roman"/>
          <w:noProof w:val="0"/>
          <w:sz w:val="27"/>
          <w:szCs w:val="27"/>
        </w:rPr>
        <w:t>exercent un emploi rémunéré</w:t>
      </w:r>
      <w:r>
        <w:rPr>
          <w:rFonts w:ascii="Book Antiqua" w:hAnsi="Book Antiqua" w:cs="Times New Roman"/>
          <w:noProof w:val="0"/>
          <w:sz w:val="27"/>
          <w:szCs w:val="27"/>
        </w:rPr>
        <w:t xml:space="preserve"> (</w:t>
      </w:r>
      <w:r>
        <w:rPr>
          <w:rFonts w:ascii="Book Antiqua" w:hAnsi="Book Antiqua" w:cs="Times New Roman"/>
          <w:noProof w:val="0"/>
          <w:color w:val="0070C0"/>
          <w:sz w:val="27"/>
          <w:szCs w:val="27"/>
        </w:rPr>
        <w:t>82</w:t>
      </w:r>
      <w:r w:rsidR="00167332">
        <w:rPr>
          <w:rFonts w:ascii="Book Antiqua" w:hAnsi="Book Antiqua" w:cs="Times New Roman"/>
          <w:noProof w:val="0"/>
          <w:color w:val="0070C0"/>
          <w:sz w:val="27"/>
          <w:szCs w:val="27"/>
        </w:rPr>
        <w:t>,7</w:t>
      </w:r>
      <w:r w:rsidRPr="000B5A3C">
        <w:rPr>
          <w:rFonts w:ascii="Book Antiqua" w:hAnsi="Book Antiqua" w:cs="Times New Roman"/>
          <w:noProof w:val="0"/>
          <w:color w:val="0070C0"/>
          <w:sz w:val="27"/>
          <w:szCs w:val="27"/>
        </w:rPr>
        <w:t xml:space="preserve">% </w:t>
      </w:r>
      <w:r>
        <w:rPr>
          <w:rFonts w:ascii="Book Antiqua" w:hAnsi="Book Antiqua" w:cs="Times New Roman"/>
          <w:noProof w:val="0"/>
          <w:color w:val="0070C0"/>
          <w:sz w:val="27"/>
          <w:szCs w:val="27"/>
        </w:rPr>
        <w:t>hommes</w:t>
      </w:r>
      <w:r>
        <w:rPr>
          <w:rFonts w:ascii="Book Antiqua" w:hAnsi="Book Antiqua" w:cs="Times New Roman"/>
          <w:noProof w:val="0"/>
          <w:color w:val="FF0000"/>
          <w:sz w:val="27"/>
          <w:szCs w:val="27"/>
        </w:rPr>
        <w:t xml:space="preserve"> </w:t>
      </w:r>
      <w:r w:rsidRPr="000B5A3C">
        <w:rPr>
          <w:rFonts w:ascii="Book Antiqua" w:hAnsi="Book Antiqua" w:cs="Times New Roman"/>
          <w:noProof w:val="0"/>
          <w:sz w:val="27"/>
          <w:szCs w:val="27"/>
        </w:rPr>
        <w:t>contre</w:t>
      </w:r>
      <w:r>
        <w:rPr>
          <w:rFonts w:ascii="Book Antiqua" w:hAnsi="Book Antiqua" w:cs="Times New Roman"/>
          <w:noProof w:val="0"/>
          <w:color w:val="FF0000"/>
          <w:sz w:val="27"/>
          <w:szCs w:val="27"/>
        </w:rPr>
        <w:t xml:space="preserve"> </w:t>
      </w:r>
      <w:r>
        <w:rPr>
          <w:rFonts w:ascii="Book Antiqua" w:hAnsi="Book Antiqua" w:cs="Times New Roman"/>
          <w:noProof w:val="0"/>
          <w:color w:val="C00000"/>
          <w:sz w:val="27"/>
          <w:szCs w:val="27"/>
        </w:rPr>
        <w:t>7</w:t>
      </w:r>
      <w:r w:rsidR="00167332">
        <w:rPr>
          <w:rFonts w:ascii="Book Antiqua" w:hAnsi="Book Antiqua" w:cs="Times New Roman"/>
          <w:noProof w:val="0"/>
          <w:color w:val="C00000"/>
          <w:sz w:val="27"/>
          <w:szCs w:val="27"/>
        </w:rPr>
        <w:t>7</w:t>
      </w:r>
      <w:r w:rsidRPr="00955162">
        <w:rPr>
          <w:rFonts w:ascii="Book Antiqua" w:hAnsi="Book Antiqua" w:cs="Times New Roman"/>
          <w:noProof w:val="0"/>
          <w:color w:val="C00000"/>
          <w:sz w:val="27"/>
          <w:szCs w:val="27"/>
        </w:rPr>
        <w:t>,</w:t>
      </w:r>
      <w:r w:rsidR="00167332">
        <w:rPr>
          <w:rFonts w:ascii="Book Antiqua" w:hAnsi="Book Antiqua" w:cs="Times New Roman"/>
          <w:noProof w:val="0"/>
          <w:color w:val="C00000"/>
          <w:sz w:val="27"/>
          <w:szCs w:val="27"/>
        </w:rPr>
        <w:t>5</w:t>
      </w:r>
      <w:r w:rsidRPr="000B5A3C">
        <w:rPr>
          <w:rFonts w:ascii="Book Antiqua" w:hAnsi="Book Antiqua" w:cs="Times New Roman"/>
          <w:noProof w:val="0"/>
          <w:color w:val="C00000"/>
          <w:sz w:val="27"/>
          <w:szCs w:val="27"/>
        </w:rPr>
        <w:t xml:space="preserve">% </w:t>
      </w:r>
      <w:r>
        <w:rPr>
          <w:rFonts w:ascii="Book Antiqua" w:hAnsi="Book Antiqua" w:cs="Times New Roman"/>
          <w:noProof w:val="0"/>
          <w:color w:val="C00000"/>
          <w:sz w:val="27"/>
          <w:szCs w:val="27"/>
        </w:rPr>
        <w:t>femmes</w:t>
      </w:r>
      <w:r w:rsidRPr="00C217DB">
        <w:rPr>
          <w:rFonts w:ascii="Book Antiqua" w:hAnsi="Book Antiqua" w:cs="Times New Roman"/>
          <w:noProof w:val="0"/>
          <w:sz w:val="27"/>
          <w:szCs w:val="27"/>
        </w:rPr>
        <w:t>)</w:t>
      </w:r>
      <w:r w:rsidRPr="00AA4CB8">
        <w:rPr>
          <w:rFonts w:ascii="Book Antiqua" w:hAnsi="Book Antiqua" w:cs="Times New Roman"/>
          <w:noProof w:val="0"/>
          <w:sz w:val="27"/>
          <w:szCs w:val="27"/>
        </w:rPr>
        <w:t>.</w:t>
      </w:r>
    </w:p>
    <w:p w:rsidR="00B75A29" w:rsidRPr="00945675" w:rsidRDefault="00B75A29" w:rsidP="00B75A29"/>
    <w:p w:rsidR="00B75A29" w:rsidRDefault="00B75A29" w:rsidP="00B75A29"/>
    <w:p w:rsidR="00B75A29" w:rsidRDefault="00B75A29" w:rsidP="00B75A29"/>
    <w:p w:rsidR="00B75A29" w:rsidRPr="00B20A2A" w:rsidRDefault="00B75A29" w:rsidP="00B75A29"/>
    <w:p w:rsidR="00B75A29" w:rsidRDefault="00B75A29" w:rsidP="00B75A29"/>
    <w:p w:rsidR="00B75A29" w:rsidRDefault="00B75A29" w:rsidP="00B75A29"/>
    <w:p w:rsidR="009B7BDC" w:rsidRPr="00754D0C" w:rsidRDefault="009B7BDC" w:rsidP="009B7BDC">
      <w:pPr>
        <w:pStyle w:val="Titre1"/>
        <w:spacing w:after="0"/>
        <w:jc w:val="center"/>
        <w:rPr>
          <w:rFonts w:ascii="Book Antiqua" w:hAnsi="Book Antiqua"/>
        </w:rPr>
      </w:pPr>
      <w:r>
        <w:rPr>
          <w:rFonts w:ascii="Book Antiqua" w:hAnsi="Book Antiqua" w:cs="Times New Roman"/>
          <w:color w:val="0070C0"/>
          <w:sz w:val="24"/>
          <w:szCs w:val="24"/>
        </w:rPr>
        <w:lastRenderedPageBreak/>
        <w:t>I</w:t>
      </w:r>
      <w:r w:rsidRPr="00754D0C">
        <w:rPr>
          <w:rFonts w:ascii="Book Antiqua" w:hAnsi="Book Antiqua" w:cs="Times New Roman"/>
          <w:color w:val="0070C0"/>
          <w:sz w:val="24"/>
          <w:szCs w:val="24"/>
        </w:rPr>
        <w:t xml:space="preserve">ndicateurs trimestriels d'activité, d’emploi et de chômage par milieu de résidence </w:t>
      </w:r>
      <w:r w:rsidRPr="00754D0C">
        <w:rPr>
          <w:rFonts w:ascii="Book Antiqua" w:hAnsi="Book Antiqua" w:cs="Times New Roman"/>
          <w:color w:val="0070C0"/>
          <w:sz w:val="24"/>
          <w:szCs w:val="24"/>
          <w:vertAlign w:val="superscript"/>
        </w:rPr>
        <w:t>(1)</w:t>
      </w:r>
    </w:p>
    <w:p w:rsidR="009B7BDC" w:rsidRPr="000C77C1" w:rsidRDefault="009B7BDC" w:rsidP="009B7BDC">
      <w:pPr>
        <w:pStyle w:val="Corpsdetexte2"/>
        <w:jc w:val="both"/>
        <w:rPr>
          <w:rFonts w:ascii="Book Antiqua" w:hAnsi="Book Antiqua" w:cs="Times New Roman"/>
          <w:sz w:val="18"/>
          <w:szCs w:val="18"/>
        </w:rPr>
      </w:pPr>
      <w:r w:rsidRPr="000C77C1">
        <w:rPr>
          <w:rFonts w:ascii="Book Antiqua" w:hAnsi="Book Antiqua" w:cs="Times New Roman"/>
          <w:sz w:val="18"/>
          <w:szCs w:val="18"/>
        </w:rPr>
        <w:t xml:space="preserve">                                                                                            (Effectifs en milliers et taux en %) </w:t>
      </w:r>
    </w:p>
    <w:tbl>
      <w:tblPr>
        <w:tblW w:w="106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8"/>
        <w:gridCol w:w="849"/>
        <w:gridCol w:w="952"/>
        <w:gridCol w:w="1123"/>
        <w:gridCol w:w="1124"/>
        <w:gridCol w:w="1122"/>
        <w:gridCol w:w="1123"/>
      </w:tblGrid>
      <w:tr w:rsidR="009B7BDC" w:rsidRPr="00D8334D" w:rsidTr="001702E4">
        <w:trPr>
          <w:jc w:val="center"/>
        </w:trPr>
        <w:tc>
          <w:tcPr>
            <w:tcW w:w="4348" w:type="dxa"/>
            <w:vMerge w:val="restart"/>
            <w:vAlign w:val="center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D8334D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>Indicateurs</w:t>
            </w:r>
          </w:p>
        </w:tc>
        <w:tc>
          <w:tcPr>
            <w:tcW w:w="2924" w:type="dxa"/>
            <w:gridSpan w:val="3"/>
          </w:tcPr>
          <w:p w:rsidR="009B7BDC" w:rsidRPr="00E10ACC" w:rsidRDefault="009B7BDC" w:rsidP="00E56412">
            <w:pPr>
              <w:tabs>
                <w:tab w:val="left" w:pos="-720"/>
              </w:tabs>
              <w:suppressAutoHyphens/>
              <w:bidi w:val="0"/>
              <w:jc w:val="center"/>
              <w:rPr>
                <w:rFonts w:ascii="Book Antiqua" w:hAnsi="Book Antiqua"/>
                <w:b/>
                <w:spacing w:val="-2"/>
                <w:sz w:val="18"/>
                <w:szCs w:val="18"/>
              </w:rPr>
            </w:pPr>
            <w:r w:rsidRPr="00E10ACC">
              <w:rPr>
                <w:rFonts w:ascii="Book Antiqua" w:hAnsi="Book Antiqua" w:cs="Times New Roman"/>
                <w:b/>
                <w:bCs/>
                <w:noProof w:val="0"/>
                <w:sz w:val="18"/>
                <w:szCs w:val="18"/>
              </w:rPr>
              <w:t>3</w:t>
            </w:r>
            <w:r w:rsidRPr="00E10ACC">
              <w:rPr>
                <w:rFonts w:ascii="Book Antiqua" w:hAnsi="Book Antiqua" w:cs="Times New Roman"/>
                <w:b/>
                <w:bCs/>
                <w:noProof w:val="0"/>
                <w:sz w:val="18"/>
                <w:szCs w:val="18"/>
                <w:vertAlign w:val="superscript"/>
              </w:rPr>
              <w:t>ème</w:t>
            </w:r>
            <w:r w:rsidRPr="00E10ACC">
              <w:rPr>
                <w:rFonts w:ascii="Book Antiqua" w:hAnsi="Book Antiqua"/>
                <w:b/>
                <w:spacing w:val="-2"/>
                <w:sz w:val="18"/>
                <w:szCs w:val="18"/>
              </w:rPr>
              <w:t xml:space="preserve"> trimestre 201</w:t>
            </w:r>
            <w:r w:rsidR="00E56412">
              <w:rPr>
                <w:rFonts w:ascii="Book Antiqua" w:hAnsi="Book Antiqua"/>
                <w:b/>
                <w:spacing w:val="-2"/>
                <w:sz w:val="18"/>
                <w:szCs w:val="18"/>
              </w:rPr>
              <w:t>5</w:t>
            </w:r>
          </w:p>
        </w:tc>
        <w:tc>
          <w:tcPr>
            <w:tcW w:w="3369" w:type="dxa"/>
            <w:gridSpan w:val="3"/>
          </w:tcPr>
          <w:p w:rsidR="009B7BDC" w:rsidRPr="00E10ACC" w:rsidRDefault="009B7BDC" w:rsidP="00E56412">
            <w:pPr>
              <w:tabs>
                <w:tab w:val="left" w:pos="-720"/>
              </w:tabs>
              <w:suppressAutoHyphens/>
              <w:bidi w:val="0"/>
              <w:jc w:val="center"/>
              <w:rPr>
                <w:rFonts w:ascii="Book Antiqua" w:hAnsi="Book Antiqua"/>
                <w:b/>
                <w:spacing w:val="-2"/>
                <w:sz w:val="18"/>
                <w:szCs w:val="18"/>
              </w:rPr>
            </w:pPr>
            <w:r w:rsidRPr="00E10ACC">
              <w:rPr>
                <w:rFonts w:ascii="Book Antiqua" w:hAnsi="Book Antiqua" w:cs="Times New Roman"/>
                <w:b/>
                <w:bCs/>
                <w:noProof w:val="0"/>
                <w:sz w:val="18"/>
                <w:szCs w:val="18"/>
              </w:rPr>
              <w:t>3</w:t>
            </w:r>
            <w:r w:rsidRPr="00E10ACC">
              <w:rPr>
                <w:rFonts w:ascii="Book Antiqua" w:hAnsi="Book Antiqua" w:cs="Times New Roman"/>
                <w:b/>
                <w:bCs/>
                <w:noProof w:val="0"/>
                <w:sz w:val="18"/>
                <w:szCs w:val="18"/>
                <w:vertAlign w:val="superscript"/>
              </w:rPr>
              <w:t>ème</w:t>
            </w:r>
            <w:r w:rsidRPr="00E10ACC">
              <w:rPr>
                <w:rFonts w:ascii="Book Antiqua" w:hAnsi="Book Antiqua"/>
                <w:b/>
                <w:spacing w:val="-2"/>
                <w:sz w:val="18"/>
                <w:szCs w:val="18"/>
              </w:rPr>
              <w:t xml:space="preserve"> trimestre </w:t>
            </w:r>
            <w:r w:rsidR="00087A04" w:rsidRPr="00E10ACC">
              <w:rPr>
                <w:rFonts w:ascii="Book Antiqua" w:hAnsi="Book Antiqua"/>
                <w:bCs/>
                <w:spacing w:val="-2"/>
                <w:sz w:val="18"/>
                <w:szCs w:val="18"/>
                <w:rtl/>
              </w:rPr>
              <w:t>201</w:t>
            </w:r>
            <w:r w:rsidR="00E56412">
              <w:rPr>
                <w:rFonts w:ascii="Book Antiqua" w:hAnsi="Book Antiqua"/>
                <w:bCs/>
                <w:spacing w:val="-2"/>
                <w:sz w:val="18"/>
                <w:szCs w:val="18"/>
              </w:rPr>
              <w:t>6</w:t>
            </w:r>
          </w:p>
        </w:tc>
      </w:tr>
      <w:tr w:rsidR="009B7BDC" w:rsidRPr="00D8334D" w:rsidTr="001702E4">
        <w:trPr>
          <w:trHeight w:val="235"/>
          <w:jc w:val="center"/>
        </w:trPr>
        <w:tc>
          <w:tcPr>
            <w:tcW w:w="4348" w:type="dxa"/>
            <w:vMerge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849" w:type="dxa"/>
          </w:tcPr>
          <w:p w:rsidR="009B7BDC" w:rsidRPr="00E10ACC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Book Antiqua" w:hAnsi="Book Antiqua" w:cs="Times New Roman"/>
                <w:b/>
                <w:spacing w:val="-2"/>
                <w:sz w:val="18"/>
                <w:szCs w:val="18"/>
                <w:lang w:val="en-GB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  <w:sz w:val="18"/>
                <w:szCs w:val="18"/>
                <w:lang w:val="en-GB"/>
              </w:rPr>
              <w:t>Urbain</w:t>
            </w:r>
          </w:p>
        </w:tc>
        <w:tc>
          <w:tcPr>
            <w:tcW w:w="952" w:type="dxa"/>
          </w:tcPr>
          <w:p w:rsidR="009B7BDC" w:rsidRPr="00E10ACC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Book Antiqua" w:hAnsi="Book Antiqua" w:cs="Times New Roman"/>
                <w:b/>
                <w:spacing w:val="-2"/>
                <w:sz w:val="18"/>
                <w:szCs w:val="18"/>
                <w:lang w:val="en-GB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  <w:sz w:val="18"/>
                <w:szCs w:val="18"/>
                <w:lang w:val="en-GB"/>
              </w:rPr>
              <w:t>Rural</w:t>
            </w:r>
          </w:p>
        </w:tc>
        <w:tc>
          <w:tcPr>
            <w:tcW w:w="1123" w:type="dxa"/>
          </w:tcPr>
          <w:p w:rsidR="009B7BDC" w:rsidRPr="00E10ACC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Book Antiqua" w:hAnsi="Book Antiqua" w:cs="Times New Roman"/>
                <w:b/>
                <w:spacing w:val="-2"/>
                <w:sz w:val="18"/>
                <w:szCs w:val="18"/>
                <w:lang w:val="en-GB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  <w:sz w:val="18"/>
                <w:szCs w:val="18"/>
                <w:lang w:val="en-GB"/>
              </w:rPr>
              <w:t>National</w:t>
            </w:r>
          </w:p>
        </w:tc>
        <w:tc>
          <w:tcPr>
            <w:tcW w:w="1124" w:type="dxa"/>
          </w:tcPr>
          <w:p w:rsidR="009B7BDC" w:rsidRPr="00E10ACC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Book Antiqua" w:hAnsi="Book Antiqua" w:cs="Times New Roman"/>
                <w:b/>
                <w:spacing w:val="-2"/>
                <w:sz w:val="18"/>
                <w:szCs w:val="18"/>
                <w:lang w:val="en-GB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  <w:sz w:val="18"/>
                <w:szCs w:val="18"/>
                <w:lang w:val="en-GB"/>
              </w:rPr>
              <w:t>Urbain</w:t>
            </w:r>
          </w:p>
        </w:tc>
        <w:tc>
          <w:tcPr>
            <w:tcW w:w="1122" w:type="dxa"/>
          </w:tcPr>
          <w:p w:rsidR="009B7BDC" w:rsidRPr="00E10ACC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Book Antiqua" w:hAnsi="Book Antiqua" w:cs="Times New Roman"/>
                <w:b/>
                <w:spacing w:val="-2"/>
                <w:sz w:val="18"/>
                <w:szCs w:val="18"/>
                <w:lang w:val="en-GB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  <w:sz w:val="18"/>
                <w:szCs w:val="18"/>
                <w:lang w:val="en-GB"/>
              </w:rPr>
              <w:t>Rural</w:t>
            </w:r>
          </w:p>
        </w:tc>
        <w:tc>
          <w:tcPr>
            <w:tcW w:w="1123" w:type="dxa"/>
          </w:tcPr>
          <w:p w:rsidR="009B7BDC" w:rsidRPr="00E10ACC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Book Antiqua" w:hAnsi="Book Antiqua" w:cs="Times New Roman"/>
                <w:b/>
                <w:spacing w:val="-2"/>
                <w:sz w:val="18"/>
                <w:szCs w:val="18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  <w:sz w:val="18"/>
                <w:szCs w:val="18"/>
              </w:rPr>
              <w:t>National</w:t>
            </w:r>
          </w:p>
        </w:tc>
      </w:tr>
      <w:tr w:rsidR="009B7BDC" w:rsidRPr="00D8334D" w:rsidTr="001702E4">
        <w:trPr>
          <w:trHeight w:val="170"/>
          <w:jc w:val="center"/>
        </w:trPr>
        <w:tc>
          <w:tcPr>
            <w:tcW w:w="4348" w:type="dxa"/>
          </w:tcPr>
          <w:p w:rsidR="009B7BDC" w:rsidRPr="00E10ACC" w:rsidRDefault="009B7BDC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i/>
                <w:spacing w:val="-2"/>
              </w:rPr>
              <w:t xml:space="preserve"> Activité et emploi ( 15 ans et plus )</w:t>
            </w:r>
          </w:p>
        </w:tc>
        <w:tc>
          <w:tcPr>
            <w:tcW w:w="849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952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1123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1124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1122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1123" w:type="dxa"/>
          </w:tcPr>
          <w:p w:rsidR="009B7BDC" w:rsidRPr="00D8334D" w:rsidRDefault="009B7BDC" w:rsidP="001702E4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</w:tr>
      <w:tr w:rsidR="00E56412" w:rsidRPr="00D8334D" w:rsidTr="006B728A">
        <w:trPr>
          <w:trHeight w:val="284"/>
          <w:jc w:val="center"/>
        </w:trPr>
        <w:tc>
          <w:tcPr>
            <w:tcW w:w="4348" w:type="dxa"/>
          </w:tcPr>
          <w:p w:rsidR="00E56412" w:rsidRPr="00E10ACC" w:rsidRDefault="00E56412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>- Population active (en milliers)</w:t>
            </w:r>
          </w:p>
        </w:tc>
        <w:tc>
          <w:tcPr>
            <w:tcW w:w="849" w:type="dxa"/>
            <w:vAlign w:val="center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E10ACC">
              <w:rPr>
                <w:rFonts w:ascii="Garamond" w:hAnsi="Garamond"/>
                <w:b/>
                <w:bCs/>
                <w:color w:val="000000"/>
                <w:rtl/>
              </w:rPr>
              <w:t>6.358</w:t>
            </w:r>
          </w:p>
        </w:tc>
        <w:tc>
          <w:tcPr>
            <w:tcW w:w="952" w:type="dxa"/>
            <w:vAlign w:val="center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E10ACC">
              <w:rPr>
                <w:rFonts w:ascii="Garamond" w:hAnsi="Garamond"/>
                <w:b/>
                <w:bCs/>
                <w:color w:val="000000"/>
                <w:rtl/>
              </w:rPr>
              <w:t>5.633</w:t>
            </w:r>
          </w:p>
        </w:tc>
        <w:tc>
          <w:tcPr>
            <w:tcW w:w="1123" w:type="dxa"/>
            <w:vAlign w:val="center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E10ACC">
              <w:rPr>
                <w:rFonts w:ascii="Garamond" w:hAnsi="Garamond"/>
                <w:b/>
                <w:bCs/>
                <w:color w:val="000000"/>
                <w:rtl/>
              </w:rPr>
              <w:t>11.992</w:t>
            </w:r>
          </w:p>
        </w:tc>
        <w:tc>
          <w:tcPr>
            <w:tcW w:w="1124" w:type="dxa"/>
            <w:vAlign w:val="center"/>
          </w:tcPr>
          <w:p w:rsidR="00E56412" w:rsidRPr="006B728A" w:rsidRDefault="006B728A" w:rsidP="006B728A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6B728A">
              <w:rPr>
                <w:rFonts w:ascii="Garamond" w:hAnsi="Garamond"/>
                <w:b/>
                <w:bCs/>
                <w:color w:val="000000"/>
              </w:rPr>
              <w:t>6.296</w:t>
            </w:r>
          </w:p>
        </w:tc>
        <w:tc>
          <w:tcPr>
            <w:tcW w:w="1122" w:type="dxa"/>
            <w:vAlign w:val="center"/>
          </w:tcPr>
          <w:p w:rsidR="00E56412" w:rsidRPr="006B728A" w:rsidRDefault="006B728A" w:rsidP="006B728A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6B728A">
              <w:rPr>
                <w:rFonts w:ascii="Garamond" w:hAnsi="Garamond"/>
                <w:b/>
                <w:bCs/>
                <w:color w:val="000000"/>
              </w:rPr>
              <w:t>5.559</w:t>
            </w:r>
          </w:p>
        </w:tc>
        <w:tc>
          <w:tcPr>
            <w:tcW w:w="1123" w:type="dxa"/>
            <w:vAlign w:val="center"/>
          </w:tcPr>
          <w:p w:rsidR="00E56412" w:rsidRPr="006B728A" w:rsidRDefault="006B728A" w:rsidP="006B728A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6B728A">
              <w:rPr>
                <w:rFonts w:ascii="Garamond" w:hAnsi="Garamond"/>
                <w:b/>
                <w:bCs/>
                <w:color w:val="000000"/>
              </w:rPr>
              <w:t>11.855</w:t>
            </w:r>
          </w:p>
        </w:tc>
      </w:tr>
      <w:tr w:rsidR="00E56412" w:rsidRPr="00D8334D" w:rsidTr="006B728A">
        <w:trPr>
          <w:trHeight w:val="284"/>
          <w:jc w:val="center"/>
        </w:trPr>
        <w:tc>
          <w:tcPr>
            <w:tcW w:w="4348" w:type="dxa"/>
          </w:tcPr>
          <w:p w:rsidR="00E56412" w:rsidRPr="00E10ACC" w:rsidRDefault="00E56412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>- Taux de féminisation de la population active</w:t>
            </w:r>
          </w:p>
        </w:tc>
        <w:tc>
          <w:tcPr>
            <w:tcW w:w="849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22,1</w:t>
            </w:r>
          </w:p>
        </w:tc>
        <w:tc>
          <w:tcPr>
            <w:tcW w:w="952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33,7</w:t>
            </w:r>
          </w:p>
        </w:tc>
        <w:tc>
          <w:tcPr>
            <w:tcW w:w="1123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27,5</w:t>
            </w:r>
          </w:p>
        </w:tc>
        <w:tc>
          <w:tcPr>
            <w:tcW w:w="1124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21,2</w:t>
            </w:r>
          </w:p>
        </w:tc>
        <w:tc>
          <w:tcPr>
            <w:tcW w:w="1122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33,2</w:t>
            </w:r>
          </w:p>
        </w:tc>
        <w:tc>
          <w:tcPr>
            <w:tcW w:w="1123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26,9</w:t>
            </w:r>
          </w:p>
        </w:tc>
      </w:tr>
      <w:tr w:rsidR="00E56412" w:rsidRPr="00D8334D" w:rsidTr="006B728A">
        <w:trPr>
          <w:trHeight w:val="284"/>
          <w:jc w:val="center"/>
        </w:trPr>
        <w:tc>
          <w:tcPr>
            <w:tcW w:w="4348" w:type="dxa"/>
          </w:tcPr>
          <w:p w:rsidR="00E56412" w:rsidRPr="00E10ACC" w:rsidRDefault="00E56412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>- Taux d'activité</w:t>
            </w:r>
          </w:p>
        </w:tc>
        <w:tc>
          <w:tcPr>
            <w:tcW w:w="849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41,6</w:t>
            </w:r>
          </w:p>
        </w:tc>
        <w:tc>
          <w:tcPr>
            <w:tcW w:w="952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58,0</w:t>
            </w:r>
          </w:p>
        </w:tc>
        <w:tc>
          <w:tcPr>
            <w:tcW w:w="1123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47,9</w:t>
            </w:r>
          </w:p>
        </w:tc>
        <w:tc>
          <w:tcPr>
            <w:tcW w:w="1124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40,4</w:t>
            </w:r>
          </w:p>
        </w:tc>
        <w:tc>
          <w:tcPr>
            <w:tcW w:w="1122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56,8</w:t>
            </w:r>
          </w:p>
        </w:tc>
        <w:tc>
          <w:tcPr>
            <w:tcW w:w="1123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46,7</w:t>
            </w:r>
          </w:p>
        </w:tc>
      </w:tr>
      <w:tr w:rsidR="00E56412" w:rsidRPr="00D8334D" w:rsidTr="006B728A">
        <w:trPr>
          <w:trHeight w:val="284"/>
          <w:jc w:val="center"/>
        </w:trPr>
        <w:tc>
          <w:tcPr>
            <w:tcW w:w="4348" w:type="dxa"/>
          </w:tcPr>
          <w:p w:rsidR="00E56412" w:rsidRPr="00E10ACC" w:rsidRDefault="00E56412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. Selon le sexe</w:t>
            </w:r>
          </w:p>
        </w:tc>
        <w:tc>
          <w:tcPr>
            <w:tcW w:w="849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 </w:t>
            </w:r>
          </w:p>
        </w:tc>
        <w:tc>
          <w:tcPr>
            <w:tcW w:w="952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 </w:t>
            </w:r>
          </w:p>
        </w:tc>
        <w:tc>
          <w:tcPr>
            <w:tcW w:w="1123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 </w:t>
            </w:r>
          </w:p>
        </w:tc>
        <w:tc>
          <w:tcPr>
            <w:tcW w:w="1124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122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E56412" w:rsidRPr="00D8334D" w:rsidTr="006B728A">
        <w:trPr>
          <w:trHeight w:val="284"/>
          <w:jc w:val="center"/>
        </w:trPr>
        <w:tc>
          <w:tcPr>
            <w:tcW w:w="4348" w:type="dxa"/>
          </w:tcPr>
          <w:p w:rsidR="00E56412" w:rsidRPr="00E10ACC" w:rsidRDefault="00E56412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   Hommes</w:t>
            </w:r>
          </w:p>
        </w:tc>
        <w:tc>
          <w:tcPr>
            <w:tcW w:w="849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67,2</w:t>
            </w:r>
          </w:p>
        </w:tc>
        <w:tc>
          <w:tcPr>
            <w:tcW w:w="952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79,5</w:t>
            </w:r>
          </w:p>
        </w:tc>
        <w:tc>
          <w:tcPr>
            <w:tcW w:w="1123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72,0</w:t>
            </w:r>
          </w:p>
        </w:tc>
        <w:tc>
          <w:tcPr>
            <w:tcW w:w="1124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66,0</w:t>
            </w:r>
          </w:p>
        </w:tc>
        <w:tc>
          <w:tcPr>
            <w:tcW w:w="1122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78,2</w:t>
            </w:r>
          </w:p>
        </w:tc>
        <w:tc>
          <w:tcPr>
            <w:tcW w:w="1123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70,7</w:t>
            </w:r>
          </w:p>
        </w:tc>
      </w:tr>
      <w:tr w:rsidR="00E56412" w:rsidRPr="00D8334D" w:rsidTr="006B728A">
        <w:trPr>
          <w:trHeight w:val="284"/>
          <w:jc w:val="center"/>
        </w:trPr>
        <w:tc>
          <w:tcPr>
            <w:tcW w:w="4348" w:type="dxa"/>
          </w:tcPr>
          <w:p w:rsidR="00E56412" w:rsidRPr="00E10ACC" w:rsidRDefault="00E56412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   Femmes</w:t>
            </w:r>
          </w:p>
        </w:tc>
        <w:tc>
          <w:tcPr>
            <w:tcW w:w="849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17,7</w:t>
            </w:r>
          </w:p>
        </w:tc>
        <w:tc>
          <w:tcPr>
            <w:tcW w:w="952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37,8</w:t>
            </w:r>
          </w:p>
        </w:tc>
        <w:tc>
          <w:tcPr>
            <w:tcW w:w="1123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25,5</w:t>
            </w:r>
          </w:p>
        </w:tc>
        <w:tc>
          <w:tcPr>
            <w:tcW w:w="1124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16,5</w:t>
            </w:r>
          </w:p>
        </w:tc>
        <w:tc>
          <w:tcPr>
            <w:tcW w:w="1122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36,7</w:t>
            </w:r>
          </w:p>
        </w:tc>
        <w:tc>
          <w:tcPr>
            <w:tcW w:w="1123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24,3</w:t>
            </w:r>
          </w:p>
        </w:tc>
      </w:tr>
      <w:tr w:rsidR="00E56412" w:rsidRPr="00D8334D" w:rsidTr="006B728A">
        <w:trPr>
          <w:trHeight w:val="284"/>
          <w:jc w:val="center"/>
        </w:trPr>
        <w:tc>
          <w:tcPr>
            <w:tcW w:w="4348" w:type="dxa"/>
          </w:tcPr>
          <w:p w:rsidR="00E56412" w:rsidRPr="00E10ACC" w:rsidRDefault="00E56412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. Selon l’âge</w:t>
            </w:r>
          </w:p>
        </w:tc>
        <w:tc>
          <w:tcPr>
            <w:tcW w:w="849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 </w:t>
            </w:r>
          </w:p>
        </w:tc>
        <w:tc>
          <w:tcPr>
            <w:tcW w:w="952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 </w:t>
            </w:r>
          </w:p>
        </w:tc>
        <w:tc>
          <w:tcPr>
            <w:tcW w:w="1123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 </w:t>
            </w:r>
          </w:p>
        </w:tc>
        <w:tc>
          <w:tcPr>
            <w:tcW w:w="1124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122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E56412" w:rsidRPr="00D8334D" w:rsidTr="006B728A">
        <w:trPr>
          <w:trHeight w:val="284"/>
          <w:jc w:val="center"/>
        </w:trPr>
        <w:tc>
          <w:tcPr>
            <w:tcW w:w="4348" w:type="dxa"/>
          </w:tcPr>
          <w:p w:rsidR="00E56412" w:rsidRPr="00E10ACC" w:rsidRDefault="00E56412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   15 - 24 ans</w:t>
            </w:r>
          </w:p>
        </w:tc>
        <w:tc>
          <w:tcPr>
            <w:tcW w:w="849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21,9</w:t>
            </w:r>
          </w:p>
        </w:tc>
        <w:tc>
          <w:tcPr>
            <w:tcW w:w="952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43,5</w:t>
            </w:r>
          </w:p>
        </w:tc>
        <w:tc>
          <w:tcPr>
            <w:tcW w:w="1123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31,6</w:t>
            </w:r>
          </w:p>
        </w:tc>
        <w:tc>
          <w:tcPr>
            <w:tcW w:w="1124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21,1</w:t>
            </w:r>
          </w:p>
        </w:tc>
        <w:tc>
          <w:tcPr>
            <w:tcW w:w="1122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41,5</w:t>
            </w:r>
          </w:p>
        </w:tc>
        <w:tc>
          <w:tcPr>
            <w:tcW w:w="1123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29,8</w:t>
            </w:r>
          </w:p>
        </w:tc>
      </w:tr>
      <w:tr w:rsidR="00E56412" w:rsidRPr="00D8334D" w:rsidTr="006B728A">
        <w:trPr>
          <w:trHeight w:val="284"/>
          <w:jc w:val="center"/>
        </w:trPr>
        <w:tc>
          <w:tcPr>
            <w:tcW w:w="4348" w:type="dxa"/>
          </w:tcPr>
          <w:p w:rsidR="00E56412" w:rsidRPr="00E10ACC" w:rsidRDefault="00E56412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  25 - 34 ans</w:t>
            </w:r>
          </w:p>
        </w:tc>
        <w:tc>
          <w:tcPr>
            <w:tcW w:w="849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59,0</w:t>
            </w:r>
          </w:p>
        </w:tc>
        <w:tc>
          <w:tcPr>
            <w:tcW w:w="952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65,9</w:t>
            </w:r>
          </w:p>
        </w:tc>
        <w:tc>
          <w:tcPr>
            <w:tcW w:w="1123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61,8</w:t>
            </w:r>
          </w:p>
        </w:tc>
        <w:tc>
          <w:tcPr>
            <w:tcW w:w="1124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56,8</w:t>
            </w:r>
          </w:p>
        </w:tc>
        <w:tc>
          <w:tcPr>
            <w:tcW w:w="1122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64,8</w:t>
            </w:r>
          </w:p>
        </w:tc>
        <w:tc>
          <w:tcPr>
            <w:tcW w:w="1123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60,1</w:t>
            </w:r>
          </w:p>
        </w:tc>
      </w:tr>
      <w:tr w:rsidR="00E56412" w:rsidRPr="00D8334D" w:rsidTr="006B728A">
        <w:trPr>
          <w:trHeight w:val="284"/>
          <w:jc w:val="center"/>
        </w:trPr>
        <w:tc>
          <w:tcPr>
            <w:tcW w:w="4348" w:type="dxa"/>
          </w:tcPr>
          <w:p w:rsidR="00E56412" w:rsidRPr="00E10ACC" w:rsidRDefault="00E56412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  35 - 44 ans</w:t>
            </w:r>
          </w:p>
        </w:tc>
        <w:tc>
          <w:tcPr>
            <w:tcW w:w="849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56,4</w:t>
            </w:r>
          </w:p>
        </w:tc>
        <w:tc>
          <w:tcPr>
            <w:tcW w:w="952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69,7</w:t>
            </w:r>
          </w:p>
        </w:tc>
        <w:tc>
          <w:tcPr>
            <w:tcW w:w="1123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61,1</w:t>
            </w:r>
          </w:p>
        </w:tc>
        <w:tc>
          <w:tcPr>
            <w:tcW w:w="1124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55,8</w:t>
            </w:r>
          </w:p>
        </w:tc>
        <w:tc>
          <w:tcPr>
            <w:tcW w:w="1122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68,8</w:t>
            </w:r>
          </w:p>
        </w:tc>
        <w:tc>
          <w:tcPr>
            <w:tcW w:w="1123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60,4</w:t>
            </w:r>
          </w:p>
        </w:tc>
      </w:tr>
      <w:tr w:rsidR="00E56412" w:rsidRPr="00D8334D" w:rsidTr="006B728A">
        <w:trPr>
          <w:trHeight w:val="284"/>
          <w:jc w:val="center"/>
        </w:trPr>
        <w:tc>
          <w:tcPr>
            <w:tcW w:w="4348" w:type="dxa"/>
          </w:tcPr>
          <w:p w:rsidR="00E56412" w:rsidRPr="00E10ACC" w:rsidRDefault="00E56412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  45 ans et plus</w:t>
            </w:r>
          </w:p>
        </w:tc>
        <w:tc>
          <w:tcPr>
            <w:tcW w:w="849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34,6</w:t>
            </w:r>
          </w:p>
        </w:tc>
        <w:tc>
          <w:tcPr>
            <w:tcW w:w="952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59,0</w:t>
            </w:r>
          </w:p>
        </w:tc>
        <w:tc>
          <w:tcPr>
            <w:tcW w:w="1123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43,2</w:t>
            </w:r>
          </w:p>
        </w:tc>
        <w:tc>
          <w:tcPr>
            <w:tcW w:w="1124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33,4</w:t>
            </w:r>
          </w:p>
        </w:tc>
        <w:tc>
          <w:tcPr>
            <w:tcW w:w="1122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58,7</w:t>
            </w:r>
          </w:p>
        </w:tc>
        <w:tc>
          <w:tcPr>
            <w:tcW w:w="1123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42,1</w:t>
            </w:r>
          </w:p>
        </w:tc>
      </w:tr>
      <w:tr w:rsidR="00E56412" w:rsidRPr="00D8334D" w:rsidTr="006B728A">
        <w:trPr>
          <w:trHeight w:val="284"/>
          <w:jc w:val="center"/>
        </w:trPr>
        <w:tc>
          <w:tcPr>
            <w:tcW w:w="4348" w:type="dxa"/>
          </w:tcPr>
          <w:p w:rsidR="00E56412" w:rsidRPr="00E10ACC" w:rsidRDefault="00E56412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. Selon le diplôme</w:t>
            </w:r>
          </w:p>
        </w:tc>
        <w:tc>
          <w:tcPr>
            <w:tcW w:w="849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 </w:t>
            </w:r>
          </w:p>
        </w:tc>
        <w:tc>
          <w:tcPr>
            <w:tcW w:w="952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 </w:t>
            </w:r>
          </w:p>
        </w:tc>
        <w:tc>
          <w:tcPr>
            <w:tcW w:w="1123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 </w:t>
            </w:r>
          </w:p>
        </w:tc>
        <w:tc>
          <w:tcPr>
            <w:tcW w:w="1124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122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E56412" w:rsidRPr="00D8334D" w:rsidTr="006B728A">
        <w:trPr>
          <w:trHeight w:val="284"/>
          <w:jc w:val="center"/>
        </w:trPr>
        <w:tc>
          <w:tcPr>
            <w:tcW w:w="4348" w:type="dxa"/>
          </w:tcPr>
          <w:p w:rsidR="00E56412" w:rsidRPr="00E10ACC" w:rsidRDefault="00E56412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   Sans diplôme</w:t>
            </w:r>
          </w:p>
        </w:tc>
        <w:tc>
          <w:tcPr>
            <w:tcW w:w="849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35,6</w:t>
            </w:r>
          </w:p>
        </w:tc>
        <w:tc>
          <w:tcPr>
            <w:tcW w:w="952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60,1</w:t>
            </w:r>
          </w:p>
        </w:tc>
        <w:tc>
          <w:tcPr>
            <w:tcW w:w="1123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48,2</w:t>
            </w:r>
          </w:p>
        </w:tc>
        <w:tc>
          <w:tcPr>
            <w:tcW w:w="1124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34,8</w:t>
            </w:r>
          </w:p>
        </w:tc>
        <w:tc>
          <w:tcPr>
            <w:tcW w:w="1122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59,6</w:t>
            </w:r>
          </w:p>
        </w:tc>
        <w:tc>
          <w:tcPr>
            <w:tcW w:w="1123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47,3</w:t>
            </w:r>
          </w:p>
        </w:tc>
      </w:tr>
      <w:tr w:rsidR="00E56412" w:rsidRPr="00D8334D" w:rsidTr="006B728A">
        <w:trPr>
          <w:trHeight w:val="284"/>
          <w:jc w:val="center"/>
        </w:trPr>
        <w:tc>
          <w:tcPr>
            <w:tcW w:w="4348" w:type="dxa"/>
          </w:tcPr>
          <w:p w:rsidR="00E56412" w:rsidRPr="00E10ACC" w:rsidRDefault="00E56412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   Ayant un diplôme</w:t>
            </w:r>
          </w:p>
        </w:tc>
        <w:tc>
          <w:tcPr>
            <w:tcW w:w="849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46,5</w:t>
            </w:r>
          </w:p>
        </w:tc>
        <w:tc>
          <w:tcPr>
            <w:tcW w:w="952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51,4</w:t>
            </w:r>
          </w:p>
        </w:tc>
        <w:tc>
          <w:tcPr>
            <w:tcW w:w="1123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47,6</w:t>
            </w:r>
          </w:p>
        </w:tc>
        <w:tc>
          <w:tcPr>
            <w:tcW w:w="1124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44,9</w:t>
            </w:r>
          </w:p>
        </w:tc>
        <w:tc>
          <w:tcPr>
            <w:tcW w:w="1122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49,2</w:t>
            </w:r>
          </w:p>
        </w:tc>
        <w:tc>
          <w:tcPr>
            <w:tcW w:w="1123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46,0</w:t>
            </w:r>
          </w:p>
        </w:tc>
      </w:tr>
      <w:tr w:rsidR="00E56412" w:rsidRPr="00D8334D" w:rsidTr="006B728A">
        <w:trPr>
          <w:trHeight w:val="284"/>
          <w:jc w:val="center"/>
        </w:trPr>
        <w:tc>
          <w:tcPr>
            <w:tcW w:w="4348" w:type="dxa"/>
          </w:tcPr>
          <w:p w:rsidR="00E56412" w:rsidRPr="00E10ACC" w:rsidRDefault="00E56412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i/>
                <w:spacing w:val="-2"/>
              </w:rPr>
              <w:t xml:space="preserve">- </w:t>
            </w:r>
            <w:r w:rsidRPr="00E10ACC">
              <w:rPr>
                <w:rFonts w:ascii="Book Antiqua" w:hAnsi="Book Antiqua" w:cs="Times New Roman"/>
                <w:b/>
                <w:spacing w:val="-2"/>
              </w:rPr>
              <w:t>Population active occupée (en milliers)</w:t>
            </w:r>
          </w:p>
        </w:tc>
        <w:tc>
          <w:tcPr>
            <w:tcW w:w="849" w:type="dxa"/>
            <w:vAlign w:val="center"/>
          </w:tcPr>
          <w:p w:rsidR="00E56412" w:rsidRPr="00E10ACC" w:rsidRDefault="00E56412" w:rsidP="00FE6F38">
            <w:pPr>
              <w:bidi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E10ACC">
              <w:rPr>
                <w:rFonts w:ascii="Garamond" w:hAnsi="Garamond"/>
                <w:b/>
                <w:bCs/>
                <w:color w:val="000000"/>
                <w:rtl/>
              </w:rPr>
              <w:t>5</w:t>
            </w:r>
            <w:r>
              <w:rPr>
                <w:rFonts w:ascii="Garamond" w:hAnsi="Garamond"/>
                <w:b/>
                <w:bCs/>
                <w:color w:val="000000"/>
              </w:rPr>
              <w:t>.</w:t>
            </w:r>
            <w:r w:rsidRPr="00E10ACC">
              <w:rPr>
                <w:rFonts w:ascii="Garamond" w:hAnsi="Garamond"/>
                <w:b/>
                <w:bCs/>
                <w:color w:val="000000"/>
                <w:rtl/>
              </w:rPr>
              <w:t>396</w:t>
            </w:r>
          </w:p>
        </w:tc>
        <w:tc>
          <w:tcPr>
            <w:tcW w:w="952" w:type="dxa"/>
            <w:vAlign w:val="center"/>
          </w:tcPr>
          <w:p w:rsidR="00E56412" w:rsidRPr="00E10ACC" w:rsidRDefault="00E56412" w:rsidP="00FE6F38">
            <w:pPr>
              <w:bidi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E10ACC">
              <w:rPr>
                <w:rFonts w:ascii="Garamond" w:hAnsi="Garamond"/>
                <w:b/>
                <w:bCs/>
                <w:color w:val="000000"/>
                <w:rtl/>
              </w:rPr>
              <w:t>5</w:t>
            </w:r>
            <w:r>
              <w:rPr>
                <w:rFonts w:ascii="Garamond" w:hAnsi="Garamond"/>
                <w:b/>
                <w:bCs/>
                <w:color w:val="000000"/>
              </w:rPr>
              <w:t>.</w:t>
            </w:r>
            <w:r w:rsidRPr="00E10ACC">
              <w:rPr>
                <w:rFonts w:ascii="Garamond" w:hAnsi="Garamond"/>
                <w:b/>
                <w:bCs/>
                <w:color w:val="000000"/>
                <w:rtl/>
              </w:rPr>
              <w:t>390</w:t>
            </w:r>
          </w:p>
        </w:tc>
        <w:tc>
          <w:tcPr>
            <w:tcW w:w="1123" w:type="dxa"/>
            <w:vAlign w:val="center"/>
          </w:tcPr>
          <w:p w:rsidR="00E56412" w:rsidRPr="00E10ACC" w:rsidRDefault="00E56412" w:rsidP="00FE6F38">
            <w:pPr>
              <w:bidi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E10ACC">
              <w:rPr>
                <w:rFonts w:ascii="Garamond" w:hAnsi="Garamond"/>
                <w:b/>
                <w:bCs/>
                <w:color w:val="000000"/>
                <w:rtl/>
              </w:rPr>
              <w:t>10</w:t>
            </w:r>
            <w:r>
              <w:rPr>
                <w:rFonts w:ascii="Garamond" w:hAnsi="Garamond"/>
                <w:b/>
                <w:bCs/>
                <w:color w:val="000000"/>
              </w:rPr>
              <w:t>.</w:t>
            </w:r>
            <w:r w:rsidRPr="00E10ACC">
              <w:rPr>
                <w:rFonts w:ascii="Garamond" w:hAnsi="Garamond"/>
                <w:b/>
                <w:bCs/>
                <w:color w:val="000000"/>
                <w:rtl/>
              </w:rPr>
              <w:t>786</w:t>
            </w:r>
          </w:p>
        </w:tc>
        <w:tc>
          <w:tcPr>
            <w:tcW w:w="1124" w:type="dxa"/>
            <w:vAlign w:val="center"/>
          </w:tcPr>
          <w:p w:rsidR="00E56412" w:rsidRPr="006B728A" w:rsidRDefault="006B728A" w:rsidP="006B728A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5.393</w:t>
            </w:r>
          </w:p>
        </w:tc>
        <w:tc>
          <w:tcPr>
            <w:tcW w:w="1122" w:type="dxa"/>
            <w:vAlign w:val="center"/>
          </w:tcPr>
          <w:p w:rsidR="00E56412" w:rsidRPr="006B728A" w:rsidRDefault="006B728A" w:rsidP="006B728A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5.320</w:t>
            </w:r>
          </w:p>
        </w:tc>
        <w:tc>
          <w:tcPr>
            <w:tcW w:w="1123" w:type="dxa"/>
            <w:vAlign w:val="center"/>
          </w:tcPr>
          <w:p w:rsidR="00E56412" w:rsidRPr="006B728A" w:rsidRDefault="006B728A" w:rsidP="006B728A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10.713</w:t>
            </w:r>
          </w:p>
        </w:tc>
      </w:tr>
      <w:tr w:rsidR="00E56412" w:rsidRPr="00D8334D" w:rsidTr="006B728A">
        <w:trPr>
          <w:trHeight w:val="284"/>
          <w:jc w:val="center"/>
        </w:trPr>
        <w:tc>
          <w:tcPr>
            <w:tcW w:w="4348" w:type="dxa"/>
          </w:tcPr>
          <w:p w:rsidR="00E56412" w:rsidRPr="00E10ACC" w:rsidRDefault="00E56412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>- Taux d’emploi</w:t>
            </w:r>
          </w:p>
        </w:tc>
        <w:tc>
          <w:tcPr>
            <w:tcW w:w="849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35,3</w:t>
            </w:r>
          </w:p>
        </w:tc>
        <w:tc>
          <w:tcPr>
            <w:tcW w:w="952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55,5</w:t>
            </w:r>
          </w:p>
        </w:tc>
        <w:tc>
          <w:tcPr>
            <w:tcW w:w="1123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43,1</w:t>
            </w:r>
          </w:p>
        </w:tc>
        <w:tc>
          <w:tcPr>
            <w:tcW w:w="1124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34,6</w:t>
            </w:r>
          </w:p>
        </w:tc>
        <w:tc>
          <w:tcPr>
            <w:tcW w:w="1122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54,4</w:t>
            </w:r>
          </w:p>
        </w:tc>
        <w:tc>
          <w:tcPr>
            <w:tcW w:w="1123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42,2</w:t>
            </w:r>
          </w:p>
        </w:tc>
      </w:tr>
      <w:tr w:rsidR="00E56412" w:rsidRPr="00D8334D" w:rsidTr="006B728A">
        <w:trPr>
          <w:trHeight w:val="586"/>
          <w:jc w:val="center"/>
        </w:trPr>
        <w:tc>
          <w:tcPr>
            <w:tcW w:w="4348" w:type="dxa"/>
          </w:tcPr>
          <w:p w:rsidR="00E56412" w:rsidRPr="00E10ACC" w:rsidRDefault="00E56412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>- Part de l’emploi  rémunéré dans                  l’emploi total. Dont :</w:t>
            </w:r>
          </w:p>
        </w:tc>
        <w:tc>
          <w:tcPr>
            <w:tcW w:w="849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96,7</w:t>
            </w:r>
          </w:p>
        </w:tc>
        <w:tc>
          <w:tcPr>
            <w:tcW w:w="952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60,9</w:t>
            </w:r>
          </w:p>
        </w:tc>
        <w:tc>
          <w:tcPr>
            <w:tcW w:w="1123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78,8</w:t>
            </w:r>
          </w:p>
        </w:tc>
        <w:tc>
          <w:tcPr>
            <w:tcW w:w="1124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96,8</w:t>
            </w:r>
          </w:p>
        </w:tc>
        <w:tc>
          <w:tcPr>
            <w:tcW w:w="1122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62,3</w:t>
            </w:r>
          </w:p>
        </w:tc>
        <w:tc>
          <w:tcPr>
            <w:tcW w:w="1123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79,7</w:t>
            </w:r>
          </w:p>
        </w:tc>
      </w:tr>
      <w:tr w:rsidR="00E56412" w:rsidRPr="00D8334D" w:rsidTr="006B728A">
        <w:trPr>
          <w:trHeight w:val="284"/>
          <w:jc w:val="center"/>
        </w:trPr>
        <w:tc>
          <w:tcPr>
            <w:tcW w:w="4348" w:type="dxa"/>
          </w:tcPr>
          <w:p w:rsidR="00E56412" w:rsidRPr="00E10ACC" w:rsidRDefault="00E56412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- Salariés   </w:t>
            </w:r>
          </w:p>
        </w:tc>
        <w:tc>
          <w:tcPr>
            <w:tcW w:w="849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68,0</w:t>
            </w:r>
          </w:p>
        </w:tc>
        <w:tc>
          <w:tcPr>
            <w:tcW w:w="952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41,4</w:t>
            </w:r>
          </w:p>
        </w:tc>
        <w:tc>
          <w:tcPr>
            <w:tcW w:w="1123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57,7</w:t>
            </w:r>
          </w:p>
        </w:tc>
        <w:tc>
          <w:tcPr>
            <w:tcW w:w="1124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68,2</w:t>
            </w:r>
          </w:p>
        </w:tc>
        <w:tc>
          <w:tcPr>
            <w:tcW w:w="1122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42,5</w:t>
            </w:r>
          </w:p>
        </w:tc>
        <w:tc>
          <w:tcPr>
            <w:tcW w:w="1123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58,2</w:t>
            </w:r>
          </w:p>
        </w:tc>
      </w:tr>
      <w:tr w:rsidR="00E56412" w:rsidRPr="00D8334D" w:rsidTr="006B728A">
        <w:trPr>
          <w:trHeight w:val="284"/>
          <w:jc w:val="center"/>
        </w:trPr>
        <w:tc>
          <w:tcPr>
            <w:tcW w:w="4348" w:type="dxa"/>
          </w:tcPr>
          <w:p w:rsidR="00E56412" w:rsidRPr="00E10ACC" w:rsidRDefault="00E56412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- Auto-employés    </w:t>
            </w:r>
          </w:p>
        </w:tc>
        <w:tc>
          <w:tcPr>
            <w:tcW w:w="849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32,0</w:t>
            </w:r>
          </w:p>
        </w:tc>
        <w:tc>
          <w:tcPr>
            <w:tcW w:w="952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58,6</w:t>
            </w:r>
          </w:p>
        </w:tc>
        <w:tc>
          <w:tcPr>
            <w:tcW w:w="1123" w:type="dxa"/>
            <w:vAlign w:val="bottom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42,3</w:t>
            </w:r>
          </w:p>
        </w:tc>
        <w:tc>
          <w:tcPr>
            <w:tcW w:w="1124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31,8</w:t>
            </w:r>
          </w:p>
        </w:tc>
        <w:tc>
          <w:tcPr>
            <w:tcW w:w="1122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57,5</w:t>
            </w:r>
          </w:p>
        </w:tc>
        <w:tc>
          <w:tcPr>
            <w:tcW w:w="1123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41,8</w:t>
            </w:r>
          </w:p>
        </w:tc>
      </w:tr>
      <w:tr w:rsidR="00E56412" w:rsidRPr="00D8334D" w:rsidTr="006B728A">
        <w:trPr>
          <w:trHeight w:val="284"/>
          <w:jc w:val="center"/>
        </w:trPr>
        <w:tc>
          <w:tcPr>
            <w:tcW w:w="4348" w:type="dxa"/>
          </w:tcPr>
          <w:p w:rsidR="00E56412" w:rsidRPr="00E10ACC" w:rsidRDefault="00E56412" w:rsidP="001702E4">
            <w:pPr>
              <w:pStyle w:val="ListParagraph1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Book Antiqua" w:hAnsi="Book Antiqua"/>
                <w:b/>
                <w:spacing w:val="-2"/>
                <w:sz w:val="20"/>
                <w:szCs w:val="20"/>
              </w:rPr>
            </w:pPr>
            <w:r w:rsidRPr="00E10ACC">
              <w:rPr>
                <w:rFonts w:ascii="Book Antiqua" w:hAnsi="Book Antiqua"/>
                <w:b/>
                <w:spacing w:val="-2"/>
                <w:sz w:val="20"/>
                <w:szCs w:val="20"/>
              </w:rPr>
              <w:t>- Population active occupée sous employée (en milliers)</w:t>
            </w:r>
          </w:p>
        </w:tc>
        <w:tc>
          <w:tcPr>
            <w:tcW w:w="849" w:type="dxa"/>
            <w:vAlign w:val="center"/>
          </w:tcPr>
          <w:p w:rsidR="00E56412" w:rsidRDefault="00E56412" w:rsidP="00FE6F38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549</w:t>
            </w:r>
          </w:p>
        </w:tc>
        <w:tc>
          <w:tcPr>
            <w:tcW w:w="952" w:type="dxa"/>
            <w:vAlign w:val="center"/>
          </w:tcPr>
          <w:p w:rsidR="00E56412" w:rsidRDefault="00E56412" w:rsidP="00FE6F38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665</w:t>
            </w:r>
          </w:p>
        </w:tc>
        <w:tc>
          <w:tcPr>
            <w:tcW w:w="1123" w:type="dxa"/>
            <w:vAlign w:val="center"/>
          </w:tcPr>
          <w:p w:rsidR="00E56412" w:rsidRDefault="00E56412" w:rsidP="00FE6F38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  <w:rtl/>
              </w:rPr>
              <w:t>214</w:t>
            </w:r>
          </w:p>
        </w:tc>
        <w:tc>
          <w:tcPr>
            <w:tcW w:w="1124" w:type="dxa"/>
            <w:vAlign w:val="center"/>
          </w:tcPr>
          <w:p w:rsidR="00E56412" w:rsidRPr="0062649B" w:rsidRDefault="00E56412" w:rsidP="006B728A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62649B">
              <w:rPr>
                <w:rFonts w:ascii="Garamond" w:hAnsi="Garamond"/>
                <w:b/>
                <w:bCs/>
                <w:color w:val="000000"/>
                <w:rtl/>
              </w:rPr>
              <w:t>568</w:t>
            </w:r>
          </w:p>
        </w:tc>
        <w:tc>
          <w:tcPr>
            <w:tcW w:w="1122" w:type="dxa"/>
            <w:vAlign w:val="center"/>
          </w:tcPr>
          <w:p w:rsidR="00E56412" w:rsidRPr="0062649B" w:rsidRDefault="0062649B" w:rsidP="006B728A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62649B">
              <w:rPr>
                <w:rFonts w:ascii="Garamond" w:hAnsi="Garamond"/>
                <w:b/>
                <w:bCs/>
                <w:color w:val="000000"/>
              </w:rPr>
              <w:t>666</w:t>
            </w:r>
          </w:p>
        </w:tc>
        <w:tc>
          <w:tcPr>
            <w:tcW w:w="1123" w:type="dxa"/>
            <w:vAlign w:val="center"/>
          </w:tcPr>
          <w:p w:rsidR="00E56412" w:rsidRPr="0062649B" w:rsidRDefault="006B728A" w:rsidP="0062649B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62649B">
              <w:rPr>
                <w:rFonts w:ascii="Garamond" w:hAnsi="Garamond"/>
                <w:b/>
                <w:bCs/>
                <w:color w:val="000000"/>
              </w:rPr>
              <w:t>1.</w:t>
            </w:r>
            <w:r w:rsidR="0062649B" w:rsidRPr="0062649B">
              <w:rPr>
                <w:rFonts w:ascii="Garamond" w:hAnsi="Garamond"/>
                <w:b/>
                <w:bCs/>
                <w:color w:val="000000"/>
              </w:rPr>
              <w:t>234</w:t>
            </w:r>
          </w:p>
        </w:tc>
      </w:tr>
      <w:tr w:rsidR="00E56412" w:rsidRPr="00D8334D" w:rsidTr="006B728A">
        <w:trPr>
          <w:trHeight w:val="284"/>
          <w:jc w:val="center"/>
        </w:trPr>
        <w:tc>
          <w:tcPr>
            <w:tcW w:w="4348" w:type="dxa"/>
          </w:tcPr>
          <w:p w:rsidR="00E56412" w:rsidRPr="00E10ACC" w:rsidRDefault="00E56412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>Taux de sous emploi</w:t>
            </w:r>
          </w:p>
        </w:tc>
        <w:tc>
          <w:tcPr>
            <w:tcW w:w="849" w:type="dxa"/>
            <w:vAlign w:val="center"/>
          </w:tcPr>
          <w:p w:rsidR="00E56412" w:rsidRDefault="00E56412" w:rsidP="00FE6F38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10,2</w:t>
            </w:r>
          </w:p>
        </w:tc>
        <w:tc>
          <w:tcPr>
            <w:tcW w:w="952" w:type="dxa"/>
            <w:vAlign w:val="center"/>
          </w:tcPr>
          <w:p w:rsidR="00E56412" w:rsidRDefault="00E56412" w:rsidP="00FE6F38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12,3</w:t>
            </w:r>
          </w:p>
        </w:tc>
        <w:tc>
          <w:tcPr>
            <w:tcW w:w="1123" w:type="dxa"/>
            <w:vAlign w:val="center"/>
          </w:tcPr>
          <w:p w:rsidR="00E56412" w:rsidRDefault="00E56412" w:rsidP="00FE6F38">
            <w:pPr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11,3</w:t>
            </w:r>
          </w:p>
        </w:tc>
        <w:tc>
          <w:tcPr>
            <w:tcW w:w="1124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10,5</w:t>
            </w:r>
          </w:p>
        </w:tc>
        <w:tc>
          <w:tcPr>
            <w:tcW w:w="1122" w:type="dxa"/>
            <w:vAlign w:val="center"/>
          </w:tcPr>
          <w:p w:rsidR="00E56412" w:rsidRPr="006B728A" w:rsidRDefault="007417C8" w:rsidP="007417C8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12,5</w:t>
            </w:r>
          </w:p>
        </w:tc>
        <w:tc>
          <w:tcPr>
            <w:tcW w:w="1123" w:type="dxa"/>
            <w:vAlign w:val="center"/>
          </w:tcPr>
          <w:p w:rsidR="00E56412" w:rsidRPr="006B728A" w:rsidRDefault="007417C8" w:rsidP="006B728A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11,5</w:t>
            </w:r>
          </w:p>
        </w:tc>
      </w:tr>
      <w:tr w:rsidR="00E56412" w:rsidRPr="00D8334D" w:rsidTr="006B728A">
        <w:trPr>
          <w:trHeight w:val="284"/>
          <w:jc w:val="center"/>
        </w:trPr>
        <w:tc>
          <w:tcPr>
            <w:tcW w:w="4348" w:type="dxa"/>
          </w:tcPr>
          <w:p w:rsidR="00E56412" w:rsidRPr="00E10ACC" w:rsidRDefault="00E56412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i/>
                <w:spacing w:val="-2"/>
              </w:rPr>
              <w:t xml:space="preserve">  Chômage</w:t>
            </w:r>
          </w:p>
        </w:tc>
        <w:tc>
          <w:tcPr>
            <w:tcW w:w="849" w:type="dxa"/>
            <w:vAlign w:val="bottom"/>
          </w:tcPr>
          <w:p w:rsidR="00E56412" w:rsidRPr="00E10ACC" w:rsidRDefault="00E56412" w:rsidP="00FE6F38">
            <w:pPr>
              <w:bidi w:val="0"/>
              <w:jc w:val="center"/>
              <w:rPr>
                <w:rFonts w:ascii="Garamond" w:hAnsi="Garamond" w:cs="Arial"/>
              </w:rPr>
            </w:pPr>
            <w:r w:rsidRPr="00E10ACC">
              <w:rPr>
                <w:rFonts w:ascii="Garamond" w:hAnsi="Garamond" w:cs="Arial"/>
              </w:rPr>
              <w:t> </w:t>
            </w:r>
          </w:p>
        </w:tc>
        <w:tc>
          <w:tcPr>
            <w:tcW w:w="952" w:type="dxa"/>
            <w:vAlign w:val="bottom"/>
          </w:tcPr>
          <w:p w:rsidR="00E56412" w:rsidRPr="00E10ACC" w:rsidRDefault="00E56412" w:rsidP="00FE6F38">
            <w:pPr>
              <w:bidi w:val="0"/>
              <w:jc w:val="center"/>
              <w:rPr>
                <w:rFonts w:ascii="Garamond" w:hAnsi="Garamond" w:cs="Arial"/>
              </w:rPr>
            </w:pPr>
            <w:r w:rsidRPr="00E10ACC">
              <w:rPr>
                <w:rFonts w:ascii="Garamond" w:hAnsi="Garamond" w:cs="Arial"/>
              </w:rPr>
              <w:t> </w:t>
            </w:r>
          </w:p>
        </w:tc>
        <w:tc>
          <w:tcPr>
            <w:tcW w:w="1123" w:type="dxa"/>
            <w:vAlign w:val="bottom"/>
          </w:tcPr>
          <w:p w:rsidR="00E56412" w:rsidRPr="00E10ACC" w:rsidRDefault="00E56412" w:rsidP="00FE6F38">
            <w:pPr>
              <w:bidi w:val="0"/>
              <w:jc w:val="center"/>
              <w:rPr>
                <w:rFonts w:ascii="Garamond" w:hAnsi="Garamond" w:cs="Arial"/>
              </w:rPr>
            </w:pPr>
            <w:r w:rsidRPr="00E10ACC">
              <w:rPr>
                <w:rFonts w:ascii="Garamond" w:hAnsi="Garamond" w:cs="Arial"/>
              </w:rPr>
              <w:t> </w:t>
            </w:r>
          </w:p>
        </w:tc>
        <w:tc>
          <w:tcPr>
            <w:tcW w:w="1124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122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E56412" w:rsidRPr="00D8334D" w:rsidTr="006B728A">
        <w:trPr>
          <w:trHeight w:val="268"/>
          <w:jc w:val="center"/>
        </w:trPr>
        <w:tc>
          <w:tcPr>
            <w:tcW w:w="4348" w:type="dxa"/>
          </w:tcPr>
          <w:p w:rsidR="00E56412" w:rsidRPr="00E10ACC" w:rsidRDefault="00E56412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- Population active en chômage (en milliers)   </w:t>
            </w:r>
          </w:p>
        </w:tc>
        <w:tc>
          <w:tcPr>
            <w:tcW w:w="849" w:type="dxa"/>
            <w:vAlign w:val="center"/>
          </w:tcPr>
          <w:p w:rsidR="00E56412" w:rsidRPr="0062649B" w:rsidRDefault="00E56412" w:rsidP="00FE6F38">
            <w:pPr>
              <w:bidi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62649B">
              <w:rPr>
                <w:rFonts w:ascii="Garamond" w:hAnsi="Garamond"/>
                <w:b/>
                <w:bCs/>
                <w:color w:val="000000"/>
                <w:rtl/>
              </w:rPr>
              <w:t>962</w:t>
            </w:r>
          </w:p>
        </w:tc>
        <w:tc>
          <w:tcPr>
            <w:tcW w:w="952" w:type="dxa"/>
            <w:vAlign w:val="center"/>
          </w:tcPr>
          <w:p w:rsidR="00E56412" w:rsidRPr="0062649B" w:rsidRDefault="00E56412" w:rsidP="00FE6F38">
            <w:pPr>
              <w:bidi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62649B">
              <w:rPr>
                <w:rFonts w:ascii="Garamond" w:hAnsi="Garamond"/>
                <w:b/>
                <w:bCs/>
                <w:color w:val="000000"/>
                <w:rtl/>
              </w:rPr>
              <w:t>244</w:t>
            </w:r>
          </w:p>
        </w:tc>
        <w:tc>
          <w:tcPr>
            <w:tcW w:w="1123" w:type="dxa"/>
            <w:vAlign w:val="center"/>
          </w:tcPr>
          <w:p w:rsidR="00E56412" w:rsidRPr="0062649B" w:rsidRDefault="00E56412" w:rsidP="00FE6F38">
            <w:pPr>
              <w:bidi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62649B">
              <w:rPr>
                <w:rFonts w:ascii="Garamond" w:hAnsi="Garamond"/>
                <w:b/>
                <w:bCs/>
                <w:color w:val="000000"/>
                <w:rtl/>
              </w:rPr>
              <w:t>1</w:t>
            </w:r>
            <w:r w:rsidRPr="0062649B">
              <w:rPr>
                <w:rFonts w:ascii="Garamond" w:hAnsi="Garamond"/>
                <w:b/>
                <w:bCs/>
                <w:color w:val="000000"/>
              </w:rPr>
              <w:t>.</w:t>
            </w:r>
            <w:r w:rsidRPr="0062649B">
              <w:rPr>
                <w:rFonts w:ascii="Garamond" w:hAnsi="Garamond"/>
                <w:b/>
                <w:bCs/>
                <w:color w:val="000000"/>
                <w:rtl/>
              </w:rPr>
              <w:t>206</w:t>
            </w:r>
          </w:p>
        </w:tc>
        <w:tc>
          <w:tcPr>
            <w:tcW w:w="1124" w:type="dxa"/>
            <w:vAlign w:val="center"/>
          </w:tcPr>
          <w:p w:rsidR="00E56412" w:rsidRPr="0062649B" w:rsidRDefault="00E56412" w:rsidP="006B728A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62649B">
              <w:rPr>
                <w:rFonts w:ascii="Garamond" w:hAnsi="Garamond"/>
                <w:b/>
                <w:bCs/>
                <w:color w:val="000000"/>
                <w:rtl/>
              </w:rPr>
              <w:t>903</w:t>
            </w:r>
          </w:p>
        </w:tc>
        <w:tc>
          <w:tcPr>
            <w:tcW w:w="1122" w:type="dxa"/>
            <w:vAlign w:val="center"/>
          </w:tcPr>
          <w:p w:rsidR="00E56412" w:rsidRPr="0062649B" w:rsidRDefault="00E56412" w:rsidP="006B728A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62649B">
              <w:rPr>
                <w:rFonts w:ascii="Garamond" w:hAnsi="Garamond"/>
                <w:b/>
                <w:bCs/>
                <w:color w:val="000000"/>
                <w:rtl/>
              </w:rPr>
              <w:t>239</w:t>
            </w:r>
          </w:p>
        </w:tc>
        <w:tc>
          <w:tcPr>
            <w:tcW w:w="1123" w:type="dxa"/>
            <w:vAlign w:val="center"/>
          </w:tcPr>
          <w:p w:rsidR="00E56412" w:rsidRPr="0062649B" w:rsidRDefault="006B728A" w:rsidP="006B728A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62649B">
              <w:rPr>
                <w:rFonts w:ascii="Garamond" w:hAnsi="Garamond"/>
                <w:b/>
                <w:bCs/>
                <w:color w:val="000000"/>
              </w:rPr>
              <w:t>1.142</w:t>
            </w:r>
          </w:p>
        </w:tc>
      </w:tr>
      <w:tr w:rsidR="00E56412" w:rsidRPr="00D8334D" w:rsidTr="006B728A">
        <w:trPr>
          <w:trHeight w:val="284"/>
          <w:jc w:val="center"/>
        </w:trPr>
        <w:tc>
          <w:tcPr>
            <w:tcW w:w="4348" w:type="dxa"/>
          </w:tcPr>
          <w:p w:rsidR="00E56412" w:rsidRPr="00E10ACC" w:rsidRDefault="00E56412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- Taux de féminisation de la population </w:t>
            </w:r>
          </w:p>
          <w:p w:rsidR="00E56412" w:rsidRPr="00E10ACC" w:rsidRDefault="00E56412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active en chômage</w:t>
            </w:r>
          </w:p>
        </w:tc>
        <w:tc>
          <w:tcPr>
            <w:tcW w:w="849" w:type="dxa"/>
            <w:vAlign w:val="center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33,9</w:t>
            </w:r>
          </w:p>
        </w:tc>
        <w:tc>
          <w:tcPr>
            <w:tcW w:w="952" w:type="dxa"/>
            <w:vAlign w:val="center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16,9</w:t>
            </w:r>
          </w:p>
        </w:tc>
        <w:tc>
          <w:tcPr>
            <w:tcW w:w="1123" w:type="dxa"/>
            <w:vAlign w:val="center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30,5</w:t>
            </w:r>
          </w:p>
        </w:tc>
        <w:tc>
          <w:tcPr>
            <w:tcW w:w="1124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33,9</w:t>
            </w:r>
          </w:p>
        </w:tc>
        <w:tc>
          <w:tcPr>
            <w:tcW w:w="1122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17,8</w:t>
            </w:r>
          </w:p>
        </w:tc>
        <w:tc>
          <w:tcPr>
            <w:tcW w:w="1123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30,6</w:t>
            </w:r>
          </w:p>
        </w:tc>
      </w:tr>
      <w:tr w:rsidR="00E56412" w:rsidRPr="00D8334D" w:rsidTr="006B728A">
        <w:trPr>
          <w:trHeight w:val="284"/>
          <w:jc w:val="center"/>
        </w:trPr>
        <w:tc>
          <w:tcPr>
            <w:tcW w:w="4348" w:type="dxa"/>
          </w:tcPr>
          <w:p w:rsidR="00E56412" w:rsidRPr="00E10ACC" w:rsidRDefault="00E56412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>- Taux de chômage</w:t>
            </w:r>
          </w:p>
        </w:tc>
        <w:tc>
          <w:tcPr>
            <w:tcW w:w="849" w:type="dxa"/>
            <w:vAlign w:val="center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15,1</w:t>
            </w:r>
          </w:p>
        </w:tc>
        <w:tc>
          <w:tcPr>
            <w:tcW w:w="952" w:type="dxa"/>
            <w:vAlign w:val="center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4,3</w:t>
            </w:r>
          </w:p>
        </w:tc>
        <w:tc>
          <w:tcPr>
            <w:tcW w:w="1123" w:type="dxa"/>
            <w:vAlign w:val="center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10,1</w:t>
            </w:r>
          </w:p>
        </w:tc>
        <w:tc>
          <w:tcPr>
            <w:tcW w:w="1124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14,3</w:t>
            </w:r>
          </w:p>
        </w:tc>
        <w:tc>
          <w:tcPr>
            <w:tcW w:w="1122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4,3</w:t>
            </w:r>
          </w:p>
        </w:tc>
        <w:tc>
          <w:tcPr>
            <w:tcW w:w="1123" w:type="dxa"/>
            <w:vAlign w:val="center"/>
          </w:tcPr>
          <w:p w:rsidR="00E56412" w:rsidRPr="006B728A" w:rsidRDefault="00E56412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9,6</w:t>
            </w:r>
          </w:p>
        </w:tc>
      </w:tr>
      <w:tr w:rsidR="00E56412" w:rsidRPr="00D8334D" w:rsidTr="001702E4">
        <w:trPr>
          <w:trHeight w:val="284"/>
          <w:jc w:val="center"/>
        </w:trPr>
        <w:tc>
          <w:tcPr>
            <w:tcW w:w="4348" w:type="dxa"/>
          </w:tcPr>
          <w:p w:rsidR="00E56412" w:rsidRPr="00E10ACC" w:rsidRDefault="00E56412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. Selon le sexe</w:t>
            </w:r>
          </w:p>
        </w:tc>
        <w:tc>
          <w:tcPr>
            <w:tcW w:w="849" w:type="dxa"/>
            <w:vAlign w:val="center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52" w:type="dxa"/>
            <w:vAlign w:val="center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3" w:type="dxa"/>
            <w:vAlign w:val="center"/>
          </w:tcPr>
          <w:p w:rsidR="00E56412" w:rsidRPr="00E10ACC" w:rsidRDefault="00E56412" w:rsidP="00FE6F3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4" w:type="dxa"/>
            <w:vAlign w:val="center"/>
          </w:tcPr>
          <w:p w:rsidR="00E56412" w:rsidRPr="00E10ACC" w:rsidRDefault="00E56412" w:rsidP="001702E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2" w:type="dxa"/>
            <w:vAlign w:val="center"/>
          </w:tcPr>
          <w:p w:rsidR="00E56412" w:rsidRPr="00E10ACC" w:rsidRDefault="00E56412" w:rsidP="001702E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3" w:type="dxa"/>
            <w:vAlign w:val="center"/>
          </w:tcPr>
          <w:p w:rsidR="00E56412" w:rsidRPr="00E10ACC" w:rsidRDefault="00E56412" w:rsidP="001702E4">
            <w:pPr>
              <w:jc w:val="center"/>
              <w:rPr>
                <w:rFonts w:ascii="Garamond" w:hAnsi="Garamond"/>
              </w:rPr>
            </w:pPr>
          </w:p>
        </w:tc>
      </w:tr>
      <w:tr w:rsidR="006B728A" w:rsidRPr="00D8334D" w:rsidTr="006B728A">
        <w:trPr>
          <w:trHeight w:val="284"/>
          <w:jc w:val="center"/>
        </w:trPr>
        <w:tc>
          <w:tcPr>
            <w:tcW w:w="4348" w:type="dxa"/>
          </w:tcPr>
          <w:p w:rsidR="006B728A" w:rsidRPr="00E10ACC" w:rsidRDefault="006B728A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   Hommes</w:t>
            </w:r>
          </w:p>
        </w:tc>
        <w:tc>
          <w:tcPr>
            <w:tcW w:w="849" w:type="dxa"/>
            <w:vAlign w:val="bottom"/>
          </w:tcPr>
          <w:p w:rsidR="006B728A" w:rsidRPr="00E10ACC" w:rsidRDefault="006B728A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12,8</w:t>
            </w:r>
          </w:p>
        </w:tc>
        <w:tc>
          <w:tcPr>
            <w:tcW w:w="952" w:type="dxa"/>
            <w:vAlign w:val="bottom"/>
          </w:tcPr>
          <w:p w:rsidR="006B728A" w:rsidRPr="00E10ACC" w:rsidRDefault="006B728A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5,4</w:t>
            </w:r>
          </w:p>
        </w:tc>
        <w:tc>
          <w:tcPr>
            <w:tcW w:w="1123" w:type="dxa"/>
            <w:vAlign w:val="bottom"/>
          </w:tcPr>
          <w:p w:rsidR="006B728A" w:rsidRPr="00E10ACC" w:rsidRDefault="006B728A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9,6</w:t>
            </w:r>
          </w:p>
        </w:tc>
        <w:tc>
          <w:tcPr>
            <w:tcW w:w="1124" w:type="dxa"/>
            <w:vAlign w:val="center"/>
          </w:tcPr>
          <w:p w:rsidR="006B728A" w:rsidRPr="006B728A" w:rsidRDefault="006B728A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12,0</w:t>
            </w:r>
          </w:p>
        </w:tc>
        <w:tc>
          <w:tcPr>
            <w:tcW w:w="1122" w:type="dxa"/>
            <w:vAlign w:val="center"/>
          </w:tcPr>
          <w:p w:rsidR="006B728A" w:rsidRPr="006B728A" w:rsidRDefault="006B728A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5,3</w:t>
            </w:r>
          </w:p>
        </w:tc>
        <w:tc>
          <w:tcPr>
            <w:tcW w:w="1123" w:type="dxa"/>
            <w:vAlign w:val="center"/>
          </w:tcPr>
          <w:p w:rsidR="006B728A" w:rsidRPr="006B728A" w:rsidRDefault="006B728A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9,1</w:t>
            </w:r>
          </w:p>
        </w:tc>
      </w:tr>
      <w:tr w:rsidR="006B728A" w:rsidRPr="00D8334D" w:rsidTr="006B728A">
        <w:trPr>
          <w:trHeight w:val="284"/>
          <w:jc w:val="center"/>
        </w:trPr>
        <w:tc>
          <w:tcPr>
            <w:tcW w:w="4348" w:type="dxa"/>
          </w:tcPr>
          <w:p w:rsidR="006B728A" w:rsidRPr="00E10ACC" w:rsidRDefault="006B728A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   Femmes</w:t>
            </w:r>
          </w:p>
        </w:tc>
        <w:tc>
          <w:tcPr>
            <w:tcW w:w="849" w:type="dxa"/>
            <w:vAlign w:val="bottom"/>
          </w:tcPr>
          <w:p w:rsidR="006B728A" w:rsidRPr="00E10ACC" w:rsidRDefault="006B728A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23,3</w:t>
            </w:r>
          </w:p>
        </w:tc>
        <w:tc>
          <w:tcPr>
            <w:tcW w:w="952" w:type="dxa"/>
            <w:vAlign w:val="bottom"/>
          </w:tcPr>
          <w:p w:rsidR="006B728A" w:rsidRPr="00E10ACC" w:rsidRDefault="006B728A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2,2</w:t>
            </w:r>
          </w:p>
        </w:tc>
        <w:tc>
          <w:tcPr>
            <w:tcW w:w="1123" w:type="dxa"/>
            <w:vAlign w:val="bottom"/>
          </w:tcPr>
          <w:p w:rsidR="006B728A" w:rsidRPr="00E10ACC" w:rsidRDefault="006B728A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11,1</w:t>
            </w:r>
          </w:p>
        </w:tc>
        <w:tc>
          <w:tcPr>
            <w:tcW w:w="1124" w:type="dxa"/>
            <w:vAlign w:val="center"/>
          </w:tcPr>
          <w:p w:rsidR="006B728A" w:rsidRPr="006B728A" w:rsidRDefault="006B728A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22,9</w:t>
            </w:r>
          </w:p>
        </w:tc>
        <w:tc>
          <w:tcPr>
            <w:tcW w:w="1122" w:type="dxa"/>
            <w:vAlign w:val="center"/>
          </w:tcPr>
          <w:p w:rsidR="006B728A" w:rsidRPr="006B728A" w:rsidRDefault="006B728A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2,3</w:t>
            </w:r>
          </w:p>
        </w:tc>
        <w:tc>
          <w:tcPr>
            <w:tcW w:w="1123" w:type="dxa"/>
            <w:vAlign w:val="center"/>
          </w:tcPr>
          <w:p w:rsidR="006B728A" w:rsidRPr="006B728A" w:rsidRDefault="006B728A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11,0</w:t>
            </w:r>
          </w:p>
        </w:tc>
      </w:tr>
      <w:tr w:rsidR="006B728A" w:rsidRPr="00D8334D" w:rsidTr="006B728A">
        <w:trPr>
          <w:trHeight w:val="284"/>
          <w:jc w:val="center"/>
        </w:trPr>
        <w:tc>
          <w:tcPr>
            <w:tcW w:w="4348" w:type="dxa"/>
          </w:tcPr>
          <w:p w:rsidR="006B728A" w:rsidRPr="00E10ACC" w:rsidRDefault="006B728A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. Selon l'âge</w:t>
            </w:r>
          </w:p>
        </w:tc>
        <w:tc>
          <w:tcPr>
            <w:tcW w:w="849" w:type="dxa"/>
            <w:vAlign w:val="bottom"/>
          </w:tcPr>
          <w:p w:rsidR="006B728A" w:rsidRPr="00E10ACC" w:rsidRDefault="006B728A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 </w:t>
            </w:r>
          </w:p>
        </w:tc>
        <w:tc>
          <w:tcPr>
            <w:tcW w:w="952" w:type="dxa"/>
            <w:vAlign w:val="bottom"/>
          </w:tcPr>
          <w:p w:rsidR="006B728A" w:rsidRPr="00E10ACC" w:rsidRDefault="006B728A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 </w:t>
            </w:r>
          </w:p>
        </w:tc>
        <w:tc>
          <w:tcPr>
            <w:tcW w:w="1123" w:type="dxa"/>
            <w:vAlign w:val="bottom"/>
          </w:tcPr>
          <w:p w:rsidR="006B728A" w:rsidRPr="00E10ACC" w:rsidRDefault="006B728A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 </w:t>
            </w:r>
          </w:p>
        </w:tc>
        <w:tc>
          <w:tcPr>
            <w:tcW w:w="1124" w:type="dxa"/>
            <w:vAlign w:val="center"/>
          </w:tcPr>
          <w:p w:rsidR="006B728A" w:rsidRPr="006B728A" w:rsidRDefault="006B728A" w:rsidP="006B728A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122" w:type="dxa"/>
            <w:vAlign w:val="center"/>
          </w:tcPr>
          <w:p w:rsidR="006B728A" w:rsidRPr="006B728A" w:rsidRDefault="006B728A" w:rsidP="006B728A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6B728A" w:rsidRPr="006B728A" w:rsidRDefault="006B728A" w:rsidP="006B728A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6B728A" w:rsidRPr="00D8334D" w:rsidTr="006B728A">
        <w:trPr>
          <w:trHeight w:val="284"/>
          <w:jc w:val="center"/>
        </w:trPr>
        <w:tc>
          <w:tcPr>
            <w:tcW w:w="4348" w:type="dxa"/>
          </w:tcPr>
          <w:p w:rsidR="006B728A" w:rsidRPr="00E10ACC" w:rsidRDefault="006B728A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   15-24 ans </w:t>
            </w:r>
          </w:p>
        </w:tc>
        <w:tc>
          <w:tcPr>
            <w:tcW w:w="849" w:type="dxa"/>
            <w:vAlign w:val="bottom"/>
          </w:tcPr>
          <w:p w:rsidR="006B728A" w:rsidRPr="00E10ACC" w:rsidRDefault="006B728A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39,3</w:t>
            </w:r>
          </w:p>
        </w:tc>
        <w:tc>
          <w:tcPr>
            <w:tcW w:w="952" w:type="dxa"/>
            <w:vAlign w:val="bottom"/>
          </w:tcPr>
          <w:p w:rsidR="006B728A" w:rsidRPr="00E10ACC" w:rsidRDefault="006B728A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10,4</w:t>
            </w:r>
          </w:p>
        </w:tc>
        <w:tc>
          <w:tcPr>
            <w:tcW w:w="1123" w:type="dxa"/>
            <w:vAlign w:val="bottom"/>
          </w:tcPr>
          <w:p w:rsidR="006B728A" w:rsidRPr="00E10ACC" w:rsidRDefault="006B728A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21,4</w:t>
            </w:r>
          </w:p>
        </w:tc>
        <w:tc>
          <w:tcPr>
            <w:tcW w:w="1124" w:type="dxa"/>
            <w:vAlign w:val="center"/>
          </w:tcPr>
          <w:p w:rsidR="006B728A" w:rsidRPr="006B728A" w:rsidRDefault="006B728A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40,8</w:t>
            </w:r>
          </w:p>
        </w:tc>
        <w:tc>
          <w:tcPr>
            <w:tcW w:w="1122" w:type="dxa"/>
            <w:vAlign w:val="center"/>
          </w:tcPr>
          <w:p w:rsidR="006B728A" w:rsidRPr="006B728A" w:rsidRDefault="006B728A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9,5</w:t>
            </w:r>
          </w:p>
        </w:tc>
        <w:tc>
          <w:tcPr>
            <w:tcW w:w="1123" w:type="dxa"/>
            <w:vAlign w:val="center"/>
          </w:tcPr>
          <w:p w:rsidR="006B728A" w:rsidRPr="006B728A" w:rsidRDefault="006B728A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21,8</w:t>
            </w:r>
          </w:p>
        </w:tc>
      </w:tr>
      <w:tr w:rsidR="006B728A" w:rsidRPr="00D8334D" w:rsidTr="006B728A">
        <w:trPr>
          <w:trHeight w:val="284"/>
          <w:jc w:val="center"/>
        </w:trPr>
        <w:tc>
          <w:tcPr>
            <w:tcW w:w="4348" w:type="dxa"/>
          </w:tcPr>
          <w:p w:rsidR="006B728A" w:rsidRPr="00E10ACC" w:rsidRDefault="006B728A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   25-34 ans </w:t>
            </w:r>
          </w:p>
        </w:tc>
        <w:tc>
          <w:tcPr>
            <w:tcW w:w="849" w:type="dxa"/>
            <w:vAlign w:val="bottom"/>
          </w:tcPr>
          <w:p w:rsidR="006B728A" w:rsidRPr="00E10ACC" w:rsidRDefault="006B728A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22,6</w:t>
            </w:r>
          </w:p>
        </w:tc>
        <w:tc>
          <w:tcPr>
            <w:tcW w:w="952" w:type="dxa"/>
            <w:vAlign w:val="bottom"/>
          </w:tcPr>
          <w:p w:rsidR="006B728A" w:rsidRPr="00E10ACC" w:rsidRDefault="006B728A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3,7</w:t>
            </w:r>
          </w:p>
        </w:tc>
        <w:tc>
          <w:tcPr>
            <w:tcW w:w="1123" w:type="dxa"/>
            <w:vAlign w:val="bottom"/>
          </w:tcPr>
          <w:p w:rsidR="006B728A" w:rsidRPr="00E10ACC" w:rsidRDefault="006B728A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14,5</w:t>
            </w:r>
          </w:p>
        </w:tc>
        <w:tc>
          <w:tcPr>
            <w:tcW w:w="1124" w:type="dxa"/>
            <w:vAlign w:val="center"/>
          </w:tcPr>
          <w:p w:rsidR="006B728A" w:rsidRPr="006B728A" w:rsidRDefault="006B728A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21,3</w:t>
            </w:r>
          </w:p>
        </w:tc>
        <w:tc>
          <w:tcPr>
            <w:tcW w:w="1122" w:type="dxa"/>
            <w:vAlign w:val="center"/>
          </w:tcPr>
          <w:p w:rsidR="006B728A" w:rsidRPr="006B728A" w:rsidRDefault="006B728A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5,4</w:t>
            </w:r>
          </w:p>
        </w:tc>
        <w:tc>
          <w:tcPr>
            <w:tcW w:w="1123" w:type="dxa"/>
            <w:vAlign w:val="center"/>
          </w:tcPr>
          <w:p w:rsidR="006B728A" w:rsidRPr="006B728A" w:rsidRDefault="006B728A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13,8</w:t>
            </w:r>
          </w:p>
        </w:tc>
      </w:tr>
      <w:tr w:rsidR="006B728A" w:rsidRPr="00D8334D" w:rsidTr="006B728A">
        <w:trPr>
          <w:trHeight w:val="284"/>
          <w:jc w:val="center"/>
        </w:trPr>
        <w:tc>
          <w:tcPr>
            <w:tcW w:w="4348" w:type="dxa"/>
          </w:tcPr>
          <w:p w:rsidR="006B728A" w:rsidRPr="00E10ACC" w:rsidRDefault="006B728A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   35-44 ans </w:t>
            </w:r>
          </w:p>
        </w:tc>
        <w:tc>
          <w:tcPr>
            <w:tcW w:w="849" w:type="dxa"/>
            <w:vAlign w:val="bottom"/>
          </w:tcPr>
          <w:p w:rsidR="006B728A" w:rsidRPr="00E10ACC" w:rsidRDefault="006B728A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7,6</w:t>
            </w:r>
          </w:p>
        </w:tc>
        <w:tc>
          <w:tcPr>
            <w:tcW w:w="952" w:type="dxa"/>
            <w:vAlign w:val="bottom"/>
          </w:tcPr>
          <w:p w:rsidR="006B728A" w:rsidRPr="00E10ACC" w:rsidRDefault="006B728A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2,6</w:t>
            </w:r>
          </w:p>
        </w:tc>
        <w:tc>
          <w:tcPr>
            <w:tcW w:w="1123" w:type="dxa"/>
            <w:vAlign w:val="bottom"/>
          </w:tcPr>
          <w:p w:rsidR="006B728A" w:rsidRPr="00E10ACC" w:rsidRDefault="006B728A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5,6</w:t>
            </w:r>
          </w:p>
        </w:tc>
        <w:tc>
          <w:tcPr>
            <w:tcW w:w="1124" w:type="dxa"/>
            <w:vAlign w:val="center"/>
          </w:tcPr>
          <w:p w:rsidR="006B728A" w:rsidRPr="006B728A" w:rsidRDefault="006B728A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6,4</w:t>
            </w:r>
          </w:p>
        </w:tc>
        <w:tc>
          <w:tcPr>
            <w:tcW w:w="1122" w:type="dxa"/>
            <w:vAlign w:val="center"/>
          </w:tcPr>
          <w:p w:rsidR="006B728A" w:rsidRPr="006B728A" w:rsidRDefault="006B728A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2,4</w:t>
            </w:r>
          </w:p>
        </w:tc>
        <w:tc>
          <w:tcPr>
            <w:tcW w:w="1123" w:type="dxa"/>
            <w:vAlign w:val="center"/>
          </w:tcPr>
          <w:p w:rsidR="006B728A" w:rsidRPr="006B728A" w:rsidRDefault="006B728A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4,8</w:t>
            </w:r>
          </w:p>
        </w:tc>
      </w:tr>
      <w:tr w:rsidR="006B728A" w:rsidRPr="00D8334D" w:rsidTr="006B728A">
        <w:trPr>
          <w:trHeight w:val="284"/>
          <w:jc w:val="center"/>
        </w:trPr>
        <w:tc>
          <w:tcPr>
            <w:tcW w:w="4348" w:type="dxa"/>
          </w:tcPr>
          <w:p w:rsidR="006B728A" w:rsidRPr="00E10ACC" w:rsidRDefault="006B728A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   45 ans et plus</w:t>
            </w:r>
          </w:p>
        </w:tc>
        <w:tc>
          <w:tcPr>
            <w:tcW w:w="849" w:type="dxa"/>
            <w:vAlign w:val="bottom"/>
          </w:tcPr>
          <w:p w:rsidR="006B728A" w:rsidRPr="00E10ACC" w:rsidRDefault="006B728A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4,1</w:t>
            </w:r>
          </w:p>
        </w:tc>
        <w:tc>
          <w:tcPr>
            <w:tcW w:w="952" w:type="dxa"/>
            <w:vAlign w:val="bottom"/>
          </w:tcPr>
          <w:p w:rsidR="006B728A" w:rsidRPr="00E10ACC" w:rsidRDefault="006B728A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1,8</w:t>
            </w:r>
          </w:p>
        </w:tc>
        <w:tc>
          <w:tcPr>
            <w:tcW w:w="1123" w:type="dxa"/>
            <w:vAlign w:val="bottom"/>
          </w:tcPr>
          <w:p w:rsidR="006B728A" w:rsidRPr="00E10ACC" w:rsidRDefault="006B728A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3,0</w:t>
            </w:r>
          </w:p>
        </w:tc>
        <w:tc>
          <w:tcPr>
            <w:tcW w:w="1124" w:type="dxa"/>
            <w:vAlign w:val="center"/>
          </w:tcPr>
          <w:p w:rsidR="006B728A" w:rsidRPr="006B728A" w:rsidRDefault="006B728A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5,2</w:t>
            </w:r>
          </w:p>
        </w:tc>
        <w:tc>
          <w:tcPr>
            <w:tcW w:w="1122" w:type="dxa"/>
            <w:vAlign w:val="center"/>
          </w:tcPr>
          <w:p w:rsidR="006B728A" w:rsidRPr="006B728A" w:rsidRDefault="006B728A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1,3</w:t>
            </w:r>
          </w:p>
        </w:tc>
        <w:tc>
          <w:tcPr>
            <w:tcW w:w="1123" w:type="dxa"/>
            <w:vAlign w:val="center"/>
          </w:tcPr>
          <w:p w:rsidR="006B728A" w:rsidRPr="006B728A" w:rsidRDefault="006B728A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3,3</w:t>
            </w:r>
          </w:p>
        </w:tc>
      </w:tr>
      <w:tr w:rsidR="006B728A" w:rsidRPr="00D8334D" w:rsidTr="006B728A">
        <w:trPr>
          <w:trHeight w:val="261"/>
          <w:jc w:val="center"/>
        </w:trPr>
        <w:tc>
          <w:tcPr>
            <w:tcW w:w="4348" w:type="dxa"/>
          </w:tcPr>
          <w:p w:rsidR="006B728A" w:rsidRPr="00E10ACC" w:rsidRDefault="006B728A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. Selon le diplôme</w:t>
            </w:r>
          </w:p>
        </w:tc>
        <w:tc>
          <w:tcPr>
            <w:tcW w:w="849" w:type="dxa"/>
            <w:vAlign w:val="bottom"/>
          </w:tcPr>
          <w:p w:rsidR="006B728A" w:rsidRPr="00E10ACC" w:rsidRDefault="006B728A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 </w:t>
            </w:r>
          </w:p>
        </w:tc>
        <w:tc>
          <w:tcPr>
            <w:tcW w:w="952" w:type="dxa"/>
            <w:vAlign w:val="bottom"/>
          </w:tcPr>
          <w:p w:rsidR="006B728A" w:rsidRPr="00E10ACC" w:rsidRDefault="006B728A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 </w:t>
            </w:r>
          </w:p>
        </w:tc>
        <w:tc>
          <w:tcPr>
            <w:tcW w:w="1123" w:type="dxa"/>
            <w:vAlign w:val="bottom"/>
          </w:tcPr>
          <w:p w:rsidR="006B728A" w:rsidRPr="00E10ACC" w:rsidRDefault="006B728A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 </w:t>
            </w:r>
          </w:p>
        </w:tc>
        <w:tc>
          <w:tcPr>
            <w:tcW w:w="1124" w:type="dxa"/>
            <w:vAlign w:val="center"/>
          </w:tcPr>
          <w:p w:rsidR="006B728A" w:rsidRPr="006B728A" w:rsidRDefault="006B728A" w:rsidP="006B728A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122" w:type="dxa"/>
            <w:vAlign w:val="center"/>
          </w:tcPr>
          <w:p w:rsidR="006B728A" w:rsidRPr="006B728A" w:rsidRDefault="006B728A" w:rsidP="006B728A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6B728A" w:rsidRPr="006B728A" w:rsidRDefault="006B728A" w:rsidP="006B728A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6B728A" w:rsidRPr="00D8334D" w:rsidTr="006B728A">
        <w:trPr>
          <w:trHeight w:val="284"/>
          <w:jc w:val="center"/>
        </w:trPr>
        <w:tc>
          <w:tcPr>
            <w:tcW w:w="4348" w:type="dxa"/>
          </w:tcPr>
          <w:p w:rsidR="006B728A" w:rsidRPr="00E10ACC" w:rsidRDefault="006B728A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   Sans diplôme</w:t>
            </w:r>
          </w:p>
        </w:tc>
        <w:tc>
          <w:tcPr>
            <w:tcW w:w="849" w:type="dxa"/>
            <w:vAlign w:val="bottom"/>
          </w:tcPr>
          <w:p w:rsidR="006B728A" w:rsidRPr="00E10ACC" w:rsidRDefault="006B728A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6,9</w:t>
            </w:r>
          </w:p>
        </w:tc>
        <w:tc>
          <w:tcPr>
            <w:tcW w:w="952" w:type="dxa"/>
            <w:vAlign w:val="bottom"/>
          </w:tcPr>
          <w:p w:rsidR="006B728A" w:rsidRPr="00E10ACC" w:rsidRDefault="006B728A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2,3</w:t>
            </w:r>
          </w:p>
        </w:tc>
        <w:tc>
          <w:tcPr>
            <w:tcW w:w="1123" w:type="dxa"/>
            <w:vAlign w:val="bottom"/>
          </w:tcPr>
          <w:p w:rsidR="006B728A" w:rsidRPr="00E10ACC" w:rsidRDefault="006B728A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4,0</w:t>
            </w:r>
          </w:p>
        </w:tc>
        <w:tc>
          <w:tcPr>
            <w:tcW w:w="1124" w:type="dxa"/>
            <w:vAlign w:val="center"/>
          </w:tcPr>
          <w:p w:rsidR="006B728A" w:rsidRPr="006B728A" w:rsidRDefault="006B728A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6,4</w:t>
            </w:r>
          </w:p>
        </w:tc>
        <w:tc>
          <w:tcPr>
            <w:tcW w:w="1122" w:type="dxa"/>
            <w:vAlign w:val="center"/>
          </w:tcPr>
          <w:p w:rsidR="006B728A" w:rsidRPr="006B728A" w:rsidRDefault="006B728A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2,2</w:t>
            </w:r>
          </w:p>
        </w:tc>
        <w:tc>
          <w:tcPr>
            <w:tcW w:w="1123" w:type="dxa"/>
            <w:vAlign w:val="center"/>
          </w:tcPr>
          <w:p w:rsidR="006B728A" w:rsidRPr="006B728A" w:rsidRDefault="006B728A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3,8</w:t>
            </w:r>
          </w:p>
        </w:tc>
      </w:tr>
      <w:tr w:rsidR="006B728A" w:rsidRPr="00D8334D" w:rsidTr="006B728A">
        <w:trPr>
          <w:trHeight w:val="284"/>
          <w:jc w:val="center"/>
        </w:trPr>
        <w:tc>
          <w:tcPr>
            <w:tcW w:w="4348" w:type="dxa"/>
          </w:tcPr>
          <w:p w:rsidR="006B728A" w:rsidRPr="00E10ACC" w:rsidRDefault="006B728A" w:rsidP="001702E4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</w:rPr>
            </w:pPr>
            <w:r w:rsidRPr="00E10ACC">
              <w:rPr>
                <w:rFonts w:ascii="Book Antiqua" w:hAnsi="Book Antiqua" w:cs="Times New Roman"/>
                <w:b/>
                <w:spacing w:val="-2"/>
              </w:rPr>
              <w:t xml:space="preserve">      Ayant un diplôme</w:t>
            </w:r>
            <w:r w:rsidRPr="00E10ACC">
              <w:rPr>
                <w:rStyle w:val="Appelnotedebasdep"/>
                <w:rFonts w:ascii="Book Antiqua" w:hAnsi="Book Antiqua" w:cs="Times New Roman"/>
                <w:b/>
                <w:spacing w:val="-2"/>
              </w:rPr>
              <w:footnoteReference w:id="5"/>
            </w:r>
          </w:p>
        </w:tc>
        <w:tc>
          <w:tcPr>
            <w:tcW w:w="849" w:type="dxa"/>
            <w:vAlign w:val="bottom"/>
          </w:tcPr>
          <w:p w:rsidR="006B728A" w:rsidRPr="00E10ACC" w:rsidRDefault="006B728A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20,4</w:t>
            </w:r>
          </w:p>
        </w:tc>
        <w:tc>
          <w:tcPr>
            <w:tcW w:w="952" w:type="dxa"/>
            <w:vAlign w:val="bottom"/>
          </w:tcPr>
          <w:p w:rsidR="006B728A" w:rsidRPr="00E10ACC" w:rsidRDefault="006B728A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11,7</w:t>
            </w:r>
          </w:p>
        </w:tc>
        <w:tc>
          <w:tcPr>
            <w:tcW w:w="1123" w:type="dxa"/>
            <w:vAlign w:val="bottom"/>
          </w:tcPr>
          <w:p w:rsidR="006B728A" w:rsidRPr="00E10ACC" w:rsidRDefault="006B728A" w:rsidP="00FE6F38">
            <w:pPr>
              <w:jc w:val="center"/>
              <w:rPr>
                <w:rFonts w:ascii="Garamond" w:hAnsi="Garamond"/>
                <w:color w:val="000000"/>
              </w:rPr>
            </w:pPr>
            <w:r w:rsidRPr="00E10ACC">
              <w:rPr>
                <w:rFonts w:ascii="Garamond" w:hAnsi="Garamond"/>
                <w:color w:val="000000"/>
                <w:rtl/>
              </w:rPr>
              <w:t>18,4</w:t>
            </w:r>
          </w:p>
        </w:tc>
        <w:tc>
          <w:tcPr>
            <w:tcW w:w="1124" w:type="dxa"/>
            <w:vAlign w:val="center"/>
          </w:tcPr>
          <w:p w:rsidR="006B728A" w:rsidRPr="006B728A" w:rsidRDefault="006B728A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19,4</w:t>
            </w:r>
          </w:p>
        </w:tc>
        <w:tc>
          <w:tcPr>
            <w:tcW w:w="1122" w:type="dxa"/>
            <w:vAlign w:val="center"/>
          </w:tcPr>
          <w:p w:rsidR="006B728A" w:rsidRPr="006B728A" w:rsidRDefault="006B728A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11,0</w:t>
            </w:r>
          </w:p>
        </w:tc>
        <w:tc>
          <w:tcPr>
            <w:tcW w:w="1123" w:type="dxa"/>
            <w:vAlign w:val="center"/>
          </w:tcPr>
          <w:p w:rsidR="006B728A" w:rsidRPr="006B728A" w:rsidRDefault="006B728A" w:rsidP="006B728A">
            <w:pPr>
              <w:jc w:val="center"/>
              <w:rPr>
                <w:rFonts w:ascii="Garamond" w:hAnsi="Garamond"/>
                <w:color w:val="000000"/>
              </w:rPr>
            </w:pPr>
            <w:r w:rsidRPr="006B728A">
              <w:rPr>
                <w:rFonts w:ascii="Garamond" w:hAnsi="Garamond"/>
                <w:color w:val="000000"/>
                <w:rtl/>
              </w:rPr>
              <w:t>17,3</w:t>
            </w:r>
          </w:p>
        </w:tc>
      </w:tr>
    </w:tbl>
    <w:p w:rsidR="009B7BDC" w:rsidRPr="00E10ACC" w:rsidRDefault="000C77C1" w:rsidP="009B7BDC">
      <w:pPr>
        <w:tabs>
          <w:tab w:val="left" w:pos="-720"/>
        </w:tabs>
        <w:suppressAutoHyphens/>
        <w:jc w:val="right"/>
        <w:rPr>
          <w:rFonts w:ascii="Book Antiqua" w:hAnsi="Book Antiqua" w:cs="Times New Roman"/>
          <w:b/>
          <w:sz w:val="16"/>
          <w:szCs w:val="16"/>
        </w:rPr>
      </w:pPr>
      <w:r w:rsidRPr="00E10ACC">
        <w:rPr>
          <w:rFonts w:ascii="Book Antiqua" w:hAnsi="Book Antiqua" w:cs="Times New Roman"/>
          <w:b/>
          <w:spacing w:val="-2"/>
          <w:sz w:val="16"/>
          <w:szCs w:val="16"/>
          <w:u w:val="single"/>
        </w:rPr>
        <w:t>s</w:t>
      </w:r>
      <w:r w:rsidR="009B7BDC" w:rsidRPr="00E10ACC">
        <w:rPr>
          <w:rFonts w:ascii="Book Antiqua" w:hAnsi="Book Antiqua" w:cs="Times New Roman"/>
          <w:b/>
          <w:spacing w:val="-2"/>
          <w:sz w:val="16"/>
          <w:szCs w:val="16"/>
          <w:u w:val="single"/>
        </w:rPr>
        <w:t>ource</w:t>
      </w:r>
      <w:r w:rsidR="009B7BDC" w:rsidRPr="00E10ACC">
        <w:rPr>
          <w:rFonts w:ascii="Book Antiqua" w:hAnsi="Book Antiqua" w:cs="Times New Roman"/>
          <w:b/>
          <w:spacing w:val="-2"/>
          <w:sz w:val="16"/>
          <w:szCs w:val="16"/>
        </w:rPr>
        <w:t xml:space="preserve"> :Enquête nationale sur l'emploi, Haut Commissariat au Plan</w:t>
      </w:r>
      <w:r w:rsidR="009B7BDC" w:rsidRPr="00E10ACC">
        <w:rPr>
          <w:rFonts w:ascii="Book Antiqua" w:hAnsi="Book Antiqua" w:cs="Times New Roman"/>
          <w:spacing w:val="-2"/>
          <w:sz w:val="16"/>
          <w:szCs w:val="16"/>
        </w:rPr>
        <w:t xml:space="preserve">  (</w:t>
      </w:r>
      <w:r w:rsidR="009B7BDC" w:rsidRPr="00E10ACC">
        <w:rPr>
          <w:rFonts w:ascii="Book Antiqua" w:hAnsi="Book Antiqua" w:cs="Times New Roman"/>
          <w:b/>
          <w:spacing w:val="-2"/>
          <w:sz w:val="16"/>
          <w:szCs w:val="16"/>
        </w:rPr>
        <w:t xml:space="preserve">Direction de la Statistique). </w:t>
      </w:r>
      <w:r w:rsidR="009B7BDC" w:rsidRPr="00E10ACC">
        <w:rPr>
          <w:rFonts w:ascii="Book Antiqua" w:hAnsi="Book Antiqua" w:cs="Times New Roman"/>
          <w:b/>
          <w:sz w:val="16"/>
          <w:szCs w:val="16"/>
        </w:rPr>
        <w:t xml:space="preserve">(1) Pour les définitions des concepts et indicateurs utilisés, se référer au glossaire disponible sur le site web du HCP : </w:t>
      </w:r>
      <w:hyperlink r:id="rId14" w:history="1">
        <w:r w:rsidR="009B7BDC" w:rsidRPr="00E10ACC">
          <w:rPr>
            <w:rStyle w:val="Lienhypertexte"/>
            <w:rFonts w:ascii="Book Antiqua" w:hAnsi="Book Antiqua"/>
            <w:b/>
            <w:sz w:val="16"/>
            <w:szCs w:val="16"/>
          </w:rPr>
          <w:t>http://www.hcp.ma</w:t>
        </w:r>
      </w:hyperlink>
    </w:p>
    <w:sectPr w:rsidR="009B7BDC" w:rsidRPr="00E10ACC" w:rsidSect="001702E4">
      <w:footerReference w:type="even" r:id="rId15"/>
      <w:footerReference w:type="default" r:id="rId16"/>
      <w:pgSz w:w="12240" w:h="15840"/>
      <w:pgMar w:top="851" w:right="1418" w:bottom="1077" w:left="127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4C7" w:rsidRDefault="000C14C7" w:rsidP="009B7BDC">
      <w:r>
        <w:separator/>
      </w:r>
    </w:p>
  </w:endnote>
  <w:endnote w:type="continuationSeparator" w:id="1">
    <w:p w:rsidR="000C14C7" w:rsidRDefault="000C14C7" w:rsidP="009B7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38" w:rsidRDefault="00596488" w:rsidP="001702E4">
    <w:pPr>
      <w:pStyle w:val="Pieddepage"/>
      <w:framePr w:wrap="around" w:vAnchor="text" w:hAnchor="margin" w:xAlign="center" w:y="1"/>
      <w:rPr>
        <w:rStyle w:val="Numrodepage"/>
        <w:rFonts w:cs="Traditional Arabic"/>
      </w:rPr>
    </w:pPr>
    <w:r>
      <w:rPr>
        <w:rStyle w:val="Numrodepage"/>
        <w:rFonts w:cs="Traditional Arabic"/>
      </w:rPr>
      <w:fldChar w:fldCharType="begin"/>
    </w:r>
    <w:r w:rsidR="00FE6F38">
      <w:rPr>
        <w:rStyle w:val="Numrodepage"/>
        <w:rFonts w:cs="Traditional Arabic"/>
      </w:rPr>
      <w:instrText xml:space="preserve">PAGE  </w:instrText>
    </w:r>
    <w:r>
      <w:rPr>
        <w:rStyle w:val="Numrodepage"/>
        <w:rFonts w:cs="Traditional Arabic"/>
      </w:rPr>
      <w:fldChar w:fldCharType="end"/>
    </w:r>
  </w:p>
  <w:p w:rsidR="00FE6F38" w:rsidRDefault="00FE6F3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38" w:rsidRDefault="00596488">
    <w:pPr>
      <w:pStyle w:val="Pieddepage"/>
      <w:jc w:val="center"/>
    </w:pPr>
    <w:fldSimple w:instr=" PAGE   \* MERGEFORMAT ">
      <w:r w:rsidR="003916BC">
        <w:rPr>
          <w:rtl/>
        </w:rPr>
        <w:t>1</w:t>
      </w:r>
    </w:fldSimple>
  </w:p>
  <w:p w:rsidR="00FE6F38" w:rsidRDefault="00FE6F3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4C7" w:rsidRDefault="000C14C7" w:rsidP="009B7BDC">
      <w:r>
        <w:separator/>
      </w:r>
    </w:p>
  </w:footnote>
  <w:footnote w:type="continuationSeparator" w:id="1">
    <w:p w:rsidR="000C14C7" w:rsidRDefault="000C14C7" w:rsidP="009B7BDC">
      <w:r>
        <w:continuationSeparator/>
      </w:r>
    </w:p>
  </w:footnote>
  <w:footnote w:id="2">
    <w:p w:rsidR="00FE6F38" w:rsidRPr="00AA1B50" w:rsidRDefault="00FE6F38" w:rsidP="000C3F2F">
      <w:pPr>
        <w:pStyle w:val="Notedebasdepage"/>
        <w:rPr>
          <w:rFonts w:ascii="Book Antiqua" w:hAnsi="Book Antiqua"/>
          <w:spacing w:val="-2"/>
          <w:sz w:val="16"/>
          <w:szCs w:val="16"/>
          <w:lang w:eastAsia="en-US"/>
        </w:rPr>
      </w:pPr>
      <w:r w:rsidRPr="00AA1B50">
        <w:rPr>
          <w:rStyle w:val="Appelnotedebasdep"/>
          <w:sz w:val="16"/>
          <w:szCs w:val="16"/>
        </w:rPr>
        <w:footnoteRef/>
      </w:r>
      <w:r w:rsidRPr="00AA1B50">
        <w:rPr>
          <w:rFonts w:ascii="Book Antiqua" w:hAnsi="Book Antiqua"/>
          <w:sz w:val="16"/>
          <w:szCs w:val="16"/>
        </w:rPr>
        <w:t>Les diplômes de n</w:t>
      </w:r>
      <w:r w:rsidRPr="00AA1B50">
        <w:rPr>
          <w:rFonts w:ascii="Book Antiqua" w:hAnsi="Book Antiqua"/>
          <w:spacing w:val="-2"/>
          <w:sz w:val="16"/>
          <w:szCs w:val="16"/>
          <w:lang w:eastAsia="en-US"/>
        </w:rPr>
        <w:t xml:space="preserve">iveau moyen regroupent les certificats de l'enseignement primaire, ceux du secondaire collégial et les  </w:t>
      </w:r>
    </w:p>
    <w:p w:rsidR="00FE6F38" w:rsidRPr="00AA1B50" w:rsidRDefault="00FE6F38" w:rsidP="000C3F2F">
      <w:pPr>
        <w:pStyle w:val="Notedebasdepage"/>
        <w:rPr>
          <w:sz w:val="16"/>
          <w:szCs w:val="16"/>
        </w:rPr>
      </w:pPr>
      <w:r w:rsidRPr="00AA1B50">
        <w:rPr>
          <w:rFonts w:ascii="Book Antiqua" w:hAnsi="Book Antiqua"/>
          <w:spacing w:val="-2"/>
          <w:sz w:val="16"/>
          <w:szCs w:val="16"/>
          <w:lang w:eastAsia="en-US"/>
        </w:rPr>
        <w:t>diplômes de qualification ou de spécialisation professionnelle.</w:t>
      </w:r>
    </w:p>
  </w:footnote>
  <w:footnote w:id="3">
    <w:p w:rsidR="00FE6F38" w:rsidRPr="00AA1B50" w:rsidRDefault="00FE6F38" w:rsidP="000C3F2F">
      <w:pPr>
        <w:pStyle w:val="Notedebasdepage"/>
        <w:rPr>
          <w:sz w:val="16"/>
          <w:szCs w:val="16"/>
        </w:rPr>
      </w:pPr>
      <w:r w:rsidRPr="00AA1B50">
        <w:rPr>
          <w:rStyle w:val="Appelnotedebasdep"/>
          <w:sz w:val="16"/>
          <w:szCs w:val="16"/>
        </w:rPr>
        <w:footnoteRef/>
      </w:r>
      <w:r w:rsidRPr="00AA1B50">
        <w:rPr>
          <w:rFonts w:ascii="Book Antiqua" w:hAnsi="Book Antiqua"/>
          <w:sz w:val="16"/>
          <w:szCs w:val="16"/>
        </w:rPr>
        <w:t>Les diplômes de n</w:t>
      </w:r>
      <w:r w:rsidRPr="00AA1B50">
        <w:rPr>
          <w:rFonts w:ascii="Book Antiqua" w:hAnsi="Book Antiqua"/>
          <w:spacing w:val="-2"/>
          <w:sz w:val="16"/>
          <w:szCs w:val="16"/>
          <w:lang w:eastAsia="en-US"/>
        </w:rPr>
        <w:t>iveau</w:t>
      </w:r>
      <w:r w:rsidRPr="00AA1B50">
        <w:rPr>
          <w:rFonts w:ascii="Book Antiqua" w:hAnsi="Book Antiqua"/>
          <w:sz w:val="16"/>
          <w:szCs w:val="16"/>
        </w:rPr>
        <w:t xml:space="preserve"> supérieur </w:t>
      </w:r>
      <w:r w:rsidRPr="00AA1B50">
        <w:rPr>
          <w:rFonts w:ascii="Book Antiqua" w:hAnsi="Book Antiqua"/>
          <w:spacing w:val="-2"/>
          <w:sz w:val="16"/>
          <w:szCs w:val="16"/>
          <w:lang w:eastAsia="en-US"/>
        </w:rPr>
        <w:t>regroupent les b</w:t>
      </w:r>
      <w:r w:rsidRPr="00AA1B50">
        <w:rPr>
          <w:rFonts w:ascii="Book Antiqua" w:hAnsi="Book Antiqua"/>
          <w:sz w:val="16"/>
          <w:szCs w:val="16"/>
        </w:rPr>
        <w:t>accalauréats, les diplômes de techniciens ou de techniciens   spécialisés et les diplômes d'enseignement supérieur (facultés, grandes écoles et instituts).</w:t>
      </w:r>
    </w:p>
  </w:footnote>
  <w:footnote w:id="4">
    <w:p w:rsidR="00FE6F38" w:rsidRPr="00006F8E" w:rsidRDefault="00FE6F38" w:rsidP="00945675">
      <w:pPr>
        <w:pStyle w:val="Notedebasdepage"/>
        <w:rPr>
          <w:rFonts w:ascii="Book Antiqua" w:hAnsi="Book Antiqua"/>
          <w:sz w:val="18"/>
          <w:szCs w:val="18"/>
        </w:rPr>
      </w:pPr>
      <w:r w:rsidRPr="00006F8E">
        <w:rPr>
          <w:rFonts w:ascii="Book Antiqua" w:hAnsi="Book Antiqua" w:cs="Traditional Arabic"/>
          <w:b/>
          <w:bCs/>
          <w:noProof/>
          <w:color w:val="222222"/>
          <w:sz w:val="18"/>
          <w:szCs w:val="18"/>
          <w:shd w:val="clear" w:color="auto" w:fill="FFFFFF"/>
        </w:rPr>
        <w:footnoteRef/>
      </w:r>
      <w:r w:rsidRPr="00006F8E">
        <w:rPr>
          <w:rFonts w:ascii="Book Antiqua" w:hAnsi="Book Antiqua" w:cs="Traditional Arabic"/>
          <w:b/>
          <w:bCs/>
          <w:noProof/>
          <w:color w:val="222222"/>
          <w:sz w:val="18"/>
          <w:szCs w:val="18"/>
          <w:shd w:val="clear" w:color="auto" w:fill="FFFFFF"/>
        </w:rPr>
        <w:t xml:space="preserve"> </w:t>
      </w:r>
      <w:r w:rsidRPr="00006F8E">
        <w:rPr>
          <w:rFonts w:ascii="Book Antiqua" w:hAnsi="Book Antiqua"/>
          <w:sz w:val="18"/>
          <w:szCs w:val="18"/>
        </w:rPr>
        <w:t>Le sous emploi est constitué d’une composante lié</w:t>
      </w:r>
      <w:r w:rsidR="00150331">
        <w:rPr>
          <w:rFonts w:ascii="Book Antiqua" w:hAnsi="Book Antiqua"/>
          <w:sz w:val="18"/>
          <w:szCs w:val="18"/>
        </w:rPr>
        <w:t>e</w:t>
      </w:r>
      <w:r w:rsidRPr="00006F8E">
        <w:rPr>
          <w:rFonts w:ascii="Book Antiqua" w:hAnsi="Book Antiqua"/>
          <w:sz w:val="18"/>
          <w:szCs w:val="18"/>
        </w:rPr>
        <w:t xml:space="preserve"> au nombre d’heures travaillées et d’une autre liée aux autres formes d’emploi</w:t>
      </w:r>
      <w:r w:rsidR="00150331">
        <w:rPr>
          <w:rFonts w:ascii="Book Antiqua" w:hAnsi="Book Antiqua"/>
          <w:sz w:val="18"/>
          <w:szCs w:val="18"/>
        </w:rPr>
        <w:t>s</w:t>
      </w:r>
      <w:r w:rsidRPr="00006F8E">
        <w:rPr>
          <w:rFonts w:ascii="Book Antiqua" w:hAnsi="Book Antiqua"/>
          <w:sz w:val="18"/>
          <w:szCs w:val="18"/>
        </w:rPr>
        <w:t xml:space="preserve"> inadéquats notamment, l’insuffisance du revenu du travail et l’inadéquation entre la formation et l’emploi.</w:t>
      </w:r>
    </w:p>
  </w:footnote>
  <w:footnote w:id="5">
    <w:p w:rsidR="00FE6F38" w:rsidRPr="00E10ACC" w:rsidRDefault="00FE6F38" w:rsidP="000C77C1">
      <w:pPr>
        <w:pStyle w:val="Notedebasdepage"/>
        <w:rPr>
          <w:rFonts w:ascii="Book Antiqua" w:hAnsi="Book Antiqua"/>
          <w:sz w:val="18"/>
          <w:szCs w:val="18"/>
        </w:rPr>
      </w:pPr>
      <w:r w:rsidRPr="00E10ACC">
        <w:rPr>
          <w:rStyle w:val="Appelnotedebasdep"/>
          <w:rFonts w:ascii="Book Antiqua" w:hAnsi="Book Antiqua"/>
        </w:rPr>
        <w:footnoteRef/>
      </w:r>
      <w:r w:rsidRPr="00E10ACC">
        <w:rPr>
          <w:rFonts w:ascii="Book Antiqua" w:hAnsi="Book Antiqua"/>
          <w:sz w:val="18"/>
          <w:szCs w:val="18"/>
        </w:rPr>
        <w:t xml:space="preserve">Il s’agit de tous les diplômes, aussi bien ceux de l’enseignement général que </w:t>
      </w:r>
      <w:r>
        <w:rPr>
          <w:rFonts w:ascii="Book Antiqua" w:hAnsi="Book Antiqua"/>
          <w:sz w:val="18"/>
          <w:szCs w:val="18"/>
        </w:rPr>
        <w:t xml:space="preserve">ceux </w:t>
      </w:r>
      <w:r w:rsidRPr="00E10ACC">
        <w:rPr>
          <w:rFonts w:ascii="Book Antiqua" w:hAnsi="Book Antiqua"/>
          <w:sz w:val="18"/>
          <w:szCs w:val="18"/>
        </w:rPr>
        <w:t>de la formation professionnelle.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B88"/>
    <w:multiLevelType w:val="hybridMultilevel"/>
    <w:tmpl w:val="6284B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647FB"/>
    <w:multiLevelType w:val="hybridMultilevel"/>
    <w:tmpl w:val="60EA4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3252E"/>
    <w:multiLevelType w:val="multilevel"/>
    <w:tmpl w:val="1444FC56"/>
    <w:lvl w:ilvl="0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E5028"/>
    <w:multiLevelType w:val="hybridMultilevel"/>
    <w:tmpl w:val="CA64D512"/>
    <w:lvl w:ilvl="0" w:tplc="040C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4">
    <w:nsid w:val="0CF7140B"/>
    <w:multiLevelType w:val="hybridMultilevel"/>
    <w:tmpl w:val="341C882E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F80774"/>
    <w:multiLevelType w:val="hybridMultilevel"/>
    <w:tmpl w:val="AC721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AE9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A76A5"/>
    <w:multiLevelType w:val="hybridMultilevel"/>
    <w:tmpl w:val="E52A0EAA"/>
    <w:lvl w:ilvl="0" w:tplc="040C0001">
      <w:start w:val="1"/>
      <w:numFmt w:val="bullet"/>
      <w:lvlText w:val=""/>
      <w:lvlJc w:val="left"/>
      <w:pPr>
        <w:tabs>
          <w:tab w:val="num" w:pos="667"/>
        </w:tabs>
        <w:ind w:left="667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851071"/>
    <w:multiLevelType w:val="hybridMultilevel"/>
    <w:tmpl w:val="CC7C5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F3A10"/>
    <w:multiLevelType w:val="hybridMultilevel"/>
    <w:tmpl w:val="5B0E8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02E55"/>
    <w:multiLevelType w:val="hybridMultilevel"/>
    <w:tmpl w:val="57FE3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15A71"/>
    <w:multiLevelType w:val="hybridMultilevel"/>
    <w:tmpl w:val="E43C9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239D6"/>
    <w:multiLevelType w:val="hybridMultilevel"/>
    <w:tmpl w:val="27E297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5F5D91"/>
    <w:multiLevelType w:val="hybridMultilevel"/>
    <w:tmpl w:val="9768D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E142B"/>
    <w:multiLevelType w:val="hybridMultilevel"/>
    <w:tmpl w:val="EDECF442"/>
    <w:lvl w:ilvl="0" w:tplc="08A4DC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F56D4"/>
    <w:multiLevelType w:val="hybridMultilevel"/>
    <w:tmpl w:val="75526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147191"/>
    <w:multiLevelType w:val="hybridMultilevel"/>
    <w:tmpl w:val="42C860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80589"/>
    <w:multiLevelType w:val="hybridMultilevel"/>
    <w:tmpl w:val="081ECB6A"/>
    <w:lvl w:ilvl="0" w:tplc="783AD46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25097"/>
    <w:multiLevelType w:val="hybridMultilevel"/>
    <w:tmpl w:val="1444FC56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AD08C2"/>
    <w:multiLevelType w:val="hybridMultilevel"/>
    <w:tmpl w:val="5100F4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2C7102"/>
    <w:multiLevelType w:val="hybridMultilevel"/>
    <w:tmpl w:val="AB72E6B6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0162C"/>
    <w:multiLevelType w:val="hybridMultilevel"/>
    <w:tmpl w:val="FC08691E"/>
    <w:lvl w:ilvl="0" w:tplc="41D27E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20"/>
  </w:num>
  <w:num w:numId="11">
    <w:abstractNumId w:val="13"/>
  </w:num>
  <w:num w:numId="12">
    <w:abstractNumId w:val="11"/>
  </w:num>
  <w:num w:numId="13">
    <w:abstractNumId w:val="8"/>
  </w:num>
  <w:num w:numId="14">
    <w:abstractNumId w:val="12"/>
  </w:num>
  <w:num w:numId="15">
    <w:abstractNumId w:val="1"/>
  </w:num>
  <w:num w:numId="16">
    <w:abstractNumId w:val="7"/>
  </w:num>
  <w:num w:numId="17">
    <w:abstractNumId w:val="10"/>
  </w:num>
  <w:num w:numId="18">
    <w:abstractNumId w:val="14"/>
  </w:num>
  <w:num w:numId="19">
    <w:abstractNumId w:val="16"/>
  </w:num>
  <w:num w:numId="20">
    <w:abstractNumId w:val="1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BDC"/>
    <w:rsid w:val="000015A4"/>
    <w:rsid w:val="000067CA"/>
    <w:rsid w:val="00011D3D"/>
    <w:rsid w:val="00014CF6"/>
    <w:rsid w:val="000202F5"/>
    <w:rsid w:val="00031FF6"/>
    <w:rsid w:val="0003474C"/>
    <w:rsid w:val="00041421"/>
    <w:rsid w:val="00041CFC"/>
    <w:rsid w:val="00045ADB"/>
    <w:rsid w:val="00051B7D"/>
    <w:rsid w:val="00053261"/>
    <w:rsid w:val="000535DC"/>
    <w:rsid w:val="00061F04"/>
    <w:rsid w:val="00072D21"/>
    <w:rsid w:val="00080969"/>
    <w:rsid w:val="00083DF9"/>
    <w:rsid w:val="00087A04"/>
    <w:rsid w:val="000900D2"/>
    <w:rsid w:val="00093F6E"/>
    <w:rsid w:val="000941F7"/>
    <w:rsid w:val="000B020E"/>
    <w:rsid w:val="000B0723"/>
    <w:rsid w:val="000B0787"/>
    <w:rsid w:val="000B11D7"/>
    <w:rsid w:val="000B22E0"/>
    <w:rsid w:val="000C0A3F"/>
    <w:rsid w:val="000C14C7"/>
    <w:rsid w:val="000C1515"/>
    <w:rsid w:val="000C3F2F"/>
    <w:rsid w:val="000C67DE"/>
    <w:rsid w:val="000C77C1"/>
    <w:rsid w:val="000D1994"/>
    <w:rsid w:val="000D2029"/>
    <w:rsid w:val="000D32D4"/>
    <w:rsid w:val="000D3D51"/>
    <w:rsid w:val="000D620D"/>
    <w:rsid w:val="000F06FA"/>
    <w:rsid w:val="000F2AC1"/>
    <w:rsid w:val="000F5277"/>
    <w:rsid w:val="00100B48"/>
    <w:rsid w:val="00104C01"/>
    <w:rsid w:val="00105F5B"/>
    <w:rsid w:val="00106903"/>
    <w:rsid w:val="0010723B"/>
    <w:rsid w:val="001079B3"/>
    <w:rsid w:val="001149F3"/>
    <w:rsid w:val="00121E86"/>
    <w:rsid w:val="00130230"/>
    <w:rsid w:val="00136051"/>
    <w:rsid w:val="00141451"/>
    <w:rsid w:val="00145712"/>
    <w:rsid w:val="00145F6F"/>
    <w:rsid w:val="001473F7"/>
    <w:rsid w:val="00150331"/>
    <w:rsid w:val="0015532D"/>
    <w:rsid w:val="00155475"/>
    <w:rsid w:val="001642D5"/>
    <w:rsid w:val="00166584"/>
    <w:rsid w:val="00167332"/>
    <w:rsid w:val="001702E4"/>
    <w:rsid w:val="00182B14"/>
    <w:rsid w:val="00191D38"/>
    <w:rsid w:val="00192C7A"/>
    <w:rsid w:val="00193E74"/>
    <w:rsid w:val="00197DD9"/>
    <w:rsid w:val="001A1000"/>
    <w:rsid w:val="001A5213"/>
    <w:rsid w:val="001A57B8"/>
    <w:rsid w:val="001A79E3"/>
    <w:rsid w:val="001C3191"/>
    <w:rsid w:val="001C369C"/>
    <w:rsid w:val="001C477B"/>
    <w:rsid w:val="001D056F"/>
    <w:rsid w:val="001D0B3C"/>
    <w:rsid w:val="001D6147"/>
    <w:rsid w:val="001D6423"/>
    <w:rsid w:val="001D69C5"/>
    <w:rsid w:val="001E3468"/>
    <w:rsid w:val="001E5A43"/>
    <w:rsid w:val="001F0CDE"/>
    <w:rsid w:val="00200153"/>
    <w:rsid w:val="00200DD0"/>
    <w:rsid w:val="00201055"/>
    <w:rsid w:val="00203B9A"/>
    <w:rsid w:val="00204404"/>
    <w:rsid w:val="00205B08"/>
    <w:rsid w:val="0020642E"/>
    <w:rsid w:val="00207BA8"/>
    <w:rsid w:val="002335AD"/>
    <w:rsid w:val="002418DA"/>
    <w:rsid w:val="00244488"/>
    <w:rsid w:val="00245679"/>
    <w:rsid w:val="00246FAD"/>
    <w:rsid w:val="0024749E"/>
    <w:rsid w:val="00253C9D"/>
    <w:rsid w:val="00260506"/>
    <w:rsid w:val="002658D2"/>
    <w:rsid w:val="00280727"/>
    <w:rsid w:val="00291E1C"/>
    <w:rsid w:val="002927C0"/>
    <w:rsid w:val="0029702A"/>
    <w:rsid w:val="00297F0C"/>
    <w:rsid w:val="002A705A"/>
    <w:rsid w:val="002B7327"/>
    <w:rsid w:val="002C0306"/>
    <w:rsid w:val="002C0E45"/>
    <w:rsid w:val="002D215C"/>
    <w:rsid w:val="002E3D9E"/>
    <w:rsid w:val="002F2041"/>
    <w:rsid w:val="002F6965"/>
    <w:rsid w:val="00303C6A"/>
    <w:rsid w:val="00303D9A"/>
    <w:rsid w:val="00307067"/>
    <w:rsid w:val="0030747B"/>
    <w:rsid w:val="00311472"/>
    <w:rsid w:val="003147DC"/>
    <w:rsid w:val="003234EF"/>
    <w:rsid w:val="003243C6"/>
    <w:rsid w:val="00324D85"/>
    <w:rsid w:val="003327AC"/>
    <w:rsid w:val="00332FCB"/>
    <w:rsid w:val="003339D0"/>
    <w:rsid w:val="00333E03"/>
    <w:rsid w:val="00335229"/>
    <w:rsid w:val="003406FA"/>
    <w:rsid w:val="00346C90"/>
    <w:rsid w:val="0035285B"/>
    <w:rsid w:val="00354F8F"/>
    <w:rsid w:val="0035750D"/>
    <w:rsid w:val="00365E1C"/>
    <w:rsid w:val="00366F24"/>
    <w:rsid w:val="00370945"/>
    <w:rsid w:val="00371790"/>
    <w:rsid w:val="00377111"/>
    <w:rsid w:val="0038352E"/>
    <w:rsid w:val="00387079"/>
    <w:rsid w:val="003916BC"/>
    <w:rsid w:val="00392DE5"/>
    <w:rsid w:val="003A41F5"/>
    <w:rsid w:val="003B2C21"/>
    <w:rsid w:val="003B532C"/>
    <w:rsid w:val="003B6BD1"/>
    <w:rsid w:val="003D46ED"/>
    <w:rsid w:val="003E021C"/>
    <w:rsid w:val="003E0955"/>
    <w:rsid w:val="003E0AB3"/>
    <w:rsid w:val="003E663D"/>
    <w:rsid w:val="00402C0A"/>
    <w:rsid w:val="00407137"/>
    <w:rsid w:val="00411874"/>
    <w:rsid w:val="0042300F"/>
    <w:rsid w:val="00443063"/>
    <w:rsid w:val="004438FD"/>
    <w:rsid w:val="0044517B"/>
    <w:rsid w:val="00455DCB"/>
    <w:rsid w:val="00455DD5"/>
    <w:rsid w:val="00457E00"/>
    <w:rsid w:val="004624DA"/>
    <w:rsid w:val="00463923"/>
    <w:rsid w:val="0046540F"/>
    <w:rsid w:val="0047003F"/>
    <w:rsid w:val="004714A7"/>
    <w:rsid w:val="00475616"/>
    <w:rsid w:val="00480436"/>
    <w:rsid w:val="004818EB"/>
    <w:rsid w:val="00482CD8"/>
    <w:rsid w:val="004865A5"/>
    <w:rsid w:val="00486714"/>
    <w:rsid w:val="00486A69"/>
    <w:rsid w:val="004949BA"/>
    <w:rsid w:val="004A1C93"/>
    <w:rsid w:val="004A3499"/>
    <w:rsid w:val="004A3846"/>
    <w:rsid w:val="004A6B2B"/>
    <w:rsid w:val="004D5F28"/>
    <w:rsid w:val="004E591D"/>
    <w:rsid w:val="004F377E"/>
    <w:rsid w:val="004F7EDC"/>
    <w:rsid w:val="005049E1"/>
    <w:rsid w:val="0051011B"/>
    <w:rsid w:val="005107C6"/>
    <w:rsid w:val="005146C1"/>
    <w:rsid w:val="00516A0D"/>
    <w:rsid w:val="00526EC4"/>
    <w:rsid w:val="005271FB"/>
    <w:rsid w:val="00532C03"/>
    <w:rsid w:val="00535072"/>
    <w:rsid w:val="0054799F"/>
    <w:rsid w:val="00553EAF"/>
    <w:rsid w:val="00556660"/>
    <w:rsid w:val="00556844"/>
    <w:rsid w:val="005575CD"/>
    <w:rsid w:val="00560D4E"/>
    <w:rsid w:val="00561BBC"/>
    <w:rsid w:val="00567C6D"/>
    <w:rsid w:val="005757FC"/>
    <w:rsid w:val="0058541B"/>
    <w:rsid w:val="00587F1E"/>
    <w:rsid w:val="00592218"/>
    <w:rsid w:val="005963A3"/>
    <w:rsid w:val="00596488"/>
    <w:rsid w:val="0059727A"/>
    <w:rsid w:val="005B4074"/>
    <w:rsid w:val="005C004D"/>
    <w:rsid w:val="005C4A2E"/>
    <w:rsid w:val="005C4D04"/>
    <w:rsid w:val="005D2D4F"/>
    <w:rsid w:val="005D3E76"/>
    <w:rsid w:val="005D3FBE"/>
    <w:rsid w:val="005F745D"/>
    <w:rsid w:val="006022C1"/>
    <w:rsid w:val="00607EFC"/>
    <w:rsid w:val="0061151B"/>
    <w:rsid w:val="006158A0"/>
    <w:rsid w:val="00617A07"/>
    <w:rsid w:val="00621116"/>
    <w:rsid w:val="0062483C"/>
    <w:rsid w:val="0062649B"/>
    <w:rsid w:val="00632FC8"/>
    <w:rsid w:val="00633B4C"/>
    <w:rsid w:val="00634C97"/>
    <w:rsid w:val="006369B4"/>
    <w:rsid w:val="0064010A"/>
    <w:rsid w:val="0065328B"/>
    <w:rsid w:val="0066326E"/>
    <w:rsid w:val="006656EC"/>
    <w:rsid w:val="00665ACB"/>
    <w:rsid w:val="0066661D"/>
    <w:rsid w:val="00672098"/>
    <w:rsid w:val="00672B4E"/>
    <w:rsid w:val="0067620B"/>
    <w:rsid w:val="00676FA5"/>
    <w:rsid w:val="00680F7F"/>
    <w:rsid w:val="00681EB8"/>
    <w:rsid w:val="00692D50"/>
    <w:rsid w:val="00694C10"/>
    <w:rsid w:val="006A0743"/>
    <w:rsid w:val="006A2722"/>
    <w:rsid w:val="006B076E"/>
    <w:rsid w:val="006B2DCD"/>
    <w:rsid w:val="006B54BC"/>
    <w:rsid w:val="006B728A"/>
    <w:rsid w:val="006C41C1"/>
    <w:rsid w:val="006D2076"/>
    <w:rsid w:val="006D2DA8"/>
    <w:rsid w:val="006D3A5A"/>
    <w:rsid w:val="006D3CA9"/>
    <w:rsid w:val="006D689B"/>
    <w:rsid w:val="006E0314"/>
    <w:rsid w:val="006E2D69"/>
    <w:rsid w:val="006F3794"/>
    <w:rsid w:val="007031F3"/>
    <w:rsid w:val="00711D60"/>
    <w:rsid w:val="00713ABE"/>
    <w:rsid w:val="00716A57"/>
    <w:rsid w:val="00725405"/>
    <w:rsid w:val="007277B9"/>
    <w:rsid w:val="00732456"/>
    <w:rsid w:val="007363FB"/>
    <w:rsid w:val="00740F5B"/>
    <w:rsid w:val="007416B0"/>
    <w:rsid w:val="007417C8"/>
    <w:rsid w:val="00752217"/>
    <w:rsid w:val="00760EE0"/>
    <w:rsid w:val="00764681"/>
    <w:rsid w:val="007753FD"/>
    <w:rsid w:val="00776830"/>
    <w:rsid w:val="007818E7"/>
    <w:rsid w:val="00782432"/>
    <w:rsid w:val="00791326"/>
    <w:rsid w:val="00791E7E"/>
    <w:rsid w:val="007A2D64"/>
    <w:rsid w:val="007A54E5"/>
    <w:rsid w:val="007A6A56"/>
    <w:rsid w:val="007B126F"/>
    <w:rsid w:val="007B758E"/>
    <w:rsid w:val="007C196B"/>
    <w:rsid w:val="007C30FE"/>
    <w:rsid w:val="007C37A3"/>
    <w:rsid w:val="007D3350"/>
    <w:rsid w:val="007D5A6D"/>
    <w:rsid w:val="007F16AC"/>
    <w:rsid w:val="007F67B1"/>
    <w:rsid w:val="008003D8"/>
    <w:rsid w:val="00804DAA"/>
    <w:rsid w:val="008226F6"/>
    <w:rsid w:val="00824645"/>
    <w:rsid w:val="00840CB8"/>
    <w:rsid w:val="0084327E"/>
    <w:rsid w:val="008475C9"/>
    <w:rsid w:val="00854E8C"/>
    <w:rsid w:val="00855EAB"/>
    <w:rsid w:val="00863346"/>
    <w:rsid w:val="00866FDE"/>
    <w:rsid w:val="00872CCC"/>
    <w:rsid w:val="00873FB9"/>
    <w:rsid w:val="00887BFD"/>
    <w:rsid w:val="00892C5F"/>
    <w:rsid w:val="00893381"/>
    <w:rsid w:val="008964E5"/>
    <w:rsid w:val="008A1B54"/>
    <w:rsid w:val="008B0CB8"/>
    <w:rsid w:val="008B2A79"/>
    <w:rsid w:val="008B3AF1"/>
    <w:rsid w:val="008C0C61"/>
    <w:rsid w:val="008C2987"/>
    <w:rsid w:val="008C428E"/>
    <w:rsid w:val="008C44D7"/>
    <w:rsid w:val="008D2488"/>
    <w:rsid w:val="008D32FF"/>
    <w:rsid w:val="008D455D"/>
    <w:rsid w:val="008D5AF7"/>
    <w:rsid w:val="008D6077"/>
    <w:rsid w:val="008D6162"/>
    <w:rsid w:val="008E0569"/>
    <w:rsid w:val="008E7CB8"/>
    <w:rsid w:val="00902A5B"/>
    <w:rsid w:val="00906579"/>
    <w:rsid w:val="00915E14"/>
    <w:rsid w:val="00923A85"/>
    <w:rsid w:val="00924CEE"/>
    <w:rsid w:val="00925EC2"/>
    <w:rsid w:val="00934160"/>
    <w:rsid w:val="0093445A"/>
    <w:rsid w:val="00935004"/>
    <w:rsid w:val="00936FF7"/>
    <w:rsid w:val="00945675"/>
    <w:rsid w:val="0094638B"/>
    <w:rsid w:val="00947677"/>
    <w:rsid w:val="00952068"/>
    <w:rsid w:val="009539AD"/>
    <w:rsid w:val="00957B36"/>
    <w:rsid w:val="00960C43"/>
    <w:rsid w:val="00961BF9"/>
    <w:rsid w:val="00974FAC"/>
    <w:rsid w:val="00975662"/>
    <w:rsid w:val="00976A52"/>
    <w:rsid w:val="00981804"/>
    <w:rsid w:val="00991146"/>
    <w:rsid w:val="009B0FC9"/>
    <w:rsid w:val="009B1B4B"/>
    <w:rsid w:val="009B30F8"/>
    <w:rsid w:val="009B5D75"/>
    <w:rsid w:val="009B71F3"/>
    <w:rsid w:val="009B7BDC"/>
    <w:rsid w:val="009C2C7D"/>
    <w:rsid w:val="009C2E76"/>
    <w:rsid w:val="009C3B34"/>
    <w:rsid w:val="009C3EFD"/>
    <w:rsid w:val="009C6C3B"/>
    <w:rsid w:val="009D0019"/>
    <w:rsid w:val="009D1F8E"/>
    <w:rsid w:val="009E6715"/>
    <w:rsid w:val="009E7C97"/>
    <w:rsid w:val="009F1C48"/>
    <w:rsid w:val="009F2CF0"/>
    <w:rsid w:val="009F49C5"/>
    <w:rsid w:val="009F58FE"/>
    <w:rsid w:val="009F5BFE"/>
    <w:rsid w:val="00A0113F"/>
    <w:rsid w:val="00A0226B"/>
    <w:rsid w:val="00A02809"/>
    <w:rsid w:val="00A06968"/>
    <w:rsid w:val="00A239B8"/>
    <w:rsid w:val="00A307B4"/>
    <w:rsid w:val="00A31234"/>
    <w:rsid w:val="00A3669C"/>
    <w:rsid w:val="00A50E6D"/>
    <w:rsid w:val="00A54037"/>
    <w:rsid w:val="00A55B76"/>
    <w:rsid w:val="00A57935"/>
    <w:rsid w:val="00A57BAB"/>
    <w:rsid w:val="00A6451A"/>
    <w:rsid w:val="00A65800"/>
    <w:rsid w:val="00A80F1F"/>
    <w:rsid w:val="00A84394"/>
    <w:rsid w:val="00A84CA1"/>
    <w:rsid w:val="00A878E6"/>
    <w:rsid w:val="00A879BC"/>
    <w:rsid w:val="00A937D3"/>
    <w:rsid w:val="00A94292"/>
    <w:rsid w:val="00AB0075"/>
    <w:rsid w:val="00AB33E6"/>
    <w:rsid w:val="00AB4C6C"/>
    <w:rsid w:val="00AC0F7F"/>
    <w:rsid w:val="00AC14CA"/>
    <w:rsid w:val="00AC2330"/>
    <w:rsid w:val="00AC712C"/>
    <w:rsid w:val="00AD08C6"/>
    <w:rsid w:val="00AD2408"/>
    <w:rsid w:val="00AD535D"/>
    <w:rsid w:val="00AD578E"/>
    <w:rsid w:val="00AD79F9"/>
    <w:rsid w:val="00AE04B1"/>
    <w:rsid w:val="00AE2160"/>
    <w:rsid w:val="00AE2E62"/>
    <w:rsid w:val="00AE7C2B"/>
    <w:rsid w:val="00AF3DB7"/>
    <w:rsid w:val="00AF6AE6"/>
    <w:rsid w:val="00AF73D4"/>
    <w:rsid w:val="00B014CA"/>
    <w:rsid w:val="00B04CDD"/>
    <w:rsid w:val="00B0628E"/>
    <w:rsid w:val="00B20553"/>
    <w:rsid w:val="00B20A2A"/>
    <w:rsid w:val="00B24851"/>
    <w:rsid w:val="00B2485D"/>
    <w:rsid w:val="00B26924"/>
    <w:rsid w:val="00B27800"/>
    <w:rsid w:val="00B30B07"/>
    <w:rsid w:val="00B33A95"/>
    <w:rsid w:val="00B40C98"/>
    <w:rsid w:val="00B43912"/>
    <w:rsid w:val="00B46596"/>
    <w:rsid w:val="00B53AF8"/>
    <w:rsid w:val="00B6404D"/>
    <w:rsid w:val="00B65171"/>
    <w:rsid w:val="00B678F1"/>
    <w:rsid w:val="00B73CFD"/>
    <w:rsid w:val="00B75A29"/>
    <w:rsid w:val="00B76473"/>
    <w:rsid w:val="00B83965"/>
    <w:rsid w:val="00B87D64"/>
    <w:rsid w:val="00B96570"/>
    <w:rsid w:val="00B974F9"/>
    <w:rsid w:val="00BA20F0"/>
    <w:rsid w:val="00BA3EA9"/>
    <w:rsid w:val="00BA4E21"/>
    <w:rsid w:val="00BA59DF"/>
    <w:rsid w:val="00BB07CD"/>
    <w:rsid w:val="00BC39F5"/>
    <w:rsid w:val="00BC7ECE"/>
    <w:rsid w:val="00BD0F4F"/>
    <w:rsid w:val="00BD760A"/>
    <w:rsid w:val="00BF2BCE"/>
    <w:rsid w:val="00BF365E"/>
    <w:rsid w:val="00BF5242"/>
    <w:rsid w:val="00BF59F4"/>
    <w:rsid w:val="00BF75D5"/>
    <w:rsid w:val="00C01D64"/>
    <w:rsid w:val="00C02E6F"/>
    <w:rsid w:val="00C04EB8"/>
    <w:rsid w:val="00C05871"/>
    <w:rsid w:val="00C20340"/>
    <w:rsid w:val="00C23080"/>
    <w:rsid w:val="00C24553"/>
    <w:rsid w:val="00C24CED"/>
    <w:rsid w:val="00C2526E"/>
    <w:rsid w:val="00C32F4C"/>
    <w:rsid w:val="00C340BE"/>
    <w:rsid w:val="00C412DC"/>
    <w:rsid w:val="00C508D9"/>
    <w:rsid w:val="00C520A7"/>
    <w:rsid w:val="00C52E95"/>
    <w:rsid w:val="00C534A2"/>
    <w:rsid w:val="00C56D59"/>
    <w:rsid w:val="00C63ABB"/>
    <w:rsid w:val="00C64164"/>
    <w:rsid w:val="00C6785E"/>
    <w:rsid w:val="00C71F01"/>
    <w:rsid w:val="00C72658"/>
    <w:rsid w:val="00C81DFD"/>
    <w:rsid w:val="00C85F15"/>
    <w:rsid w:val="00C9556F"/>
    <w:rsid w:val="00C9721C"/>
    <w:rsid w:val="00CA1B1C"/>
    <w:rsid w:val="00CA615A"/>
    <w:rsid w:val="00CA7DEB"/>
    <w:rsid w:val="00CB16CC"/>
    <w:rsid w:val="00CB42CC"/>
    <w:rsid w:val="00CB72B9"/>
    <w:rsid w:val="00CD1E69"/>
    <w:rsid w:val="00CE004D"/>
    <w:rsid w:val="00CE0586"/>
    <w:rsid w:val="00CE16AF"/>
    <w:rsid w:val="00CE7038"/>
    <w:rsid w:val="00CF0D64"/>
    <w:rsid w:val="00CF16AB"/>
    <w:rsid w:val="00D0055D"/>
    <w:rsid w:val="00D1318D"/>
    <w:rsid w:val="00D14C18"/>
    <w:rsid w:val="00D1642D"/>
    <w:rsid w:val="00D17614"/>
    <w:rsid w:val="00D21548"/>
    <w:rsid w:val="00D22359"/>
    <w:rsid w:val="00D26A55"/>
    <w:rsid w:val="00D32161"/>
    <w:rsid w:val="00D349A6"/>
    <w:rsid w:val="00D41F27"/>
    <w:rsid w:val="00D44710"/>
    <w:rsid w:val="00D45EF9"/>
    <w:rsid w:val="00D57840"/>
    <w:rsid w:val="00D609E1"/>
    <w:rsid w:val="00D61357"/>
    <w:rsid w:val="00D6770D"/>
    <w:rsid w:val="00D702F1"/>
    <w:rsid w:val="00D726D5"/>
    <w:rsid w:val="00D74D73"/>
    <w:rsid w:val="00D75E66"/>
    <w:rsid w:val="00D808D0"/>
    <w:rsid w:val="00D837A7"/>
    <w:rsid w:val="00D84D9C"/>
    <w:rsid w:val="00D850B6"/>
    <w:rsid w:val="00D86869"/>
    <w:rsid w:val="00D86972"/>
    <w:rsid w:val="00DA6A9A"/>
    <w:rsid w:val="00DB4F6D"/>
    <w:rsid w:val="00DB5026"/>
    <w:rsid w:val="00DB55EC"/>
    <w:rsid w:val="00DB64E6"/>
    <w:rsid w:val="00DB6B54"/>
    <w:rsid w:val="00DC339F"/>
    <w:rsid w:val="00DD0BF2"/>
    <w:rsid w:val="00DD32F8"/>
    <w:rsid w:val="00DE0504"/>
    <w:rsid w:val="00DE5A91"/>
    <w:rsid w:val="00DE6548"/>
    <w:rsid w:val="00DE6DAC"/>
    <w:rsid w:val="00DF00DB"/>
    <w:rsid w:val="00DF1A6A"/>
    <w:rsid w:val="00DF44AC"/>
    <w:rsid w:val="00DF780D"/>
    <w:rsid w:val="00E02692"/>
    <w:rsid w:val="00E03282"/>
    <w:rsid w:val="00E0682C"/>
    <w:rsid w:val="00E10ACC"/>
    <w:rsid w:val="00E207B2"/>
    <w:rsid w:val="00E24B56"/>
    <w:rsid w:val="00E2690E"/>
    <w:rsid w:val="00E31771"/>
    <w:rsid w:val="00E32B68"/>
    <w:rsid w:val="00E5283D"/>
    <w:rsid w:val="00E5417B"/>
    <w:rsid w:val="00E54FD7"/>
    <w:rsid w:val="00E56412"/>
    <w:rsid w:val="00E56FD0"/>
    <w:rsid w:val="00E71773"/>
    <w:rsid w:val="00E77DE9"/>
    <w:rsid w:val="00E84086"/>
    <w:rsid w:val="00EA0115"/>
    <w:rsid w:val="00EA1C1B"/>
    <w:rsid w:val="00EA65BF"/>
    <w:rsid w:val="00EB0F6E"/>
    <w:rsid w:val="00EB48C5"/>
    <w:rsid w:val="00EB5B54"/>
    <w:rsid w:val="00EC49A3"/>
    <w:rsid w:val="00EC5169"/>
    <w:rsid w:val="00EC6093"/>
    <w:rsid w:val="00ED4A11"/>
    <w:rsid w:val="00ED5807"/>
    <w:rsid w:val="00ED6F17"/>
    <w:rsid w:val="00ED7017"/>
    <w:rsid w:val="00ED7C0C"/>
    <w:rsid w:val="00EE0858"/>
    <w:rsid w:val="00EF439F"/>
    <w:rsid w:val="00F043B0"/>
    <w:rsid w:val="00F07620"/>
    <w:rsid w:val="00F15554"/>
    <w:rsid w:val="00F24677"/>
    <w:rsid w:val="00F26674"/>
    <w:rsid w:val="00F27146"/>
    <w:rsid w:val="00F3162B"/>
    <w:rsid w:val="00F36F1A"/>
    <w:rsid w:val="00F427D1"/>
    <w:rsid w:val="00F441BF"/>
    <w:rsid w:val="00F46A28"/>
    <w:rsid w:val="00F52909"/>
    <w:rsid w:val="00F55849"/>
    <w:rsid w:val="00F6141E"/>
    <w:rsid w:val="00F74A53"/>
    <w:rsid w:val="00F75AF5"/>
    <w:rsid w:val="00F83AF7"/>
    <w:rsid w:val="00F83B82"/>
    <w:rsid w:val="00F90B74"/>
    <w:rsid w:val="00F933AC"/>
    <w:rsid w:val="00F94AE8"/>
    <w:rsid w:val="00FA0856"/>
    <w:rsid w:val="00FA4487"/>
    <w:rsid w:val="00FA663C"/>
    <w:rsid w:val="00FB00DD"/>
    <w:rsid w:val="00FB065E"/>
    <w:rsid w:val="00FD25BA"/>
    <w:rsid w:val="00FD363F"/>
    <w:rsid w:val="00FD478A"/>
    <w:rsid w:val="00FD5ACC"/>
    <w:rsid w:val="00FE2FDA"/>
    <w:rsid w:val="00FE30FC"/>
    <w:rsid w:val="00FE678F"/>
    <w:rsid w:val="00FE6F38"/>
    <w:rsid w:val="00FF6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DC"/>
    <w:pPr>
      <w:bidi/>
    </w:pPr>
    <w:rPr>
      <w:rFonts w:ascii="Times New Roman" w:eastAsia="Times New Roman" w:hAnsi="Times New Roman" w:cs="Traditional Arabic"/>
      <w:noProof/>
    </w:rPr>
  </w:style>
  <w:style w:type="paragraph" w:styleId="Titre1">
    <w:name w:val="heading 1"/>
    <w:basedOn w:val="Normal"/>
    <w:next w:val="Normal"/>
    <w:link w:val="Titre1Car"/>
    <w:uiPriority w:val="99"/>
    <w:qFormat/>
    <w:rsid w:val="009B7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C2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B7BDC"/>
    <w:rPr>
      <w:rFonts w:ascii="Arial" w:eastAsia="Times New Roman" w:hAnsi="Arial" w:cs="Arial"/>
      <w:b/>
      <w:bCs/>
      <w:noProof/>
      <w:kern w:val="32"/>
      <w:sz w:val="32"/>
      <w:szCs w:val="32"/>
      <w:lang w:eastAsia="fr-FR"/>
    </w:rPr>
  </w:style>
  <w:style w:type="paragraph" w:styleId="Corpsdetexte2">
    <w:name w:val="Body Text 2"/>
    <w:basedOn w:val="Normal"/>
    <w:link w:val="Corpsdetexte2Car"/>
    <w:uiPriority w:val="99"/>
    <w:rsid w:val="009B7BDC"/>
    <w:pPr>
      <w:jc w:val="center"/>
    </w:pPr>
    <w:rPr>
      <w:rFonts w:ascii="Univers" w:hAnsi="Univers" w:cs="Simplified Arabic"/>
      <w:noProof w:val="0"/>
      <w:sz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9B7BDC"/>
    <w:rPr>
      <w:rFonts w:ascii="Univers" w:eastAsia="Times New Roman" w:hAnsi="Univers" w:cs="Simplified Arabic"/>
      <w:szCs w:val="20"/>
      <w:lang w:eastAsia="fr-FR"/>
    </w:rPr>
  </w:style>
  <w:style w:type="character" w:styleId="Lienhypertexte">
    <w:name w:val="Hyperlink"/>
    <w:basedOn w:val="Policepardfaut"/>
    <w:uiPriority w:val="99"/>
    <w:rsid w:val="009B7BDC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9B7BDC"/>
    <w:pPr>
      <w:bidi w:val="0"/>
    </w:pPr>
    <w:rPr>
      <w:rFonts w:cs="Times New Roman"/>
      <w:noProof w:val="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7BD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ListParagraph1">
    <w:name w:val="List Paragraph1"/>
    <w:basedOn w:val="Normal"/>
    <w:uiPriority w:val="99"/>
    <w:rsid w:val="009B7BDC"/>
    <w:pPr>
      <w:bidi w:val="0"/>
      <w:ind w:left="720"/>
    </w:pPr>
    <w:rPr>
      <w:rFonts w:cs="Times New Roman"/>
      <w:noProof w:val="0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B7B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9B7BDC"/>
    <w:rPr>
      <w:rFonts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9B7B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B7BDC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B7BD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B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BDC"/>
    <w:rPr>
      <w:rFonts w:ascii="Tahoma" w:eastAsia="Times New Roman" w:hAnsi="Tahoma" w:cs="Tahoma"/>
      <w:noProof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81804"/>
    <w:pPr>
      <w:bidi w:val="0"/>
      <w:spacing w:after="200" w:line="276" w:lineRule="auto"/>
      <w:ind w:left="720"/>
      <w:contextualSpacing/>
    </w:pPr>
    <w:rPr>
      <w:rFonts w:ascii="Calibri" w:hAnsi="Calibri" w:cs="Arial"/>
      <w:noProof w:val="0"/>
      <w:sz w:val="22"/>
      <w:szCs w:val="22"/>
      <w:lang w:val="en-US" w:eastAsia="en-US"/>
    </w:rPr>
  </w:style>
  <w:style w:type="paragraph" w:styleId="Sansinterligne">
    <w:name w:val="No Spacing"/>
    <w:uiPriority w:val="1"/>
    <w:qFormat/>
    <w:rsid w:val="00DF1A6A"/>
    <w:pPr>
      <w:bidi/>
    </w:pPr>
    <w:rPr>
      <w:rFonts w:ascii="Times New Roman" w:eastAsia="Times New Roman" w:hAnsi="Times New Roman" w:cs="Traditional Arabic"/>
      <w:noProof/>
    </w:rPr>
  </w:style>
  <w:style w:type="character" w:customStyle="1" w:styleId="Titre3Car">
    <w:name w:val="Titre 3 Car"/>
    <w:basedOn w:val="Policepardfaut"/>
    <w:link w:val="Titre3"/>
    <w:uiPriority w:val="9"/>
    <w:semiHidden/>
    <w:rsid w:val="009C2E76"/>
    <w:rPr>
      <w:rFonts w:asciiTheme="majorHAnsi" w:eastAsiaTheme="majorEastAsia" w:hAnsiTheme="majorHAnsi" w:cstheme="majorBidi"/>
      <w:b/>
      <w:bCs/>
      <w:noProof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3%202016\traitement%201\Fichiers%20relatifs%20au%20troisi&#233;me%20trimestre%202016\Grafiques%20des%20notes%20emploi%20__jamal%20-%20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3%202016\traitement%201\Fichiers%20relatifs%20au%20troisi&#233;me%20trimestre%202016\Grafiques%20des%20notes%20emploi%20__jamal%20-%20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3%202016\traitement%201\Fichiers%20relatifs%20au%20troisi&#233;me%20trimestre%202016\Grafiques%20des%20notes%20emploi%20__jamal%20-%20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3%202016\traitement%201\Fichiers%20relatifs%20au%20troisi&#233;me%20trimestre%202016\Grafiques%20des%20notes%20emploi%20__jamal%20-%20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3%202016\traitement%201\Fichiers%20relatifs%20au%20troisi&#233;me%20trimestre%202016\Grafiques%20des%20notes%20emploi%20__jamal%20-%20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3%202016\traitement%201\Fichiers%20relatifs%20au%20troisi&#233;me%20trimestre%202016\Grafiques%20des%20notes%20emploi%20__jamal%20-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Emp_rémun__non__rémun!$D$3</c:f>
              <c:strCache>
                <c:ptCount val="1"/>
                <c:pt idx="0">
                  <c:v>Emploi rémunéré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Emp_rémun__non__rémun!$E$3:$G$3</c:f>
              <c:numCache>
                <c:formatCode>General</c:formatCode>
                <c:ptCount val="3"/>
                <c:pt idx="0">
                  <c:v>0</c:v>
                </c:pt>
                <c:pt idx="1">
                  <c:v>30000</c:v>
                </c:pt>
                <c:pt idx="2">
                  <c:v>30000</c:v>
                </c:pt>
              </c:numCache>
            </c:numRef>
          </c:val>
        </c:ser>
        <c:ser>
          <c:idx val="1"/>
          <c:order val="1"/>
          <c:tx>
            <c:strRef>
              <c:f>Emp_rémun__non__rémun!$D$4</c:f>
              <c:strCache>
                <c:ptCount val="1"/>
                <c:pt idx="0">
                  <c:v>Emploi non rémunéré</c:v>
                </c:pt>
              </c:strCache>
            </c:strRef>
          </c:tx>
          <c:dLbls>
            <c:showVal val="1"/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Emp_rémun__non__rémun!$E$4:$G$4</c:f>
              <c:numCache>
                <c:formatCode>0</c:formatCode>
                <c:ptCount val="3"/>
                <c:pt idx="0">
                  <c:v>-3000</c:v>
                </c:pt>
                <c:pt idx="1">
                  <c:v>-100000</c:v>
                </c:pt>
                <c:pt idx="2">
                  <c:v>-103000</c:v>
                </c:pt>
              </c:numCache>
            </c:numRef>
          </c:val>
        </c:ser>
        <c:ser>
          <c:idx val="2"/>
          <c:order val="2"/>
          <c:tx>
            <c:strRef>
              <c:f>Emp_rémun__non__rémun!$D$5</c:f>
              <c:strCache>
                <c:ptCount val="1"/>
                <c:pt idx="0">
                  <c:v>Emploi total</c:v>
                </c:pt>
              </c:strCache>
            </c:strRef>
          </c:tx>
          <c:dLbls>
            <c:showVal val="1"/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Emp_rémun__non__rémun!$E$5:$G$5</c:f>
              <c:numCache>
                <c:formatCode>General</c:formatCode>
                <c:ptCount val="3"/>
                <c:pt idx="0">
                  <c:v>-3000</c:v>
                </c:pt>
                <c:pt idx="1">
                  <c:v>-70000</c:v>
                </c:pt>
                <c:pt idx="2">
                  <c:v>-73000</c:v>
                </c:pt>
              </c:numCache>
            </c:numRef>
          </c:val>
        </c:ser>
        <c:gapWidth val="190"/>
        <c:overlap val="-10"/>
        <c:axId val="63847040"/>
        <c:axId val="98410880"/>
      </c:barChart>
      <c:catAx>
        <c:axId val="63847040"/>
        <c:scaling>
          <c:orientation val="minMax"/>
        </c:scaling>
        <c:axPos val="b"/>
        <c:tickLblPos val="low"/>
        <c:crossAx val="98410880"/>
        <c:crosses val="autoZero"/>
        <c:auto val="1"/>
        <c:lblAlgn val="ctr"/>
        <c:lblOffset val="100"/>
      </c:catAx>
      <c:valAx>
        <c:axId val="98410880"/>
        <c:scaling>
          <c:orientation val="minMax"/>
        </c:scaling>
        <c:delete val="1"/>
        <c:axPos val="l"/>
        <c:numFmt formatCode="General" sourceLinked="1"/>
        <c:tickLblPos val="nextTo"/>
        <c:crossAx val="63847040"/>
        <c:crosses val="autoZero"/>
        <c:crossBetween val="between"/>
        <c:majorUnit val="50000"/>
      </c:valAx>
    </c:plotArea>
    <c:legend>
      <c:legendPos val="b"/>
    </c:legend>
    <c:plotVisOnly val="1"/>
  </c:chart>
  <c:txPr>
    <a:bodyPr/>
    <a:lstStyle/>
    <a:p>
      <a:pPr>
        <a:defRPr>
          <a:latin typeface="Book Antiqua" pitchFamily="18" charset="0"/>
        </a:defRPr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>
        <c:manualLayout>
          <c:layoutTarget val="inner"/>
          <c:xMode val="edge"/>
          <c:yMode val="edge"/>
          <c:x val="1.0045849163959401E-2"/>
          <c:y val="4.3058752271350656E-2"/>
          <c:w val="0.95698924731183077"/>
          <c:h val="0.62701443569554172"/>
        </c:manualLayout>
      </c:layout>
      <c:barChart>
        <c:barDir val="col"/>
        <c:grouping val="clustered"/>
        <c:ser>
          <c:idx val="0"/>
          <c:order val="0"/>
          <c:tx>
            <c:strRef>
              <c:f>Emploi__secteur!$H$3</c:f>
              <c:strCache>
                <c:ptCount val="1"/>
                <c:pt idx="0">
                  <c:v>Urbain</c:v>
                </c:pt>
              </c:strCache>
            </c:strRef>
          </c:tx>
          <c:dLbls>
            <c:showVal val="1"/>
          </c:dLbls>
          <c:cat>
            <c:strRef>
              <c:f>Emploi__secteur!$I$2:$L$2</c:f>
              <c:strCache>
                <c:ptCount val="4"/>
                <c:pt idx="0">
                  <c:v>Agriculture forêt et pêche</c:v>
                </c:pt>
                <c:pt idx="1">
                  <c:v>Industrie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Emploi__secteur!$I$3:$L$3</c:f>
              <c:numCache>
                <c:formatCode>General</c:formatCode>
                <c:ptCount val="4"/>
                <c:pt idx="0">
                  <c:v>-3000</c:v>
                </c:pt>
                <c:pt idx="1">
                  <c:v>-14000</c:v>
                </c:pt>
                <c:pt idx="2">
                  <c:v>27000</c:v>
                </c:pt>
                <c:pt idx="3">
                  <c:v>-13000</c:v>
                </c:pt>
              </c:numCache>
            </c:numRef>
          </c:val>
        </c:ser>
        <c:ser>
          <c:idx val="1"/>
          <c:order val="1"/>
          <c:tx>
            <c:strRef>
              <c:f>Emploi__secteur!$H$4</c:f>
              <c:strCache>
                <c:ptCount val="1"/>
                <c:pt idx="0">
                  <c:v>Rural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1.6783216783216783E-2"/>
                  <c:y val="-8.5470085470084698E-3"/>
                </c:manualLayout>
              </c:layout>
              <c:showVal val="1"/>
            </c:dLbl>
            <c:showVal val="1"/>
          </c:dLbls>
          <c:cat>
            <c:strRef>
              <c:f>Emploi__secteur!$I$2:$L$2</c:f>
              <c:strCache>
                <c:ptCount val="4"/>
                <c:pt idx="0">
                  <c:v>Agriculture forêt et pêche</c:v>
                </c:pt>
                <c:pt idx="1">
                  <c:v>Industrie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Emploi__secteur!$I$4:$L$4</c:f>
              <c:numCache>
                <c:formatCode>General</c:formatCode>
                <c:ptCount val="4"/>
                <c:pt idx="0">
                  <c:v>-63000</c:v>
                </c:pt>
                <c:pt idx="1">
                  <c:v>-30000</c:v>
                </c:pt>
                <c:pt idx="2">
                  <c:v>25000</c:v>
                </c:pt>
                <c:pt idx="3">
                  <c:v>-2000</c:v>
                </c:pt>
              </c:numCache>
            </c:numRef>
          </c:val>
        </c:ser>
        <c:ser>
          <c:idx val="2"/>
          <c:order val="2"/>
          <c:tx>
            <c:strRef>
              <c:f>Emploi__secteur!$H$5</c:f>
              <c:strCache>
                <c:ptCount val="1"/>
                <c:pt idx="0">
                  <c:v>National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127000" h="25400"/>
            </a:sp3d>
          </c:spPr>
          <c:dPt>
            <c:idx val="0"/>
            <c:spPr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howVal val="1"/>
          </c:dLbls>
          <c:cat>
            <c:strRef>
              <c:f>Emploi__secteur!$I$2:$L$2</c:f>
              <c:strCache>
                <c:ptCount val="4"/>
                <c:pt idx="0">
                  <c:v>Agriculture forêt et pêche</c:v>
                </c:pt>
                <c:pt idx="1">
                  <c:v>Industrie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Emploi__secteur!$I$5:$L$5</c:f>
              <c:numCache>
                <c:formatCode>General</c:formatCode>
                <c:ptCount val="4"/>
                <c:pt idx="0">
                  <c:v>-66000</c:v>
                </c:pt>
                <c:pt idx="1">
                  <c:v>-44000</c:v>
                </c:pt>
                <c:pt idx="2">
                  <c:v>52000</c:v>
                </c:pt>
                <c:pt idx="3">
                  <c:v>-15000</c:v>
                </c:pt>
              </c:numCache>
            </c:numRef>
          </c:val>
        </c:ser>
        <c:gapWidth val="70"/>
        <c:overlap val="-10"/>
        <c:axId val="135076480"/>
        <c:axId val="135086464"/>
      </c:barChart>
      <c:catAx>
        <c:axId val="135076480"/>
        <c:scaling>
          <c:orientation val="minMax"/>
        </c:scaling>
        <c:axPos val="b"/>
        <c:tickLblPos val="low"/>
        <c:crossAx val="135086464"/>
        <c:crosses val="autoZero"/>
        <c:auto val="1"/>
        <c:lblAlgn val="ctr"/>
        <c:lblOffset val="100"/>
      </c:catAx>
      <c:valAx>
        <c:axId val="135086464"/>
        <c:scaling>
          <c:orientation val="minMax"/>
        </c:scaling>
        <c:delete val="1"/>
        <c:axPos val="l"/>
        <c:numFmt formatCode="General" sourceLinked="1"/>
        <c:tickLblPos val="nextTo"/>
        <c:crossAx val="135076480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>
          <a:latin typeface="Book Antiqua" pitchFamily="18" charset="0"/>
        </a:defRPr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lineChart>
        <c:grouping val="standard"/>
        <c:ser>
          <c:idx val="0"/>
          <c:order val="0"/>
          <c:tx>
            <c:strRef>
              <c:f>T_chômage!$B$3</c:f>
              <c:strCache>
                <c:ptCount val="1"/>
                <c:pt idx="0">
                  <c:v>Urbain</c:v>
                </c:pt>
              </c:strCache>
            </c:strRef>
          </c:tx>
          <c:dLbls>
            <c:dLbl>
              <c:idx val="0"/>
              <c:layout>
                <c:manualLayout>
                  <c:x val="-3.6111111111111212E-2"/>
                  <c:y val="5.5555555555555455E-2"/>
                </c:manualLayout>
              </c:layout>
              <c:showVal val="1"/>
            </c:dLbl>
            <c:dLbl>
              <c:idx val="1"/>
              <c:layout>
                <c:manualLayout>
                  <c:x val="-2.7777777777778078E-2"/>
                  <c:y val="4.6296296296296523E-2"/>
                </c:manualLayout>
              </c:layout>
              <c:showVal val="1"/>
            </c:dLbl>
            <c:dLbl>
              <c:idx val="2"/>
              <c:layout>
                <c:manualLayout>
                  <c:x val="-8.3333333333333367E-3"/>
                  <c:y val="5.5555555555555455E-2"/>
                </c:manualLayout>
              </c:layout>
              <c:showVal val="1"/>
            </c:dLbl>
            <c:dLbl>
              <c:idx val="3"/>
              <c:layout>
                <c:manualLayout>
                  <c:x val="-1.388888888888899E-2"/>
                  <c:y val="3.7037037037037056E-2"/>
                </c:manualLayout>
              </c:layout>
              <c:showVal val="1"/>
            </c:dLbl>
            <c:showVal val="1"/>
          </c:dLbls>
          <c:cat>
            <c:numRef>
              <c:f>T_chômage!$C$2:$G$2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T_chômage!$C$3:$G$3</c:f>
              <c:numCache>
                <c:formatCode>0.0</c:formatCode>
                <c:ptCount val="5"/>
                <c:pt idx="0">
                  <c:v>14</c:v>
                </c:pt>
                <c:pt idx="1">
                  <c:v>14</c:v>
                </c:pt>
                <c:pt idx="2">
                  <c:v>14.5</c:v>
                </c:pt>
                <c:pt idx="3">
                  <c:v>15.1</c:v>
                </c:pt>
                <c:pt idx="4">
                  <c:v>14.3</c:v>
                </c:pt>
              </c:numCache>
            </c:numRef>
          </c:val>
        </c:ser>
        <c:ser>
          <c:idx val="1"/>
          <c:order val="1"/>
          <c:tx>
            <c:strRef>
              <c:f>T_chômage!$B$4</c:f>
              <c:strCache>
                <c:ptCount val="1"/>
                <c:pt idx="0">
                  <c:v>Rural</c:v>
                </c:pt>
              </c:strCache>
            </c:strRef>
          </c:tx>
          <c:dLbls>
            <c:dLbl>
              <c:idx val="0"/>
              <c:layout>
                <c:manualLayout>
                  <c:x val="-1.6666666666666701E-2"/>
                  <c:y val="4.1666666666666664E-2"/>
                </c:manualLayout>
              </c:layout>
              <c:showVal val="1"/>
            </c:dLbl>
            <c:dLbl>
              <c:idx val="1"/>
              <c:layout>
                <c:manualLayout>
                  <c:x val="-8.3333333333333367E-3"/>
                  <c:y val="4.6296296296296523E-2"/>
                </c:manualLayout>
              </c:layout>
              <c:showVal val="1"/>
            </c:dLbl>
            <c:dLbl>
              <c:idx val="2"/>
              <c:layout>
                <c:manualLayout>
                  <c:x val="-1.1111111111111125E-2"/>
                  <c:y val="3.2407407407407655E-2"/>
                </c:manualLayout>
              </c:layout>
              <c:showVal val="1"/>
            </c:dLbl>
            <c:dLbl>
              <c:idx val="3"/>
              <c:layout>
                <c:manualLayout>
                  <c:x val="-2.7777777777778126E-3"/>
                  <c:y val="4.1666666666666761E-2"/>
                </c:manualLayout>
              </c:layout>
              <c:showVal val="1"/>
            </c:dLbl>
            <c:showVal val="1"/>
          </c:dLbls>
          <c:cat>
            <c:numRef>
              <c:f>T_chômage!$C$2:$G$2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T_chômage!$C$4:$G$4</c:f>
              <c:numCache>
                <c:formatCode>0.0</c:formatCode>
                <c:ptCount val="5"/>
                <c:pt idx="0">
                  <c:v>4.2</c:v>
                </c:pt>
                <c:pt idx="1">
                  <c:v>3.7</c:v>
                </c:pt>
                <c:pt idx="2">
                  <c:v>4.0999999999999996</c:v>
                </c:pt>
                <c:pt idx="3">
                  <c:v>4.3</c:v>
                </c:pt>
                <c:pt idx="4">
                  <c:v>4.3</c:v>
                </c:pt>
              </c:numCache>
            </c:numRef>
          </c:val>
        </c:ser>
        <c:ser>
          <c:idx val="2"/>
          <c:order val="2"/>
          <c:tx>
            <c:strRef>
              <c:f>T_chômage!$B$5</c:f>
              <c:strCache>
                <c:ptCount val="1"/>
                <c:pt idx="0">
                  <c:v>National</c:v>
                </c:pt>
              </c:strCache>
            </c:strRef>
          </c:tx>
          <c:dLbls>
            <c:dLbl>
              <c:idx val="0"/>
              <c:layout>
                <c:manualLayout>
                  <c:x val="-1.1111111111111125E-2"/>
                  <c:y val="6.0185185185185085E-2"/>
                </c:manualLayout>
              </c:layout>
              <c:showVal val="1"/>
            </c:dLbl>
            <c:dLbl>
              <c:idx val="1"/>
              <c:layout>
                <c:manualLayout>
                  <c:x val="-5.5555555555555558E-3"/>
                  <c:y val="5.5555555555555455E-2"/>
                </c:manualLayout>
              </c:layout>
              <c:showVal val="1"/>
            </c:dLbl>
            <c:dLbl>
              <c:idx val="2"/>
              <c:layout>
                <c:manualLayout>
                  <c:x val="-8.3333333333333367E-3"/>
                  <c:y val="4.1666666666666713E-2"/>
                </c:manualLayout>
              </c:layout>
              <c:showVal val="1"/>
            </c:dLbl>
            <c:dLbl>
              <c:idx val="3"/>
              <c:layout>
                <c:manualLayout>
                  <c:x val="-1.388888888888899E-2"/>
                  <c:y val="4.1666666666666664E-2"/>
                </c:manualLayout>
              </c:layout>
              <c:showVal val="1"/>
            </c:dLbl>
            <c:showVal val="1"/>
          </c:dLbls>
          <c:cat>
            <c:numRef>
              <c:f>T_chômage!$C$2:$G$2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T_chômage!$C$5:$G$5</c:f>
              <c:numCache>
                <c:formatCode>0.0</c:formatCode>
                <c:ptCount val="5"/>
                <c:pt idx="0">
                  <c:v>9.4</c:v>
                </c:pt>
                <c:pt idx="1">
                  <c:v>9.1</c:v>
                </c:pt>
                <c:pt idx="2">
                  <c:v>9.6</c:v>
                </c:pt>
                <c:pt idx="3">
                  <c:v>10.1</c:v>
                </c:pt>
                <c:pt idx="4">
                  <c:v>9.6</c:v>
                </c:pt>
              </c:numCache>
            </c:numRef>
          </c:val>
        </c:ser>
        <c:marker val="1"/>
        <c:axId val="135104768"/>
        <c:axId val="135127040"/>
      </c:lineChart>
      <c:catAx>
        <c:axId val="135104768"/>
        <c:scaling>
          <c:orientation val="minMax"/>
        </c:scaling>
        <c:axPos val="b"/>
        <c:numFmt formatCode="General" sourceLinked="1"/>
        <c:tickLblPos val="nextTo"/>
        <c:crossAx val="135127040"/>
        <c:crosses val="autoZero"/>
        <c:auto val="1"/>
        <c:lblAlgn val="ctr"/>
        <c:lblOffset val="100"/>
      </c:catAx>
      <c:valAx>
        <c:axId val="135127040"/>
        <c:scaling>
          <c:orientation val="minMax"/>
        </c:scaling>
        <c:delete val="1"/>
        <c:axPos val="l"/>
        <c:numFmt formatCode="0.0" sourceLinked="1"/>
        <c:tickLblPos val="nextTo"/>
        <c:crossAx val="135104768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900">
          <a:latin typeface="Book Antiqua" pitchFamily="18" charset="0"/>
        </a:defRPr>
      </a:pPr>
      <a:endParaRPr lang="fr-F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0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47337871435439766"/>
          <c:y val="4.3835608873155622E-2"/>
          <c:w val="0.48893683885085393"/>
          <c:h val="0.70130450630059493"/>
        </c:manualLayout>
      </c:layout>
      <c:bar3DChart>
        <c:barDir val="bar"/>
        <c:grouping val="clustered"/>
        <c:ser>
          <c:idx val="0"/>
          <c:order val="0"/>
          <c:tx>
            <c:strRef>
              <c:f>T_chômage__dip!$C$1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6"/>
              <c:layout>
                <c:manualLayout>
                  <c:x val="-4.2526047203912424E-3"/>
                  <c:y val="-1.026430587631514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T_chômage__dip!$B$2:$B$10</c:f>
              <c:strCache>
                <c:ptCount val="9"/>
                <c:pt idx="0">
                  <c:v>Diplômes et certificats de l"enseignement fondamental</c:v>
                </c:pt>
                <c:pt idx="1">
                  <c:v>Diplômes de l'enseignement secondaire</c:v>
                </c:pt>
                <c:pt idx="2">
                  <c:v>Diplômes supérieurs délivrés par  les facultés</c:v>
                </c:pt>
                <c:pt idx="3">
                  <c:v>Diplômes supérieurs délivrés par les écoles et instituts</c:v>
                </c:pt>
                <c:pt idx="4">
                  <c:v>Diplômes de techniciens et de cadres moyens</c:v>
                </c:pt>
                <c:pt idx="5">
                  <c:v>Diplômes en qualification professionnelle</c:v>
                </c:pt>
                <c:pt idx="6">
                  <c:v>Certificats en spécialisation professionnelle</c:v>
                </c:pt>
                <c:pt idx="7">
                  <c:v>Sans diplôme</c:v>
                </c:pt>
                <c:pt idx="8">
                  <c:v>Total</c:v>
                </c:pt>
              </c:strCache>
            </c:strRef>
          </c:cat>
          <c:val>
            <c:numRef>
              <c:f>T_chômage__dip!$C$2:$C$10</c:f>
              <c:numCache>
                <c:formatCode>#,##0.0</c:formatCode>
                <c:ptCount val="9"/>
                <c:pt idx="0">
                  <c:v>15.467741489698581</c:v>
                </c:pt>
                <c:pt idx="1">
                  <c:v>16.40472988315015</c:v>
                </c:pt>
                <c:pt idx="2">
                  <c:v>26.315654249936767</c:v>
                </c:pt>
                <c:pt idx="3">
                  <c:v>7.8426800602458835</c:v>
                </c:pt>
                <c:pt idx="4">
                  <c:v>22.179413746023872</c:v>
                </c:pt>
                <c:pt idx="5">
                  <c:v>22.528121947622569</c:v>
                </c:pt>
                <c:pt idx="6">
                  <c:v>22.6</c:v>
                </c:pt>
                <c:pt idx="7">
                  <c:v>4.3059100451553887</c:v>
                </c:pt>
                <c:pt idx="8">
                  <c:v>10.057608332719026</c:v>
                </c:pt>
              </c:numCache>
            </c:numRef>
          </c:val>
        </c:ser>
        <c:ser>
          <c:idx val="1"/>
          <c:order val="1"/>
          <c:tx>
            <c:strRef>
              <c:f>T_chômage__dip!$D$1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C00000"/>
            </a:solidFill>
          </c:spPr>
          <c:dLbls>
            <c:dLbl>
              <c:idx val="0"/>
              <c:layout>
                <c:manualLayout>
                  <c:x val="0"/>
                  <c:y val="-4.3835608873155629E-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1.0264305876315142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1.3150682661946684E-2"/>
                </c:manualLayout>
              </c:layout>
              <c:showVal val="1"/>
            </c:dLbl>
            <c:dLbl>
              <c:idx val="3"/>
              <c:layout>
                <c:manualLayout>
                  <c:x val="-3.6322358356387545E-3"/>
                  <c:y val="-1.3150682661946684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1.0264305876315142E-2"/>
                </c:manualLayout>
              </c:layout>
              <c:showVal val="1"/>
            </c:dLbl>
            <c:dLbl>
              <c:idx val="6"/>
              <c:layout>
                <c:manualLayout>
                  <c:x val="-1.7010418881564959E-2"/>
                  <c:y val="-3.079291762894542E-2"/>
                </c:manualLayout>
              </c:layout>
              <c:showVal val="1"/>
            </c:dLbl>
            <c:dLbl>
              <c:idx val="7"/>
              <c:layout>
                <c:manualLayout>
                  <c:x val="-1.8161179178193836E-3"/>
                  <c:y val="-1.7534243549262255E-2"/>
                </c:manualLayout>
              </c:layout>
              <c:showVal val="1"/>
            </c:dLbl>
            <c:dLbl>
              <c:idx val="8"/>
              <c:layout>
                <c:manualLayout>
                  <c:x val="-1.8161179178193836E-3"/>
                  <c:y val="-1.315068266194668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T_chômage__dip!$B$2:$B$10</c:f>
              <c:strCache>
                <c:ptCount val="9"/>
                <c:pt idx="0">
                  <c:v>Diplômes et certificats de l"enseignement fondamental</c:v>
                </c:pt>
                <c:pt idx="1">
                  <c:v>Diplômes de l'enseignement secondaire</c:v>
                </c:pt>
                <c:pt idx="2">
                  <c:v>Diplômes supérieurs délivrés par  les facultés</c:v>
                </c:pt>
                <c:pt idx="3">
                  <c:v>Diplômes supérieurs délivrés par les écoles et instituts</c:v>
                </c:pt>
                <c:pt idx="4">
                  <c:v>Diplômes de techniciens et de cadres moyens</c:v>
                </c:pt>
                <c:pt idx="5">
                  <c:v>Diplômes en qualification professionnelle</c:v>
                </c:pt>
                <c:pt idx="6">
                  <c:v>Certificats en spécialisation professionnelle</c:v>
                </c:pt>
                <c:pt idx="7">
                  <c:v>Sans diplôme</c:v>
                </c:pt>
                <c:pt idx="8">
                  <c:v>Total</c:v>
                </c:pt>
              </c:strCache>
            </c:strRef>
          </c:cat>
          <c:val>
            <c:numRef>
              <c:f>T_chômage__dip!$D$2:$D$10</c:f>
              <c:numCache>
                <c:formatCode>#,##0.0</c:formatCode>
                <c:ptCount val="9"/>
                <c:pt idx="0">
                  <c:v>13.418163473240213</c:v>
                </c:pt>
                <c:pt idx="1">
                  <c:v>16.672184288571611</c:v>
                </c:pt>
                <c:pt idx="2">
                  <c:v>27.262579825154251</c:v>
                </c:pt>
                <c:pt idx="3">
                  <c:v>8.2978638313917763</c:v>
                </c:pt>
                <c:pt idx="4">
                  <c:v>24.111868786447875</c:v>
                </c:pt>
                <c:pt idx="5">
                  <c:v>22.695642911334275</c:v>
                </c:pt>
                <c:pt idx="6">
                  <c:v>22.414689632759139</c:v>
                </c:pt>
                <c:pt idx="7">
                  <c:v>3.7673696074782241</c:v>
                </c:pt>
                <c:pt idx="8">
                  <c:v>9.6327735230894831</c:v>
                </c:pt>
              </c:numCache>
            </c:numRef>
          </c:val>
        </c:ser>
        <c:dLbls>
          <c:showVal val="1"/>
        </c:dLbls>
        <c:gapWidth val="75"/>
        <c:shape val="box"/>
        <c:axId val="135169152"/>
        <c:axId val="135170688"/>
        <c:axId val="0"/>
      </c:bar3DChart>
      <c:catAx>
        <c:axId val="13516915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35170688"/>
        <c:crosses val="autoZero"/>
        <c:auto val="1"/>
        <c:lblAlgn val="ctr"/>
        <c:lblOffset val="100"/>
      </c:catAx>
      <c:valAx>
        <c:axId val="135170688"/>
        <c:scaling>
          <c:orientation val="minMax"/>
        </c:scaling>
        <c:axPos val="b"/>
        <c:numFmt formatCode="#,##0.0" sourceLinked="1"/>
        <c:majorTickMark val="none"/>
        <c:tickLblPos val="nextTo"/>
        <c:crossAx val="135169152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>
          <a:latin typeface="Book Antiqua" pitchFamily="18" charset="0"/>
        </a:defRPr>
      </a:pPr>
      <a:endParaRPr lang="fr-F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3.0555555555555582E-2"/>
          <c:y val="3.7037037037037056E-2"/>
          <c:w val="0.93888888888889133"/>
          <c:h val="0.68453740157480314"/>
        </c:manualLayout>
      </c:layout>
      <c:lineChart>
        <c:grouping val="standard"/>
        <c:ser>
          <c:idx val="0"/>
          <c:order val="0"/>
          <c:tx>
            <c:strRef>
              <c:f>T_sous_emploi_milieu!$B$3</c:f>
              <c:strCache>
                <c:ptCount val="1"/>
                <c:pt idx="0">
                  <c:v>Urbain</c:v>
                </c:pt>
              </c:strCache>
            </c:strRef>
          </c:tx>
          <c:dLbls>
            <c:dLbl>
              <c:idx val="0"/>
              <c:layout>
                <c:manualLayout>
                  <c:x val="-4.4444444444444502E-2"/>
                  <c:y val="6.4814814814815186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4.1666302128900552E-2"/>
                </c:manualLayout>
              </c:layout>
              <c:showVal val="1"/>
            </c:dLbl>
            <c:dLbl>
              <c:idx val="2"/>
              <c:layout>
                <c:manualLayout>
                  <c:x val="-2.2222222222222251E-2"/>
                  <c:y val="5.0925925925925923E-2"/>
                </c:manualLayout>
              </c:layout>
              <c:showVal val="1"/>
            </c:dLbl>
            <c:dLbl>
              <c:idx val="3"/>
              <c:layout>
                <c:manualLayout>
                  <c:x val="-3.0555555555555582E-2"/>
                  <c:y val="6.9444444444444503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2.777777777777803E-2"/>
                </c:manualLayout>
              </c:layout>
              <c:showVal val="1"/>
            </c:dLbl>
            <c:showVal val="1"/>
          </c:dLbls>
          <c:cat>
            <c:numRef>
              <c:f>T_sous_emploi_milieu!$C$2:$G$2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T_sous_emploi_milieu!$C$3:$G$3</c:f>
              <c:numCache>
                <c:formatCode>#,##0.0</c:formatCode>
                <c:ptCount val="5"/>
                <c:pt idx="0">
                  <c:v>8.4</c:v>
                </c:pt>
                <c:pt idx="1">
                  <c:v>8.6</c:v>
                </c:pt>
                <c:pt idx="2">
                  <c:v>9.6</c:v>
                </c:pt>
                <c:pt idx="3">
                  <c:v>10.200000000000001</c:v>
                </c:pt>
                <c:pt idx="4">
                  <c:v>10.5</c:v>
                </c:pt>
              </c:numCache>
            </c:numRef>
          </c:val>
        </c:ser>
        <c:ser>
          <c:idx val="1"/>
          <c:order val="1"/>
          <c:tx>
            <c:strRef>
              <c:f>T_sous_emploi_milieu!$B$4</c:f>
              <c:strCache>
                <c:ptCount val="1"/>
                <c:pt idx="0">
                  <c:v>Rural</c:v>
                </c:pt>
              </c:strCache>
            </c:strRef>
          </c:tx>
          <c:dLbls>
            <c:dLbl>
              <c:idx val="0"/>
              <c:layout>
                <c:manualLayout>
                  <c:x val="-1.6666666666666701E-2"/>
                  <c:y val="-5.0925925925925923E-2"/>
                </c:manualLayout>
              </c:layout>
              <c:showVal val="1"/>
            </c:dLbl>
            <c:dLbl>
              <c:idx val="2"/>
              <c:layout>
                <c:manualLayout>
                  <c:x val="-2.5000000000000001E-2"/>
                  <c:y val="-5.5555555555555455E-2"/>
                </c:manualLayout>
              </c:layout>
              <c:showVal val="1"/>
            </c:dLbl>
            <c:dLbl>
              <c:idx val="3"/>
              <c:layout>
                <c:manualLayout>
                  <c:x val="-1.6666666666666701E-2"/>
                  <c:y val="-4.1666666666666664E-2"/>
                </c:manualLayout>
              </c:layout>
              <c:showVal val="1"/>
            </c:dLbl>
            <c:dLbl>
              <c:idx val="4"/>
              <c:layout>
                <c:manualLayout>
                  <c:x val="-8.3333333333333367E-3"/>
                  <c:y val="-2.777777777777803E-2"/>
                </c:manualLayout>
              </c:layout>
              <c:showVal val="1"/>
            </c:dLbl>
            <c:showVal val="1"/>
          </c:dLbls>
          <c:cat>
            <c:numRef>
              <c:f>T_sous_emploi_milieu!$C$2:$G$2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T_sous_emploi_milieu!$C$4:$G$4</c:f>
              <c:numCache>
                <c:formatCode>#,##0.0</c:formatCode>
                <c:ptCount val="5"/>
                <c:pt idx="0">
                  <c:v>9.6</c:v>
                </c:pt>
                <c:pt idx="1">
                  <c:v>10.3</c:v>
                </c:pt>
                <c:pt idx="2">
                  <c:v>11.6</c:v>
                </c:pt>
                <c:pt idx="3">
                  <c:v>12.3</c:v>
                </c:pt>
                <c:pt idx="4">
                  <c:v>12.5</c:v>
                </c:pt>
              </c:numCache>
            </c:numRef>
          </c:val>
        </c:ser>
        <c:ser>
          <c:idx val="2"/>
          <c:order val="2"/>
          <c:tx>
            <c:strRef>
              <c:f>T_sous_emploi_milieu!$B$5</c:f>
              <c:strCache>
                <c:ptCount val="1"/>
                <c:pt idx="0">
                  <c:v>National</c:v>
                </c:pt>
              </c:strCache>
            </c:strRef>
          </c:tx>
          <c:dLbls>
            <c:showVal val="1"/>
          </c:dLbls>
          <c:cat>
            <c:numRef>
              <c:f>T_sous_emploi_milieu!$C$2:$G$2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T_sous_emploi_milieu!$C$5:$G$5</c:f>
              <c:numCache>
                <c:formatCode>#,##0.0</c:formatCode>
                <c:ptCount val="5"/>
                <c:pt idx="0">
                  <c:v>9</c:v>
                </c:pt>
                <c:pt idx="1">
                  <c:v>9.4</c:v>
                </c:pt>
                <c:pt idx="2">
                  <c:v>10.6</c:v>
                </c:pt>
                <c:pt idx="3">
                  <c:v>11.3</c:v>
                </c:pt>
                <c:pt idx="4">
                  <c:v>11.5</c:v>
                </c:pt>
              </c:numCache>
            </c:numRef>
          </c:val>
        </c:ser>
        <c:marker val="1"/>
        <c:axId val="135201536"/>
        <c:axId val="135203072"/>
      </c:lineChart>
      <c:catAx>
        <c:axId val="135201536"/>
        <c:scaling>
          <c:orientation val="minMax"/>
        </c:scaling>
        <c:axPos val="b"/>
        <c:numFmt formatCode="General" sourceLinked="1"/>
        <c:tickLblPos val="nextTo"/>
        <c:crossAx val="135203072"/>
        <c:crosses val="autoZero"/>
        <c:auto val="1"/>
        <c:lblAlgn val="ctr"/>
        <c:lblOffset val="100"/>
      </c:catAx>
      <c:valAx>
        <c:axId val="135203072"/>
        <c:scaling>
          <c:orientation val="minMax"/>
          <c:min val="4"/>
        </c:scaling>
        <c:delete val="1"/>
        <c:axPos val="l"/>
        <c:numFmt formatCode="#,##0.0" sourceLinked="1"/>
        <c:tickLblPos val="nextTo"/>
        <c:crossAx val="135201536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>
          <a:latin typeface="Book Antiqua" pitchFamily="18" charset="0"/>
        </a:defRPr>
      </a:pPr>
      <a:endParaRPr lang="fr-F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2.105263594128387E-2"/>
          <c:y val="7.39884393063584E-2"/>
          <c:w val="0.9421052511614697"/>
          <c:h val="0.62592325418915185"/>
        </c:manualLayout>
      </c:layout>
      <c:lineChart>
        <c:grouping val="standard"/>
        <c:ser>
          <c:idx val="0"/>
          <c:order val="0"/>
          <c:tx>
            <c:strRef>
              <c:f>T_sous_emploi_secteur!$B$3</c:f>
              <c:strCache>
                <c:ptCount val="1"/>
                <c:pt idx="0">
                  <c:v>agriculture</c:v>
                </c:pt>
              </c:strCache>
            </c:strRef>
          </c:tx>
          <c:dLbls>
            <c:dLbl>
              <c:idx val="1"/>
              <c:layout>
                <c:manualLayout>
                  <c:x val="-7.2507566668899622E-3"/>
                  <c:y val="-1.3872832369942238E-2"/>
                </c:manualLayout>
              </c:layout>
              <c:showVal val="1"/>
            </c:dLbl>
            <c:dLbl>
              <c:idx val="2"/>
              <c:layout>
                <c:manualLayout>
                  <c:x val="-1.5789476955962903E-2"/>
                  <c:y val="-3.6994219653179415E-2"/>
                </c:manualLayout>
              </c:layout>
              <c:showVal val="1"/>
            </c:dLbl>
            <c:dLbl>
              <c:idx val="3"/>
              <c:layout>
                <c:manualLayout>
                  <c:x val="-1.8421056448623421E-2"/>
                  <c:y val="-3.6994219653179373E-2"/>
                </c:manualLayout>
              </c:layout>
              <c:showVal val="1"/>
            </c:dLbl>
            <c:dLbl>
              <c:idx val="4"/>
              <c:layout>
                <c:manualLayout>
                  <c:x val="-2.6315794926604751E-2"/>
                  <c:y val="-3.6994219653179373E-2"/>
                </c:manualLayout>
              </c:layout>
              <c:showVal val="1"/>
            </c:dLbl>
            <c:showVal val="1"/>
          </c:dLbls>
          <c:cat>
            <c:numRef>
              <c:f>T_sous_emploi_secteur!$C$2:$G$2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T_sous_emploi_secteur!$C$3:$G$3</c:f>
              <c:numCache>
                <c:formatCode>#,##0.0</c:formatCode>
                <c:ptCount val="5"/>
                <c:pt idx="0">
                  <c:v>8.8000000000000007</c:v>
                </c:pt>
                <c:pt idx="1">
                  <c:v>9.9</c:v>
                </c:pt>
                <c:pt idx="2">
                  <c:v>10.7</c:v>
                </c:pt>
                <c:pt idx="3">
                  <c:v>11.2</c:v>
                </c:pt>
                <c:pt idx="4">
                  <c:v>12.1</c:v>
                </c:pt>
              </c:numCache>
            </c:numRef>
          </c:val>
        </c:ser>
        <c:ser>
          <c:idx val="1"/>
          <c:order val="1"/>
          <c:tx>
            <c:strRef>
              <c:f>T_sous_emploi_secteur!$B$4</c:f>
              <c:strCache>
                <c:ptCount val="1"/>
                <c:pt idx="0">
                  <c:v>industrie</c:v>
                </c:pt>
              </c:strCache>
            </c:strRef>
          </c:tx>
          <c:dLbls>
            <c:dLbl>
              <c:idx val="0"/>
              <c:layout>
                <c:manualLayout>
                  <c:x val="-1.0526317970641822E-2"/>
                  <c:y val="3.6994219653179415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3.6994219653179415E-2"/>
                </c:manualLayout>
              </c:layout>
              <c:showVal val="1"/>
            </c:dLbl>
            <c:dLbl>
              <c:idx val="2"/>
              <c:layout>
                <c:manualLayout>
                  <c:x val="-7.8947384779814497E-3"/>
                  <c:y val="3.236994219653179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2.77456647398844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9.2485549132948E-3"/>
                </c:manualLayout>
              </c:layout>
              <c:showVal val="1"/>
            </c:dLbl>
            <c:showVal val="1"/>
          </c:dLbls>
          <c:cat>
            <c:numRef>
              <c:f>T_sous_emploi_secteur!$C$2:$G$2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T_sous_emploi_secteur!$C$4:$G$4</c:f>
              <c:numCache>
                <c:formatCode>#,##0.0</c:formatCode>
                <c:ptCount val="5"/>
                <c:pt idx="0">
                  <c:v>7.3</c:v>
                </c:pt>
                <c:pt idx="1">
                  <c:v>7</c:v>
                </c:pt>
                <c:pt idx="2">
                  <c:v>8.2000000000000011</c:v>
                </c:pt>
                <c:pt idx="3">
                  <c:v>8.8000000000000007</c:v>
                </c:pt>
                <c:pt idx="4">
                  <c:v>9</c:v>
                </c:pt>
              </c:numCache>
            </c:numRef>
          </c:val>
        </c:ser>
        <c:ser>
          <c:idx val="2"/>
          <c:order val="2"/>
          <c:tx>
            <c:strRef>
              <c:f>T_sous_emploi_secteur!$B$5</c:f>
              <c:strCache>
                <c:ptCount val="1"/>
                <c:pt idx="0">
                  <c:v>BTP</c:v>
                </c:pt>
              </c:strCache>
            </c:strRef>
          </c:tx>
          <c:dLbls>
            <c:dLbl>
              <c:idx val="0"/>
              <c:layout>
                <c:manualLayout>
                  <c:x val="-1.3157897463302421E-2"/>
                  <c:y val="3.6994219653179415E-2"/>
                </c:manualLayout>
              </c:layout>
              <c:showVal val="1"/>
            </c:dLbl>
            <c:dLbl>
              <c:idx val="1"/>
              <c:layout>
                <c:manualLayout>
                  <c:x val="-1.3157897463302421E-2"/>
                  <c:y val="3.6994219653179415E-2"/>
                </c:manualLayout>
              </c:layout>
              <c:showVal val="1"/>
            </c:dLbl>
            <c:dLbl>
              <c:idx val="2"/>
              <c:layout>
                <c:manualLayout>
                  <c:x val="-2.6315794926604842E-3"/>
                  <c:y val="2.3121387283236993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2.3121387283236993E-2"/>
                </c:manualLayout>
              </c:layout>
              <c:showVal val="1"/>
            </c:dLbl>
            <c:showVal val="1"/>
          </c:dLbls>
          <c:cat>
            <c:numRef>
              <c:f>T_sous_emploi_secteur!$C$2:$G$2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T_sous_emploi_secteur!$C$5:$G$5</c:f>
              <c:numCache>
                <c:formatCode>#,##0.0</c:formatCode>
                <c:ptCount val="5"/>
                <c:pt idx="0">
                  <c:v>17.100000000000001</c:v>
                </c:pt>
                <c:pt idx="1">
                  <c:v>15.1</c:v>
                </c:pt>
                <c:pt idx="2">
                  <c:v>17.2</c:v>
                </c:pt>
                <c:pt idx="3">
                  <c:v>17.7</c:v>
                </c:pt>
                <c:pt idx="4">
                  <c:v>18</c:v>
                </c:pt>
              </c:numCache>
            </c:numRef>
          </c:val>
        </c:ser>
        <c:ser>
          <c:idx val="3"/>
          <c:order val="3"/>
          <c:tx>
            <c:strRef>
              <c:f>T_sous_emploi_secteur!$B$6</c:f>
              <c:strCache>
                <c:ptCount val="1"/>
                <c:pt idx="0">
                  <c:v>services</c:v>
                </c:pt>
              </c:strCache>
            </c:strRef>
          </c:tx>
          <c:dLbls>
            <c:dLbl>
              <c:idx val="1"/>
              <c:layout>
                <c:manualLayout>
                  <c:x val="2.4169188889633206E-3"/>
                  <c:y val="1.84971098265896E-2"/>
                </c:manualLayout>
              </c:layout>
              <c:showVal val="1"/>
            </c:dLbl>
            <c:dLbl>
              <c:idx val="4"/>
              <c:layout>
                <c:manualLayout>
                  <c:x val="-1.3157897463302421E-2"/>
                  <c:y val="-1.3872832369942224E-2"/>
                </c:manualLayout>
              </c:layout>
              <c:showVal val="1"/>
            </c:dLbl>
            <c:showVal val="1"/>
          </c:dLbls>
          <c:cat>
            <c:numRef>
              <c:f>T_sous_emploi_secteur!$C$2:$G$2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T_sous_emploi_secteur!$C$6:$G$6</c:f>
              <c:numCache>
                <c:formatCode>#,##0.0</c:formatCode>
                <c:ptCount val="5"/>
                <c:pt idx="0">
                  <c:v>7.8</c:v>
                </c:pt>
                <c:pt idx="1">
                  <c:v>8.5</c:v>
                </c:pt>
                <c:pt idx="2">
                  <c:v>9.3000000000000007</c:v>
                </c:pt>
                <c:pt idx="3">
                  <c:v>10.6</c:v>
                </c:pt>
                <c:pt idx="4">
                  <c:v>10.8</c:v>
                </c:pt>
              </c:numCache>
            </c:numRef>
          </c:val>
        </c:ser>
        <c:marker val="1"/>
        <c:axId val="135255552"/>
        <c:axId val="135257088"/>
      </c:lineChart>
      <c:catAx>
        <c:axId val="135255552"/>
        <c:scaling>
          <c:orientation val="minMax"/>
        </c:scaling>
        <c:axPos val="b"/>
        <c:numFmt formatCode="General" sourceLinked="1"/>
        <c:tickLblPos val="nextTo"/>
        <c:crossAx val="135257088"/>
        <c:crosses val="autoZero"/>
        <c:auto val="1"/>
        <c:lblAlgn val="ctr"/>
        <c:lblOffset val="100"/>
      </c:catAx>
      <c:valAx>
        <c:axId val="135257088"/>
        <c:scaling>
          <c:orientation val="minMax"/>
        </c:scaling>
        <c:delete val="1"/>
        <c:axPos val="l"/>
        <c:numFmt formatCode="#,##0.0" sourceLinked="1"/>
        <c:tickLblPos val="nextTo"/>
        <c:crossAx val="1352555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7524689497028592"/>
          <c:y val="0.86190325813139701"/>
          <c:w val="0.64950621005942866"/>
          <c:h val="0.1118839081064736"/>
        </c:manualLayout>
      </c:layout>
    </c:legend>
    <c:plotVisOnly val="1"/>
  </c:chart>
  <c:txPr>
    <a:bodyPr/>
    <a:lstStyle/>
    <a:p>
      <a:pPr>
        <a:defRPr sz="900">
          <a:latin typeface="Book Antiqua" pitchFamily="18" charset="0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6B38B-2992-4545-8BE6-327C1BC3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1910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2016-11-02T17:13:00Z</cp:lastPrinted>
  <dcterms:created xsi:type="dcterms:W3CDTF">2016-11-03T11:57:00Z</dcterms:created>
  <dcterms:modified xsi:type="dcterms:W3CDTF">2016-11-03T11:57:00Z</dcterms:modified>
</cp:coreProperties>
</file>