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C9" w:rsidRDefault="00DD69C9" w:rsidP="00D72ED3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</w:rPr>
      </w:pPr>
    </w:p>
    <w:p w:rsidR="00CE290C" w:rsidRDefault="00F23940" w:rsidP="00CE290C">
      <w:pPr>
        <w:bidi/>
        <w:jc w:val="center"/>
        <w:rPr>
          <w:b/>
          <w:bCs/>
          <w:color w:val="0070C0"/>
          <w:sz w:val="30"/>
          <w:szCs w:val="30"/>
        </w:rPr>
      </w:pPr>
      <w:r>
        <w:rPr>
          <w:b/>
          <w:bCs/>
          <w:color w:val="0070C0"/>
          <w:sz w:val="30"/>
          <w:szCs w:val="30"/>
        </w:rPr>
        <w:t xml:space="preserve">                      </w:t>
      </w:r>
    </w:p>
    <w:p w:rsidR="00D20CF5" w:rsidRDefault="00FA57D9" w:rsidP="00D20CF5">
      <w:pPr>
        <w:bidi/>
        <w:jc w:val="center"/>
        <w:rPr>
          <w:b/>
          <w:bCs/>
          <w:color w:val="0070C0"/>
          <w:sz w:val="30"/>
          <w:szCs w:val="30"/>
        </w:rPr>
      </w:pPr>
      <w:r>
        <w:rPr>
          <w:b/>
          <w:bCs/>
          <w:color w:val="0070C0"/>
          <w:sz w:val="30"/>
          <w:szCs w:val="30"/>
        </w:rPr>
        <w:t xml:space="preserve">      </w:t>
      </w:r>
      <w:r w:rsidR="002465C3">
        <w:rPr>
          <w:b/>
          <w:bCs/>
          <w:color w:val="0070C0"/>
          <w:sz w:val="30"/>
          <w:szCs w:val="30"/>
        </w:rPr>
        <w:t xml:space="preserve">        </w:t>
      </w:r>
    </w:p>
    <w:p w:rsidR="00D20CF5" w:rsidRDefault="00D20CF5" w:rsidP="00D20CF5">
      <w:pPr>
        <w:bidi/>
        <w:jc w:val="center"/>
        <w:rPr>
          <w:b/>
          <w:bCs/>
          <w:color w:val="0070C0"/>
          <w:sz w:val="30"/>
          <w:szCs w:val="30"/>
          <w:rtl/>
        </w:rPr>
      </w:pPr>
    </w:p>
    <w:p w:rsidR="00D72ED3" w:rsidRPr="008A786E" w:rsidRDefault="00D72ED3" w:rsidP="00016540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8"/>
          <w:szCs w:val="38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مذكرة</w:t>
      </w:r>
      <w:r w:rsidR="00EA5153">
        <w:rPr>
          <w:rFonts w:hint="cs"/>
          <w:b/>
          <w:bCs/>
          <w:color w:val="D99594"/>
          <w:sz w:val="38"/>
          <w:szCs w:val="38"/>
          <w:rtl/>
        </w:rPr>
        <w:t xml:space="preserve"> </w:t>
      </w:r>
      <w:r w:rsidRPr="008A786E">
        <w:rPr>
          <w:b/>
          <w:bCs/>
          <w:color w:val="D99594"/>
          <w:sz w:val="38"/>
          <w:szCs w:val="38"/>
          <w:rtl/>
        </w:rPr>
        <w:t>إخبارية للمندوبية السامية للتخطيط حول</w:t>
      </w:r>
    </w:p>
    <w:p w:rsidR="00D72ED3" w:rsidRPr="001264A6" w:rsidRDefault="00D72ED3" w:rsidP="00642038">
      <w:pPr>
        <w:autoSpaceDE w:val="0"/>
        <w:autoSpaceDN w:val="0"/>
        <w:bidi/>
        <w:adjustRightInd w:val="0"/>
        <w:jc w:val="center"/>
        <w:rPr>
          <w:b/>
          <w:bCs/>
          <w:color w:val="D99594"/>
          <w:sz w:val="36"/>
          <w:szCs w:val="36"/>
          <w:rtl/>
        </w:rPr>
      </w:pPr>
      <w:r w:rsidRPr="008A786E">
        <w:rPr>
          <w:b/>
          <w:bCs/>
          <w:color w:val="D99594"/>
          <w:sz w:val="38"/>
          <w:szCs w:val="38"/>
          <w:rtl/>
        </w:rPr>
        <w:t>وضعية سوق الشغل خلال</w:t>
      </w:r>
      <w:r w:rsidR="00EB6E96">
        <w:rPr>
          <w:rFonts w:hint="cs"/>
          <w:b/>
          <w:bCs/>
          <w:color w:val="D99594"/>
          <w:sz w:val="38"/>
          <w:szCs w:val="38"/>
          <w:rtl/>
        </w:rPr>
        <w:t xml:space="preserve"> الفصل </w:t>
      </w:r>
      <w:r w:rsidR="00C30D14">
        <w:rPr>
          <w:rFonts w:hint="cs"/>
          <w:b/>
          <w:bCs/>
          <w:color w:val="D99594"/>
          <w:sz w:val="38"/>
          <w:szCs w:val="38"/>
          <w:rtl/>
        </w:rPr>
        <w:t xml:space="preserve">الثالث </w:t>
      </w:r>
      <w:r w:rsidR="00EB6E96">
        <w:rPr>
          <w:rFonts w:hint="cs"/>
          <w:b/>
          <w:bCs/>
          <w:color w:val="D99594"/>
          <w:sz w:val="38"/>
          <w:szCs w:val="38"/>
          <w:rtl/>
        </w:rPr>
        <w:t>من سنة 201</w:t>
      </w:r>
      <w:r w:rsidR="00642038">
        <w:rPr>
          <w:rFonts w:hint="cs"/>
          <w:b/>
          <w:bCs/>
          <w:color w:val="D99594"/>
          <w:sz w:val="38"/>
          <w:szCs w:val="38"/>
          <w:rtl/>
        </w:rPr>
        <w:t>6</w:t>
      </w:r>
    </w:p>
    <w:p w:rsidR="00D72ED3" w:rsidRPr="00996EC3" w:rsidRDefault="00D72ED3" w:rsidP="00D72ED3">
      <w:pPr>
        <w:jc w:val="both"/>
        <w:rPr>
          <w:sz w:val="28"/>
          <w:szCs w:val="28"/>
          <w:rtl/>
        </w:rPr>
      </w:pPr>
    </w:p>
    <w:p w:rsidR="00A40FC8" w:rsidRPr="00307300" w:rsidRDefault="00A40FC8" w:rsidP="00A40FC8">
      <w:pPr>
        <w:autoSpaceDE w:val="0"/>
        <w:autoSpaceDN w:val="0"/>
        <w:bidi/>
        <w:adjustRightInd w:val="0"/>
        <w:spacing w:before="120" w:line="360" w:lineRule="auto"/>
        <w:jc w:val="both"/>
        <w:rPr>
          <w:b/>
          <w:bCs/>
          <w:color w:val="943634"/>
          <w:sz w:val="40"/>
          <w:szCs w:val="40"/>
          <w:rtl/>
          <w:lang w:bidi="ar-AE"/>
        </w:rPr>
      </w:pPr>
      <w:r w:rsidRPr="00307300">
        <w:rPr>
          <w:rFonts w:hint="cs"/>
          <w:b/>
          <w:bCs/>
          <w:color w:val="943634"/>
          <w:sz w:val="40"/>
          <w:szCs w:val="40"/>
          <w:rtl/>
          <w:lang w:bidi="ar-AE"/>
        </w:rPr>
        <w:t>أهم المؤشرات</w:t>
      </w:r>
    </w:p>
    <w:p w:rsidR="00996D0E" w:rsidRPr="00617289" w:rsidRDefault="00996D0E" w:rsidP="00996D0E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  <w:rtl/>
        </w:rPr>
      </w:pPr>
      <w:r w:rsidRPr="00D11E35">
        <w:rPr>
          <w:rFonts w:hint="cs"/>
          <w:b/>
          <w:bCs/>
          <w:color w:val="548DD4"/>
          <w:sz w:val="28"/>
          <w:szCs w:val="28"/>
          <w:rtl/>
        </w:rPr>
        <w:t xml:space="preserve">ما بين 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الفصل </w:t>
      </w:r>
      <w:r w:rsidRPr="00C30D14">
        <w:rPr>
          <w:b/>
          <w:bCs/>
          <w:color w:val="548DD4"/>
          <w:sz w:val="28"/>
          <w:szCs w:val="28"/>
          <w:rtl/>
        </w:rPr>
        <w:t xml:space="preserve">الثالث 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من سنة 2015 ونفس الفترة من سنة 2016، عرف الاقتصاد الوطني فقدان 125.000 منصب شغل، 66.000 بقطاع </w:t>
      </w:r>
      <w:r w:rsidRPr="00D11E35">
        <w:rPr>
          <w:rFonts w:hint="cs"/>
          <w:b/>
          <w:bCs/>
          <w:color w:val="548DD4"/>
          <w:sz w:val="28"/>
          <w:szCs w:val="28"/>
          <w:rtl/>
        </w:rPr>
        <w:t>"الفلاحة، الغابة</w:t>
      </w:r>
      <w:r w:rsidRPr="00D11E35"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 والصيد"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، 44.000 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بقطاع </w:t>
      </w:r>
      <w:r w:rsidRPr="00617289">
        <w:rPr>
          <w:rFonts w:hint="cs"/>
          <w:b/>
          <w:bCs/>
          <w:color w:val="548DD4"/>
          <w:sz w:val="28"/>
          <w:szCs w:val="28"/>
          <w:rtl/>
        </w:rPr>
        <w:t>"الصناعة بما فيها الصناعة التقليدية" و15.000 بقطاع "الخدمات"</w:t>
      </w:r>
      <w:r>
        <w:rPr>
          <w:rFonts w:hint="cs"/>
          <w:b/>
          <w:bCs/>
          <w:color w:val="548DD4"/>
          <w:sz w:val="28"/>
          <w:szCs w:val="28"/>
          <w:rtl/>
        </w:rPr>
        <w:t>.</w:t>
      </w:r>
      <w:r w:rsidR="007B5BB4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وفي المقابل، أحدث قطاع </w:t>
      </w:r>
      <w:r w:rsidRPr="00617289">
        <w:rPr>
          <w:rFonts w:hint="cs"/>
          <w:b/>
          <w:bCs/>
          <w:color w:val="548DD4"/>
          <w:sz w:val="28"/>
          <w:szCs w:val="28"/>
          <w:rtl/>
        </w:rPr>
        <w:t>"البناء والأشغال العمومية"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52.000 منصب</w:t>
      </w:r>
      <w:r w:rsidRPr="00617289">
        <w:rPr>
          <w:rFonts w:hint="cs"/>
          <w:b/>
          <w:bCs/>
          <w:color w:val="548DD4"/>
          <w:sz w:val="28"/>
          <w:szCs w:val="28"/>
          <w:rtl/>
        </w:rPr>
        <w:t>.</w:t>
      </w:r>
    </w:p>
    <w:p w:rsidR="00996D0E" w:rsidRDefault="00996D0E" w:rsidP="00861409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  <w:lang w:bidi="ar-MA"/>
        </w:rPr>
      </w:pPr>
      <w:r>
        <w:rPr>
          <w:rFonts w:hint="cs"/>
          <w:b/>
          <w:bCs/>
          <w:color w:val="548DD4"/>
          <w:sz w:val="28"/>
          <w:szCs w:val="28"/>
          <w:rtl/>
        </w:rPr>
        <w:t xml:space="preserve">في المجمل، تم فقدان 70.000 منصب شغل 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>بالوسط القروي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و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>3.000 بالوسط الحضري، وهو ما يمثل فقدان صافي ل</w:t>
      </w:r>
      <w:r w:rsidR="00CE290C">
        <w:rPr>
          <w:rFonts w:hint="cs"/>
          <w:b/>
          <w:bCs/>
          <w:color w:val="548DD4"/>
          <w:sz w:val="28"/>
          <w:szCs w:val="28"/>
          <w:rtl/>
          <w:lang w:bidi="ar-MA"/>
        </w:rPr>
        <w:t>ـ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 73.000 منصب </w:t>
      </w:r>
      <w:r>
        <w:rPr>
          <w:rFonts w:hint="cs"/>
          <w:b/>
          <w:bCs/>
          <w:color w:val="548DD4"/>
          <w:sz w:val="28"/>
          <w:szCs w:val="28"/>
          <w:rtl/>
        </w:rPr>
        <w:t>على المستوى الوطني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>. و</w:t>
      </w:r>
      <w:r w:rsidR="00861409">
        <w:rPr>
          <w:rFonts w:hint="cs"/>
          <w:b/>
          <w:bCs/>
          <w:color w:val="548DD4"/>
          <w:sz w:val="28"/>
          <w:szCs w:val="28"/>
          <w:rtl/>
          <w:lang w:bidi="ar-MA"/>
        </w:rPr>
        <w:t>هكذا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 xml:space="preserve">، تراجع معدل الشغل ب </w:t>
      </w:r>
      <w:r w:rsidRPr="00E540DB">
        <w:rPr>
          <w:b/>
          <w:bCs/>
          <w:color w:val="548DD4"/>
          <w:sz w:val="28"/>
          <w:szCs w:val="28"/>
        </w:rPr>
        <w:t>0,</w:t>
      </w:r>
      <w:r>
        <w:rPr>
          <w:b/>
          <w:bCs/>
          <w:color w:val="548DD4"/>
          <w:sz w:val="28"/>
          <w:szCs w:val="28"/>
        </w:rPr>
        <w:t>9</w:t>
      </w:r>
      <w:r w:rsidRPr="00E540DB">
        <w:rPr>
          <w:rFonts w:hint="cs"/>
          <w:b/>
          <w:bCs/>
          <w:color w:val="548DD4"/>
          <w:sz w:val="28"/>
          <w:szCs w:val="28"/>
          <w:rtl/>
        </w:rPr>
        <w:t xml:space="preserve"> نقطة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، منتقلا بذلك </w:t>
      </w:r>
      <w:r w:rsidRPr="00E540DB">
        <w:rPr>
          <w:rFonts w:hint="cs"/>
          <w:b/>
          <w:bCs/>
          <w:color w:val="548DD4"/>
          <w:sz w:val="28"/>
          <w:szCs w:val="28"/>
          <w:rtl/>
        </w:rPr>
        <w:t xml:space="preserve">من </w:t>
      </w:r>
      <w:r>
        <w:rPr>
          <w:b/>
          <w:bCs/>
          <w:color w:val="548DD4"/>
          <w:sz w:val="28"/>
          <w:szCs w:val="28"/>
        </w:rPr>
        <w:t>43</w:t>
      </w:r>
      <w:r w:rsidRPr="00E540DB">
        <w:rPr>
          <w:b/>
          <w:bCs/>
          <w:color w:val="548DD4"/>
          <w:sz w:val="28"/>
          <w:szCs w:val="28"/>
        </w:rPr>
        <w:t>,1%</w:t>
      </w:r>
      <w:r w:rsidRPr="00E540DB">
        <w:rPr>
          <w:rFonts w:hint="cs"/>
          <w:b/>
          <w:bCs/>
          <w:color w:val="548DD4"/>
          <w:sz w:val="28"/>
          <w:szCs w:val="28"/>
          <w:rtl/>
        </w:rPr>
        <w:t xml:space="preserve"> إلى </w:t>
      </w:r>
      <w:r>
        <w:rPr>
          <w:b/>
          <w:bCs/>
          <w:color w:val="548DD4"/>
          <w:sz w:val="28"/>
          <w:szCs w:val="28"/>
        </w:rPr>
        <w:t>42</w:t>
      </w:r>
      <w:r w:rsidRPr="00E540DB">
        <w:rPr>
          <w:b/>
          <w:bCs/>
          <w:color w:val="548DD4"/>
          <w:sz w:val="28"/>
          <w:szCs w:val="28"/>
        </w:rPr>
        <w:t>,</w:t>
      </w:r>
      <w:r>
        <w:rPr>
          <w:b/>
          <w:bCs/>
          <w:color w:val="548DD4"/>
          <w:sz w:val="28"/>
          <w:szCs w:val="28"/>
        </w:rPr>
        <w:t>2</w:t>
      </w:r>
      <w:r w:rsidRPr="00E540DB">
        <w:rPr>
          <w:b/>
          <w:bCs/>
          <w:color w:val="548DD4"/>
          <w:sz w:val="28"/>
          <w:szCs w:val="28"/>
        </w:rPr>
        <w:t>%</w:t>
      </w:r>
      <w:r w:rsidRPr="00E540DB">
        <w:rPr>
          <w:rFonts w:hint="cs"/>
          <w:b/>
          <w:bCs/>
          <w:color w:val="548DD4"/>
          <w:sz w:val="28"/>
          <w:szCs w:val="28"/>
          <w:rtl/>
        </w:rPr>
        <w:t xml:space="preserve"> على المستوى الوطني</w:t>
      </w:r>
      <w:r>
        <w:rPr>
          <w:rFonts w:hint="cs"/>
          <w:b/>
          <w:bCs/>
          <w:color w:val="548DD4"/>
          <w:sz w:val="28"/>
          <w:szCs w:val="28"/>
          <w:rtl/>
        </w:rPr>
        <w:t>.</w:t>
      </w:r>
    </w:p>
    <w:p w:rsidR="00996D0E" w:rsidRPr="00996D0E" w:rsidRDefault="00996D0E" w:rsidP="007B5BB4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548DD4"/>
          <w:sz w:val="28"/>
          <w:szCs w:val="28"/>
          <w:rtl/>
        </w:rPr>
      </w:pPr>
      <w:r w:rsidRPr="007B5BB4">
        <w:rPr>
          <w:rFonts w:hint="cs"/>
          <w:b/>
          <w:bCs/>
          <w:color w:val="548DD4"/>
          <w:sz w:val="30"/>
          <w:szCs w:val="30"/>
          <w:rtl/>
        </w:rPr>
        <w:t xml:space="preserve">وفي هذا السياق، وبتراجع حجم البطالة بنسبة </w:t>
      </w:r>
      <w:r w:rsidRPr="007B5BB4">
        <w:rPr>
          <w:b/>
          <w:bCs/>
          <w:color w:val="548DD4"/>
          <w:sz w:val="30"/>
          <w:szCs w:val="30"/>
        </w:rPr>
        <w:t>(-5,3%)</w:t>
      </w:r>
      <w:r w:rsidRPr="007B5BB4">
        <w:rPr>
          <w:rFonts w:hint="cs"/>
          <w:b/>
          <w:bCs/>
          <w:color w:val="548DD4"/>
          <w:sz w:val="30"/>
          <w:szCs w:val="30"/>
          <w:rtl/>
        </w:rPr>
        <w:t xml:space="preserve"> أكبر من تلك التي عرفها</w:t>
      </w:r>
      <w:r w:rsidRPr="007B5BB4">
        <w:rPr>
          <w:b/>
          <w:bCs/>
          <w:color w:val="548DD4"/>
          <w:sz w:val="30"/>
          <w:szCs w:val="30"/>
        </w:rPr>
        <w:t xml:space="preserve"> </w:t>
      </w:r>
      <w:r w:rsidRPr="007B5BB4">
        <w:rPr>
          <w:rFonts w:hint="cs"/>
          <w:b/>
          <w:bCs/>
          <w:color w:val="548DD4"/>
          <w:sz w:val="30"/>
          <w:szCs w:val="30"/>
          <w:rtl/>
        </w:rPr>
        <w:t xml:space="preserve">حجم التشغيل </w:t>
      </w:r>
      <w:r w:rsidRPr="007B5BB4">
        <w:rPr>
          <w:b/>
          <w:bCs/>
          <w:color w:val="548DD4"/>
          <w:sz w:val="30"/>
          <w:szCs w:val="30"/>
        </w:rPr>
        <w:t>(-0,7%)</w:t>
      </w:r>
      <w:r w:rsidRPr="007B5BB4">
        <w:rPr>
          <w:rFonts w:hint="cs"/>
          <w:b/>
          <w:bCs/>
          <w:color w:val="548DD4"/>
          <w:sz w:val="30"/>
          <w:szCs w:val="30"/>
          <w:rtl/>
        </w:rPr>
        <w:t xml:space="preserve">، </w:t>
      </w:r>
      <w:r w:rsidR="007B5BB4">
        <w:rPr>
          <w:rFonts w:hint="cs"/>
          <w:b/>
          <w:bCs/>
          <w:color w:val="548DD4"/>
          <w:sz w:val="30"/>
          <w:szCs w:val="30"/>
          <w:rtl/>
        </w:rPr>
        <w:t xml:space="preserve">انخفض </w:t>
      </w:r>
      <w:r w:rsidRPr="007B5BB4">
        <w:rPr>
          <w:rFonts w:hint="cs"/>
          <w:b/>
          <w:bCs/>
          <w:color w:val="548DD4"/>
          <w:sz w:val="30"/>
          <w:szCs w:val="30"/>
          <w:rtl/>
        </w:rPr>
        <w:t xml:space="preserve">معدل البطالة من </w:t>
      </w:r>
      <w:r w:rsidRPr="007B5BB4">
        <w:rPr>
          <w:b/>
          <w:bCs/>
          <w:color w:val="548DD4"/>
          <w:sz w:val="30"/>
          <w:szCs w:val="30"/>
        </w:rPr>
        <w:t>10,1%</w:t>
      </w:r>
      <w:r w:rsidRPr="007B5BB4">
        <w:rPr>
          <w:rFonts w:hint="cs"/>
          <w:b/>
          <w:bCs/>
          <w:color w:val="548DD4"/>
          <w:sz w:val="30"/>
          <w:szCs w:val="30"/>
          <w:rtl/>
        </w:rPr>
        <w:t xml:space="preserve"> إلى </w:t>
      </w:r>
      <w:r w:rsidRPr="007B5BB4">
        <w:rPr>
          <w:b/>
          <w:bCs/>
          <w:color w:val="548DD4"/>
          <w:sz w:val="30"/>
          <w:szCs w:val="30"/>
        </w:rPr>
        <w:t>9,6%</w:t>
      </w:r>
      <w:r w:rsidRPr="007B5BB4">
        <w:rPr>
          <w:rFonts w:hint="cs"/>
          <w:b/>
          <w:bCs/>
          <w:color w:val="548DD4"/>
          <w:sz w:val="30"/>
          <w:szCs w:val="30"/>
          <w:rtl/>
        </w:rPr>
        <w:t xml:space="preserve"> على المستوى الوطني</w:t>
      </w:r>
      <w:r w:rsidR="007B5BB4">
        <w:rPr>
          <w:rFonts w:hint="cs"/>
          <w:b/>
          <w:bCs/>
          <w:color w:val="548DD4"/>
          <w:sz w:val="30"/>
          <w:szCs w:val="30"/>
          <w:rtl/>
        </w:rPr>
        <w:t xml:space="preserve"> و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من </w:t>
      </w:r>
      <w:r w:rsidRPr="00996D0E">
        <w:rPr>
          <w:b/>
          <w:bCs/>
          <w:color w:val="548DD4"/>
          <w:sz w:val="28"/>
          <w:szCs w:val="28"/>
        </w:rPr>
        <w:t>15,1%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 إلى </w:t>
      </w:r>
      <w:r w:rsidRPr="00996D0E">
        <w:rPr>
          <w:b/>
          <w:bCs/>
          <w:color w:val="548DD4"/>
          <w:sz w:val="28"/>
          <w:szCs w:val="28"/>
        </w:rPr>
        <w:t>14,3%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 بالوسط الحضري</w:t>
      </w:r>
      <w:r w:rsidR="007B5BB4">
        <w:rPr>
          <w:rFonts w:hint="cs"/>
          <w:b/>
          <w:bCs/>
          <w:color w:val="548DD4"/>
          <w:sz w:val="28"/>
          <w:szCs w:val="28"/>
          <w:rtl/>
        </w:rPr>
        <w:t>،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7B5BB4">
        <w:rPr>
          <w:rFonts w:hint="cs"/>
          <w:b/>
          <w:bCs/>
          <w:color w:val="548DD4"/>
          <w:sz w:val="28"/>
          <w:szCs w:val="28"/>
          <w:rtl/>
        </w:rPr>
        <w:t xml:space="preserve">في حين 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استقر </w:t>
      </w:r>
      <w:r w:rsidR="007B5BB4" w:rsidRPr="00996D0E">
        <w:rPr>
          <w:rFonts w:hint="cs"/>
          <w:b/>
          <w:bCs/>
          <w:color w:val="548DD4"/>
          <w:sz w:val="28"/>
          <w:szCs w:val="28"/>
          <w:rtl/>
        </w:rPr>
        <w:t xml:space="preserve">بالوسط القروي 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في </w:t>
      </w:r>
      <w:r w:rsidRPr="00996D0E">
        <w:rPr>
          <w:b/>
          <w:bCs/>
          <w:color w:val="548DD4"/>
          <w:sz w:val="28"/>
          <w:szCs w:val="28"/>
        </w:rPr>
        <w:t>4,3%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. </w:t>
      </w:r>
      <w:r w:rsidR="007B5BB4">
        <w:rPr>
          <w:rFonts w:hint="cs"/>
          <w:b/>
          <w:bCs/>
          <w:color w:val="548DD4"/>
          <w:sz w:val="28"/>
          <w:szCs w:val="28"/>
          <w:rtl/>
        </w:rPr>
        <w:t>أما بالنسبة لحجم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 البطالة</w:t>
      </w:r>
      <w:r w:rsidR="007B5BB4">
        <w:rPr>
          <w:rFonts w:hint="cs"/>
          <w:b/>
          <w:bCs/>
          <w:color w:val="548DD4"/>
          <w:sz w:val="28"/>
          <w:szCs w:val="28"/>
          <w:rtl/>
        </w:rPr>
        <w:t xml:space="preserve">، فقد تراجع 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>ب</w:t>
      </w:r>
      <w:r w:rsidR="007B5BB4">
        <w:rPr>
          <w:rFonts w:hint="cs"/>
          <w:b/>
          <w:bCs/>
          <w:color w:val="548DD4"/>
          <w:sz w:val="28"/>
          <w:szCs w:val="28"/>
          <w:rtl/>
        </w:rPr>
        <w:t>ـ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 64.000 شخص</w:t>
      </w:r>
      <w:r w:rsidR="007B5BB4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="007B5BB4" w:rsidRPr="00996D0E">
        <w:rPr>
          <w:rFonts w:hint="cs"/>
          <w:b/>
          <w:bCs/>
          <w:color w:val="548DD4"/>
          <w:sz w:val="28"/>
          <w:szCs w:val="28"/>
          <w:rtl/>
        </w:rPr>
        <w:t>على المستوى الوطني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 xml:space="preserve">، 59.000 بالوسط الحضري و5.000 بالوسط القروي، حيث </w:t>
      </w:r>
      <w:r w:rsidR="007B5BB4">
        <w:rPr>
          <w:rFonts w:hint="cs"/>
          <w:b/>
          <w:bCs/>
          <w:color w:val="548DD4"/>
          <w:sz w:val="28"/>
          <w:szCs w:val="28"/>
          <w:rtl/>
        </w:rPr>
        <w:t xml:space="preserve">بلغ </w:t>
      </w:r>
      <w:r w:rsidRPr="00996D0E">
        <w:rPr>
          <w:rFonts w:hint="cs"/>
          <w:b/>
          <w:bCs/>
          <w:color w:val="548DD4"/>
          <w:sz w:val="28"/>
          <w:szCs w:val="28"/>
          <w:rtl/>
        </w:rPr>
        <w:t>العدد الإجمالي للعاطلين 1.142.000 شخص.</w:t>
      </w:r>
    </w:p>
    <w:p w:rsidR="00996D0E" w:rsidRPr="00D11E35" w:rsidRDefault="00996D0E" w:rsidP="00CD1308">
      <w:pPr>
        <w:autoSpaceDE w:val="0"/>
        <w:autoSpaceDN w:val="0"/>
        <w:bidi/>
        <w:adjustRightInd w:val="0"/>
        <w:spacing w:before="240" w:after="240" w:line="360" w:lineRule="auto"/>
        <w:jc w:val="both"/>
        <w:rPr>
          <w:b/>
          <w:bCs/>
          <w:color w:val="548DD4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و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من جهته، 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ارتفع 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معدل الشغل الناقص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Pr="002B705D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بـ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Pr="009C038B">
        <w:rPr>
          <w:b/>
          <w:bCs/>
          <w:color w:val="548DD4"/>
          <w:sz w:val="28"/>
          <w:szCs w:val="28"/>
          <w:rtl/>
          <w:lang w:bidi="ar-MA"/>
        </w:rPr>
        <w:t>0,</w:t>
      </w:r>
      <w:r>
        <w:rPr>
          <w:rFonts w:hint="cs"/>
          <w:b/>
          <w:bCs/>
          <w:color w:val="548DD4"/>
          <w:sz w:val="28"/>
          <w:szCs w:val="28"/>
          <w:rtl/>
          <w:lang w:bidi="ar-MA"/>
        </w:rPr>
        <w:t>2</w:t>
      </w:r>
      <w:r w:rsidRPr="009C038B">
        <w:rPr>
          <w:b/>
          <w:bCs/>
          <w:color w:val="548DD4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color w:val="548DD4"/>
          <w:sz w:val="28"/>
          <w:szCs w:val="28"/>
          <w:rtl/>
        </w:rPr>
        <w:t xml:space="preserve"> نقطة، منتقلا 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من </w:t>
      </w:r>
      <w:r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Pr="009C038B">
        <w:rPr>
          <w:b/>
          <w:bCs/>
          <w:color w:val="548DD4"/>
          <w:sz w:val="28"/>
          <w:szCs w:val="28"/>
          <w:rtl/>
          <w:lang w:val="en-US" w:bidi="ar-MA"/>
        </w:rPr>
        <w:t>1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1</w:t>
      </w:r>
      <w:r w:rsidRPr="009C038B">
        <w:rPr>
          <w:b/>
          <w:bCs/>
          <w:color w:val="548DD4"/>
          <w:sz w:val="28"/>
          <w:szCs w:val="28"/>
          <w:rtl/>
          <w:lang w:val="en-US" w:bidi="ar-MA"/>
        </w:rPr>
        <w:t>,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3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</w:t>
      </w:r>
      <w:r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>
        <w:rPr>
          <w:b/>
          <w:bCs/>
          <w:color w:val="548DD4"/>
          <w:sz w:val="28"/>
          <w:szCs w:val="28"/>
          <w:lang w:val="en-US" w:bidi="ar-MA"/>
        </w:rPr>
        <w:t xml:space="preserve"> </w:t>
      </w:r>
      <w:r w:rsidRPr="009C038B">
        <w:rPr>
          <w:b/>
          <w:bCs/>
          <w:color w:val="548DD4"/>
          <w:sz w:val="28"/>
          <w:szCs w:val="28"/>
          <w:rtl/>
          <w:lang w:val="en-US" w:bidi="ar-MA"/>
        </w:rPr>
        <w:t>1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1</w:t>
      </w:r>
      <w:r w:rsidRPr="009C038B">
        <w:rPr>
          <w:b/>
          <w:bCs/>
          <w:color w:val="548DD4"/>
          <w:sz w:val="28"/>
          <w:szCs w:val="28"/>
          <w:rtl/>
          <w:lang w:val="en-US" w:bidi="ar-MA"/>
        </w:rPr>
        <w:t>,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5 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على المستوى</w:t>
      </w:r>
      <w:r w:rsidR="00CD1308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الوطني،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حيث </w:t>
      </w:r>
      <w:r w:rsidR="007B5BB4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مر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من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10</w:t>
      </w:r>
      <w:r w:rsidRPr="009C038B">
        <w:rPr>
          <w:b/>
          <w:bCs/>
          <w:color w:val="548DD4"/>
          <w:sz w:val="28"/>
          <w:szCs w:val="28"/>
          <w:rtl/>
          <w:lang w:val="en-US" w:bidi="ar-MA"/>
        </w:rPr>
        <w:t>,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2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إلى </w:t>
      </w:r>
      <w:r w:rsidRPr="009C038B">
        <w:rPr>
          <w:b/>
          <w:bCs/>
          <w:color w:val="548DD4"/>
          <w:sz w:val="28"/>
          <w:szCs w:val="28"/>
          <w:lang w:val="en-US" w:bidi="ar-MA"/>
        </w:rPr>
        <w:t>10,</w:t>
      </w:r>
      <w:r>
        <w:rPr>
          <w:b/>
          <w:bCs/>
          <w:color w:val="548DD4"/>
          <w:sz w:val="28"/>
          <w:szCs w:val="28"/>
          <w:lang w:val="en-US" w:bidi="ar-MA"/>
        </w:rPr>
        <w:t>5</w:t>
      </w:r>
      <w:r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 </w:t>
      </w:r>
      <w:r w:rsidRPr="00D11E35">
        <w:rPr>
          <w:rFonts w:hint="cs"/>
          <w:b/>
          <w:bCs/>
          <w:color w:val="548DD4"/>
          <w:sz w:val="28"/>
          <w:szCs w:val="28"/>
          <w:rtl/>
        </w:rPr>
        <w:t>بالوسط الحضري</w:t>
      </w:r>
      <w:r w:rsidRPr="005723FD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ومن</w:t>
      </w:r>
      <w:r w:rsidRPr="00D11E35">
        <w:rPr>
          <w:rFonts w:hint="cs"/>
          <w:b/>
          <w:bCs/>
          <w:color w:val="548DD4"/>
          <w:sz w:val="28"/>
          <w:szCs w:val="28"/>
          <w:rtl/>
        </w:rPr>
        <w:t xml:space="preserve"> </w:t>
      </w:r>
      <w:r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Pr="009C038B">
        <w:rPr>
          <w:b/>
          <w:bCs/>
          <w:color w:val="548DD4"/>
          <w:sz w:val="28"/>
          <w:szCs w:val="28"/>
          <w:rtl/>
          <w:lang w:val="en-US" w:bidi="ar-MA"/>
        </w:rPr>
        <w:t>1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2</w:t>
      </w:r>
      <w:r w:rsidRPr="009C038B">
        <w:rPr>
          <w:b/>
          <w:bCs/>
          <w:color w:val="548DD4"/>
          <w:sz w:val="28"/>
          <w:szCs w:val="28"/>
          <w:rtl/>
          <w:lang w:val="en-US" w:bidi="ar-MA"/>
        </w:rPr>
        <w:t>,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3</w:t>
      </w:r>
      <w:r>
        <w:rPr>
          <w:b/>
          <w:bCs/>
          <w:color w:val="548DD4"/>
          <w:sz w:val="28"/>
          <w:szCs w:val="28"/>
          <w:lang w:val="en-US" w:bidi="ar-MA"/>
        </w:rPr>
        <w:t xml:space="preserve"> 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إلى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 xml:space="preserve"> </w:t>
      </w:r>
      <w:r w:rsidRPr="00D11E35">
        <w:rPr>
          <w:b/>
          <w:bCs/>
          <w:color w:val="548DD4"/>
          <w:sz w:val="28"/>
          <w:szCs w:val="28"/>
          <w:lang w:val="en-US" w:bidi="ar-MA"/>
        </w:rPr>
        <w:t>%</w:t>
      </w:r>
      <w:r w:rsidRPr="009C038B">
        <w:rPr>
          <w:b/>
          <w:bCs/>
          <w:color w:val="548DD4"/>
          <w:sz w:val="28"/>
          <w:szCs w:val="28"/>
          <w:rtl/>
          <w:lang w:val="en-US" w:bidi="ar-MA"/>
        </w:rPr>
        <w:t>12,</w:t>
      </w:r>
      <w:r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5</w:t>
      </w:r>
      <w:r w:rsidRPr="00D11E35">
        <w:rPr>
          <w:rFonts w:hint="cs"/>
          <w:b/>
          <w:bCs/>
          <w:color w:val="548DD4"/>
          <w:sz w:val="28"/>
          <w:szCs w:val="28"/>
          <w:rtl/>
          <w:lang w:val="en-US" w:bidi="ar-MA"/>
        </w:rPr>
        <w:t> بالوسط القروي.</w:t>
      </w:r>
    </w:p>
    <w:p w:rsidR="00C006C0" w:rsidRPr="000E3D76" w:rsidRDefault="00C006C0" w:rsidP="005575E3">
      <w:pPr>
        <w:autoSpaceDE w:val="0"/>
        <w:autoSpaceDN w:val="0"/>
        <w:bidi/>
        <w:adjustRightInd w:val="0"/>
        <w:spacing w:after="120" w:line="360" w:lineRule="auto"/>
        <w:ind w:left="720"/>
        <w:jc w:val="both"/>
        <w:rPr>
          <w:b/>
          <w:bCs/>
          <w:color w:val="0000FF"/>
          <w:sz w:val="28"/>
          <w:szCs w:val="28"/>
          <w:lang w:val="en-US" w:bidi="ar-MA"/>
        </w:rPr>
      </w:pPr>
    </w:p>
    <w:p w:rsidR="00307300" w:rsidRDefault="005F210D" w:rsidP="00CC00A7">
      <w:pPr>
        <w:jc w:val="right"/>
        <w:rPr>
          <w:b/>
          <w:bCs/>
          <w:color w:val="943634"/>
          <w:sz w:val="40"/>
          <w:szCs w:val="40"/>
          <w:rtl/>
          <w:lang w:bidi="ar-AE"/>
        </w:rPr>
      </w:pPr>
      <w:r>
        <w:rPr>
          <w:b/>
          <w:bCs/>
          <w:color w:val="0000FF"/>
          <w:sz w:val="28"/>
          <w:szCs w:val="28"/>
          <w:rtl/>
          <w:lang w:bidi="ar-MA"/>
        </w:rPr>
        <w:br w:type="page"/>
      </w:r>
      <w:r w:rsidR="002A3262" w:rsidRPr="002A3262">
        <w:rPr>
          <w:b/>
          <w:bCs/>
          <w:color w:val="943634"/>
          <w:sz w:val="40"/>
          <w:szCs w:val="40"/>
          <w:rtl/>
          <w:lang w:bidi="ar-AE"/>
        </w:rPr>
        <w:lastRenderedPageBreak/>
        <w:t>أهم</w:t>
      </w:r>
      <w:r w:rsidR="002A3262">
        <w:rPr>
          <w:rFonts w:hint="cs"/>
          <w:b/>
          <w:bCs/>
          <w:color w:val="943634"/>
          <w:sz w:val="40"/>
          <w:szCs w:val="40"/>
          <w:rtl/>
          <w:lang w:bidi="ar-AE"/>
        </w:rPr>
        <w:t xml:space="preserve"> </w:t>
      </w:r>
      <w:r w:rsidR="00CC00A7">
        <w:rPr>
          <w:rFonts w:hint="cs"/>
          <w:b/>
          <w:bCs/>
          <w:color w:val="943634"/>
          <w:sz w:val="40"/>
          <w:szCs w:val="40"/>
          <w:rtl/>
          <w:lang w:bidi="ar-AE"/>
        </w:rPr>
        <w:t>مميزات</w:t>
      </w:r>
      <w:r w:rsidR="002A3262">
        <w:rPr>
          <w:rFonts w:hint="cs"/>
          <w:b/>
          <w:bCs/>
          <w:color w:val="943634"/>
          <w:sz w:val="40"/>
          <w:szCs w:val="40"/>
          <w:rtl/>
          <w:lang w:bidi="ar-AE"/>
        </w:rPr>
        <w:t xml:space="preserve"> </w:t>
      </w:r>
      <w:r w:rsidR="008A786E" w:rsidRPr="00307300">
        <w:rPr>
          <w:rFonts w:hint="cs"/>
          <w:b/>
          <w:bCs/>
          <w:color w:val="943634"/>
          <w:sz w:val="40"/>
          <w:szCs w:val="40"/>
          <w:rtl/>
          <w:lang w:bidi="ar-AE"/>
        </w:rPr>
        <w:t>سوق الشغل</w:t>
      </w:r>
      <w:r w:rsidR="009C038B">
        <w:rPr>
          <w:rFonts w:hint="cs"/>
          <w:b/>
          <w:bCs/>
          <w:color w:val="943634"/>
          <w:sz w:val="40"/>
          <w:szCs w:val="40"/>
          <w:rtl/>
          <w:lang w:bidi="ar-AE"/>
        </w:rPr>
        <w:t xml:space="preserve"> </w:t>
      </w:r>
    </w:p>
    <w:p w:rsidR="008A786E" w:rsidRPr="00307300" w:rsidRDefault="008A786E" w:rsidP="00307300">
      <w:pPr>
        <w:jc w:val="right"/>
        <w:rPr>
          <w:b/>
          <w:bCs/>
          <w:color w:val="943634"/>
          <w:sz w:val="16"/>
          <w:szCs w:val="16"/>
          <w:lang w:bidi="ar-AE"/>
        </w:rPr>
      </w:pPr>
    </w:p>
    <w:p w:rsidR="0063395C" w:rsidRPr="00FA1254" w:rsidRDefault="0063395C" w:rsidP="00FA3C0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 w:rsidRPr="00FA1254">
        <w:rPr>
          <w:rFonts w:hint="cs"/>
          <w:b/>
          <w:bCs/>
          <w:color w:val="548DD4"/>
          <w:sz w:val="32"/>
          <w:szCs w:val="32"/>
          <w:rtl/>
        </w:rPr>
        <w:t xml:space="preserve">تراجع </w:t>
      </w:r>
      <w:r w:rsidR="00FA3C05" w:rsidRPr="00FA1254">
        <w:rPr>
          <w:rFonts w:hint="cs"/>
          <w:b/>
          <w:bCs/>
          <w:color w:val="548DD4"/>
          <w:sz w:val="32"/>
          <w:szCs w:val="32"/>
          <w:rtl/>
        </w:rPr>
        <w:t xml:space="preserve">طفيف </w:t>
      </w:r>
      <w:r w:rsidRPr="00FA1254">
        <w:rPr>
          <w:rFonts w:hint="cs"/>
          <w:b/>
          <w:bCs/>
          <w:color w:val="548DD4"/>
          <w:sz w:val="32"/>
          <w:szCs w:val="32"/>
          <w:rtl/>
        </w:rPr>
        <w:t>في معدلات النشاط والشغل</w:t>
      </w:r>
    </w:p>
    <w:p w:rsidR="00141611" w:rsidRPr="00111ABE" w:rsidRDefault="00481571" w:rsidP="009B4E05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ببلوغه 11.855.000 شخص،</w:t>
      </w:r>
      <w:r w:rsidR="009B4E0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عرف</w:t>
      </w:r>
      <w:r w:rsidR="00DC4A45">
        <w:rPr>
          <w:rFonts w:hint="cs"/>
          <w:sz w:val="28"/>
          <w:szCs w:val="28"/>
          <w:rtl/>
        </w:rPr>
        <w:t xml:space="preserve"> حجم السكان النشيطين البالغين</w:t>
      </w:r>
      <w:r w:rsidR="009B4E05">
        <w:rPr>
          <w:rFonts w:hint="cs"/>
          <w:sz w:val="28"/>
          <w:szCs w:val="28"/>
          <w:rtl/>
        </w:rPr>
        <w:t xml:space="preserve"> من العمر 15</w:t>
      </w:r>
      <w:r w:rsidR="00DC4A45">
        <w:rPr>
          <w:rFonts w:hint="cs"/>
          <w:sz w:val="28"/>
          <w:szCs w:val="28"/>
          <w:rtl/>
        </w:rPr>
        <w:t xml:space="preserve"> سنة فما فوق </w:t>
      </w:r>
      <w:r w:rsidR="009B4E0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تراجعا</w:t>
      </w:r>
      <w:r w:rsidR="009B4E05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="00DC4A45">
        <w:rPr>
          <w:rFonts w:hint="cs"/>
          <w:sz w:val="28"/>
          <w:szCs w:val="28"/>
          <w:rtl/>
        </w:rPr>
        <w:t xml:space="preserve">ما بين الفصل </w:t>
      </w:r>
      <w:r w:rsidR="00A80B21" w:rsidRPr="00A80B21">
        <w:rPr>
          <w:sz w:val="28"/>
          <w:szCs w:val="28"/>
          <w:rtl/>
        </w:rPr>
        <w:t xml:space="preserve">الثالث </w:t>
      </w:r>
      <w:r w:rsidR="00DC4A45">
        <w:rPr>
          <w:rFonts w:hint="cs"/>
          <w:sz w:val="28"/>
          <w:szCs w:val="28"/>
          <w:rtl/>
        </w:rPr>
        <w:t xml:space="preserve">من سنة </w:t>
      </w:r>
      <w:r w:rsidR="00A80B21">
        <w:rPr>
          <w:rFonts w:hint="cs"/>
          <w:sz w:val="28"/>
          <w:szCs w:val="28"/>
          <w:rtl/>
        </w:rPr>
        <w:t>201</w:t>
      </w:r>
      <w:r>
        <w:rPr>
          <w:rFonts w:hint="cs"/>
          <w:sz w:val="28"/>
          <w:szCs w:val="28"/>
          <w:rtl/>
        </w:rPr>
        <w:t>5</w:t>
      </w:r>
      <w:r w:rsidR="00A80B21">
        <w:rPr>
          <w:rFonts w:hint="cs"/>
          <w:sz w:val="28"/>
          <w:szCs w:val="28"/>
          <w:rtl/>
        </w:rPr>
        <w:t xml:space="preserve"> </w:t>
      </w:r>
      <w:r w:rsidR="00DC4A45">
        <w:rPr>
          <w:rFonts w:hint="cs"/>
          <w:sz w:val="28"/>
          <w:szCs w:val="28"/>
          <w:rtl/>
        </w:rPr>
        <w:t xml:space="preserve">ونفس الفصل من سنة </w:t>
      </w:r>
      <w:r w:rsidR="00A80B21">
        <w:rPr>
          <w:rFonts w:hint="cs"/>
          <w:sz w:val="28"/>
          <w:szCs w:val="28"/>
          <w:rtl/>
        </w:rPr>
        <w:t>201</w:t>
      </w:r>
      <w:r>
        <w:rPr>
          <w:rFonts w:hint="cs"/>
          <w:sz w:val="28"/>
          <w:szCs w:val="28"/>
          <w:rtl/>
        </w:rPr>
        <w:t>6</w:t>
      </w:r>
      <w:r w:rsidR="009B4E05">
        <w:rPr>
          <w:rFonts w:hint="cs"/>
          <w:sz w:val="28"/>
          <w:szCs w:val="28"/>
          <w:rtl/>
        </w:rPr>
        <w:t xml:space="preserve">، </w:t>
      </w:r>
      <w:r w:rsidR="00DC4A45" w:rsidRPr="00111ABE">
        <w:rPr>
          <w:rFonts w:hint="cs"/>
          <w:sz w:val="28"/>
          <w:szCs w:val="28"/>
          <w:rtl/>
        </w:rPr>
        <w:t>بـ</w:t>
      </w:r>
      <w:r w:rsidR="003405C4" w:rsidRPr="00111ABE">
        <w:rPr>
          <w:sz w:val="28"/>
          <w:szCs w:val="28"/>
        </w:rPr>
        <w:t>%</w:t>
      </w:r>
      <w:r w:rsidR="003405C4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1</w:t>
      </w:r>
      <w:r w:rsidR="00A80B21" w:rsidRPr="00A80B21">
        <w:rPr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>1</w:t>
      </w:r>
      <w:r w:rsidR="00334175">
        <w:rPr>
          <w:rFonts w:hint="cs"/>
          <w:sz w:val="28"/>
          <w:szCs w:val="28"/>
          <w:rtl/>
        </w:rPr>
        <w:t xml:space="preserve"> </w:t>
      </w:r>
      <w:r w:rsidR="00334175" w:rsidRPr="00111ABE">
        <w:rPr>
          <w:rFonts w:hint="cs"/>
          <w:sz w:val="28"/>
          <w:szCs w:val="28"/>
          <w:rtl/>
        </w:rPr>
        <w:t>على</w:t>
      </w:r>
      <w:r w:rsidR="00DC4A45" w:rsidRPr="00111ABE">
        <w:rPr>
          <w:rFonts w:hint="cs"/>
          <w:sz w:val="28"/>
          <w:szCs w:val="28"/>
          <w:rtl/>
        </w:rPr>
        <w:t xml:space="preserve"> المستوى</w:t>
      </w:r>
      <w:r w:rsidR="00F34CE6">
        <w:rPr>
          <w:rFonts w:hint="cs"/>
          <w:sz w:val="28"/>
          <w:szCs w:val="28"/>
          <w:rtl/>
        </w:rPr>
        <w:t xml:space="preserve"> </w:t>
      </w:r>
      <w:r w:rsidR="00DC4A45" w:rsidRPr="00111ABE">
        <w:rPr>
          <w:rFonts w:hint="cs"/>
          <w:sz w:val="28"/>
          <w:szCs w:val="28"/>
          <w:rtl/>
        </w:rPr>
        <w:t>الوطني</w:t>
      </w:r>
      <w:r w:rsidR="00F34CE6">
        <w:rPr>
          <w:rFonts w:hint="cs"/>
          <w:sz w:val="28"/>
          <w:szCs w:val="28"/>
          <w:rtl/>
        </w:rPr>
        <w:t xml:space="preserve"> </w:t>
      </w:r>
      <w:r w:rsidR="00DC4A45" w:rsidRPr="00111ABE">
        <w:rPr>
          <w:sz w:val="28"/>
          <w:szCs w:val="28"/>
          <w:rtl/>
        </w:rPr>
        <w:t>(</w:t>
      </w:r>
      <w:r w:rsidRPr="00CA615A">
        <w:rPr>
          <w:rFonts w:ascii="Book Antiqua" w:hAnsi="Book Antiqua"/>
          <w:sz w:val="26"/>
          <w:szCs w:val="26"/>
        </w:rPr>
        <w:t>1%</w:t>
      </w:r>
      <w:r>
        <w:rPr>
          <w:rFonts w:hint="cs"/>
          <w:sz w:val="28"/>
          <w:szCs w:val="28"/>
          <w:rtl/>
          <w:lang w:bidi="ar-MA"/>
        </w:rPr>
        <w:t xml:space="preserve">- </w:t>
      </w:r>
      <w:r w:rsidR="00DC4A45" w:rsidRPr="00111ABE">
        <w:rPr>
          <w:rFonts w:hint="cs"/>
          <w:sz w:val="28"/>
          <w:szCs w:val="28"/>
          <w:rtl/>
        </w:rPr>
        <w:t xml:space="preserve">بالوسط </w:t>
      </w:r>
      <w:r w:rsidR="007B2A2E" w:rsidRPr="00111ABE">
        <w:rPr>
          <w:rFonts w:hint="cs"/>
          <w:sz w:val="28"/>
          <w:szCs w:val="28"/>
          <w:rtl/>
        </w:rPr>
        <w:t xml:space="preserve">الحضري </w:t>
      </w:r>
      <w:r w:rsidR="00DC4A45" w:rsidRPr="00111ABE">
        <w:rPr>
          <w:rFonts w:hint="cs"/>
          <w:sz w:val="28"/>
          <w:szCs w:val="28"/>
          <w:rtl/>
        </w:rPr>
        <w:t>و</w:t>
      </w:r>
      <w:r>
        <w:rPr>
          <w:rFonts w:ascii="Book Antiqua" w:hAnsi="Book Antiqua"/>
          <w:sz w:val="26"/>
          <w:szCs w:val="26"/>
        </w:rPr>
        <w:t>-1</w:t>
      </w:r>
      <w:r w:rsidRPr="00CA615A">
        <w:rPr>
          <w:rFonts w:ascii="Book Antiqua" w:hAnsi="Book Antiqua"/>
          <w:sz w:val="26"/>
          <w:szCs w:val="26"/>
        </w:rPr>
        <w:t>,</w:t>
      </w:r>
      <w:r>
        <w:rPr>
          <w:rFonts w:ascii="Book Antiqua" w:hAnsi="Book Antiqua"/>
          <w:sz w:val="26"/>
          <w:szCs w:val="26"/>
        </w:rPr>
        <w:t>3</w:t>
      </w:r>
      <w:r w:rsidRPr="00CA615A">
        <w:rPr>
          <w:rFonts w:ascii="Book Antiqua" w:hAnsi="Book Antiqua"/>
          <w:sz w:val="26"/>
          <w:szCs w:val="26"/>
        </w:rPr>
        <w:t>%</w:t>
      </w:r>
      <w:r w:rsidR="00DC4A45" w:rsidRPr="00111ABE">
        <w:rPr>
          <w:rFonts w:hint="cs"/>
          <w:sz w:val="28"/>
          <w:szCs w:val="28"/>
          <w:rtl/>
        </w:rPr>
        <w:t xml:space="preserve"> بالوسط</w:t>
      </w:r>
      <w:r w:rsidR="007B2A2E" w:rsidRPr="007B2A2E">
        <w:rPr>
          <w:rFonts w:hint="cs"/>
          <w:sz w:val="28"/>
          <w:szCs w:val="28"/>
          <w:rtl/>
        </w:rPr>
        <w:t xml:space="preserve"> </w:t>
      </w:r>
      <w:r w:rsidR="007B2A2E" w:rsidRPr="00111ABE">
        <w:rPr>
          <w:rFonts w:hint="cs"/>
          <w:sz w:val="28"/>
          <w:szCs w:val="28"/>
          <w:rtl/>
        </w:rPr>
        <w:t>القروي</w:t>
      </w:r>
      <w:r w:rsidR="00DC4A45" w:rsidRPr="00111ABE">
        <w:rPr>
          <w:sz w:val="28"/>
          <w:szCs w:val="28"/>
          <w:rtl/>
        </w:rPr>
        <w:t>)</w:t>
      </w:r>
      <w:r w:rsidR="00DC4A45">
        <w:rPr>
          <w:rFonts w:hint="cs"/>
          <w:sz w:val="28"/>
          <w:szCs w:val="28"/>
          <w:rtl/>
        </w:rPr>
        <w:t xml:space="preserve">. </w:t>
      </w:r>
      <w:r w:rsidR="009B4E05">
        <w:rPr>
          <w:rFonts w:hint="cs"/>
          <w:sz w:val="28"/>
          <w:szCs w:val="28"/>
          <w:rtl/>
        </w:rPr>
        <w:t>ومن</w:t>
      </w:r>
      <w:r w:rsidR="009B4E05" w:rsidRPr="009B4E05">
        <w:rPr>
          <w:rFonts w:hint="cs"/>
          <w:sz w:val="28"/>
          <w:szCs w:val="28"/>
          <w:rtl/>
        </w:rPr>
        <w:t xml:space="preserve"> </w:t>
      </w:r>
      <w:r w:rsidR="009B4E05">
        <w:rPr>
          <w:rFonts w:hint="cs"/>
          <w:sz w:val="28"/>
          <w:szCs w:val="28"/>
          <w:rtl/>
        </w:rPr>
        <w:t xml:space="preserve">جهتها، </w:t>
      </w:r>
      <w:r w:rsidR="00DC4A45">
        <w:rPr>
          <w:rFonts w:hint="cs"/>
          <w:sz w:val="28"/>
          <w:szCs w:val="28"/>
          <w:rtl/>
        </w:rPr>
        <w:t xml:space="preserve">عرفت </w:t>
      </w:r>
      <w:r w:rsidR="00EE6AE2" w:rsidRPr="00111ABE">
        <w:rPr>
          <w:rFonts w:hint="cs"/>
          <w:sz w:val="28"/>
          <w:szCs w:val="28"/>
          <w:rtl/>
        </w:rPr>
        <w:t>الساكنة</w:t>
      </w:r>
      <w:r w:rsidR="00EE6AE2" w:rsidRPr="00111ABE">
        <w:rPr>
          <w:sz w:val="28"/>
          <w:szCs w:val="28"/>
          <w:rtl/>
        </w:rPr>
        <w:t xml:space="preserve"> في سن </w:t>
      </w:r>
      <w:r w:rsidR="00EE6AE2" w:rsidRPr="00111ABE">
        <w:rPr>
          <w:rFonts w:hint="cs"/>
          <w:sz w:val="28"/>
          <w:szCs w:val="28"/>
          <w:rtl/>
        </w:rPr>
        <w:t xml:space="preserve">النشاط </w:t>
      </w:r>
      <w:r w:rsidR="00EE6AE2" w:rsidRPr="00111ABE">
        <w:rPr>
          <w:sz w:val="28"/>
          <w:szCs w:val="28"/>
          <w:rtl/>
        </w:rPr>
        <w:t>ارتف</w:t>
      </w:r>
      <w:r w:rsidR="00EE6AE2" w:rsidRPr="00111ABE">
        <w:rPr>
          <w:rFonts w:hint="cs"/>
          <w:sz w:val="28"/>
          <w:szCs w:val="28"/>
          <w:rtl/>
        </w:rPr>
        <w:t>ا</w:t>
      </w:r>
      <w:r w:rsidR="00EE6AE2" w:rsidRPr="00111ABE">
        <w:rPr>
          <w:sz w:val="28"/>
          <w:szCs w:val="28"/>
          <w:rtl/>
        </w:rPr>
        <w:t>ع</w:t>
      </w:r>
      <w:r w:rsidR="00EE6AE2" w:rsidRPr="00111ABE">
        <w:rPr>
          <w:rFonts w:hint="cs"/>
          <w:sz w:val="28"/>
          <w:szCs w:val="28"/>
          <w:rtl/>
        </w:rPr>
        <w:t>ا</w:t>
      </w:r>
      <w:r w:rsidR="00EE6AE2" w:rsidRPr="00111ABE">
        <w:rPr>
          <w:sz w:val="28"/>
          <w:szCs w:val="28"/>
          <w:rtl/>
        </w:rPr>
        <w:t xml:space="preserve"> بنسبة </w:t>
      </w:r>
      <w:r w:rsidR="00664358" w:rsidRPr="00111ABE">
        <w:rPr>
          <w:sz w:val="28"/>
          <w:szCs w:val="28"/>
        </w:rPr>
        <w:t>1,5</w:t>
      </w:r>
      <w:r w:rsidR="003405C4" w:rsidRPr="00111ABE">
        <w:rPr>
          <w:sz w:val="28"/>
          <w:szCs w:val="28"/>
        </w:rPr>
        <w:t>%</w:t>
      </w:r>
      <w:r w:rsidR="00EE6AE2" w:rsidRPr="00111ABE">
        <w:rPr>
          <w:sz w:val="28"/>
          <w:szCs w:val="28"/>
          <w:rtl/>
        </w:rPr>
        <w:t xml:space="preserve">. </w:t>
      </w:r>
      <w:r w:rsidR="005575E3" w:rsidRPr="00111ABE">
        <w:rPr>
          <w:rFonts w:hint="cs"/>
          <w:sz w:val="28"/>
          <w:szCs w:val="28"/>
          <w:rtl/>
        </w:rPr>
        <w:t xml:space="preserve">وهكذا، </w:t>
      </w:r>
      <w:r>
        <w:rPr>
          <w:rFonts w:hint="cs"/>
          <w:sz w:val="28"/>
          <w:szCs w:val="28"/>
          <w:rtl/>
        </w:rPr>
        <w:t>انتقل</w:t>
      </w:r>
      <w:r w:rsidR="00EE6AE2" w:rsidRPr="00111ABE">
        <w:rPr>
          <w:rFonts w:hint="cs"/>
          <w:sz w:val="28"/>
          <w:szCs w:val="28"/>
          <w:rtl/>
        </w:rPr>
        <w:t xml:space="preserve"> معدل النشاط</w:t>
      </w:r>
      <w:r w:rsidR="007E31AB">
        <w:rPr>
          <w:rFonts w:hint="cs"/>
          <w:sz w:val="28"/>
          <w:szCs w:val="28"/>
          <w:rtl/>
        </w:rPr>
        <w:t>، ما بين الفترتين،</w:t>
      </w:r>
      <w:r w:rsidR="00EE6AE2" w:rsidRPr="00111ABE">
        <w:rPr>
          <w:rFonts w:hint="cs"/>
          <w:sz w:val="28"/>
          <w:szCs w:val="28"/>
          <w:rtl/>
        </w:rPr>
        <w:t xml:space="preserve"> من </w:t>
      </w:r>
      <w:r w:rsidR="003405C4" w:rsidRPr="00111ABE">
        <w:rPr>
          <w:sz w:val="28"/>
          <w:szCs w:val="28"/>
        </w:rPr>
        <w:t>%</w:t>
      </w:r>
      <w:r w:rsidR="00A80B21" w:rsidRPr="00A80B21">
        <w:rPr>
          <w:sz w:val="28"/>
          <w:szCs w:val="28"/>
          <w:rtl/>
        </w:rPr>
        <w:t>4</w:t>
      </w:r>
      <w:r w:rsidR="007E31AB">
        <w:rPr>
          <w:rFonts w:hint="cs"/>
          <w:sz w:val="28"/>
          <w:szCs w:val="28"/>
          <w:rtl/>
        </w:rPr>
        <w:t>7</w:t>
      </w:r>
      <w:r w:rsidR="00A80B21" w:rsidRPr="00A80B21">
        <w:rPr>
          <w:sz w:val="28"/>
          <w:szCs w:val="28"/>
          <w:rtl/>
        </w:rPr>
        <w:t>,</w:t>
      </w:r>
      <w:r w:rsidR="007E31AB">
        <w:rPr>
          <w:rFonts w:hint="cs"/>
          <w:sz w:val="28"/>
          <w:szCs w:val="28"/>
          <w:rtl/>
        </w:rPr>
        <w:t>9</w:t>
      </w:r>
      <w:r w:rsidR="00F425F1">
        <w:rPr>
          <w:rFonts w:hint="cs"/>
          <w:sz w:val="28"/>
          <w:szCs w:val="28"/>
          <w:rtl/>
        </w:rPr>
        <w:t xml:space="preserve"> </w:t>
      </w:r>
      <w:r w:rsidR="00F425F1" w:rsidRPr="00111ABE">
        <w:rPr>
          <w:rFonts w:hint="cs"/>
          <w:sz w:val="28"/>
          <w:szCs w:val="28"/>
          <w:rtl/>
        </w:rPr>
        <w:t>إلى</w:t>
      </w:r>
      <w:r w:rsidR="00EE6AE2" w:rsidRPr="00111ABE">
        <w:rPr>
          <w:rFonts w:hint="cs"/>
          <w:sz w:val="28"/>
          <w:szCs w:val="28"/>
          <w:rtl/>
        </w:rPr>
        <w:t xml:space="preserve"> </w:t>
      </w:r>
      <w:r w:rsidR="003405C4" w:rsidRPr="00111ABE">
        <w:rPr>
          <w:sz w:val="28"/>
          <w:szCs w:val="28"/>
        </w:rPr>
        <w:t>%</w:t>
      </w:r>
      <w:r w:rsidR="00A80B21" w:rsidRPr="00A80B21">
        <w:rPr>
          <w:sz w:val="28"/>
          <w:szCs w:val="28"/>
          <w:rtl/>
        </w:rPr>
        <w:t>4</w:t>
      </w:r>
      <w:r w:rsidR="007E31AB">
        <w:rPr>
          <w:rFonts w:hint="cs"/>
          <w:sz w:val="28"/>
          <w:szCs w:val="28"/>
          <w:rtl/>
        </w:rPr>
        <w:t>6</w:t>
      </w:r>
      <w:r w:rsidR="00A80B21" w:rsidRPr="00A80B21">
        <w:rPr>
          <w:sz w:val="28"/>
          <w:szCs w:val="28"/>
          <w:rtl/>
        </w:rPr>
        <w:t>,</w:t>
      </w:r>
      <w:r w:rsidR="007E31AB">
        <w:rPr>
          <w:rFonts w:hint="cs"/>
          <w:sz w:val="28"/>
          <w:szCs w:val="28"/>
          <w:rtl/>
        </w:rPr>
        <w:t>7</w:t>
      </w:r>
      <w:r w:rsidR="00EE6AE2" w:rsidRPr="00111ABE">
        <w:rPr>
          <w:rFonts w:hint="cs"/>
          <w:sz w:val="28"/>
          <w:szCs w:val="28"/>
          <w:rtl/>
          <w:lang w:val="en-US" w:bidi="ar-MA"/>
        </w:rPr>
        <w:t xml:space="preserve"> مسجلا بذلك انخفاضا</w:t>
      </w:r>
      <w:r w:rsidR="00EE6AE2" w:rsidRPr="00111ABE">
        <w:rPr>
          <w:rFonts w:hint="cs"/>
          <w:sz w:val="28"/>
          <w:szCs w:val="28"/>
          <w:rtl/>
        </w:rPr>
        <w:t xml:space="preserve"> بـ </w:t>
      </w:r>
      <w:r w:rsidR="007E31AB">
        <w:rPr>
          <w:rFonts w:hint="cs"/>
          <w:sz w:val="28"/>
          <w:szCs w:val="28"/>
          <w:rtl/>
        </w:rPr>
        <w:t>1</w:t>
      </w:r>
      <w:r w:rsidR="00A80B21" w:rsidRPr="00A80B21">
        <w:rPr>
          <w:sz w:val="28"/>
          <w:szCs w:val="28"/>
          <w:rtl/>
        </w:rPr>
        <w:t>,</w:t>
      </w:r>
      <w:r w:rsidR="007E31AB">
        <w:rPr>
          <w:rFonts w:hint="cs"/>
          <w:sz w:val="28"/>
          <w:szCs w:val="28"/>
          <w:rtl/>
        </w:rPr>
        <w:t>2</w:t>
      </w:r>
      <w:r w:rsidR="00A80B21" w:rsidRPr="00A80B21">
        <w:rPr>
          <w:sz w:val="28"/>
          <w:szCs w:val="28"/>
          <w:rtl/>
        </w:rPr>
        <w:t xml:space="preserve"> </w:t>
      </w:r>
      <w:r w:rsidR="00EE6AE2" w:rsidRPr="00111ABE">
        <w:rPr>
          <w:rFonts w:hint="cs"/>
          <w:sz w:val="28"/>
          <w:szCs w:val="28"/>
          <w:rtl/>
        </w:rPr>
        <w:t>نقطة.</w:t>
      </w:r>
    </w:p>
    <w:p w:rsidR="00D72ED3" w:rsidRPr="00D11E35" w:rsidRDefault="00D72ED3" w:rsidP="00D72ED3">
      <w:pPr>
        <w:bidi/>
        <w:spacing w:line="276" w:lineRule="auto"/>
        <w:ind w:left="-2"/>
        <w:jc w:val="both"/>
        <w:rPr>
          <w:sz w:val="14"/>
          <w:szCs w:val="14"/>
        </w:rPr>
      </w:pPr>
    </w:p>
    <w:p w:rsidR="00CF357C" w:rsidRPr="00111ABE" w:rsidRDefault="001E6DCB" w:rsidP="001E6DCB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أما </w:t>
      </w:r>
      <w:r w:rsidR="00DC1CE0">
        <w:rPr>
          <w:rFonts w:hint="cs"/>
          <w:sz w:val="28"/>
          <w:szCs w:val="28"/>
          <w:rtl/>
        </w:rPr>
        <w:t>في</w:t>
      </w:r>
      <w:r w:rsidR="00AF22DA">
        <w:rPr>
          <w:rFonts w:hint="cs"/>
          <w:sz w:val="28"/>
          <w:szCs w:val="28"/>
          <w:rtl/>
        </w:rPr>
        <w:t xml:space="preserve">ما </w:t>
      </w:r>
      <w:r w:rsidR="004C6F81">
        <w:rPr>
          <w:rFonts w:hint="cs"/>
          <w:sz w:val="28"/>
          <w:szCs w:val="28"/>
          <w:rtl/>
        </w:rPr>
        <w:t xml:space="preserve">يتعلق </w:t>
      </w:r>
      <w:r w:rsidR="001D0C1E">
        <w:rPr>
          <w:rFonts w:hint="cs"/>
          <w:sz w:val="28"/>
          <w:szCs w:val="28"/>
          <w:rtl/>
        </w:rPr>
        <w:t>بالتشغيل</w:t>
      </w:r>
      <w:r w:rsidR="004C6F81">
        <w:rPr>
          <w:rFonts w:hint="cs"/>
          <w:sz w:val="28"/>
          <w:szCs w:val="28"/>
          <w:rtl/>
        </w:rPr>
        <w:t xml:space="preserve">، فقد </w:t>
      </w:r>
      <w:r w:rsidR="00DC1CE0">
        <w:rPr>
          <w:rFonts w:hint="cs"/>
          <w:sz w:val="28"/>
          <w:szCs w:val="28"/>
          <w:rtl/>
        </w:rPr>
        <w:t>تم</w:t>
      </w:r>
      <w:r w:rsidR="00D82112">
        <w:rPr>
          <w:rFonts w:hint="cs"/>
          <w:sz w:val="28"/>
          <w:szCs w:val="28"/>
          <w:rtl/>
        </w:rPr>
        <w:t xml:space="preserve"> </w:t>
      </w:r>
      <w:r w:rsidR="00D82112" w:rsidRPr="00111ABE">
        <w:rPr>
          <w:rFonts w:hint="cs"/>
          <w:sz w:val="28"/>
          <w:szCs w:val="28"/>
          <w:rtl/>
        </w:rPr>
        <w:t>خلال هذه الفترة</w:t>
      </w:r>
      <w:r w:rsidR="00D82112">
        <w:rPr>
          <w:rFonts w:hint="cs"/>
          <w:sz w:val="28"/>
          <w:szCs w:val="28"/>
          <w:rtl/>
        </w:rPr>
        <w:t xml:space="preserve"> </w:t>
      </w:r>
      <w:r w:rsidR="007E31AB">
        <w:rPr>
          <w:rFonts w:hint="cs"/>
          <w:sz w:val="28"/>
          <w:szCs w:val="28"/>
          <w:rtl/>
        </w:rPr>
        <w:t>إحداث</w:t>
      </w:r>
      <w:r w:rsidR="00DC1CE0">
        <w:rPr>
          <w:rFonts w:hint="cs"/>
          <w:sz w:val="28"/>
          <w:szCs w:val="28"/>
          <w:rtl/>
        </w:rPr>
        <w:t xml:space="preserve"> </w:t>
      </w:r>
      <w:r w:rsidR="007E31AB">
        <w:rPr>
          <w:rFonts w:hint="cs"/>
          <w:sz w:val="28"/>
          <w:szCs w:val="28"/>
          <w:rtl/>
        </w:rPr>
        <w:t>30</w:t>
      </w:r>
      <w:r w:rsidR="00DC1CE0">
        <w:rPr>
          <w:rFonts w:hint="cs"/>
          <w:sz w:val="28"/>
          <w:szCs w:val="28"/>
          <w:rtl/>
        </w:rPr>
        <w:t>.000 منصب</w:t>
      </w:r>
      <w:r w:rsidR="00F34CE6">
        <w:rPr>
          <w:rFonts w:hint="cs"/>
          <w:sz w:val="28"/>
          <w:szCs w:val="28"/>
          <w:rtl/>
        </w:rPr>
        <w:t xml:space="preserve"> </w:t>
      </w:r>
      <w:r w:rsidR="007E31AB">
        <w:rPr>
          <w:rFonts w:hint="cs"/>
          <w:sz w:val="28"/>
          <w:szCs w:val="28"/>
          <w:rtl/>
        </w:rPr>
        <w:t xml:space="preserve">شغل </w:t>
      </w:r>
      <w:r w:rsidR="00DC1CE0" w:rsidRPr="00111ABE">
        <w:rPr>
          <w:rFonts w:hint="cs"/>
          <w:sz w:val="28"/>
          <w:szCs w:val="28"/>
          <w:rtl/>
        </w:rPr>
        <w:t>مؤدى عنه</w:t>
      </w:r>
      <w:r w:rsidR="00D82112">
        <w:rPr>
          <w:rFonts w:hint="cs"/>
          <w:sz w:val="28"/>
          <w:szCs w:val="28"/>
          <w:rtl/>
        </w:rPr>
        <w:t xml:space="preserve">، </w:t>
      </w:r>
      <w:r w:rsidR="007E31AB">
        <w:rPr>
          <w:rFonts w:hint="cs"/>
          <w:sz w:val="28"/>
          <w:szCs w:val="28"/>
          <w:rtl/>
        </w:rPr>
        <w:t>حصريا بالوسط القروي</w:t>
      </w:r>
      <w:r w:rsidR="00AD2A63">
        <w:rPr>
          <w:rFonts w:hint="cs"/>
          <w:sz w:val="28"/>
          <w:szCs w:val="28"/>
          <w:rtl/>
        </w:rPr>
        <w:t>.</w:t>
      </w:r>
      <w:r w:rsidR="007E31AB">
        <w:rPr>
          <w:rFonts w:hint="cs"/>
          <w:sz w:val="28"/>
          <w:szCs w:val="28"/>
          <w:rtl/>
        </w:rPr>
        <w:t xml:space="preserve"> </w:t>
      </w:r>
      <w:r w:rsidR="00EC4832">
        <w:rPr>
          <w:rFonts w:hint="cs"/>
          <w:sz w:val="28"/>
          <w:szCs w:val="28"/>
          <w:rtl/>
        </w:rPr>
        <w:t>وبالمقابل</w:t>
      </w:r>
      <w:r w:rsidR="00AD2A63">
        <w:rPr>
          <w:rFonts w:hint="cs"/>
          <w:sz w:val="28"/>
          <w:szCs w:val="28"/>
          <w:rtl/>
        </w:rPr>
        <w:t>،</w:t>
      </w:r>
      <w:r w:rsidR="00EC4832">
        <w:rPr>
          <w:rFonts w:hint="cs"/>
          <w:sz w:val="28"/>
          <w:szCs w:val="28"/>
          <w:rtl/>
        </w:rPr>
        <w:t xml:space="preserve"> </w:t>
      </w:r>
      <w:r w:rsidR="00DC1CE0">
        <w:rPr>
          <w:rFonts w:hint="cs"/>
          <w:sz w:val="28"/>
          <w:szCs w:val="28"/>
          <w:rtl/>
        </w:rPr>
        <w:t>سجل</w:t>
      </w:r>
      <w:r w:rsidR="00CF357C" w:rsidRPr="00111ABE">
        <w:rPr>
          <w:rFonts w:hint="cs"/>
          <w:sz w:val="28"/>
          <w:szCs w:val="28"/>
          <w:rtl/>
        </w:rPr>
        <w:t xml:space="preserve"> الشغل غير المؤدى عنه، </w:t>
      </w:r>
      <w:r w:rsidR="00DC1CE0">
        <w:rPr>
          <w:rFonts w:hint="cs"/>
          <w:sz w:val="28"/>
          <w:szCs w:val="28"/>
          <w:rtl/>
        </w:rPr>
        <w:t>و</w:t>
      </w:r>
      <w:r w:rsidR="00487266">
        <w:rPr>
          <w:rFonts w:hint="cs"/>
          <w:sz w:val="28"/>
          <w:szCs w:val="28"/>
          <w:rtl/>
        </w:rPr>
        <w:t xml:space="preserve">الذي يمثل فيه المساعدون العائليون </w:t>
      </w:r>
      <w:r w:rsidR="00DC1CE0">
        <w:rPr>
          <w:rFonts w:hint="cs"/>
          <w:sz w:val="28"/>
          <w:szCs w:val="28"/>
          <w:rtl/>
        </w:rPr>
        <w:t>ق</w:t>
      </w:r>
      <w:r w:rsidR="007C4A3F">
        <w:rPr>
          <w:rFonts w:hint="cs"/>
          <w:sz w:val="28"/>
          <w:szCs w:val="28"/>
          <w:rtl/>
        </w:rPr>
        <w:t>رابة</w:t>
      </w:r>
      <w:r w:rsidR="00F34CE6">
        <w:rPr>
          <w:rFonts w:hint="cs"/>
          <w:sz w:val="28"/>
          <w:szCs w:val="28"/>
          <w:rtl/>
        </w:rPr>
        <w:t xml:space="preserve"> </w:t>
      </w:r>
      <w:r w:rsidR="00586E9E">
        <w:rPr>
          <w:sz w:val="28"/>
          <w:szCs w:val="28"/>
        </w:rPr>
        <w:t>98</w:t>
      </w:r>
      <w:r w:rsidR="003405C4" w:rsidRPr="00111ABE">
        <w:rPr>
          <w:sz w:val="28"/>
          <w:szCs w:val="28"/>
        </w:rPr>
        <w:t>%</w:t>
      </w:r>
      <w:r w:rsidR="00586E9E">
        <w:rPr>
          <w:rFonts w:hint="cs"/>
          <w:sz w:val="28"/>
          <w:szCs w:val="28"/>
          <w:rtl/>
        </w:rPr>
        <w:t>،</w:t>
      </w:r>
      <w:r w:rsidR="00F34CE6">
        <w:rPr>
          <w:rFonts w:hint="cs"/>
          <w:sz w:val="28"/>
          <w:szCs w:val="28"/>
          <w:rtl/>
        </w:rPr>
        <w:t xml:space="preserve"> </w:t>
      </w:r>
      <w:r w:rsidR="00586E9E">
        <w:rPr>
          <w:rFonts w:hint="cs"/>
          <w:sz w:val="28"/>
          <w:szCs w:val="28"/>
          <w:rtl/>
        </w:rPr>
        <w:t>انخفاض</w:t>
      </w:r>
      <w:r w:rsidR="00CF357C" w:rsidRPr="00111ABE">
        <w:rPr>
          <w:rFonts w:hint="cs"/>
          <w:sz w:val="28"/>
          <w:szCs w:val="28"/>
          <w:rtl/>
        </w:rPr>
        <w:t xml:space="preserve">ا بـ </w:t>
      </w:r>
      <w:r w:rsidR="00A80B21">
        <w:rPr>
          <w:rFonts w:hint="cs"/>
          <w:sz w:val="28"/>
          <w:szCs w:val="28"/>
          <w:rtl/>
        </w:rPr>
        <w:t>1</w:t>
      </w:r>
      <w:r w:rsidR="007E31AB">
        <w:rPr>
          <w:rFonts w:hint="cs"/>
          <w:sz w:val="28"/>
          <w:szCs w:val="28"/>
          <w:rtl/>
        </w:rPr>
        <w:t>03</w:t>
      </w:r>
      <w:r w:rsidR="00CF357C" w:rsidRPr="00111ABE">
        <w:rPr>
          <w:rFonts w:hint="cs"/>
          <w:sz w:val="28"/>
          <w:szCs w:val="28"/>
          <w:rtl/>
        </w:rPr>
        <w:t>.000 منصب</w:t>
      </w:r>
      <w:r w:rsidR="00586E9E">
        <w:rPr>
          <w:rFonts w:hint="cs"/>
          <w:sz w:val="28"/>
          <w:szCs w:val="28"/>
          <w:rtl/>
        </w:rPr>
        <w:t xml:space="preserve">، </w:t>
      </w:r>
      <w:r w:rsidR="007E31AB">
        <w:rPr>
          <w:rFonts w:hint="cs"/>
          <w:sz w:val="28"/>
          <w:szCs w:val="28"/>
          <w:rtl/>
        </w:rPr>
        <w:t>100</w:t>
      </w:r>
      <w:r w:rsidR="00586E9E">
        <w:rPr>
          <w:rFonts w:hint="cs"/>
          <w:sz w:val="28"/>
          <w:szCs w:val="28"/>
          <w:rtl/>
        </w:rPr>
        <w:t xml:space="preserve">.000 بالمناطق </w:t>
      </w:r>
      <w:r w:rsidR="00A80B21" w:rsidRPr="00111ABE">
        <w:rPr>
          <w:rFonts w:hint="cs"/>
          <w:sz w:val="28"/>
          <w:szCs w:val="28"/>
          <w:rtl/>
        </w:rPr>
        <w:t>القروي</w:t>
      </w:r>
      <w:r w:rsidR="00A80B21">
        <w:rPr>
          <w:rFonts w:hint="cs"/>
          <w:sz w:val="28"/>
          <w:szCs w:val="28"/>
          <w:rtl/>
        </w:rPr>
        <w:t>ة</w:t>
      </w:r>
      <w:r w:rsidR="00A80B21" w:rsidRPr="00A80B21">
        <w:rPr>
          <w:rFonts w:hint="cs"/>
          <w:sz w:val="28"/>
          <w:szCs w:val="28"/>
          <w:rtl/>
        </w:rPr>
        <w:t xml:space="preserve"> </w:t>
      </w:r>
      <w:r w:rsidR="00586E9E">
        <w:rPr>
          <w:rFonts w:hint="cs"/>
          <w:sz w:val="28"/>
          <w:szCs w:val="28"/>
          <w:rtl/>
        </w:rPr>
        <w:t>و</w:t>
      </w:r>
      <w:r w:rsidR="00A80B21">
        <w:rPr>
          <w:rFonts w:hint="cs"/>
          <w:sz w:val="28"/>
          <w:szCs w:val="28"/>
          <w:rtl/>
        </w:rPr>
        <w:t>3</w:t>
      </w:r>
      <w:r w:rsidR="00586E9E">
        <w:rPr>
          <w:rFonts w:hint="cs"/>
          <w:sz w:val="28"/>
          <w:szCs w:val="28"/>
          <w:rtl/>
        </w:rPr>
        <w:t>.000 بالمناطق</w:t>
      </w:r>
      <w:r w:rsidR="00CF357C" w:rsidRPr="00111ABE">
        <w:rPr>
          <w:rFonts w:hint="cs"/>
          <w:sz w:val="28"/>
          <w:szCs w:val="28"/>
          <w:rtl/>
        </w:rPr>
        <w:t xml:space="preserve"> </w:t>
      </w:r>
      <w:r w:rsidR="00A80B21">
        <w:rPr>
          <w:rFonts w:hint="cs"/>
          <w:sz w:val="28"/>
          <w:szCs w:val="28"/>
          <w:rtl/>
        </w:rPr>
        <w:t>الحضرية</w:t>
      </w:r>
      <w:r w:rsidR="00CF357C" w:rsidRPr="00111ABE">
        <w:rPr>
          <w:rFonts w:hint="cs"/>
          <w:sz w:val="28"/>
          <w:szCs w:val="28"/>
          <w:rtl/>
        </w:rPr>
        <w:t>.</w:t>
      </w:r>
    </w:p>
    <w:p w:rsidR="00301B5E" w:rsidRPr="00664358" w:rsidRDefault="00301B5E" w:rsidP="00301B5E">
      <w:pPr>
        <w:bidi/>
        <w:spacing w:line="276" w:lineRule="auto"/>
        <w:ind w:left="-2"/>
        <w:jc w:val="both"/>
        <w:rPr>
          <w:sz w:val="16"/>
          <w:szCs w:val="16"/>
          <w:rtl/>
          <w:lang w:bidi="ar-MA"/>
        </w:rPr>
      </w:pPr>
    </w:p>
    <w:p w:rsidR="00E44BBC" w:rsidRPr="0012560A" w:rsidRDefault="008F0C3A" w:rsidP="009B4E05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2560A">
        <w:rPr>
          <w:b/>
          <w:bCs/>
          <w:sz w:val="26"/>
          <w:szCs w:val="26"/>
          <w:rtl/>
          <w:lang w:val="en-US" w:bidi="ar-MA"/>
        </w:rPr>
        <w:t>مبيان1</w:t>
      </w:r>
      <w:r w:rsidR="007F054E" w:rsidRPr="0012560A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334175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54656A" w:rsidRPr="0012560A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4A2D64" w:rsidRPr="0012560A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Pr="0012560A">
        <w:rPr>
          <w:rFonts w:hint="cs"/>
          <w:b/>
          <w:bCs/>
          <w:sz w:val="26"/>
          <w:szCs w:val="26"/>
          <w:rtl/>
          <w:lang w:val="en-US" w:bidi="ar-MA"/>
        </w:rPr>
        <w:t>ما</w:t>
      </w:r>
      <w:r w:rsidR="004A2D64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12560A">
        <w:rPr>
          <w:rFonts w:hint="cs"/>
          <w:b/>
          <w:bCs/>
          <w:sz w:val="26"/>
          <w:szCs w:val="26"/>
          <w:rtl/>
          <w:lang w:val="en-US" w:bidi="ar-MA"/>
        </w:rPr>
        <w:t>بين</w:t>
      </w:r>
      <w:r w:rsidR="00CD282F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الفصل </w:t>
      </w:r>
      <w:r w:rsidR="00A80B21" w:rsidRPr="0012560A">
        <w:rPr>
          <w:b/>
          <w:bCs/>
          <w:sz w:val="26"/>
          <w:szCs w:val="26"/>
          <w:rtl/>
        </w:rPr>
        <w:t>الثالث</w:t>
      </w:r>
      <w:r w:rsidR="00A80B21" w:rsidRPr="0012560A">
        <w:rPr>
          <w:sz w:val="26"/>
          <w:szCs w:val="26"/>
          <w:rtl/>
        </w:rPr>
        <w:t xml:space="preserve"> </w:t>
      </w:r>
      <w:r w:rsidR="00CD282F" w:rsidRPr="0012560A">
        <w:rPr>
          <w:rFonts w:hint="cs"/>
          <w:b/>
          <w:bCs/>
          <w:sz w:val="26"/>
          <w:szCs w:val="26"/>
          <w:rtl/>
          <w:lang w:val="en-US" w:bidi="ar-MA"/>
        </w:rPr>
        <w:t>من سنة</w:t>
      </w:r>
      <w:r w:rsidR="004A2D64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487266" w:rsidRPr="0012560A">
        <w:rPr>
          <w:b/>
          <w:bCs/>
          <w:sz w:val="26"/>
          <w:szCs w:val="26"/>
          <w:rtl/>
          <w:lang w:val="en-US" w:bidi="ar-MA"/>
        </w:rPr>
        <w:t>201</w:t>
      </w:r>
      <w:r w:rsidR="009B4E05" w:rsidRPr="0012560A">
        <w:rPr>
          <w:rFonts w:hint="cs"/>
          <w:b/>
          <w:bCs/>
          <w:sz w:val="26"/>
          <w:szCs w:val="26"/>
          <w:rtl/>
          <w:lang w:val="en-US" w:bidi="ar-MA"/>
        </w:rPr>
        <w:t>5</w:t>
      </w:r>
      <w:r w:rsidR="00487266" w:rsidRPr="0012560A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E44BBC" w:rsidRPr="0012560A">
        <w:rPr>
          <w:rFonts w:hint="cs"/>
          <w:b/>
          <w:bCs/>
          <w:sz w:val="26"/>
          <w:szCs w:val="26"/>
          <w:rtl/>
          <w:lang w:bidi="ar-MA"/>
        </w:rPr>
        <w:t>و</w:t>
      </w:r>
      <w:r w:rsidR="00CD282F" w:rsidRPr="0012560A">
        <w:rPr>
          <w:rFonts w:hint="cs"/>
          <w:b/>
          <w:bCs/>
          <w:sz w:val="26"/>
          <w:szCs w:val="26"/>
          <w:rtl/>
          <w:lang w:bidi="ar-MA"/>
        </w:rPr>
        <w:t>نفس الفصل من سنة 201</w:t>
      </w:r>
      <w:r w:rsidR="009B4E05" w:rsidRPr="0012560A">
        <w:rPr>
          <w:rFonts w:hint="cs"/>
          <w:b/>
          <w:bCs/>
          <w:sz w:val="26"/>
          <w:szCs w:val="26"/>
          <w:rtl/>
          <w:lang w:bidi="ar-MA"/>
        </w:rPr>
        <w:t>6</w:t>
      </w:r>
    </w:p>
    <w:p w:rsidR="008F0C3A" w:rsidRPr="0012560A" w:rsidRDefault="008F0C3A" w:rsidP="00E44BBC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12560A">
        <w:rPr>
          <w:rFonts w:hint="cs"/>
          <w:b/>
          <w:bCs/>
          <w:sz w:val="26"/>
          <w:szCs w:val="26"/>
          <w:rtl/>
          <w:lang w:bidi="ar-MA"/>
        </w:rPr>
        <w:t>حسب وسط الإقامة</w:t>
      </w:r>
    </w:p>
    <w:p w:rsidR="001B5D40" w:rsidRDefault="008306A4" w:rsidP="001B5D40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8306A4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4953000" cy="2743200"/>
            <wp:effectExtent l="19050" t="0" r="19050" b="0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92C89" w:rsidRPr="0012560A" w:rsidRDefault="00892C89" w:rsidP="00892C89">
      <w:pPr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bidi="ar-MA"/>
        </w:rPr>
      </w:pPr>
    </w:p>
    <w:p w:rsidR="00691D37" w:rsidRPr="00766001" w:rsidRDefault="007B2A2E" w:rsidP="0012560A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MA"/>
        </w:rPr>
        <w:t>و</w:t>
      </w:r>
      <w:r w:rsidR="00E004F0">
        <w:rPr>
          <w:rFonts w:hint="cs"/>
          <w:sz w:val="28"/>
          <w:szCs w:val="28"/>
          <w:rtl/>
        </w:rPr>
        <w:t>في ال</w:t>
      </w:r>
      <w:r w:rsidR="007453F0">
        <w:rPr>
          <w:rFonts w:hint="cs"/>
          <w:sz w:val="28"/>
          <w:szCs w:val="28"/>
          <w:rtl/>
        </w:rPr>
        <w:t>مجمل</w:t>
      </w:r>
      <w:r w:rsidR="00691D37" w:rsidRPr="00111ABE">
        <w:rPr>
          <w:rFonts w:hint="cs"/>
          <w:sz w:val="28"/>
          <w:szCs w:val="28"/>
          <w:rtl/>
        </w:rPr>
        <w:t xml:space="preserve">، </w:t>
      </w:r>
      <w:r w:rsidR="00E004F0">
        <w:rPr>
          <w:rFonts w:hint="cs"/>
          <w:sz w:val="28"/>
          <w:szCs w:val="28"/>
          <w:rtl/>
        </w:rPr>
        <w:t>مع فقدان</w:t>
      </w:r>
      <w:r w:rsidR="004A2D64">
        <w:rPr>
          <w:rFonts w:hint="cs"/>
          <w:sz w:val="28"/>
          <w:szCs w:val="28"/>
          <w:rtl/>
        </w:rPr>
        <w:t xml:space="preserve"> </w:t>
      </w:r>
      <w:r w:rsidR="00E004F0">
        <w:rPr>
          <w:rFonts w:hint="cs"/>
          <w:sz w:val="28"/>
          <w:szCs w:val="28"/>
          <w:rtl/>
        </w:rPr>
        <w:t>3</w:t>
      </w:r>
      <w:r w:rsidR="001E5582" w:rsidRPr="00111ABE">
        <w:rPr>
          <w:rFonts w:hint="cs"/>
          <w:sz w:val="28"/>
          <w:szCs w:val="28"/>
          <w:rtl/>
        </w:rPr>
        <w:t>.000</w:t>
      </w:r>
      <w:r w:rsidR="001E5582">
        <w:rPr>
          <w:rFonts w:hint="cs"/>
          <w:sz w:val="28"/>
          <w:szCs w:val="28"/>
          <w:rtl/>
        </w:rPr>
        <w:t xml:space="preserve"> </w:t>
      </w:r>
      <w:r w:rsidR="0072064F">
        <w:rPr>
          <w:rFonts w:hint="cs"/>
          <w:sz w:val="28"/>
          <w:szCs w:val="28"/>
          <w:rtl/>
        </w:rPr>
        <w:t>منصب شغل</w:t>
      </w:r>
      <w:r w:rsidR="004A2D64">
        <w:rPr>
          <w:rFonts w:hint="cs"/>
          <w:sz w:val="28"/>
          <w:szCs w:val="28"/>
          <w:rtl/>
        </w:rPr>
        <w:t xml:space="preserve"> </w:t>
      </w:r>
      <w:r w:rsidR="0072064F" w:rsidRPr="00111ABE">
        <w:rPr>
          <w:rFonts w:hint="cs"/>
          <w:sz w:val="28"/>
          <w:szCs w:val="28"/>
          <w:rtl/>
        </w:rPr>
        <w:t>بالوسط الحضري و</w:t>
      </w:r>
      <w:r w:rsidR="00BA76CE">
        <w:rPr>
          <w:rFonts w:hint="cs"/>
          <w:sz w:val="28"/>
          <w:szCs w:val="28"/>
          <w:rtl/>
        </w:rPr>
        <w:t>70</w:t>
      </w:r>
      <w:r w:rsidR="001E5582" w:rsidRPr="00111ABE">
        <w:rPr>
          <w:rFonts w:hint="cs"/>
          <w:sz w:val="28"/>
          <w:szCs w:val="28"/>
          <w:rtl/>
        </w:rPr>
        <w:t>.000</w:t>
      </w:r>
      <w:r w:rsidR="001E5582">
        <w:rPr>
          <w:rFonts w:hint="cs"/>
          <w:sz w:val="28"/>
          <w:szCs w:val="28"/>
          <w:rtl/>
        </w:rPr>
        <w:t xml:space="preserve"> </w:t>
      </w:r>
      <w:r w:rsidR="0072064F" w:rsidRPr="00111ABE">
        <w:rPr>
          <w:rFonts w:hint="cs"/>
          <w:sz w:val="28"/>
          <w:szCs w:val="28"/>
          <w:rtl/>
        </w:rPr>
        <w:t>بالوسط</w:t>
      </w:r>
      <w:r w:rsidR="004A2D64">
        <w:rPr>
          <w:rFonts w:hint="cs"/>
          <w:sz w:val="28"/>
          <w:szCs w:val="28"/>
          <w:rtl/>
        </w:rPr>
        <w:t xml:space="preserve"> </w:t>
      </w:r>
      <w:r w:rsidR="0072064F" w:rsidRPr="00111ABE">
        <w:rPr>
          <w:rFonts w:hint="cs"/>
          <w:sz w:val="28"/>
          <w:szCs w:val="28"/>
          <w:rtl/>
        </w:rPr>
        <w:t>القروي</w:t>
      </w:r>
      <w:r w:rsidR="00BA76CE">
        <w:rPr>
          <w:rFonts w:hint="cs"/>
          <w:sz w:val="28"/>
          <w:szCs w:val="28"/>
          <w:rtl/>
        </w:rPr>
        <w:t>،</w:t>
      </w:r>
      <w:r w:rsidR="0072064F">
        <w:rPr>
          <w:rFonts w:hint="cs"/>
          <w:sz w:val="28"/>
          <w:szCs w:val="28"/>
          <w:rtl/>
        </w:rPr>
        <w:t xml:space="preserve"> </w:t>
      </w:r>
      <w:r w:rsidR="00BA76CE">
        <w:rPr>
          <w:rFonts w:hint="cs"/>
          <w:sz w:val="28"/>
          <w:szCs w:val="28"/>
          <w:rtl/>
        </w:rPr>
        <w:t>عرف</w:t>
      </w:r>
      <w:r w:rsidR="0072064F">
        <w:rPr>
          <w:rFonts w:hint="cs"/>
          <w:sz w:val="28"/>
          <w:szCs w:val="28"/>
          <w:rtl/>
        </w:rPr>
        <w:t xml:space="preserve"> </w:t>
      </w:r>
      <w:r w:rsidR="0072064F" w:rsidRPr="00111ABE">
        <w:rPr>
          <w:rFonts w:hint="cs"/>
          <w:sz w:val="28"/>
          <w:szCs w:val="28"/>
          <w:rtl/>
        </w:rPr>
        <w:t xml:space="preserve">الاقتصاد المغربي </w:t>
      </w:r>
      <w:r w:rsidR="00BA76CE">
        <w:rPr>
          <w:rFonts w:hint="cs"/>
          <w:sz w:val="28"/>
          <w:szCs w:val="28"/>
          <w:rtl/>
        </w:rPr>
        <w:t>فقدان</w:t>
      </w:r>
      <w:r w:rsidR="007453F0" w:rsidRPr="007453F0">
        <w:rPr>
          <w:rFonts w:hint="cs"/>
          <w:sz w:val="28"/>
          <w:szCs w:val="28"/>
          <w:rtl/>
        </w:rPr>
        <w:t xml:space="preserve"> </w:t>
      </w:r>
      <w:r w:rsidR="007453F0">
        <w:rPr>
          <w:rFonts w:hint="cs"/>
          <w:sz w:val="28"/>
          <w:szCs w:val="28"/>
          <w:rtl/>
        </w:rPr>
        <w:t>صافي لـ</w:t>
      </w:r>
      <w:r w:rsidR="00BA76CE">
        <w:rPr>
          <w:rFonts w:hint="cs"/>
          <w:sz w:val="28"/>
          <w:szCs w:val="28"/>
          <w:rtl/>
        </w:rPr>
        <w:t xml:space="preserve"> 73.000</w:t>
      </w:r>
      <w:r w:rsidR="001E5582">
        <w:rPr>
          <w:rFonts w:hint="cs"/>
          <w:sz w:val="28"/>
          <w:szCs w:val="28"/>
          <w:rtl/>
        </w:rPr>
        <w:t xml:space="preserve"> </w:t>
      </w:r>
      <w:r w:rsidR="00BA76CE">
        <w:rPr>
          <w:rFonts w:hint="cs"/>
          <w:sz w:val="28"/>
          <w:szCs w:val="28"/>
          <w:rtl/>
        </w:rPr>
        <w:t xml:space="preserve">منصب </w:t>
      </w:r>
      <w:r w:rsidR="00DA64FA">
        <w:rPr>
          <w:rFonts w:hint="cs"/>
          <w:sz w:val="28"/>
          <w:szCs w:val="28"/>
          <w:rtl/>
        </w:rPr>
        <w:t>شغل</w:t>
      </w:r>
      <w:r w:rsidR="00BA76CE">
        <w:rPr>
          <w:rFonts w:hint="cs"/>
          <w:sz w:val="28"/>
          <w:szCs w:val="28"/>
          <w:rtl/>
        </w:rPr>
        <w:t>، حيث</w:t>
      </w:r>
      <w:r w:rsidR="002733B7">
        <w:rPr>
          <w:rFonts w:hint="cs"/>
          <w:sz w:val="28"/>
          <w:szCs w:val="28"/>
          <w:rtl/>
        </w:rPr>
        <w:t xml:space="preserve"> انتقل الحج</w:t>
      </w:r>
      <w:r w:rsidR="005218E2">
        <w:rPr>
          <w:rFonts w:hint="cs"/>
          <w:sz w:val="28"/>
          <w:szCs w:val="28"/>
          <w:rtl/>
        </w:rPr>
        <w:t>م</w:t>
      </w:r>
      <w:r w:rsidR="002733B7">
        <w:rPr>
          <w:rFonts w:hint="cs"/>
          <w:sz w:val="28"/>
          <w:szCs w:val="28"/>
          <w:rtl/>
        </w:rPr>
        <w:t xml:space="preserve"> الإجمالي للتشغيل، ما بين الفترتين، من 10.</w:t>
      </w:r>
      <w:r w:rsidR="00A80B21">
        <w:rPr>
          <w:rFonts w:hint="cs"/>
          <w:sz w:val="28"/>
          <w:szCs w:val="28"/>
          <w:rtl/>
        </w:rPr>
        <w:t>7</w:t>
      </w:r>
      <w:r w:rsidR="00A85400">
        <w:rPr>
          <w:rFonts w:hint="cs"/>
          <w:sz w:val="28"/>
          <w:szCs w:val="28"/>
          <w:rtl/>
        </w:rPr>
        <w:t>86</w:t>
      </w:r>
      <w:r w:rsidR="002733B7">
        <w:rPr>
          <w:rFonts w:hint="cs"/>
          <w:sz w:val="28"/>
          <w:szCs w:val="28"/>
          <w:rtl/>
        </w:rPr>
        <w:t>.000 إلى 10.</w:t>
      </w:r>
      <w:r w:rsidR="00A80B21">
        <w:rPr>
          <w:rFonts w:hint="cs"/>
          <w:sz w:val="28"/>
          <w:szCs w:val="28"/>
          <w:rtl/>
        </w:rPr>
        <w:t>7</w:t>
      </w:r>
      <w:r w:rsidR="00A85400">
        <w:rPr>
          <w:rFonts w:hint="cs"/>
          <w:sz w:val="28"/>
          <w:szCs w:val="28"/>
          <w:rtl/>
        </w:rPr>
        <w:t>13</w:t>
      </w:r>
      <w:r w:rsidR="002733B7">
        <w:rPr>
          <w:rFonts w:hint="cs"/>
          <w:sz w:val="28"/>
          <w:szCs w:val="28"/>
          <w:rtl/>
        </w:rPr>
        <w:t xml:space="preserve">.000 </w:t>
      </w:r>
      <w:r w:rsidR="001E5582">
        <w:rPr>
          <w:rFonts w:hint="cs"/>
          <w:sz w:val="28"/>
          <w:szCs w:val="28"/>
          <w:rtl/>
        </w:rPr>
        <w:t>شخص</w:t>
      </w:r>
      <w:r w:rsidR="002733B7">
        <w:rPr>
          <w:rFonts w:hint="cs"/>
          <w:sz w:val="28"/>
          <w:szCs w:val="28"/>
          <w:rtl/>
        </w:rPr>
        <w:t xml:space="preserve">. </w:t>
      </w:r>
      <w:r w:rsidR="0072064F">
        <w:rPr>
          <w:rFonts w:hint="cs"/>
          <w:sz w:val="28"/>
          <w:szCs w:val="28"/>
          <w:rtl/>
        </w:rPr>
        <w:t>و</w:t>
      </w:r>
      <w:r w:rsidR="007453F0">
        <w:rPr>
          <w:rFonts w:hint="cs"/>
          <w:sz w:val="28"/>
          <w:szCs w:val="28"/>
          <w:rtl/>
        </w:rPr>
        <w:t>هكذا</w:t>
      </w:r>
      <w:r w:rsidR="0072064F">
        <w:rPr>
          <w:rFonts w:hint="cs"/>
          <w:sz w:val="28"/>
          <w:szCs w:val="28"/>
          <w:rtl/>
        </w:rPr>
        <w:t>، عرف</w:t>
      </w:r>
      <w:r w:rsidR="004A2D64">
        <w:rPr>
          <w:rFonts w:hint="cs"/>
          <w:sz w:val="28"/>
          <w:szCs w:val="28"/>
          <w:rtl/>
        </w:rPr>
        <w:t xml:space="preserve"> </w:t>
      </w:r>
      <w:r w:rsidR="00691D37" w:rsidRPr="00111ABE">
        <w:rPr>
          <w:rFonts w:hint="cs"/>
          <w:sz w:val="28"/>
          <w:szCs w:val="28"/>
          <w:rtl/>
        </w:rPr>
        <w:t>معدل الشغل</w:t>
      </w:r>
      <w:r w:rsidR="004A2D64">
        <w:rPr>
          <w:rFonts w:hint="cs"/>
          <w:sz w:val="28"/>
          <w:szCs w:val="28"/>
          <w:rtl/>
        </w:rPr>
        <w:t xml:space="preserve"> </w:t>
      </w:r>
      <w:r w:rsidR="001C27CC" w:rsidRPr="00111ABE">
        <w:rPr>
          <w:rFonts w:hint="cs"/>
          <w:sz w:val="28"/>
          <w:szCs w:val="28"/>
          <w:rtl/>
        </w:rPr>
        <w:t>تراجع</w:t>
      </w:r>
      <w:r w:rsidR="0072064F">
        <w:rPr>
          <w:rFonts w:hint="cs"/>
          <w:sz w:val="28"/>
          <w:szCs w:val="28"/>
          <w:rtl/>
        </w:rPr>
        <w:t>ا</w:t>
      </w:r>
      <w:r w:rsidR="004A2D64">
        <w:rPr>
          <w:rFonts w:hint="cs"/>
          <w:sz w:val="28"/>
          <w:szCs w:val="28"/>
          <w:rtl/>
        </w:rPr>
        <w:t xml:space="preserve"> </w:t>
      </w:r>
      <w:r w:rsidR="00691D37" w:rsidRPr="00111ABE">
        <w:rPr>
          <w:rFonts w:hint="cs"/>
          <w:sz w:val="28"/>
          <w:szCs w:val="28"/>
          <w:rtl/>
        </w:rPr>
        <w:t>ب</w:t>
      </w:r>
      <w:r w:rsidR="008E0F15" w:rsidRPr="00111ABE">
        <w:rPr>
          <w:rFonts w:hint="cs"/>
          <w:sz w:val="28"/>
          <w:szCs w:val="28"/>
          <w:rtl/>
        </w:rPr>
        <w:t xml:space="preserve">ـ </w:t>
      </w:r>
      <w:r w:rsidR="00691D37" w:rsidRPr="00111ABE">
        <w:rPr>
          <w:rFonts w:hint="cs"/>
          <w:sz w:val="28"/>
          <w:szCs w:val="28"/>
          <w:rtl/>
        </w:rPr>
        <w:t>0,</w:t>
      </w:r>
      <w:r w:rsidR="00A85400">
        <w:rPr>
          <w:rFonts w:hint="cs"/>
          <w:sz w:val="28"/>
          <w:szCs w:val="28"/>
          <w:rtl/>
        </w:rPr>
        <w:t>9</w:t>
      </w:r>
      <w:r w:rsidR="00691D37" w:rsidRPr="00111ABE">
        <w:rPr>
          <w:rFonts w:hint="cs"/>
          <w:sz w:val="28"/>
          <w:szCs w:val="28"/>
          <w:rtl/>
        </w:rPr>
        <w:t xml:space="preserve"> نقطة </w:t>
      </w:r>
      <w:r w:rsidR="001C27CC" w:rsidRPr="00111ABE">
        <w:rPr>
          <w:rFonts w:hint="cs"/>
          <w:sz w:val="28"/>
          <w:szCs w:val="28"/>
          <w:rtl/>
        </w:rPr>
        <w:t>على المستوى الوطني</w:t>
      </w:r>
      <w:r w:rsidR="001C27CC" w:rsidRPr="00766001">
        <w:rPr>
          <w:rFonts w:hint="cs"/>
          <w:sz w:val="28"/>
          <w:szCs w:val="28"/>
          <w:rtl/>
        </w:rPr>
        <w:t>،</w:t>
      </w:r>
      <w:r w:rsidR="00766001" w:rsidRPr="00766001">
        <w:rPr>
          <w:rFonts w:hint="cs"/>
          <w:sz w:val="28"/>
          <w:szCs w:val="28"/>
          <w:rtl/>
        </w:rPr>
        <w:t xml:space="preserve"> </w:t>
      </w:r>
      <w:r w:rsidR="001C27CC" w:rsidRPr="00766001">
        <w:rPr>
          <w:rFonts w:hint="cs"/>
          <w:sz w:val="28"/>
          <w:szCs w:val="28"/>
          <w:rtl/>
        </w:rPr>
        <w:t>منتقلا من</w:t>
      </w:r>
      <w:r w:rsidR="003405C4" w:rsidRPr="00766001">
        <w:rPr>
          <w:sz w:val="28"/>
          <w:szCs w:val="28"/>
        </w:rPr>
        <w:t xml:space="preserve">% </w:t>
      </w:r>
      <w:r w:rsidR="0084085A" w:rsidRPr="00766001">
        <w:rPr>
          <w:sz w:val="28"/>
          <w:szCs w:val="28"/>
          <w:rtl/>
        </w:rPr>
        <w:t>43,</w:t>
      </w:r>
      <w:r w:rsidR="00A85400" w:rsidRPr="00766001">
        <w:rPr>
          <w:rFonts w:hint="cs"/>
          <w:sz w:val="28"/>
          <w:szCs w:val="28"/>
          <w:rtl/>
        </w:rPr>
        <w:t>1</w:t>
      </w:r>
      <w:r w:rsidR="001C27CC" w:rsidRPr="00766001">
        <w:rPr>
          <w:rFonts w:hint="cs"/>
          <w:sz w:val="28"/>
          <w:szCs w:val="28"/>
          <w:rtl/>
        </w:rPr>
        <w:t xml:space="preserve"> إلى</w:t>
      </w:r>
      <w:r w:rsidR="003405C4" w:rsidRPr="00766001">
        <w:rPr>
          <w:sz w:val="28"/>
          <w:szCs w:val="28"/>
        </w:rPr>
        <w:t xml:space="preserve">% </w:t>
      </w:r>
      <w:r w:rsidR="0084085A" w:rsidRPr="00766001">
        <w:rPr>
          <w:sz w:val="28"/>
          <w:szCs w:val="28"/>
          <w:rtl/>
        </w:rPr>
        <w:t>4</w:t>
      </w:r>
      <w:r w:rsidR="00A85400" w:rsidRPr="00766001">
        <w:rPr>
          <w:rFonts w:hint="cs"/>
          <w:sz w:val="28"/>
          <w:szCs w:val="28"/>
          <w:rtl/>
        </w:rPr>
        <w:t>2</w:t>
      </w:r>
      <w:r w:rsidR="0084085A" w:rsidRPr="00766001">
        <w:rPr>
          <w:sz w:val="28"/>
          <w:szCs w:val="28"/>
          <w:rtl/>
        </w:rPr>
        <w:t>,</w:t>
      </w:r>
      <w:r w:rsidR="00A85400" w:rsidRPr="00766001">
        <w:rPr>
          <w:rFonts w:hint="cs"/>
          <w:sz w:val="28"/>
          <w:szCs w:val="28"/>
          <w:rtl/>
        </w:rPr>
        <w:t>2</w:t>
      </w:r>
      <w:r w:rsidR="0072064F" w:rsidRPr="00766001">
        <w:rPr>
          <w:rFonts w:hint="cs"/>
          <w:sz w:val="28"/>
          <w:szCs w:val="28"/>
          <w:rtl/>
        </w:rPr>
        <w:t>،</w:t>
      </w:r>
      <w:r w:rsidR="004A2D64" w:rsidRPr="00A85400">
        <w:rPr>
          <w:rFonts w:hint="cs"/>
          <w:color w:val="FF0000"/>
          <w:sz w:val="28"/>
          <w:szCs w:val="28"/>
          <w:rtl/>
        </w:rPr>
        <w:t xml:space="preserve"> </w:t>
      </w:r>
      <w:r w:rsidR="007453F0" w:rsidRPr="007453F0">
        <w:rPr>
          <w:rFonts w:hint="cs"/>
          <w:sz w:val="28"/>
          <w:szCs w:val="28"/>
          <w:rtl/>
        </w:rPr>
        <w:t>حيث انخفض</w:t>
      </w:r>
      <w:r w:rsidR="007453F0">
        <w:rPr>
          <w:rFonts w:hint="cs"/>
          <w:color w:val="FF0000"/>
          <w:sz w:val="28"/>
          <w:szCs w:val="28"/>
          <w:rtl/>
        </w:rPr>
        <w:t xml:space="preserve"> </w:t>
      </w:r>
      <w:r w:rsidR="001E5582" w:rsidRPr="00766001">
        <w:rPr>
          <w:rFonts w:hint="cs"/>
          <w:sz w:val="28"/>
          <w:szCs w:val="28"/>
          <w:rtl/>
        </w:rPr>
        <w:t xml:space="preserve">بـ </w:t>
      </w:r>
      <w:r w:rsidR="0084085A" w:rsidRPr="00766001">
        <w:rPr>
          <w:sz w:val="28"/>
          <w:szCs w:val="28"/>
          <w:rtl/>
        </w:rPr>
        <w:t>0,</w:t>
      </w:r>
      <w:r w:rsidR="00A85400" w:rsidRPr="00766001">
        <w:rPr>
          <w:rFonts w:hint="cs"/>
          <w:sz w:val="28"/>
          <w:szCs w:val="28"/>
          <w:rtl/>
        </w:rPr>
        <w:t>7</w:t>
      </w:r>
      <w:r w:rsidR="0084085A" w:rsidRPr="00766001">
        <w:rPr>
          <w:sz w:val="28"/>
          <w:szCs w:val="28"/>
          <w:rtl/>
        </w:rPr>
        <w:t xml:space="preserve"> </w:t>
      </w:r>
      <w:r w:rsidR="00E0382C" w:rsidRPr="00766001">
        <w:rPr>
          <w:rFonts w:hint="cs"/>
          <w:sz w:val="28"/>
          <w:szCs w:val="28"/>
          <w:rtl/>
        </w:rPr>
        <w:t>نقطة</w:t>
      </w:r>
      <w:r w:rsidR="004A2D64" w:rsidRPr="00766001">
        <w:rPr>
          <w:rFonts w:hint="cs"/>
          <w:sz w:val="28"/>
          <w:szCs w:val="28"/>
          <w:rtl/>
        </w:rPr>
        <w:t xml:space="preserve"> </w:t>
      </w:r>
      <w:r w:rsidR="0072064F" w:rsidRPr="00766001">
        <w:rPr>
          <w:rFonts w:hint="cs"/>
          <w:sz w:val="28"/>
          <w:szCs w:val="28"/>
          <w:rtl/>
        </w:rPr>
        <w:t>بالوسط الحضري</w:t>
      </w:r>
      <w:r w:rsidR="00766001" w:rsidRPr="00766001">
        <w:rPr>
          <w:rFonts w:hint="cs"/>
          <w:sz w:val="28"/>
          <w:szCs w:val="28"/>
          <w:rtl/>
        </w:rPr>
        <w:t xml:space="preserve"> و1</w:t>
      </w:r>
      <w:r w:rsidR="00766001" w:rsidRPr="00766001">
        <w:rPr>
          <w:sz w:val="28"/>
          <w:szCs w:val="28"/>
          <w:rtl/>
        </w:rPr>
        <w:t>,</w:t>
      </w:r>
      <w:r w:rsidR="00766001" w:rsidRPr="00766001">
        <w:rPr>
          <w:rFonts w:hint="cs"/>
          <w:sz w:val="28"/>
          <w:szCs w:val="28"/>
          <w:rtl/>
        </w:rPr>
        <w:t>1</w:t>
      </w:r>
      <w:r w:rsidR="00766001" w:rsidRPr="00766001">
        <w:rPr>
          <w:sz w:val="28"/>
          <w:szCs w:val="28"/>
          <w:rtl/>
        </w:rPr>
        <w:t xml:space="preserve"> </w:t>
      </w:r>
      <w:r w:rsidR="00766001" w:rsidRPr="00766001">
        <w:rPr>
          <w:rFonts w:hint="cs"/>
          <w:sz w:val="28"/>
          <w:szCs w:val="28"/>
          <w:rtl/>
        </w:rPr>
        <w:t>نقطة بالوسط القروي</w:t>
      </w:r>
      <w:r w:rsidR="007453F0">
        <w:rPr>
          <w:rFonts w:hint="cs"/>
          <w:sz w:val="28"/>
          <w:szCs w:val="28"/>
          <w:rtl/>
        </w:rPr>
        <w:t>،</w:t>
      </w:r>
      <w:r w:rsidR="004A2D64" w:rsidRPr="00766001">
        <w:rPr>
          <w:rFonts w:hint="cs"/>
          <w:sz w:val="28"/>
          <w:szCs w:val="28"/>
          <w:rtl/>
        </w:rPr>
        <w:t xml:space="preserve"> </w:t>
      </w:r>
      <w:r w:rsidR="001B6C5C" w:rsidRPr="00766001">
        <w:rPr>
          <w:rFonts w:hint="cs"/>
          <w:sz w:val="28"/>
          <w:szCs w:val="28"/>
          <w:rtl/>
        </w:rPr>
        <w:t xml:space="preserve">منتقلا </w:t>
      </w:r>
      <w:r w:rsidR="00885F1A" w:rsidRPr="00766001">
        <w:rPr>
          <w:rFonts w:hint="cs"/>
          <w:sz w:val="28"/>
          <w:szCs w:val="28"/>
          <w:rtl/>
        </w:rPr>
        <w:t xml:space="preserve">على التوالي </w:t>
      </w:r>
      <w:r w:rsidR="00766001" w:rsidRPr="00766001">
        <w:rPr>
          <w:rFonts w:hint="cs"/>
          <w:sz w:val="28"/>
          <w:szCs w:val="28"/>
          <w:rtl/>
        </w:rPr>
        <w:t xml:space="preserve">من </w:t>
      </w:r>
      <w:r w:rsidR="00766001" w:rsidRPr="00766001">
        <w:rPr>
          <w:sz w:val="28"/>
          <w:szCs w:val="28"/>
        </w:rPr>
        <w:t>%</w:t>
      </w:r>
      <w:r w:rsidR="00766001" w:rsidRPr="00766001">
        <w:rPr>
          <w:sz w:val="28"/>
          <w:szCs w:val="28"/>
          <w:rtl/>
        </w:rPr>
        <w:t>35,</w:t>
      </w:r>
      <w:r w:rsidR="00766001" w:rsidRPr="00766001">
        <w:rPr>
          <w:rFonts w:hint="cs"/>
          <w:sz w:val="28"/>
          <w:szCs w:val="28"/>
          <w:rtl/>
        </w:rPr>
        <w:t>3 إلى</w:t>
      </w:r>
      <w:r w:rsidR="00766001" w:rsidRPr="00766001">
        <w:rPr>
          <w:rFonts w:hint="cs"/>
          <w:sz w:val="28"/>
          <w:szCs w:val="28"/>
          <w:rtl/>
          <w:lang w:val="en-US" w:bidi="ar-MA"/>
        </w:rPr>
        <w:t xml:space="preserve"> </w:t>
      </w:r>
      <w:r w:rsidR="00766001" w:rsidRPr="00766001">
        <w:rPr>
          <w:sz w:val="28"/>
          <w:szCs w:val="28"/>
        </w:rPr>
        <w:t>%</w:t>
      </w:r>
      <w:r w:rsidR="00766001" w:rsidRPr="00766001">
        <w:rPr>
          <w:sz w:val="28"/>
          <w:szCs w:val="28"/>
          <w:rtl/>
        </w:rPr>
        <w:t>3</w:t>
      </w:r>
      <w:r w:rsidR="00766001" w:rsidRPr="00766001">
        <w:rPr>
          <w:rFonts w:hint="cs"/>
          <w:sz w:val="28"/>
          <w:szCs w:val="28"/>
          <w:rtl/>
        </w:rPr>
        <w:t>4</w:t>
      </w:r>
      <w:r w:rsidR="00766001" w:rsidRPr="00766001">
        <w:rPr>
          <w:sz w:val="28"/>
          <w:szCs w:val="28"/>
          <w:rtl/>
        </w:rPr>
        <w:t>,</w:t>
      </w:r>
      <w:r w:rsidR="00766001" w:rsidRPr="00766001">
        <w:rPr>
          <w:rFonts w:hint="cs"/>
          <w:sz w:val="28"/>
          <w:szCs w:val="28"/>
          <w:rtl/>
        </w:rPr>
        <w:t xml:space="preserve">6، </w:t>
      </w:r>
      <w:r w:rsidR="001B6C5C" w:rsidRPr="00766001">
        <w:rPr>
          <w:rFonts w:hint="cs"/>
          <w:sz w:val="28"/>
          <w:szCs w:val="28"/>
          <w:rtl/>
        </w:rPr>
        <w:t>ومن</w:t>
      </w:r>
      <w:r w:rsidR="00766001" w:rsidRPr="00766001">
        <w:rPr>
          <w:rFonts w:hint="cs"/>
          <w:sz w:val="28"/>
          <w:szCs w:val="28"/>
          <w:rtl/>
        </w:rPr>
        <w:t xml:space="preserve"> </w:t>
      </w:r>
      <w:r w:rsidR="003405C4" w:rsidRPr="00766001">
        <w:rPr>
          <w:sz w:val="28"/>
          <w:szCs w:val="28"/>
        </w:rPr>
        <w:t>%</w:t>
      </w:r>
      <w:r w:rsidR="0084085A" w:rsidRPr="00766001">
        <w:rPr>
          <w:sz w:val="28"/>
          <w:szCs w:val="28"/>
          <w:rtl/>
        </w:rPr>
        <w:t>55,</w:t>
      </w:r>
      <w:r w:rsidR="00766001" w:rsidRPr="00766001">
        <w:rPr>
          <w:rFonts w:hint="cs"/>
          <w:sz w:val="28"/>
          <w:szCs w:val="28"/>
          <w:rtl/>
        </w:rPr>
        <w:t>5</w:t>
      </w:r>
      <w:r w:rsidR="001E5582" w:rsidRPr="00766001">
        <w:rPr>
          <w:rFonts w:hint="cs"/>
          <w:sz w:val="28"/>
          <w:szCs w:val="28"/>
          <w:rtl/>
        </w:rPr>
        <w:t xml:space="preserve"> إلى </w:t>
      </w:r>
      <w:r w:rsidR="003405C4" w:rsidRPr="00766001">
        <w:rPr>
          <w:sz w:val="28"/>
          <w:szCs w:val="28"/>
        </w:rPr>
        <w:t>%</w:t>
      </w:r>
      <w:r w:rsidR="0084085A" w:rsidRPr="00766001">
        <w:rPr>
          <w:sz w:val="28"/>
          <w:szCs w:val="28"/>
          <w:rtl/>
        </w:rPr>
        <w:t>5</w:t>
      </w:r>
      <w:r w:rsidR="00766001" w:rsidRPr="00766001">
        <w:rPr>
          <w:rFonts w:hint="cs"/>
          <w:sz w:val="28"/>
          <w:szCs w:val="28"/>
          <w:rtl/>
        </w:rPr>
        <w:t>4</w:t>
      </w:r>
      <w:r w:rsidR="0084085A" w:rsidRPr="00766001">
        <w:rPr>
          <w:sz w:val="28"/>
          <w:szCs w:val="28"/>
          <w:rtl/>
        </w:rPr>
        <w:t>,</w:t>
      </w:r>
      <w:r w:rsidR="00766001" w:rsidRPr="00766001">
        <w:rPr>
          <w:rFonts w:hint="cs"/>
          <w:sz w:val="28"/>
          <w:szCs w:val="28"/>
          <w:rtl/>
        </w:rPr>
        <w:t>4</w:t>
      </w:r>
      <w:r w:rsidR="00E23580" w:rsidRPr="00766001">
        <w:rPr>
          <w:rFonts w:hint="cs"/>
          <w:sz w:val="28"/>
          <w:szCs w:val="28"/>
          <w:rtl/>
        </w:rPr>
        <w:t>.</w:t>
      </w:r>
    </w:p>
    <w:p w:rsidR="00031137" w:rsidRPr="00766001" w:rsidRDefault="00031137" w:rsidP="00B95F26">
      <w:pPr>
        <w:bidi/>
        <w:rPr>
          <w:b/>
          <w:bCs/>
          <w:sz w:val="28"/>
          <w:szCs w:val="28"/>
        </w:rPr>
      </w:pPr>
    </w:p>
    <w:p w:rsidR="00973F0E" w:rsidRPr="00A85400" w:rsidRDefault="00973F0E" w:rsidP="00D11E35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FF0000"/>
          <w:sz w:val="32"/>
          <w:szCs w:val="32"/>
        </w:rPr>
      </w:pPr>
    </w:p>
    <w:p w:rsidR="00973F0E" w:rsidRDefault="00973F0E" w:rsidP="00973F0E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12560A" w:rsidRDefault="0012560A" w:rsidP="0012560A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307300" w:rsidRDefault="00307300" w:rsidP="00307300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3A4206" w:rsidRDefault="003A4206" w:rsidP="003A4206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</w:p>
    <w:p w:rsidR="007E4EBE" w:rsidRPr="00FA1254" w:rsidRDefault="007E4EBE" w:rsidP="007E4EBE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2"/>
          <w:szCs w:val="32"/>
          <w:rtl/>
        </w:rPr>
      </w:pPr>
      <w:r>
        <w:rPr>
          <w:rFonts w:hint="cs"/>
          <w:b/>
          <w:bCs/>
          <w:color w:val="548DD4"/>
          <w:sz w:val="32"/>
          <w:szCs w:val="32"/>
          <w:rtl/>
        </w:rPr>
        <w:lastRenderedPageBreak/>
        <w:t xml:space="preserve">فقدان مناصب الشغل بجميع </w:t>
      </w:r>
      <w:r w:rsidRPr="00CF66AD">
        <w:rPr>
          <w:rFonts w:hint="cs"/>
          <w:b/>
          <w:bCs/>
          <w:color w:val="548DD4"/>
          <w:sz w:val="32"/>
          <w:szCs w:val="32"/>
          <w:rtl/>
        </w:rPr>
        <w:t>القطاعات</w:t>
      </w:r>
      <w:r>
        <w:rPr>
          <w:rFonts w:hint="cs"/>
          <w:b/>
          <w:bCs/>
          <w:color w:val="548DD4"/>
          <w:sz w:val="32"/>
          <w:szCs w:val="32"/>
          <w:rtl/>
        </w:rPr>
        <w:t xml:space="preserve"> باستثناء قطاع </w:t>
      </w:r>
      <w:r w:rsidRPr="0084085A">
        <w:rPr>
          <w:b/>
          <w:bCs/>
          <w:color w:val="548DD4"/>
          <w:sz w:val="32"/>
          <w:szCs w:val="32"/>
          <w:rtl/>
        </w:rPr>
        <w:t>"</w:t>
      </w:r>
      <w:r>
        <w:rPr>
          <w:rFonts w:hint="cs"/>
          <w:b/>
          <w:bCs/>
          <w:color w:val="548DD4"/>
          <w:sz w:val="32"/>
          <w:szCs w:val="32"/>
          <w:rtl/>
        </w:rPr>
        <w:t>البناء والأشغال العمومية</w:t>
      </w:r>
      <w:r w:rsidRPr="0084085A">
        <w:rPr>
          <w:b/>
          <w:bCs/>
          <w:color w:val="548DD4"/>
          <w:sz w:val="32"/>
          <w:szCs w:val="32"/>
          <w:rtl/>
        </w:rPr>
        <w:t>"</w:t>
      </w:r>
      <w:r w:rsidRPr="00CF66AD">
        <w:rPr>
          <w:rFonts w:hint="cs"/>
          <w:b/>
          <w:bCs/>
          <w:color w:val="548DD4"/>
          <w:sz w:val="32"/>
          <w:szCs w:val="32"/>
          <w:rtl/>
        </w:rPr>
        <w:t xml:space="preserve"> </w:t>
      </w:r>
    </w:p>
    <w:p w:rsidR="007E4EBE" w:rsidRDefault="007E4EBE" w:rsidP="008277CE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بتراجع </w:t>
      </w:r>
      <w:r w:rsidR="003257CE">
        <w:rPr>
          <w:rFonts w:hint="cs"/>
          <w:sz w:val="28"/>
          <w:szCs w:val="28"/>
          <w:rtl/>
        </w:rPr>
        <w:t xml:space="preserve">يقدر </w:t>
      </w:r>
      <w:r>
        <w:rPr>
          <w:rFonts w:hint="cs"/>
          <w:sz w:val="28"/>
          <w:szCs w:val="28"/>
          <w:rtl/>
        </w:rPr>
        <w:t>ب</w:t>
      </w:r>
      <w:r w:rsidR="003257CE">
        <w:rPr>
          <w:rFonts w:hint="cs"/>
          <w:sz w:val="28"/>
          <w:szCs w:val="28"/>
          <w:rtl/>
        </w:rPr>
        <w:t>ـ</w:t>
      </w:r>
      <w:r>
        <w:rPr>
          <w:sz w:val="28"/>
          <w:szCs w:val="28"/>
        </w:rPr>
        <w:t>1,6% </w:t>
      </w:r>
      <w:r>
        <w:rPr>
          <w:rFonts w:hint="cs"/>
          <w:sz w:val="28"/>
          <w:szCs w:val="28"/>
          <w:rtl/>
          <w:lang w:bidi="ar-MA"/>
        </w:rPr>
        <w:t>، انخفض حجم ال</w:t>
      </w:r>
      <w:r w:rsidR="003257CE">
        <w:rPr>
          <w:rFonts w:hint="cs"/>
          <w:sz w:val="28"/>
          <w:szCs w:val="28"/>
          <w:rtl/>
          <w:lang w:bidi="ar-MA"/>
        </w:rPr>
        <w:t>ت</w:t>
      </w:r>
      <w:r>
        <w:rPr>
          <w:rFonts w:hint="cs"/>
          <w:sz w:val="28"/>
          <w:szCs w:val="28"/>
          <w:rtl/>
          <w:lang w:bidi="ar-MA"/>
        </w:rPr>
        <w:t>شغ</w:t>
      </w:r>
      <w:r w:rsidR="003257CE">
        <w:rPr>
          <w:rFonts w:hint="cs"/>
          <w:sz w:val="28"/>
          <w:szCs w:val="28"/>
          <w:rtl/>
          <w:lang w:bidi="ar-MA"/>
        </w:rPr>
        <w:t>ي</w:t>
      </w:r>
      <w:r>
        <w:rPr>
          <w:rFonts w:hint="cs"/>
          <w:sz w:val="28"/>
          <w:szCs w:val="28"/>
          <w:rtl/>
          <w:lang w:bidi="ar-MA"/>
        </w:rPr>
        <w:t xml:space="preserve">ل بقطاع </w:t>
      </w:r>
      <w:r>
        <w:rPr>
          <w:rFonts w:hint="cs"/>
          <w:sz w:val="28"/>
          <w:szCs w:val="28"/>
          <w:rtl/>
        </w:rPr>
        <w:t>"الفلاحة، الغابة والصيد" ب</w:t>
      </w:r>
      <w:r w:rsidR="003257CE"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 xml:space="preserve"> 66.000 منصب على ال</w:t>
      </w:r>
      <w:r w:rsidR="003257CE">
        <w:rPr>
          <w:rFonts w:hint="cs"/>
          <w:sz w:val="28"/>
          <w:szCs w:val="28"/>
          <w:rtl/>
        </w:rPr>
        <w:t xml:space="preserve">مستوى </w:t>
      </w:r>
      <w:r>
        <w:rPr>
          <w:rFonts w:hint="cs"/>
          <w:sz w:val="28"/>
          <w:szCs w:val="28"/>
          <w:rtl/>
        </w:rPr>
        <w:t>الوطني، مسجلا نفس المنحى التنازلي الذي عرفه منذ سنتين</w:t>
      </w:r>
      <w:r w:rsidR="008277CE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ب</w:t>
      </w:r>
      <w:r w:rsidR="003257CE">
        <w:rPr>
          <w:rFonts w:hint="cs"/>
          <w:sz w:val="28"/>
          <w:szCs w:val="28"/>
          <w:rtl/>
        </w:rPr>
        <w:t>فقدان</w:t>
      </w:r>
      <w:r>
        <w:rPr>
          <w:rFonts w:hint="cs"/>
          <w:sz w:val="28"/>
          <w:szCs w:val="28"/>
          <w:rtl/>
        </w:rPr>
        <w:t xml:space="preserve"> 75.000 منصب سنة 2014 و27.000 سنة 2015، </w:t>
      </w:r>
      <w:r w:rsidR="008277CE">
        <w:rPr>
          <w:rFonts w:hint="cs"/>
          <w:sz w:val="28"/>
          <w:szCs w:val="28"/>
          <w:rtl/>
        </w:rPr>
        <w:t xml:space="preserve">وذلك </w:t>
      </w:r>
      <w:r>
        <w:rPr>
          <w:rFonts w:hint="cs"/>
          <w:sz w:val="28"/>
          <w:szCs w:val="28"/>
          <w:rtl/>
        </w:rPr>
        <w:t xml:space="preserve">بعد إحداث </w:t>
      </w:r>
      <w:r w:rsidR="008277CE">
        <w:rPr>
          <w:rFonts w:hint="cs"/>
          <w:sz w:val="28"/>
          <w:szCs w:val="28"/>
          <w:rtl/>
        </w:rPr>
        <w:t>استثنائي لـ</w:t>
      </w:r>
      <w:r>
        <w:rPr>
          <w:rFonts w:hint="cs"/>
          <w:sz w:val="28"/>
          <w:szCs w:val="28"/>
          <w:rtl/>
        </w:rPr>
        <w:t xml:space="preserve"> 156.000 </w:t>
      </w:r>
      <w:r w:rsidR="008277CE">
        <w:rPr>
          <w:rFonts w:hint="cs"/>
          <w:sz w:val="28"/>
          <w:szCs w:val="28"/>
          <w:rtl/>
        </w:rPr>
        <w:t xml:space="preserve">منصب </w:t>
      </w:r>
      <w:r>
        <w:rPr>
          <w:rFonts w:hint="cs"/>
          <w:sz w:val="28"/>
          <w:szCs w:val="28"/>
          <w:rtl/>
        </w:rPr>
        <w:t>سنة 2013.</w:t>
      </w:r>
    </w:p>
    <w:p w:rsidR="007E4EBE" w:rsidRDefault="007E4EBE" w:rsidP="007E4EBE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7E4EBE" w:rsidRDefault="007E4EBE" w:rsidP="00C23E2D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 w:rsidRPr="007F1177">
        <w:rPr>
          <w:rFonts w:hint="cs"/>
          <w:sz w:val="28"/>
          <w:szCs w:val="28"/>
          <w:rtl/>
        </w:rPr>
        <w:t>من جهته</w:t>
      </w:r>
      <w:r w:rsidR="008277CE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عرف </w:t>
      </w:r>
      <w:r w:rsidRPr="007F1177">
        <w:rPr>
          <w:rFonts w:hint="cs"/>
          <w:sz w:val="28"/>
          <w:szCs w:val="28"/>
          <w:rtl/>
        </w:rPr>
        <w:t xml:space="preserve">قطاع "الصناعة بما فيها الصناعة التقليدية" </w:t>
      </w:r>
      <w:r>
        <w:rPr>
          <w:rFonts w:hint="cs"/>
          <w:sz w:val="28"/>
          <w:szCs w:val="28"/>
          <w:rtl/>
        </w:rPr>
        <w:t>فقدان 44.000</w:t>
      </w:r>
      <w:r w:rsidRPr="007F1177">
        <w:rPr>
          <w:rFonts w:hint="cs"/>
          <w:sz w:val="28"/>
          <w:szCs w:val="28"/>
          <w:rtl/>
        </w:rPr>
        <w:t xml:space="preserve"> منصب شغل، وهو ما يمثل </w:t>
      </w:r>
      <w:r>
        <w:rPr>
          <w:rFonts w:hint="cs"/>
          <w:sz w:val="28"/>
          <w:szCs w:val="28"/>
          <w:rtl/>
        </w:rPr>
        <w:t>انخفاض</w:t>
      </w:r>
      <w:r w:rsidR="00C23E2D">
        <w:rPr>
          <w:rFonts w:hint="cs"/>
          <w:sz w:val="28"/>
          <w:szCs w:val="28"/>
          <w:rtl/>
        </w:rPr>
        <w:t>ا</w:t>
      </w:r>
      <w:r w:rsidR="00C23E2D" w:rsidRPr="00C23E2D">
        <w:rPr>
          <w:rFonts w:hint="cs"/>
          <w:sz w:val="28"/>
          <w:szCs w:val="28"/>
          <w:rtl/>
        </w:rPr>
        <w:t xml:space="preserve"> </w:t>
      </w:r>
      <w:r w:rsidR="00C23E2D" w:rsidRPr="007F1177">
        <w:rPr>
          <w:rFonts w:hint="cs"/>
          <w:sz w:val="28"/>
          <w:szCs w:val="28"/>
          <w:rtl/>
        </w:rPr>
        <w:t>ب</w:t>
      </w:r>
      <w:r w:rsidR="00C23E2D">
        <w:rPr>
          <w:rFonts w:hint="cs"/>
          <w:sz w:val="28"/>
          <w:szCs w:val="28"/>
          <w:rtl/>
        </w:rPr>
        <w:t>ـ</w:t>
      </w:r>
      <w:r w:rsidRPr="007F1177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3,6</w:t>
      </w:r>
      <w:r w:rsidRPr="007F1177">
        <w:rPr>
          <w:sz w:val="28"/>
          <w:szCs w:val="28"/>
        </w:rPr>
        <w:t>%</w:t>
      </w:r>
      <w:r w:rsidRPr="007F1177">
        <w:rPr>
          <w:rFonts w:hint="cs"/>
          <w:sz w:val="28"/>
          <w:szCs w:val="28"/>
          <w:rtl/>
        </w:rPr>
        <w:t xml:space="preserve"> من حجم التشغيل بالقطاع، مقابل إحداث 34.000 منصب </w:t>
      </w:r>
      <w:r>
        <w:rPr>
          <w:rFonts w:hint="cs"/>
          <w:sz w:val="28"/>
          <w:szCs w:val="28"/>
          <w:rtl/>
          <w:lang w:bidi="ar-MA"/>
        </w:rPr>
        <w:t>سنة 2014</w:t>
      </w:r>
      <w:r w:rsidRPr="007F117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و16.000 سنة 2015. </w:t>
      </w:r>
      <w:r w:rsidRPr="007F1177">
        <w:rPr>
          <w:rFonts w:hint="cs"/>
          <w:sz w:val="28"/>
          <w:szCs w:val="28"/>
          <w:rtl/>
        </w:rPr>
        <w:t xml:space="preserve">ويرجع </w:t>
      </w:r>
      <w:r>
        <w:rPr>
          <w:rFonts w:hint="cs"/>
          <w:sz w:val="28"/>
          <w:szCs w:val="28"/>
          <w:rtl/>
        </w:rPr>
        <w:t xml:space="preserve">فقدان مناصب الشغل بهذا القطاع </w:t>
      </w:r>
      <w:r w:rsidRPr="007F1177">
        <w:rPr>
          <w:rFonts w:hint="cs"/>
          <w:sz w:val="28"/>
          <w:szCs w:val="28"/>
          <w:rtl/>
        </w:rPr>
        <w:t xml:space="preserve"> بالأساس </w:t>
      </w:r>
      <w:r>
        <w:rPr>
          <w:rFonts w:hint="cs"/>
          <w:sz w:val="28"/>
          <w:szCs w:val="28"/>
          <w:rtl/>
        </w:rPr>
        <w:t xml:space="preserve">إلى فقدان </w:t>
      </w:r>
      <w:r w:rsidR="00C23E2D">
        <w:rPr>
          <w:rFonts w:hint="cs"/>
          <w:sz w:val="28"/>
          <w:szCs w:val="28"/>
          <w:rtl/>
        </w:rPr>
        <w:t>33.000</w:t>
      </w:r>
      <w:r>
        <w:rPr>
          <w:rFonts w:hint="cs"/>
          <w:sz w:val="28"/>
          <w:szCs w:val="28"/>
          <w:rtl/>
        </w:rPr>
        <w:t xml:space="preserve"> منصب بفرع </w:t>
      </w:r>
      <w:r w:rsidRPr="00037053">
        <w:rPr>
          <w:rFonts w:hint="cs"/>
          <w:sz w:val="28"/>
          <w:szCs w:val="28"/>
          <w:rtl/>
        </w:rPr>
        <w:t>"</w:t>
      </w:r>
      <w:r w:rsidR="00C23E2D">
        <w:rPr>
          <w:rFonts w:hint="cs"/>
          <w:sz w:val="28"/>
          <w:szCs w:val="28"/>
          <w:rtl/>
        </w:rPr>
        <w:t xml:space="preserve">صناعة </w:t>
      </w:r>
      <w:r w:rsidRPr="00037053">
        <w:rPr>
          <w:rFonts w:hint="cs"/>
          <w:sz w:val="28"/>
          <w:szCs w:val="28"/>
          <w:rtl/>
        </w:rPr>
        <w:t>النسيج والألبسة".</w:t>
      </w:r>
    </w:p>
    <w:p w:rsidR="007E4EBE" w:rsidRDefault="007E4EBE" w:rsidP="007E4EBE">
      <w:pPr>
        <w:bidi/>
        <w:spacing w:line="276" w:lineRule="auto"/>
        <w:ind w:left="-2"/>
        <w:jc w:val="both"/>
        <w:rPr>
          <w:sz w:val="28"/>
          <w:szCs w:val="28"/>
          <w:rtl/>
        </w:rPr>
      </w:pPr>
    </w:p>
    <w:p w:rsidR="007E4EBE" w:rsidRPr="007F1177" w:rsidRDefault="007E4EBE" w:rsidP="000100D8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بالنسبة ل</w:t>
      </w:r>
      <w:r w:rsidRPr="00973F0E">
        <w:rPr>
          <w:rFonts w:hint="cs"/>
          <w:sz w:val="28"/>
          <w:szCs w:val="28"/>
          <w:rtl/>
        </w:rPr>
        <w:t>قطاع "</w:t>
      </w:r>
      <w:r>
        <w:rPr>
          <w:rFonts w:hint="cs"/>
          <w:sz w:val="28"/>
          <w:szCs w:val="28"/>
          <w:rtl/>
        </w:rPr>
        <w:t>الخدمات</w:t>
      </w:r>
      <w:r w:rsidRPr="00973F0E">
        <w:rPr>
          <w:rFonts w:hint="cs"/>
          <w:sz w:val="28"/>
          <w:szCs w:val="28"/>
          <w:rtl/>
        </w:rPr>
        <w:t>"</w:t>
      </w:r>
      <w:r>
        <w:rPr>
          <w:rFonts w:hint="cs"/>
          <w:sz w:val="28"/>
          <w:szCs w:val="28"/>
          <w:rtl/>
        </w:rPr>
        <w:t xml:space="preserve">، والذي يعد أهم قطاع من حيث </w:t>
      </w:r>
      <w:r w:rsidR="00C23E2D">
        <w:rPr>
          <w:rFonts w:hint="cs"/>
          <w:sz w:val="28"/>
          <w:szCs w:val="28"/>
          <w:rtl/>
        </w:rPr>
        <w:t xml:space="preserve">إحداث </w:t>
      </w:r>
      <w:r>
        <w:rPr>
          <w:rFonts w:hint="cs"/>
          <w:sz w:val="28"/>
          <w:szCs w:val="28"/>
          <w:rtl/>
        </w:rPr>
        <w:t>مناصب الشغل خلال الخمس</w:t>
      </w:r>
      <w:r w:rsidR="00C23E2D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عشر سنة الأخيرة</w:t>
      </w:r>
      <w:r w:rsidR="00C23E2D">
        <w:rPr>
          <w:rFonts w:hint="cs"/>
          <w:sz w:val="28"/>
          <w:szCs w:val="28"/>
          <w:rtl/>
        </w:rPr>
        <w:t>، وذلك</w:t>
      </w:r>
      <w:r>
        <w:rPr>
          <w:rFonts w:hint="cs"/>
          <w:sz w:val="28"/>
          <w:szCs w:val="28"/>
          <w:rtl/>
        </w:rPr>
        <w:t xml:space="preserve"> بمعدل 102.000 منصب خلال الفترة 2000-2012</w:t>
      </w:r>
      <w:r w:rsidRPr="00973F0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و50.000 </w:t>
      </w:r>
      <w:r w:rsidRPr="00973F0E">
        <w:rPr>
          <w:rFonts w:hint="cs"/>
          <w:sz w:val="28"/>
          <w:szCs w:val="28"/>
          <w:rtl/>
        </w:rPr>
        <w:t xml:space="preserve">منصب </w:t>
      </w:r>
      <w:r>
        <w:rPr>
          <w:rFonts w:hint="cs"/>
          <w:sz w:val="28"/>
          <w:szCs w:val="28"/>
          <w:rtl/>
        </w:rPr>
        <w:t xml:space="preserve">خلال </w:t>
      </w:r>
      <w:r w:rsidR="00C23E2D">
        <w:rPr>
          <w:rFonts w:hint="cs"/>
          <w:sz w:val="28"/>
          <w:szCs w:val="28"/>
          <w:rtl/>
        </w:rPr>
        <w:t xml:space="preserve">الثلاث </w:t>
      </w:r>
      <w:r>
        <w:rPr>
          <w:rFonts w:hint="cs"/>
          <w:sz w:val="28"/>
          <w:szCs w:val="28"/>
          <w:rtl/>
        </w:rPr>
        <w:t>سنوات الأخيرة، عر</w:t>
      </w:r>
      <w:r w:rsidR="00C23E2D">
        <w:rPr>
          <w:rFonts w:hint="cs"/>
          <w:sz w:val="28"/>
          <w:szCs w:val="28"/>
          <w:rtl/>
        </w:rPr>
        <w:t>ف</w:t>
      </w:r>
      <w:r>
        <w:rPr>
          <w:rFonts w:hint="cs"/>
          <w:sz w:val="28"/>
          <w:szCs w:val="28"/>
          <w:rtl/>
        </w:rPr>
        <w:t xml:space="preserve"> </w:t>
      </w:r>
      <w:r w:rsidR="000100D8">
        <w:rPr>
          <w:rFonts w:hint="cs"/>
          <w:sz w:val="28"/>
          <w:szCs w:val="28"/>
          <w:rtl/>
        </w:rPr>
        <w:t>هذا ا</w:t>
      </w:r>
      <w:r w:rsidR="000100D8" w:rsidRPr="007F1177">
        <w:rPr>
          <w:rFonts w:hint="cs"/>
          <w:sz w:val="28"/>
          <w:szCs w:val="28"/>
          <w:rtl/>
        </w:rPr>
        <w:t>لقطاع</w:t>
      </w:r>
      <w:r w:rsidR="000100D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فقدان 15.000 منصب هذه السنة، و</w:t>
      </w:r>
      <w:r w:rsidRPr="007F1177">
        <w:rPr>
          <w:rFonts w:hint="cs"/>
          <w:sz w:val="28"/>
          <w:szCs w:val="28"/>
          <w:rtl/>
        </w:rPr>
        <w:t xml:space="preserve">هو ما يمثل </w:t>
      </w:r>
      <w:r>
        <w:rPr>
          <w:rFonts w:hint="cs"/>
          <w:sz w:val="28"/>
          <w:szCs w:val="28"/>
          <w:rtl/>
        </w:rPr>
        <w:t>انخفاض</w:t>
      </w:r>
      <w:r w:rsidR="00C23E2D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 ب</w:t>
      </w:r>
      <w:r w:rsidR="00C23E2D"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0,4%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7F1177">
        <w:rPr>
          <w:rFonts w:hint="cs"/>
          <w:sz w:val="28"/>
          <w:szCs w:val="28"/>
          <w:rtl/>
        </w:rPr>
        <w:t>من حجم التشغيل ب</w:t>
      </w:r>
      <w:r w:rsidR="000100D8">
        <w:rPr>
          <w:rFonts w:hint="cs"/>
          <w:sz w:val="28"/>
          <w:szCs w:val="28"/>
          <w:rtl/>
        </w:rPr>
        <w:t>ه</w:t>
      </w:r>
      <w:r w:rsidRPr="007F1177">
        <w:rPr>
          <w:rFonts w:hint="cs"/>
          <w:sz w:val="28"/>
          <w:szCs w:val="28"/>
          <w:rtl/>
        </w:rPr>
        <w:t>.</w:t>
      </w:r>
    </w:p>
    <w:p w:rsidR="007E4EBE" w:rsidRPr="000100D8" w:rsidRDefault="007E4EBE" w:rsidP="007E4EBE">
      <w:pPr>
        <w:pStyle w:val="Paragraphedeliste"/>
        <w:bidi/>
        <w:spacing w:line="276" w:lineRule="auto"/>
        <w:ind w:left="-2"/>
        <w:jc w:val="both"/>
        <w:rPr>
          <w:rFonts w:ascii="Book Antiqua" w:hAnsi="Book Antiqua"/>
          <w:sz w:val="28"/>
          <w:szCs w:val="28"/>
          <w:rtl/>
          <w:lang w:val="en-US"/>
        </w:rPr>
      </w:pPr>
    </w:p>
    <w:p w:rsidR="007E4EBE" w:rsidRDefault="007E4EBE" w:rsidP="00F93AE0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 w:rsidRPr="007F1177">
        <w:rPr>
          <w:rFonts w:hint="cs"/>
          <w:sz w:val="28"/>
          <w:szCs w:val="28"/>
          <w:rtl/>
        </w:rPr>
        <w:t xml:space="preserve">وفي المقابل، وبعد </w:t>
      </w:r>
      <w:r>
        <w:rPr>
          <w:rFonts w:hint="cs"/>
          <w:sz w:val="28"/>
          <w:szCs w:val="28"/>
          <w:rtl/>
        </w:rPr>
        <w:t>فقدان</w:t>
      </w:r>
      <w:r w:rsidRPr="007F117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33.000</w:t>
      </w:r>
      <w:r w:rsidRPr="007F1177">
        <w:rPr>
          <w:rFonts w:hint="cs"/>
          <w:sz w:val="28"/>
          <w:szCs w:val="28"/>
          <w:rtl/>
        </w:rPr>
        <w:t xml:space="preserve"> منصب </w:t>
      </w:r>
      <w:r w:rsidR="00F93AE0">
        <w:rPr>
          <w:rFonts w:hint="cs"/>
          <w:sz w:val="28"/>
          <w:szCs w:val="28"/>
          <w:rtl/>
        </w:rPr>
        <w:t xml:space="preserve">شغل كمعدل سنوي </w:t>
      </w:r>
      <w:r>
        <w:rPr>
          <w:rFonts w:hint="cs"/>
          <w:sz w:val="28"/>
          <w:szCs w:val="28"/>
          <w:rtl/>
        </w:rPr>
        <w:t>خلال الفترة 2011-2013</w:t>
      </w:r>
      <w:r w:rsidRPr="007F1177">
        <w:rPr>
          <w:rFonts w:hint="cs"/>
          <w:sz w:val="28"/>
          <w:szCs w:val="28"/>
          <w:rtl/>
        </w:rPr>
        <w:t xml:space="preserve">، </w:t>
      </w:r>
      <w:r>
        <w:rPr>
          <w:rFonts w:hint="cs"/>
          <w:sz w:val="28"/>
          <w:szCs w:val="28"/>
          <w:rtl/>
        </w:rPr>
        <w:t xml:space="preserve">عرف </w:t>
      </w:r>
      <w:r w:rsidRPr="007F1177">
        <w:rPr>
          <w:rFonts w:hint="cs"/>
          <w:sz w:val="28"/>
          <w:szCs w:val="28"/>
          <w:rtl/>
        </w:rPr>
        <w:t>قطاع "</w:t>
      </w:r>
      <w:r w:rsidR="007D4029" w:rsidRPr="007D4029">
        <w:rPr>
          <w:rFonts w:hint="cs"/>
          <w:sz w:val="28"/>
          <w:szCs w:val="28"/>
          <w:rtl/>
        </w:rPr>
        <w:t>البناء والأشغال العمومية</w:t>
      </w:r>
      <w:r w:rsidRPr="007F1177">
        <w:rPr>
          <w:rFonts w:hint="cs"/>
          <w:sz w:val="28"/>
          <w:szCs w:val="28"/>
          <w:rtl/>
        </w:rPr>
        <w:t xml:space="preserve">" </w:t>
      </w:r>
      <w:r>
        <w:rPr>
          <w:rFonts w:hint="cs"/>
          <w:sz w:val="28"/>
          <w:szCs w:val="28"/>
          <w:rtl/>
        </w:rPr>
        <w:t xml:space="preserve">إحداث 34.000 </w:t>
      </w:r>
      <w:r w:rsidR="00F93AE0">
        <w:rPr>
          <w:rFonts w:hint="cs"/>
          <w:sz w:val="28"/>
          <w:szCs w:val="28"/>
          <w:rtl/>
        </w:rPr>
        <w:t xml:space="preserve">منصب </w:t>
      </w:r>
      <w:r>
        <w:rPr>
          <w:rFonts w:hint="cs"/>
          <w:sz w:val="28"/>
          <w:szCs w:val="28"/>
          <w:rtl/>
        </w:rPr>
        <w:t>خلال الفترة 2014-2015 و52.000 منصب هذه السنة، وهو ما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يمثل ارتفاع حجم</w:t>
      </w:r>
      <w:r w:rsidR="00F93AE0">
        <w:rPr>
          <w:rFonts w:hint="cs"/>
          <w:sz w:val="28"/>
          <w:szCs w:val="28"/>
          <w:rtl/>
        </w:rPr>
        <w:t xml:space="preserve"> </w:t>
      </w:r>
      <w:r w:rsidR="00F93AE0" w:rsidRPr="007F1177">
        <w:rPr>
          <w:rFonts w:hint="cs"/>
          <w:sz w:val="28"/>
          <w:szCs w:val="28"/>
          <w:rtl/>
        </w:rPr>
        <w:t xml:space="preserve">التشغيل </w:t>
      </w:r>
      <w:r w:rsidR="00F93AE0">
        <w:rPr>
          <w:rFonts w:hint="cs"/>
          <w:sz w:val="28"/>
          <w:szCs w:val="28"/>
          <w:rtl/>
        </w:rPr>
        <w:t xml:space="preserve">بهذا القطاع </w:t>
      </w:r>
      <w:r>
        <w:rPr>
          <w:rFonts w:hint="cs"/>
          <w:sz w:val="28"/>
          <w:szCs w:val="28"/>
          <w:rtl/>
        </w:rPr>
        <w:t>ب</w:t>
      </w:r>
      <w:r w:rsidR="000100D8"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>5,3%</w:t>
      </w:r>
      <w:r w:rsidRPr="007F1177">
        <w:rPr>
          <w:rFonts w:hint="cs"/>
          <w:sz w:val="28"/>
          <w:szCs w:val="28"/>
          <w:rtl/>
        </w:rPr>
        <w:t>.</w:t>
      </w:r>
    </w:p>
    <w:p w:rsidR="007E4EBE" w:rsidRPr="00635FAA" w:rsidRDefault="007E4EBE" w:rsidP="007E4EBE">
      <w:pPr>
        <w:bidi/>
        <w:spacing w:line="276" w:lineRule="auto"/>
        <w:ind w:left="-2"/>
        <w:jc w:val="both"/>
        <w:rPr>
          <w:sz w:val="14"/>
          <w:szCs w:val="14"/>
          <w:rtl/>
        </w:rPr>
      </w:pPr>
    </w:p>
    <w:p w:rsidR="007F1177" w:rsidRPr="009666E2" w:rsidRDefault="007F1177" w:rsidP="007F1177">
      <w:pPr>
        <w:bidi/>
        <w:spacing w:line="276" w:lineRule="auto"/>
        <w:ind w:left="-2"/>
        <w:jc w:val="both"/>
        <w:rPr>
          <w:sz w:val="8"/>
          <w:szCs w:val="8"/>
          <w:rtl/>
        </w:rPr>
      </w:pPr>
    </w:p>
    <w:p w:rsidR="00FC6F27" w:rsidRPr="00D073A3" w:rsidRDefault="00FC6F27" w:rsidP="00FC6F27">
      <w:pPr>
        <w:pStyle w:val="Paragraphedeliste"/>
        <w:bidi/>
        <w:spacing w:line="276" w:lineRule="auto"/>
        <w:ind w:left="-2"/>
        <w:jc w:val="both"/>
        <w:rPr>
          <w:color w:val="FF0000"/>
          <w:sz w:val="8"/>
          <w:szCs w:val="8"/>
          <w:rtl/>
          <w:lang w:bidi="ar-MA"/>
        </w:rPr>
      </w:pPr>
    </w:p>
    <w:p w:rsidR="00B26717" w:rsidRPr="009666E2" w:rsidRDefault="00691D37" w:rsidP="005909DD">
      <w:pPr>
        <w:pStyle w:val="Paragraphedeliste"/>
        <w:bidi/>
        <w:ind w:left="708"/>
        <w:jc w:val="center"/>
        <w:rPr>
          <w:b/>
          <w:bCs/>
          <w:sz w:val="28"/>
          <w:szCs w:val="28"/>
          <w:rtl/>
          <w:lang w:bidi="ar-MA"/>
        </w:rPr>
      </w:pPr>
      <w:r w:rsidRPr="009666E2">
        <w:rPr>
          <w:b/>
          <w:bCs/>
          <w:sz w:val="28"/>
          <w:szCs w:val="28"/>
          <w:rtl/>
          <w:lang w:bidi="ar-MA"/>
        </w:rPr>
        <w:t>مبيان</w:t>
      </w:r>
      <w:r w:rsidRPr="009666E2">
        <w:rPr>
          <w:b/>
          <w:bCs/>
          <w:sz w:val="28"/>
          <w:szCs w:val="28"/>
          <w:lang w:bidi="ar-MA"/>
        </w:rPr>
        <w:t>2</w:t>
      </w:r>
      <w:r w:rsidRPr="009666E2">
        <w:rPr>
          <w:rFonts w:hint="cs"/>
          <w:b/>
          <w:bCs/>
          <w:sz w:val="28"/>
          <w:szCs w:val="28"/>
          <w:rtl/>
          <w:lang w:bidi="ar-MA"/>
        </w:rPr>
        <w:t>:</w:t>
      </w:r>
      <w:r w:rsidR="00440EB7" w:rsidRPr="009666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9666E2">
        <w:rPr>
          <w:b/>
          <w:bCs/>
          <w:sz w:val="28"/>
          <w:szCs w:val="28"/>
          <w:rtl/>
          <w:lang w:bidi="ar-MA"/>
        </w:rPr>
        <w:t>الإحداث الصافي لمناصب الشغل</w:t>
      </w:r>
      <w:r w:rsidR="00704C62" w:rsidRPr="009666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BE47F2" w:rsidRPr="009666E2">
        <w:rPr>
          <w:rFonts w:hint="cs"/>
          <w:b/>
          <w:bCs/>
          <w:sz w:val="28"/>
          <w:szCs w:val="28"/>
          <w:rtl/>
          <w:lang w:val="en-US" w:bidi="ar-MA"/>
        </w:rPr>
        <w:t xml:space="preserve">بين الفصل </w:t>
      </w:r>
      <w:r w:rsidR="00FD4829" w:rsidRPr="009666E2">
        <w:rPr>
          <w:b/>
          <w:bCs/>
          <w:sz w:val="28"/>
          <w:szCs w:val="28"/>
          <w:rtl/>
        </w:rPr>
        <w:t xml:space="preserve">الثالث </w:t>
      </w:r>
      <w:r w:rsidR="00BE47F2" w:rsidRPr="009666E2">
        <w:rPr>
          <w:rFonts w:hint="cs"/>
          <w:b/>
          <w:bCs/>
          <w:sz w:val="28"/>
          <w:szCs w:val="28"/>
          <w:rtl/>
          <w:lang w:val="en-US" w:bidi="ar-MA"/>
        </w:rPr>
        <w:t>من سنة</w:t>
      </w:r>
      <w:r w:rsidR="00704C62" w:rsidRPr="009666E2">
        <w:rPr>
          <w:rFonts w:hint="cs"/>
          <w:b/>
          <w:bCs/>
          <w:sz w:val="28"/>
          <w:szCs w:val="28"/>
          <w:rtl/>
          <w:lang w:val="en-US" w:bidi="ar-MA"/>
        </w:rPr>
        <w:t xml:space="preserve"> </w:t>
      </w:r>
      <w:r w:rsidR="00635FAA" w:rsidRPr="009666E2">
        <w:rPr>
          <w:b/>
          <w:bCs/>
          <w:sz w:val="28"/>
          <w:szCs w:val="28"/>
          <w:rtl/>
          <w:lang w:val="en-US" w:bidi="ar-MA"/>
        </w:rPr>
        <w:t>201</w:t>
      </w:r>
      <w:r w:rsidR="005909DD" w:rsidRPr="009666E2">
        <w:rPr>
          <w:rFonts w:hint="cs"/>
          <w:b/>
          <w:bCs/>
          <w:sz w:val="28"/>
          <w:szCs w:val="28"/>
          <w:rtl/>
          <w:lang w:val="en-US" w:bidi="ar-MA"/>
        </w:rPr>
        <w:t>5</w:t>
      </w:r>
      <w:r w:rsidR="00635FAA" w:rsidRPr="009666E2">
        <w:rPr>
          <w:rFonts w:hint="cs"/>
          <w:b/>
          <w:bCs/>
          <w:sz w:val="28"/>
          <w:szCs w:val="28"/>
          <w:rtl/>
          <w:lang w:val="en-US" w:bidi="ar-MA"/>
        </w:rPr>
        <w:t xml:space="preserve"> </w:t>
      </w:r>
      <w:r w:rsidR="00BE47F2" w:rsidRPr="009666E2">
        <w:rPr>
          <w:rFonts w:hint="cs"/>
          <w:b/>
          <w:bCs/>
          <w:sz w:val="28"/>
          <w:szCs w:val="28"/>
          <w:rtl/>
          <w:lang w:bidi="ar-MA"/>
        </w:rPr>
        <w:t>ونفس الفصل من سنة 201</w:t>
      </w:r>
      <w:r w:rsidR="005909DD" w:rsidRPr="009666E2">
        <w:rPr>
          <w:rFonts w:hint="cs"/>
          <w:b/>
          <w:bCs/>
          <w:sz w:val="28"/>
          <w:szCs w:val="28"/>
          <w:rtl/>
          <w:lang w:bidi="ar-MA"/>
        </w:rPr>
        <w:t>6</w:t>
      </w:r>
      <w:r w:rsidR="00BE47F2" w:rsidRPr="009666E2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9666E2">
        <w:rPr>
          <w:b/>
          <w:bCs/>
          <w:sz w:val="28"/>
          <w:szCs w:val="28"/>
          <w:rtl/>
          <w:lang w:bidi="ar-MA"/>
        </w:rPr>
        <w:t xml:space="preserve">حسب قطاع النشاط </w:t>
      </w:r>
      <w:r w:rsidRPr="009666E2">
        <w:rPr>
          <w:rFonts w:hint="cs"/>
          <w:b/>
          <w:bCs/>
          <w:sz w:val="28"/>
          <w:szCs w:val="28"/>
          <w:rtl/>
          <w:lang w:bidi="ar-MA"/>
        </w:rPr>
        <w:t>الاقتصادي ووسط الإقامة</w:t>
      </w:r>
    </w:p>
    <w:p w:rsidR="008306A4" w:rsidRPr="00ED12CA" w:rsidRDefault="008306A4" w:rsidP="008306A4">
      <w:pPr>
        <w:pStyle w:val="Paragraphedeliste"/>
        <w:bidi/>
        <w:ind w:left="708"/>
        <w:jc w:val="center"/>
        <w:rPr>
          <w:b/>
          <w:bCs/>
          <w:sz w:val="8"/>
          <w:szCs w:val="8"/>
          <w:rtl/>
          <w:lang w:bidi="ar-MA"/>
        </w:rPr>
      </w:pPr>
    </w:p>
    <w:p w:rsidR="008306A4" w:rsidRDefault="008306A4" w:rsidP="00C049E6">
      <w:pPr>
        <w:pStyle w:val="Paragraphedeliste"/>
        <w:bidi/>
        <w:ind w:left="-2"/>
        <w:rPr>
          <w:b/>
          <w:bCs/>
          <w:sz w:val="26"/>
          <w:szCs w:val="26"/>
          <w:rtl/>
          <w:lang w:bidi="ar-MA"/>
        </w:rPr>
      </w:pPr>
      <w:r w:rsidRPr="005F7040">
        <w:rPr>
          <w:b/>
          <w:bCs/>
          <w:noProof/>
          <w:sz w:val="26"/>
          <w:szCs w:val="26"/>
          <w:bdr w:val="single" w:sz="4" w:space="0" w:color="auto"/>
          <w:rtl/>
        </w:rPr>
        <w:drawing>
          <wp:inline distT="0" distB="0" distL="0" distR="0">
            <wp:extent cx="5888365" cy="2326944"/>
            <wp:effectExtent l="19050" t="0" r="17135" b="0"/>
            <wp:docPr id="8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0ED1" w:rsidRPr="00155C5E" w:rsidRDefault="009A0ED1" w:rsidP="009A0ED1">
      <w:pPr>
        <w:pStyle w:val="Paragraphedeliste"/>
        <w:bidi/>
        <w:ind w:left="708"/>
        <w:jc w:val="center"/>
        <w:rPr>
          <w:b/>
          <w:bCs/>
          <w:sz w:val="8"/>
          <w:szCs w:val="8"/>
          <w:rtl/>
          <w:lang w:bidi="ar-MA"/>
        </w:rPr>
      </w:pPr>
    </w:p>
    <w:p w:rsidR="00DD4588" w:rsidRDefault="00DD4588" w:rsidP="009666E2">
      <w:pPr>
        <w:pStyle w:val="Corpsdetexte"/>
        <w:spacing w:line="276" w:lineRule="auto"/>
        <w:rPr>
          <w:rtl/>
        </w:rPr>
      </w:pPr>
      <w:r>
        <w:rPr>
          <w:rFonts w:hint="cs"/>
          <w:rtl/>
        </w:rPr>
        <w:t>من جه</w:t>
      </w:r>
      <w:r w:rsidR="009666E2">
        <w:rPr>
          <w:rFonts w:hint="cs"/>
          <w:rtl/>
        </w:rPr>
        <w:t>ة</w:t>
      </w:r>
      <w:r w:rsidR="008060DA">
        <w:rPr>
          <w:rFonts w:hint="cs"/>
          <w:rtl/>
        </w:rPr>
        <w:t xml:space="preserve"> أخرى</w:t>
      </w:r>
      <w:r>
        <w:rPr>
          <w:rFonts w:hint="cs"/>
          <w:rtl/>
        </w:rPr>
        <w:t xml:space="preserve">، </w:t>
      </w:r>
      <w:r w:rsidR="008060DA">
        <w:rPr>
          <w:rFonts w:hint="cs"/>
          <w:rtl/>
        </w:rPr>
        <w:t>و</w:t>
      </w:r>
      <w:r w:rsidRPr="00613715">
        <w:rPr>
          <w:rtl/>
        </w:rPr>
        <w:t>بالوسط الحضري،</w:t>
      </w:r>
      <w:r>
        <w:rPr>
          <w:rFonts w:hint="cs"/>
          <w:rtl/>
        </w:rPr>
        <w:t xml:space="preserve"> </w:t>
      </w:r>
      <w:r>
        <w:rPr>
          <w:rtl/>
        </w:rPr>
        <w:t xml:space="preserve">عرف </w:t>
      </w:r>
      <w:r w:rsidRPr="00AA197A">
        <w:rPr>
          <w:rtl/>
        </w:rPr>
        <w:t xml:space="preserve">قطاع </w:t>
      </w:r>
      <w:r w:rsidRPr="00973F0E">
        <w:rPr>
          <w:rFonts w:hint="cs"/>
          <w:rtl/>
        </w:rPr>
        <w:t xml:space="preserve">"البناء والأشغال العمومية" </w:t>
      </w:r>
      <w:r>
        <w:rPr>
          <w:rFonts w:hint="cs"/>
          <w:rtl/>
        </w:rPr>
        <w:t>إحداث 27.000</w:t>
      </w:r>
      <w:r>
        <w:rPr>
          <w:rtl/>
        </w:rPr>
        <w:t xml:space="preserve"> من</w:t>
      </w:r>
      <w:r w:rsidRPr="00AA197A">
        <w:rPr>
          <w:rtl/>
        </w:rPr>
        <w:t>صب شغل</w:t>
      </w:r>
      <w:r w:rsidR="00607F7F">
        <w:rPr>
          <w:rFonts w:hint="cs"/>
          <w:rtl/>
        </w:rPr>
        <w:t xml:space="preserve">، وهو ما يمثل زيادة </w:t>
      </w:r>
      <w:r>
        <w:rPr>
          <w:rFonts w:hint="cs"/>
          <w:rtl/>
        </w:rPr>
        <w:t>ب</w:t>
      </w:r>
      <w:r w:rsidR="008060DA">
        <w:rPr>
          <w:rFonts w:hint="cs"/>
          <w:rtl/>
        </w:rPr>
        <w:t>ـ</w:t>
      </w:r>
      <w:r>
        <w:rPr>
          <w:rFonts w:hint="cs"/>
          <w:rtl/>
        </w:rPr>
        <w:t xml:space="preserve"> </w:t>
      </w:r>
      <w:r>
        <w:t>4,9</w:t>
      </w:r>
      <w:r w:rsidRPr="00973F0E">
        <w:t>%</w:t>
      </w:r>
      <w:r>
        <w:rPr>
          <w:rFonts w:hint="cs"/>
          <w:rtl/>
        </w:rPr>
        <w:t xml:space="preserve"> من حجم التشغيل بهذا القطاع</w:t>
      </w:r>
      <w:r w:rsidR="009666E2">
        <w:rPr>
          <w:rFonts w:hint="cs"/>
          <w:rtl/>
        </w:rPr>
        <w:t xml:space="preserve">. </w:t>
      </w:r>
      <w:r>
        <w:rPr>
          <w:rFonts w:hint="cs"/>
          <w:rtl/>
        </w:rPr>
        <w:t>في حين</w:t>
      </w:r>
      <w:r w:rsidR="009666E2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607F7F">
        <w:rPr>
          <w:rFonts w:hint="cs"/>
          <w:rtl/>
        </w:rPr>
        <w:t xml:space="preserve">تراجع </w:t>
      </w:r>
      <w:r>
        <w:rPr>
          <w:rFonts w:hint="cs"/>
          <w:rtl/>
        </w:rPr>
        <w:t>حجم ال</w:t>
      </w:r>
      <w:r w:rsidR="008060DA">
        <w:rPr>
          <w:rFonts w:hint="cs"/>
          <w:rtl/>
        </w:rPr>
        <w:t>ت</w:t>
      </w:r>
      <w:r w:rsidRPr="00973F0E">
        <w:rPr>
          <w:rFonts w:hint="cs"/>
          <w:rtl/>
        </w:rPr>
        <w:t>شغ</w:t>
      </w:r>
      <w:r>
        <w:rPr>
          <w:rFonts w:hint="cs"/>
          <w:rtl/>
        </w:rPr>
        <w:t>ي</w:t>
      </w:r>
      <w:r w:rsidRPr="00973F0E">
        <w:rPr>
          <w:rFonts w:hint="cs"/>
          <w:rtl/>
        </w:rPr>
        <w:t>ل</w:t>
      </w:r>
      <w:r>
        <w:rPr>
          <w:rFonts w:hint="cs"/>
          <w:rtl/>
        </w:rPr>
        <w:t xml:space="preserve"> </w:t>
      </w:r>
      <w:r w:rsidR="00607F7F">
        <w:rPr>
          <w:rFonts w:hint="cs"/>
          <w:rtl/>
        </w:rPr>
        <w:t>ب</w:t>
      </w:r>
      <w:r>
        <w:rPr>
          <w:rFonts w:hint="cs"/>
          <w:rtl/>
        </w:rPr>
        <w:t>باقي القطاعات</w:t>
      </w:r>
      <w:r w:rsidR="00607F7F">
        <w:rPr>
          <w:rFonts w:hint="cs"/>
          <w:rtl/>
        </w:rPr>
        <w:t xml:space="preserve"> الأخرى </w:t>
      </w:r>
      <w:r w:rsidR="00840F10">
        <w:rPr>
          <w:rFonts w:hint="cs"/>
          <w:rtl/>
        </w:rPr>
        <w:t>على النحو التالي</w:t>
      </w:r>
      <w:r w:rsidRPr="00973F0E">
        <w:rPr>
          <w:rFonts w:hint="cs"/>
          <w:rtl/>
        </w:rPr>
        <w:t>:</w:t>
      </w:r>
    </w:p>
    <w:p w:rsidR="00DD4588" w:rsidRPr="00973F0E" w:rsidRDefault="00DD4588" w:rsidP="008060DA">
      <w:pPr>
        <w:pStyle w:val="Corpsdetexte"/>
        <w:numPr>
          <w:ilvl w:val="0"/>
          <w:numId w:val="17"/>
        </w:numPr>
        <w:spacing w:line="276" w:lineRule="auto"/>
      </w:pPr>
      <w:r>
        <w:rPr>
          <w:rFonts w:hint="cs"/>
          <w:rtl/>
        </w:rPr>
        <w:t>14.000</w:t>
      </w:r>
      <w:r w:rsidRPr="00376CE1">
        <w:rPr>
          <w:rFonts w:hint="cs"/>
          <w:rtl/>
        </w:rPr>
        <w:t xml:space="preserve"> </w:t>
      </w:r>
      <w:r w:rsidRPr="00047A35">
        <w:rPr>
          <w:rFonts w:hint="cs"/>
          <w:rtl/>
        </w:rPr>
        <w:t>منصب</w:t>
      </w:r>
      <w:r>
        <w:rPr>
          <w:rFonts w:hint="cs"/>
          <w:rtl/>
        </w:rPr>
        <w:t xml:space="preserve"> </w:t>
      </w:r>
      <w:r w:rsidRPr="00973F0E">
        <w:rPr>
          <w:rFonts w:hint="cs"/>
          <w:rtl/>
        </w:rPr>
        <w:t>بقطاع</w:t>
      </w:r>
      <w:r>
        <w:rPr>
          <w:rFonts w:hint="cs"/>
          <w:rtl/>
        </w:rPr>
        <w:t xml:space="preserve"> </w:t>
      </w:r>
      <w:r w:rsidRPr="00973F0E">
        <w:rPr>
          <w:rFonts w:hint="cs"/>
          <w:rtl/>
        </w:rPr>
        <w:t>"الصناعة بما فيها الصناعة التقليدية" (</w:t>
      </w:r>
      <w:r w:rsidRPr="00973F0E">
        <w:t>%</w:t>
      </w:r>
      <w:r>
        <w:rPr>
          <w:rFonts w:hint="cs"/>
          <w:rtl/>
        </w:rPr>
        <w:t xml:space="preserve">1,5- </w:t>
      </w:r>
      <w:r w:rsidRPr="00973F0E">
        <w:rPr>
          <w:rFonts w:hint="cs"/>
          <w:rtl/>
        </w:rPr>
        <w:t>من حجم التشغيل بهذا القطاع)؛</w:t>
      </w:r>
    </w:p>
    <w:p w:rsidR="00DD4588" w:rsidRDefault="00DD4588" w:rsidP="00DD4588">
      <w:pPr>
        <w:pStyle w:val="Corpsdetexte"/>
        <w:numPr>
          <w:ilvl w:val="0"/>
          <w:numId w:val="17"/>
        </w:numPr>
        <w:spacing w:line="276" w:lineRule="auto"/>
      </w:pPr>
      <w:r>
        <w:rPr>
          <w:rFonts w:hint="cs"/>
          <w:rtl/>
        </w:rPr>
        <w:t xml:space="preserve">13.000 </w:t>
      </w:r>
      <w:r w:rsidRPr="00047A35">
        <w:rPr>
          <w:rFonts w:hint="cs"/>
          <w:rtl/>
        </w:rPr>
        <w:t>منصب</w:t>
      </w:r>
      <w:r w:rsidRPr="00047A35">
        <w:rPr>
          <w:rtl/>
          <w:lang w:bidi="ar-MA"/>
        </w:rPr>
        <w:t xml:space="preserve"> </w:t>
      </w:r>
      <w:r>
        <w:rPr>
          <w:rFonts w:hint="cs"/>
          <w:rtl/>
        </w:rPr>
        <w:t xml:space="preserve">بقطاع </w:t>
      </w:r>
      <w:r w:rsidRPr="00973F0E">
        <w:rPr>
          <w:rFonts w:hint="cs"/>
          <w:rtl/>
        </w:rPr>
        <w:t>"الخدمات"</w:t>
      </w:r>
      <w:r>
        <w:rPr>
          <w:rFonts w:hint="cs"/>
          <w:rtl/>
        </w:rPr>
        <w:t xml:space="preserve"> </w:t>
      </w:r>
      <w:r w:rsidRPr="00973F0E">
        <w:rPr>
          <w:rFonts w:hint="cs"/>
          <w:rtl/>
        </w:rPr>
        <w:t>(</w:t>
      </w:r>
      <w:r w:rsidRPr="00973F0E">
        <w:t>%</w:t>
      </w:r>
      <w:r>
        <w:rPr>
          <w:rFonts w:hint="cs"/>
          <w:rtl/>
        </w:rPr>
        <w:t>0,4-</w:t>
      </w:r>
      <w:r w:rsidRPr="00973F0E">
        <w:rPr>
          <w:rFonts w:hint="cs"/>
          <w:rtl/>
        </w:rPr>
        <w:t>)؛</w:t>
      </w:r>
    </w:p>
    <w:p w:rsidR="00DD4588" w:rsidRPr="00973F0E" w:rsidRDefault="00DD4588" w:rsidP="00DD4588">
      <w:pPr>
        <w:pStyle w:val="Corpsdetexte"/>
        <w:numPr>
          <w:ilvl w:val="0"/>
          <w:numId w:val="17"/>
        </w:numPr>
        <w:spacing w:line="276" w:lineRule="auto"/>
      </w:pPr>
      <w:r>
        <w:rPr>
          <w:rFonts w:hint="cs"/>
          <w:rtl/>
        </w:rPr>
        <w:t>3.000</w:t>
      </w:r>
      <w:r w:rsidRPr="00973F0E">
        <w:rPr>
          <w:rFonts w:hint="cs"/>
          <w:rtl/>
        </w:rPr>
        <w:t xml:space="preserve"> </w:t>
      </w:r>
      <w:r w:rsidRPr="00047A35">
        <w:rPr>
          <w:rFonts w:hint="cs"/>
          <w:rtl/>
        </w:rPr>
        <w:t>منصب</w:t>
      </w:r>
      <w:r w:rsidRPr="00047A35">
        <w:rPr>
          <w:rtl/>
          <w:lang w:bidi="ar-MA"/>
        </w:rPr>
        <w:t xml:space="preserve"> </w:t>
      </w:r>
      <w:r w:rsidRPr="00973F0E">
        <w:rPr>
          <w:rFonts w:hint="cs"/>
          <w:rtl/>
        </w:rPr>
        <w:t>بقطاع "الفلاحة، الغابة والصيد" (</w:t>
      </w:r>
      <w:r w:rsidRPr="00973F0E">
        <w:t>%</w:t>
      </w:r>
      <w:r>
        <w:rPr>
          <w:rFonts w:hint="cs"/>
          <w:rtl/>
        </w:rPr>
        <w:t>1,4-</w:t>
      </w:r>
      <w:r w:rsidRPr="00973F0E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DD4588" w:rsidRPr="00973F0E" w:rsidRDefault="00DD4588" w:rsidP="009666E2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 w:rsidRPr="00613715">
        <w:rPr>
          <w:rFonts w:hint="cs"/>
          <w:sz w:val="28"/>
          <w:szCs w:val="28"/>
          <w:rtl/>
        </w:rPr>
        <w:lastRenderedPageBreak/>
        <w:t>بالوسط القروي</w:t>
      </w:r>
      <w:r>
        <w:rPr>
          <w:rFonts w:hint="cs"/>
          <w:sz w:val="28"/>
          <w:szCs w:val="28"/>
          <w:rtl/>
        </w:rPr>
        <w:t xml:space="preserve">، </w:t>
      </w:r>
      <w:r w:rsidR="00840F10">
        <w:rPr>
          <w:rFonts w:hint="cs"/>
          <w:sz w:val="28"/>
          <w:szCs w:val="28"/>
          <w:rtl/>
        </w:rPr>
        <w:t>وكما هو الشأن بالنسبة ل</w:t>
      </w:r>
      <w:r>
        <w:rPr>
          <w:rFonts w:hint="cs"/>
          <w:sz w:val="28"/>
          <w:szCs w:val="28"/>
          <w:rtl/>
        </w:rPr>
        <w:t xml:space="preserve">لوسط الحضري، </w:t>
      </w:r>
      <w:r w:rsidR="00840F10">
        <w:rPr>
          <w:rFonts w:hint="cs"/>
          <w:sz w:val="28"/>
          <w:szCs w:val="28"/>
          <w:rtl/>
        </w:rPr>
        <w:t>ارتفع</w:t>
      </w:r>
      <w:r w:rsidR="00840F10" w:rsidRPr="00973F0E">
        <w:rPr>
          <w:rFonts w:hint="cs"/>
          <w:sz w:val="28"/>
          <w:szCs w:val="28"/>
          <w:rtl/>
        </w:rPr>
        <w:t xml:space="preserve"> </w:t>
      </w:r>
      <w:r w:rsidR="00840F10" w:rsidRPr="00973F0E">
        <w:rPr>
          <w:rFonts w:hint="cs"/>
          <w:sz w:val="28"/>
          <w:szCs w:val="28"/>
          <w:rtl/>
          <w:lang w:bidi="ar-MA"/>
        </w:rPr>
        <w:t xml:space="preserve">حجم التشغيل </w:t>
      </w:r>
      <w:r w:rsidR="00840F10">
        <w:rPr>
          <w:rFonts w:hint="cs"/>
          <w:sz w:val="28"/>
          <w:szCs w:val="28"/>
          <w:rtl/>
          <w:lang w:bidi="ar-MA"/>
        </w:rPr>
        <w:t>ب</w:t>
      </w:r>
      <w:r w:rsidR="00840F10" w:rsidRPr="00973F0E">
        <w:rPr>
          <w:rFonts w:hint="cs"/>
          <w:sz w:val="28"/>
          <w:szCs w:val="28"/>
          <w:rtl/>
        </w:rPr>
        <w:t xml:space="preserve">قطاع </w:t>
      </w:r>
      <w:r w:rsidR="00840F10" w:rsidRPr="007A6D0C">
        <w:rPr>
          <w:sz w:val="28"/>
          <w:szCs w:val="28"/>
          <w:rtl/>
        </w:rPr>
        <w:t xml:space="preserve">"البناء والأشغال </w:t>
      </w:r>
      <w:r w:rsidR="00840F10" w:rsidRPr="00BC6AA8">
        <w:rPr>
          <w:sz w:val="28"/>
          <w:szCs w:val="28"/>
          <w:rtl/>
        </w:rPr>
        <w:t>العمومية</w:t>
      </w:r>
      <w:r w:rsidR="00840F10" w:rsidRPr="007A6D0C">
        <w:rPr>
          <w:sz w:val="28"/>
          <w:szCs w:val="28"/>
          <w:rtl/>
        </w:rPr>
        <w:t xml:space="preserve">" </w:t>
      </w:r>
      <w:r w:rsidR="00840F10" w:rsidRPr="00973F0E">
        <w:rPr>
          <w:rFonts w:hint="cs"/>
          <w:sz w:val="28"/>
          <w:szCs w:val="28"/>
          <w:rtl/>
        </w:rPr>
        <w:t>ب</w:t>
      </w:r>
      <w:r w:rsidR="00840F10">
        <w:rPr>
          <w:rFonts w:hint="cs"/>
          <w:sz w:val="28"/>
          <w:szCs w:val="28"/>
          <w:rtl/>
        </w:rPr>
        <w:t>ـ 25.000</w:t>
      </w:r>
      <w:r w:rsidR="00840F10" w:rsidRPr="00973F0E">
        <w:rPr>
          <w:rFonts w:hint="cs"/>
          <w:sz w:val="28"/>
          <w:szCs w:val="28"/>
          <w:rtl/>
        </w:rPr>
        <w:t xml:space="preserve"> منصب</w:t>
      </w:r>
      <w:r w:rsidR="00840F10">
        <w:rPr>
          <w:rFonts w:hint="cs"/>
          <w:sz w:val="28"/>
          <w:szCs w:val="28"/>
          <w:rtl/>
        </w:rPr>
        <w:t xml:space="preserve"> </w:t>
      </w:r>
      <w:r w:rsidR="00840F10" w:rsidRPr="00973F0E">
        <w:rPr>
          <w:rFonts w:hint="cs"/>
          <w:sz w:val="28"/>
          <w:szCs w:val="28"/>
          <w:rtl/>
        </w:rPr>
        <w:t>شغل</w:t>
      </w:r>
      <w:r w:rsidR="00840F10">
        <w:rPr>
          <w:rFonts w:hint="cs"/>
          <w:sz w:val="28"/>
          <w:szCs w:val="28"/>
          <w:rtl/>
        </w:rPr>
        <w:t xml:space="preserve">، </w:t>
      </w:r>
      <w:r w:rsidR="00840F10" w:rsidRPr="00840F10">
        <w:rPr>
          <w:rFonts w:hint="cs"/>
          <w:sz w:val="28"/>
          <w:szCs w:val="28"/>
          <w:rtl/>
        </w:rPr>
        <w:t xml:space="preserve">وهو ما يمثل زيادة بـ </w:t>
      </w:r>
      <w:r w:rsidR="00840F10">
        <w:rPr>
          <w:sz w:val="28"/>
          <w:szCs w:val="28"/>
        </w:rPr>
        <w:t>5</w:t>
      </w:r>
      <w:r w:rsidR="00840F10" w:rsidRPr="00840F10">
        <w:rPr>
          <w:sz w:val="28"/>
          <w:szCs w:val="28"/>
        </w:rPr>
        <w:t>,</w:t>
      </w:r>
      <w:r w:rsidR="00840F10">
        <w:rPr>
          <w:sz w:val="28"/>
          <w:szCs w:val="28"/>
        </w:rPr>
        <w:t>8</w:t>
      </w:r>
      <w:r w:rsidR="00840F10" w:rsidRPr="00840F10">
        <w:rPr>
          <w:sz w:val="28"/>
          <w:szCs w:val="28"/>
        </w:rPr>
        <w:t>%</w:t>
      </w:r>
      <w:r w:rsidR="00840F10" w:rsidRPr="00840F10">
        <w:rPr>
          <w:rFonts w:hint="cs"/>
          <w:sz w:val="28"/>
          <w:szCs w:val="28"/>
          <w:rtl/>
        </w:rPr>
        <w:t xml:space="preserve"> من حجم التشغيل بهذا القطاع</w:t>
      </w:r>
      <w:r>
        <w:rPr>
          <w:rFonts w:hint="cs"/>
          <w:sz w:val="28"/>
          <w:szCs w:val="28"/>
          <w:rtl/>
        </w:rPr>
        <w:t>.</w:t>
      </w:r>
      <w:r w:rsidRPr="00973F0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بالمقابل، تراجع</w:t>
      </w:r>
      <w:r w:rsidRPr="00973F0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حجم التشغيل ب</w:t>
      </w:r>
      <w:r w:rsidRPr="00973F0E">
        <w:rPr>
          <w:rFonts w:hint="cs"/>
          <w:sz w:val="28"/>
          <w:szCs w:val="28"/>
          <w:rtl/>
        </w:rPr>
        <w:t>باقي القطاعات</w:t>
      </w:r>
      <w:r w:rsidR="00840F10">
        <w:rPr>
          <w:rFonts w:hint="cs"/>
          <w:sz w:val="28"/>
          <w:szCs w:val="28"/>
          <w:rtl/>
        </w:rPr>
        <w:t xml:space="preserve"> الأخرى</w:t>
      </w:r>
      <w:r w:rsidR="009666E2">
        <w:rPr>
          <w:rFonts w:hint="cs"/>
          <w:sz w:val="28"/>
          <w:szCs w:val="28"/>
          <w:rtl/>
        </w:rPr>
        <w:t xml:space="preserve"> </w:t>
      </w:r>
      <w:r w:rsidR="00840F10">
        <w:rPr>
          <w:rFonts w:hint="cs"/>
          <w:sz w:val="28"/>
          <w:szCs w:val="28"/>
          <w:rtl/>
        </w:rPr>
        <w:t>بـ</w:t>
      </w:r>
      <w:r w:rsidRPr="00973F0E">
        <w:rPr>
          <w:rFonts w:hint="cs"/>
          <w:sz w:val="28"/>
          <w:szCs w:val="28"/>
          <w:rtl/>
        </w:rPr>
        <w:t>:</w:t>
      </w:r>
    </w:p>
    <w:p w:rsidR="00DD4588" w:rsidRPr="00FA1254" w:rsidRDefault="00DD4588" w:rsidP="00DD4588">
      <w:pPr>
        <w:pStyle w:val="Paragraphedeliste"/>
        <w:bidi/>
        <w:spacing w:line="276" w:lineRule="auto"/>
        <w:ind w:left="0"/>
        <w:jc w:val="both"/>
        <w:rPr>
          <w:color w:val="FF0000"/>
          <w:sz w:val="16"/>
          <w:szCs w:val="16"/>
          <w:rtl/>
        </w:rPr>
      </w:pPr>
    </w:p>
    <w:p w:rsidR="00DD4588" w:rsidRPr="00047A35" w:rsidRDefault="00DD4588" w:rsidP="00DD4588">
      <w:pPr>
        <w:pStyle w:val="Paragraphedeliste"/>
        <w:numPr>
          <w:ilvl w:val="0"/>
          <w:numId w:val="2"/>
        </w:numPr>
        <w:bidi/>
        <w:spacing w:line="276" w:lineRule="auto"/>
        <w:ind w:left="849"/>
        <w:rPr>
          <w:sz w:val="28"/>
          <w:szCs w:val="28"/>
          <w:lang w:bidi="ar-MA"/>
        </w:rPr>
      </w:pPr>
      <w:r>
        <w:rPr>
          <w:rFonts w:hint="cs"/>
          <w:sz w:val="28"/>
          <w:szCs w:val="28"/>
          <w:rtl/>
        </w:rPr>
        <w:t xml:space="preserve">63.000 </w:t>
      </w:r>
      <w:r w:rsidRPr="00047A35">
        <w:rPr>
          <w:rFonts w:hint="cs"/>
          <w:sz w:val="28"/>
          <w:szCs w:val="28"/>
          <w:rtl/>
        </w:rPr>
        <w:t>منصب</w:t>
      </w:r>
      <w:r w:rsidRPr="00047A35">
        <w:rPr>
          <w:sz w:val="28"/>
          <w:szCs w:val="28"/>
          <w:rtl/>
          <w:lang w:bidi="ar-MA"/>
        </w:rPr>
        <w:t xml:space="preserve"> </w:t>
      </w:r>
      <w:r w:rsidRPr="00047A35">
        <w:rPr>
          <w:rFonts w:hint="cs"/>
          <w:sz w:val="28"/>
          <w:szCs w:val="28"/>
          <w:rtl/>
          <w:lang w:bidi="ar-MA"/>
        </w:rPr>
        <w:t xml:space="preserve">بقطاع </w:t>
      </w:r>
      <w:r w:rsidRPr="00973F0E">
        <w:rPr>
          <w:rFonts w:hint="cs"/>
          <w:sz w:val="28"/>
          <w:szCs w:val="28"/>
          <w:rtl/>
        </w:rPr>
        <w:t>"الفلاحة، الغابة والصيد"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973F0E">
        <w:rPr>
          <w:rFonts w:hint="cs"/>
          <w:sz w:val="28"/>
          <w:szCs w:val="28"/>
          <w:rtl/>
        </w:rPr>
        <w:t>(</w:t>
      </w:r>
      <w:r w:rsidRPr="007A6D0C">
        <w:rPr>
          <w:sz w:val="28"/>
          <w:szCs w:val="28"/>
          <w:rtl/>
        </w:rPr>
        <w:t>%1,</w:t>
      </w:r>
      <w:r>
        <w:rPr>
          <w:rFonts w:hint="cs"/>
          <w:sz w:val="28"/>
          <w:szCs w:val="28"/>
          <w:rtl/>
        </w:rPr>
        <w:t>6</w:t>
      </w:r>
      <w:r w:rsidRPr="007A6D0C">
        <w:rPr>
          <w:sz w:val="28"/>
          <w:szCs w:val="28"/>
          <w:rtl/>
        </w:rPr>
        <w:t>-</w:t>
      </w:r>
      <w:r w:rsidRPr="00973F0E">
        <w:rPr>
          <w:rFonts w:hint="cs"/>
          <w:sz w:val="28"/>
          <w:szCs w:val="28"/>
          <w:rtl/>
        </w:rPr>
        <w:t xml:space="preserve"> من حجم التشغيل بهذا القطاع)؛</w:t>
      </w:r>
    </w:p>
    <w:p w:rsidR="00DD4588" w:rsidRPr="007A6D0C" w:rsidRDefault="00DD4588" w:rsidP="00DD4588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color w:val="FF0000"/>
          <w:sz w:val="28"/>
          <w:szCs w:val="28"/>
          <w:lang w:bidi="ar-MA"/>
        </w:rPr>
      </w:pPr>
      <w:r>
        <w:rPr>
          <w:rFonts w:hint="cs"/>
          <w:sz w:val="28"/>
          <w:szCs w:val="28"/>
          <w:rtl/>
        </w:rPr>
        <w:t xml:space="preserve">30.000 </w:t>
      </w:r>
      <w:r w:rsidRPr="00973F0E">
        <w:rPr>
          <w:rFonts w:hint="cs"/>
          <w:sz w:val="28"/>
          <w:szCs w:val="28"/>
          <w:rtl/>
        </w:rPr>
        <w:t>منصب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 xml:space="preserve">بقطاع "الصناعة بما فيها الصناعة التقليدية" </w:t>
      </w:r>
      <w:r w:rsidRPr="007A6D0C">
        <w:rPr>
          <w:rFonts w:hint="cs"/>
          <w:sz w:val="28"/>
          <w:szCs w:val="28"/>
          <w:rtl/>
        </w:rPr>
        <w:t>(</w:t>
      </w:r>
      <w:r w:rsidRPr="007A6D0C">
        <w:rPr>
          <w:sz w:val="28"/>
          <w:szCs w:val="28"/>
        </w:rPr>
        <w:t>%</w:t>
      </w:r>
      <w:r w:rsidRPr="007A6D0C">
        <w:rPr>
          <w:rFonts w:hint="cs"/>
          <w:sz w:val="28"/>
          <w:szCs w:val="28"/>
          <w:rtl/>
        </w:rPr>
        <w:t>11,8-)</w:t>
      </w:r>
      <w:r w:rsidRPr="00973F0E">
        <w:rPr>
          <w:rFonts w:hint="cs"/>
          <w:sz w:val="28"/>
          <w:szCs w:val="28"/>
          <w:rtl/>
        </w:rPr>
        <w:t>؛</w:t>
      </w:r>
    </w:p>
    <w:p w:rsidR="00DD4588" w:rsidRDefault="00DD4588" w:rsidP="00DD4588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</w:t>
      </w:r>
      <w:r w:rsidRPr="007A6D0C">
        <w:rPr>
          <w:sz w:val="28"/>
          <w:szCs w:val="28"/>
          <w:rtl/>
        </w:rPr>
        <w:t xml:space="preserve">.000 منصب بقطاع </w:t>
      </w:r>
      <w:r w:rsidRPr="00047A35">
        <w:rPr>
          <w:rFonts w:hint="cs"/>
          <w:sz w:val="28"/>
          <w:szCs w:val="28"/>
          <w:rtl/>
          <w:lang w:bidi="ar-MA"/>
        </w:rPr>
        <w:t>"الخدمات"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7A6D0C">
        <w:rPr>
          <w:rFonts w:hint="cs"/>
          <w:sz w:val="28"/>
          <w:szCs w:val="28"/>
          <w:rtl/>
        </w:rPr>
        <w:t>(</w:t>
      </w:r>
      <w:r w:rsidRPr="007A6D0C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0</w:t>
      </w:r>
      <w:r w:rsidRPr="007A6D0C">
        <w:rPr>
          <w:rFonts w:hint="cs"/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>3</w:t>
      </w:r>
      <w:r w:rsidRPr="007A6D0C">
        <w:rPr>
          <w:rFonts w:hint="cs"/>
          <w:sz w:val="28"/>
          <w:szCs w:val="28"/>
          <w:rtl/>
        </w:rPr>
        <w:t>-)</w:t>
      </w:r>
      <w:r w:rsidRPr="007A6D0C">
        <w:rPr>
          <w:sz w:val="28"/>
          <w:szCs w:val="28"/>
          <w:rtl/>
        </w:rPr>
        <w:t>.</w:t>
      </w:r>
    </w:p>
    <w:p w:rsidR="00DD4588" w:rsidRPr="00ED12CA" w:rsidRDefault="00DD4588" w:rsidP="00DD4588">
      <w:pPr>
        <w:pStyle w:val="Paragraphedeliste"/>
        <w:bidi/>
        <w:spacing w:line="276" w:lineRule="auto"/>
        <w:ind w:left="849"/>
        <w:jc w:val="both"/>
        <w:rPr>
          <w:sz w:val="8"/>
          <w:szCs w:val="8"/>
        </w:rPr>
      </w:pPr>
    </w:p>
    <w:p w:rsidR="00DD4588" w:rsidRPr="00307C76" w:rsidRDefault="00DD4588" w:rsidP="00DD4588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  <w:rtl/>
        </w:rPr>
      </w:pPr>
      <w:r>
        <w:rPr>
          <w:rFonts w:hint="cs"/>
          <w:b/>
          <w:bCs/>
          <w:color w:val="548DD4"/>
          <w:sz w:val="36"/>
          <w:szCs w:val="36"/>
          <w:rtl/>
        </w:rPr>
        <w:t>مستوى</w:t>
      </w:r>
      <w:r w:rsidRPr="00307C76">
        <w:rPr>
          <w:rFonts w:hint="cs"/>
          <w:b/>
          <w:bCs/>
          <w:color w:val="548DD4"/>
          <w:sz w:val="36"/>
          <w:szCs w:val="36"/>
          <w:rtl/>
        </w:rPr>
        <w:t xml:space="preserve"> البطالة</w:t>
      </w:r>
      <w:r>
        <w:rPr>
          <w:rFonts w:hint="cs"/>
          <w:b/>
          <w:bCs/>
          <w:color w:val="548DD4"/>
          <w:sz w:val="36"/>
          <w:szCs w:val="36"/>
          <w:rtl/>
        </w:rPr>
        <w:t xml:space="preserve"> و</w:t>
      </w:r>
      <w:r w:rsidRPr="00307C76">
        <w:rPr>
          <w:rFonts w:hint="cs"/>
          <w:b/>
          <w:bCs/>
          <w:color w:val="548DD4"/>
          <w:sz w:val="36"/>
          <w:szCs w:val="36"/>
          <w:rtl/>
        </w:rPr>
        <w:t>أهم خصائصها</w:t>
      </w:r>
    </w:p>
    <w:p w:rsidR="00DD4588" w:rsidRPr="00973F0E" w:rsidRDefault="00DD4588" w:rsidP="00840F10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انخفاض </w:t>
      </w:r>
      <w:r w:rsidRPr="00973F0E">
        <w:rPr>
          <w:rFonts w:hint="cs"/>
          <w:sz w:val="28"/>
          <w:szCs w:val="28"/>
          <w:rtl/>
        </w:rPr>
        <w:t>عدد العاطلين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على المستوى الوطني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بـ</w:t>
      </w:r>
      <w:r>
        <w:rPr>
          <w:rFonts w:hint="cs"/>
          <w:sz w:val="28"/>
          <w:szCs w:val="28"/>
          <w:rtl/>
        </w:rPr>
        <w:t xml:space="preserve"> 64.000 عاطل، 59.000 </w:t>
      </w:r>
      <w:r w:rsidRPr="00973F0E">
        <w:rPr>
          <w:rFonts w:hint="cs"/>
          <w:sz w:val="28"/>
          <w:szCs w:val="28"/>
          <w:rtl/>
        </w:rPr>
        <w:t>بالوسط الحضري و</w:t>
      </w:r>
      <w:r>
        <w:rPr>
          <w:rFonts w:hint="cs"/>
          <w:sz w:val="28"/>
          <w:szCs w:val="28"/>
          <w:rtl/>
        </w:rPr>
        <w:t xml:space="preserve">5.000 </w:t>
      </w:r>
      <w:r w:rsidRPr="00973F0E">
        <w:rPr>
          <w:rFonts w:hint="cs"/>
          <w:sz w:val="28"/>
          <w:szCs w:val="28"/>
          <w:rtl/>
        </w:rPr>
        <w:t>بالوسط القروي</w:t>
      </w:r>
      <w:r>
        <w:rPr>
          <w:rFonts w:hint="cs"/>
          <w:sz w:val="28"/>
          <w:szCs w:val="28"/>
          <w:rtl/>
        </w:rPr>
        <w:t xml:space="preserve">، انتقل حجم العاطلين، ما بين الفصل </w:t>
      </w:r>
      <w:r w:rsidRPr="00A80B21">
        <w:rPr>
          <w:sz w:val="28"/>
          <w:szCs w:val="28"/>
          <w:rtl/>
        </w:rPr>
        <w:t xml:space="preserve">الثالث </w:t>
      </w:r>
      <w:r>
        <w:rPr>
          <w:rFonts w:hint="cs"/>
          <w:sz w:val="28"/>
          <w:szCs w:val="28"/>
          <w:rtl/>
        </w:rPr>
        <w:t>من سنة 2015 ونفس الفترة سنة 2016</w:t>
      </w:r>
      <w:r w:rsidRPr="00973F0E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1.206.000 </w:t>
      </w:r>
      <w:r w:rsidRPr="00973F0E">
        <w:rPr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1.142.000 </w:t>
      </w:r>
      <w:r w:rsidRPr="00973F0E">
        <w:rPr>
          <w:sz w:val="28"/>
          <w:szCs w:val="28"/>
          <w:rtl/>
        </w:rPr>
        <w:t>عاطل،</w:t>
      </w:r>
      <w:r>
        <w:rPr>
          <w:rFonts w:hint="cs"/>
          <w:sz w:val="28"/>
          <w:szCs w:val="28"/>
          <w:rtl/>
        </w:rPr>
        <w:t xml:space="preserve"> مسجلا بذلك </w:t>
      </w:r>
      <w:r w:rsidR="00840F10">
        <w:rPr>
          <w:rFonts w:hint="cs"/>
          <w:sz w:val="28"/>
          <w:szCs w:val="28"/>
          <w:rtl/>
        </w:rPr>
        <w:t xml:space="preserve">تراجعا </w:t>
      </w:r>
      <w:r w:rsidRPr="00973F0E">
        <w:rPr>
          <w:rFonts w:hint="cs"/>
          <w:sz w:val="28"/>
          <w:szCs w:val="28"/>
          <w:rtl/>
        </w:rPr>
        <w:t>بـ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lang w:bidi="ar-MA"/>
        </w:rPr>
        <w:t>%</w:t>
      </w:r>
      <w:r w:rsidRPr="004725F4">
        <w:rPr>
          <w:sz w:val="28"/>
          <w:szCs w:val="28"/>
          <w:rtl/>
        </w:rPr>
        <w:t>5,</w:t>
      </w:r>
      <w:r>
        <w:rPr>
          <w:rFonts w:hint="cs"/>
          <w:sz w:val="28"/>
          <w:szCs w:val="28"/>
          <w:rtl/>
        </w:rPr>
        <w:t xml:space="preserve">3 </w:t>
      </w:r>
      <w:r w:rsidRPr="00973F0E">
        <w:rPr>
          <w:rFonts w:hint="cs"/>
          <w:sz w:val="28"/>
          <w:szCs w:val="28"/>
          <w:rtl/>
        </w:rPr>
        <w:t>على المستوى الوطني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. </w:t>
      </w:r>
      <w:r w:rsidRPr="00973F0E">
        <w:rPr>
          <w:rFonts w:hint="cs"/>
          <w:sz w:val="28"/>
          <w:szCs w:val="28"/>
          <w:rtl/>
        </w:rPr>
        <w:t>وهكذا، انتقل معدل البطالة</w:t>
      </w:r>
      <w:r>
        <w:rPr>
          <w:rFonts w:hint="cs"/>
          <w:sz w:val="28"/>
          <w:szCs w:val="28"/>
          <w:rtl/>
        </w:rPr>
        <w:t>، خلال هذه الفترة،</w:t>
      </w:r>
      <w:r w:rsidRPr="00BB3AA5"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lang w:bidi="ar-MA"/>
        </w:rPr>
        <w:t>%</w:t>
      </w:r>
      <w:r w:rsidRPr="004725F4">
        <w:rPr>
          <w:sz w:val="28"/>
          <w:szCs w:val="28"/>
          <w:rtl/>
        </w:rPr>
        <w:t>10,1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lang w:bidi="ar-MA"/>
        </w:rPr>
        <w:t>%</w:t>
      </w:r>
      <w:r>
        <w:rPr>
          <w:rFonts w:hint="cs"/>
          <w:sz w:val="28"/>
          <w:szCs w:val="28"/>
          <w:rtl/>
        </w:rPr>
        <w:t xml:space="preserve">9,6 </w:t>
      </w:r>
      <w:r w:rsidRPr="00973F0E">
        <w:rPr>
          <w:rFonts w:hint="cs"/>
          <w:sz w:val="28"/>
          <w:szCs w:val="28"/>
          <w:rtl/>
        </w:rPr>
        <w:t>على المستوى الوطني،</w:t>
      </w:r>
      <w:r w:rsidR="00840F10">
        <w:rPr>
          <w:rFonts w:hint="cs"/>
          <w:sz w:val="28"/>
          <w:szCs w:val="28"/>
          <w:rtl/>
        </w:rPr>
        <w:t xml:space="preserve"> حيث مر من </w:t>
      </w:r>
      <w:r w:rsidRPr="00973F0E">
        <w:rPr>
          <w:sz w:val="28"/>
          <w:szCs w:val="28"/>
          <w:lang w:bidi="ar-MA"/>
        </w:rPr>
        <w:t>%</w:t>
      </w:r>
      <w:r w:rsidRPr="004725F4">
        <w:rPr>
          <w:sz w:val="28"/>
          <w:szCs w:val="28"/>
          <w:rtl/>
        </w:rPr>
        <w:t>15,1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إلى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lang w:bidi="ar-MA"/>
        </w:rPr>
        <w:t>%</w:t>
      </w:r>
      <w:r w:rsidRPr="004725F4">
        <w:rPr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>4</w:t>
      </w:r>
      <w:r w:rsidRPr="004725F4">
        <w:rPr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3 </w:t>
      </w:r>
      <w:r w:rsidRPr="00973F0E">
        <w:rPr>
          <w:rFonts w:hint="cs"/>
          <w:sz w:val="28"/>
          <w:szCs w:val="28"/>
          <w:rtl/>
        </w:rPr>
        <w:t>بالوسط الحضري</w:t>
      </w:r>
      <w:r w:rsidRPr="00BB3AA5"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 xml:space="preserve">استقر في </w:t>
      </w:r>
      <w:r w:rsidRPr="00973F0E">
        <w:rPr>
          <w:sz w:val="28"/>
          <w:szCs w:val="28"/>
          <w:lang w:bidi="ar-MA"/>
        </w:rPr>
        <w:t>%</w:t>
      </w:r>
      <w:r w:rsidRPr="003B0EAE">
        <w:rPr>
          <w:sz w:val="28"/>
          <w:szCs w:val="28"/>
          <w:rtl/>
        </w:rPr>
        <w:t>4,3</w:t>
      </w:r>
      <w:r w:rsidRPr="00973F0E">
        <w:rPr>
          <w:rFonts w:hint="cs"/>
          <w:sz w:val="28"/>
          <w:szCs w:val="28"/>
          <w:rtl/>
        </w:rPr>
        <w:t xml:space="preserve"> بالوسط القروي.</w:t>
      </w:r>
    </w:p>
    <w:p w:rsidR="00DD4588" w:rsidRPr="00973F0E" w:rsidRDefault="00DD4588" w:rsidP="00DD4588">
      <w:pPr>
        <w:bidi/>
        <w:spacing w:line="276" w:lineRule="auto"/>
        <w:ind w:left="-2"/>
        <w:jc w:val="both"/>
        <w:rPr>
          <w:sz w:val="28"/>
          <w:szCs w:val="28"/>
        </w:rPr>
      </w:pPr>
      <w:r w:rsidRPr="00973F0E">
        <w:rPr>
          <w:rFonts w:hint="cs"/>
          <w:sz w:val="28"/>
          <w:szCs w:val="28"/>
          <w:rtl/>
        </w:rPr>
        <w:t xml:space="preserve">وقد سجلت أهم </w:t>
      </w:r>
      <w:r>
        <w:rPr>
          <w:rFonts w:hint="cs"/>
          <w:sz w:val="28"/>
          <w:szCs w:val="28"/>
          <w:rtl/>
        </w:rPr>
        <w:t>الانخفاضات لمعدل البطالة</w:t>
      </w:r>
      <w:r w:rsidRPr="00973F0E">
        <w:rPr>
          <w:rFonts w:hint="cs"/>
          <w:sz w:val="28"/>
          <w:szCs w:val="28"/>
          <w:rtl/>
        </w:rPr>
        <w:t xml:space="preserve"> لدى</w:t>
      </w:r>
      <w:r>
        <w:rPr>
          <w:rFonts w:hint="cs"/>
          <w:sz w:val="28"/>
          <w:szCs w:val="28"/>
          <w:rtl/>
        </w:rPr>
        <w:t xml:space="preserve"> الأشخاص الحاصلين على شهادة</w:t>
      </w:r>
      <w:r w:rsidRPr="00973F0E">
        <w:rPr>
          <w:rFonts w:hint="cs"/>
          <w:sz w:val="28"/>
          <w:szCs w:val="28"/>
          <w:rtl/>
        </w:rPr>
        <w:t xml:space="preserve"> (</w:t>
      </w:r>
      <w:r w:rsidRPr="003B0EAE">
        <w:rPr>
          <w:sz w:val="28"/>
          <w:szCs w:val="28"/>
          <w:rtl/>
        </w:rPr>
        <w:t>1,</w:t>
      </w:r>
      <w:r>
        <w:rPr>
          <w:rFonts w:hint="cs"/>
          <w:sz w:val="28"/>
          <w:szCs w:val="28"/>
          <w:rtl/>
        </w:rPr>
        <w:t>1-</w:t>
      </w:r>
      <w:r w:rsidRPr="003B0EAE">
        <w:rPr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نقطة) و</w:t>
      </w:r>
      <w:r>
        <w:rPr>
          <w:rFonts w:hint="cs"/>
          <w:sz w:val="28"/>
          <w:szCs w:val="28"/>
          <w:rtl/>
        </w:rPr>
        <w:t>الشباب</w:t>
      </w:r>
      <w:r w:rsidRPr="00973F0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البالغين </w:t>
      </w:r>
      <w:r w:rsidRPr="00973F0E">
        <w:rPr>
          <w:rFonts w:hint="cs"/>
          <w:sz w:val="28"/>
          <w:szCs w:val="28"/>
          <w:rtl/>
        </w:rPr>
        <w:t xml:space="preserve">من العمر ما بين </w:t>
      </w:r>
      <w:r>
        <w:rPr>
          <w:rFonts w:hint="cs"/>
          <w:sz w:val="28"/>
          <w:szCs w:val="28"/>
          <w:rtl/>
        </w:rPr>
        <w:t>25</w:t>
      </w:r>
      <w:r w:rsidRPr="00973F0E">
        <w:rPr>
          <w:rFonts w:hint="cs"/>
          <w:sz w:val="28"/>
          <w:szCs w:val="28"/>
          <w:rtl/>
        </w:rPr>
        <w:t xml:space="preserve"> و</w:t>
      </w:r>
      <w:r>
        <w:rPr>
          <w:rFonts w:hint="cs"/>
          <w:sz w:val="28"/>
          <w:szCs w:val="28"/>
          <w:rtl/>
        </w:rPr>
        <w:t>3</w:t>
      </w:r>
      <w:r w:rsidRPr="00973F0E">
        <w:rPr>
          <w:rFonts w:hint="cs"/>
          <w:sz w:val="28"/>
          <w:szCs w:val="28"/>
          <w:rtl/>
        </w:rPr>
        <w:t>4 سنة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(</w:t>
      </w:r>
      <w:r w:rsidRPr="003B0EAE">
        <w:rPr>
          <w:sz w:val="28"/>
          <w:szCs w:val="28"/>
          <w:rtl/>
        </w:rPr>
        <w:t>0,8</w:t>
      </w:r>
      <w:r>
        <w:rPr>
          <w:rFonts w:hint="cs"/>
          <w:sz w:val="28"/>
          <w:szCs w:val="28"/>
          <w:rtl/>
        </w:rPr>
        <w:t>-</w:t>
      </w:r>
      <w:r w:rsidRPr="00973F0E">
        <w:rPr>
          <w:rFonts w:hint="cs"/>
          <w:sz w:val="28"/>
          <w:szCs w:val="28"/>
          <w:rtl/>
        </w:rPr>
        <w:t xml:space="preserve"> نقطة)</w:t>
      </w:r>
      <w:r>
        <w:rPr>
          <w:rFonts w:hint="cs"/>
          <w:sz w:val="28"/>
          <w:szCs w:val="28"/>
          <w:rtl/>
        </w:rPr>
        <w:t xml:space="preserve">. </w:t>
      </w:r>
      <w:r w:rsidRPr="00973F0E">
        <w:rPr>
          <w:rFonts w:hint="cs"/>
          <w:sz w:val="28"/>
          <w:szCs w:val="28"/>
          <w:rtl/>
        </w:rPr>
        <w:t>و</w:t>
      </w:r>
      <w:r>
        <w:rPr>
          <w:rFonts w:hint="cs"/>
          <w:sz w:val="28"/>
          <w:szCs w:val="28"/>
          <w:rtl/>
        </w:rPr>
        <w:t>بالمقابل سجل أكبر ارتفاع لمعدل البطالة لدى الشباب</w:t>
      </w:r>
      <w:r w:rsidRPr="00973F0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البالغين </w:t>
      </w:r>
      <w:r w:rsidRPr="00973F0E">
        <w:rPr>
          <w:rFonts w:hint="cs"/>
          <w:sz w:val="28"/>
          <w:szCs w:val="28"/>
          <w:rtl/>
        </w:rPr>
        <w:t xml:space="preserve">من العمر ما بين </w:t>
      </w:r>
      <w:r>
        <w:rPr>
          <w:rFonts w:hint="cs"/>
          <w:sz w:val="28"/>
          <w:szCs w:val="28"/>
          <w:rtl/>
        </w:rPr>
        <w:t>15</w:t>
      </w:r>
      <w:r w:rsidRPr="00973F0E">
        <w:rPr>
          <w:rFonts w:hint="cs"/>
          <w:sz w:val="28"/>
          <w:szCs w:val="28"/>
          <w:rtl/>
        </w:rPr>
        <w:t xml:space="preserve"> و</w:t>
      </w:r>
      <w:r>
        <w:rPr>
          <w:rFonts w:hint="cs"/>
          <w:sz w:val="28"/>
          <w:szCs w:val="28"/>
          <w:rtl/>
        </w:rPr>
        <w:t>24</w:t>
      </w:r>
      <w:r w:rsidRPr="00973F0E">
        <w:rPr>
          <w:rFonts w:hint="cs"/>
          <w:sz w:val="28"/>
          <w:szCs w:val="28"/>
          <w:rtl/>
        </w:rPr>
        <w:t xml:space="preserve"> سنة</w:t>
      </w:r>
      <w:r>
        <w:rPr>
          <w:rFonts w:hint="cs"/>
          <w:sz w:val="28"/>
          <w:szCs w:val="28"/>
          <w:rtl/>
        </w:rPr>
        <w:t xml:space="preserve"> </w:t>
      </w:r>
      <w:r w:rsidRPr="00973F0E">
        <w:rPr>
          <w:rFonts w:hint="cs"/>
          <w:sz w:val="28"/>
          <w:szCs w:val="28"/>
          <w:rtl/>
        </w:rPr>
        <w:t>(</w:t>
      </w:r>
      <w:r w:rsidRPr="003B0EAE">
        <w:rPr>
          <w:sz w:val="28"/>
          <w:szCs w:val="28"/>
          <w:rtl/>
        </w:rPr>
        <w:t>0,</w:t>
      </w:r>
      <w:r>
        <w:rPr>
          <w:rFonts w:hint="cs"/>
          <w:sz w:val="28"/>
          <w:szCs w:val="28"/>
          <w:rtl/>
        </w:rPr>
        <w:t>4</w:t>
      </w:r>
      <w:r w:rsidRPr="003B0EAE">
        <w:rPr>
          <w:sz w:val="28"/>
          <w:szCs w:val="28"/>
          <w:rtl/>
        </w:rPr>
        <w:t xml:space="preserve"> +</w:t>
      </w:r>
      <w:r w:rsidRPr="00973F0E">
        <w:rPr>
          <w:rFonts w:hint="cs"/>
          <w:sz w:val="28"/>
          <w:szCs w:val="28"/>
          <w:rtl/>
        </w:rPr>
        <w:t xml:space="preserve"> نقطة).</w:t>
      </w:r>
    </w:p>
    <w:p w:rsidR="00D1762C" w:rsidRPr="005427D1" w:rsidRDefault="00D1762C" w:rsidP="00BB3AA5">
      <w:pPr>
        <w:bidi/>
        <w:spacing w:line="276" w:lineRule="auto"/>
        <w:ind w:left="-2"/>
        <w:jc w:val="both"/>
        <w:rPr>
          <w:sz w:val="8"/>
          <w:szCs w:val="8"/>
        </w:rPr>
      </w:pPr>
    </w:p>
    <w:p w:rsidR="00182C3E" w:rsidRPr="005427D1" w:rsidRDefault="00182C3E" w:rsidP="00574168">
      <w:pPr>
        <w:bidi/>
        <w:spacing w:line="276" w:lineRule="auto"/>
        <w:jc w:val="center"/>
        <w:rPr>
          <w:b/>
          <w:bCs/>
          <w:sz w:val="28"/>
          <w:szCs w:val="28"/>
          <w:rtl/>
          <w:lang w:val="en-US" w:bidi="ar-MA"/>
        </w:rPr>
      </w:pPr>
      <w:r w:rsidRPr="005427D1">
        <w:rPr>
          <w:b/>
          <w:bCs/>
          <w:sz w:val="28"/>
          <w:szCs w:val="28"/>
          <w:rtl/>
          <w:lang w:val="en-US" w:bidi="ar-MA"/>
        </w:rPr>
        <w:t>مبيان3</w:t>
      </w:r>
      <w:r w:rsidRPr="005427D1">
        <w:rPr>
          <w:rFonts w:hint="cs"/>
          <w:b/>
          <w:bCs/>
          <w:sz w:val="28"/>
          <w:szCs w:val="28"/>
          <w:rtl/>
          <w:lang w:val="en-US" w:bidi="ar-MA"/>
        </w:rPr>
        <w:t>:</w:t>
      </w:r>
      <w:r w:rsidR="00B32BA9" w:rsidRPr="005427D1">
        <w:rPr>
          <w:rFonts w:hint="cs"/>
          <w:b/>
          <w:bCs/>
          <w:sz w:val="28"/>
          <w:szCs w:val="28"/>
          <w:rtl/>
          <w:lang w:val="en-US" w:bidi="ar-MA"/>
        </w:rPr>
        <w:t xml:space="preserve"> </w:t>
      </w:r>
      <w:r w:rsidRPr="005427D1">
        <w:rPr>
          <w:b/>
          <w:bCs/>
          <w:sz w:val="28"/>
          <w:szCs w:val="28"/>
          <w:rtl/>
          <w:lang w:val="en-US" w:bidi="ar-MA"/>
        </w:rPr>
        <w:t>تطور معدل البطالة</w:t>
      </w:r>
      <w:r w:rsidR="00D46CB8" w:rsidRPr="005427D1">
        <w:rPr>
          <w:rFonts w:hint="cs"/>
          <w:b/>
          <w:bCs/>
          <w:sz w:val="28"/>
          <w:szCs w:val="28"/>
          <w:rtl/>
          <w:lang w:val="en-US" w:bidi="ar-MA"/>
        </w:rPr>
        <w:t xml:space="preserve"> خلال الفصل </w:t>
      </w:r>
      <w:r w:rsidR="00574168" w:rsidRPr="005427D1">
        <w:rPr>
          <w:b/>
          <w:bCs/>
          <w:sz w:val="28"/>
          <w:szCs w:val="28"/>
          <w:rtl/>
          <w:lang w:val="en-US" w:bidi="ar-MA"/>
        </w:rPr>
        <w:t xml:space="preserve">الثالث </w:t>
      </w:r>
      <w:r w:rsidRPr="005427D1">
        <w:rPr>
          <w:b/>
          <w:bCs/>
          <w:sz w:val="28"/>
          <w:szCs w:val="28"/>
          <w:rtl/>
          <w:lang w:val="en-US" w:bidi="ar-MA"/>
        </w:rPr>
        <w:t>حسب وسط الإقامة ( ب% )</w:t>
      </w:r>
    </w:p>
    <w:p w:rsidR="00BD3482" w:rsidRDefault="00BD3482" w:rsidP="003A4206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3A4206" w:rsidRPr="00BB3AA5" w:rsidRDefault="003A4206" w:rsidP="00BD3482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BD3482" w:rsidRDefault="005120F2" w:rsidP="00BD3482">
      <w:pPr>
        <w:bidi/>
        <w:spacing w:line="276" w:lineRule="auto"/>
        <w:jc w:val="center"/>
        <w:rPr>
          <w:b/>
          <w:bCs/>
          <w:sz w:val="16"/>
          <w:szCs w:val="16"/>
          <w:rtl/>
          <w:lang w:val="en-US" w:bidi="ar-MA"/>
        </w:rPr>
      </w:pPr>
      <w:r w:rsidRPr="005120F2">
        <w:rPr>
          <w:b/>
          <w:bCs/>
          <w:noProof/>
          <w:sz w:val="16"/>
          <w:szCs w:val="16"/>
          <w:rtl/>
        </w:rPr>
        <w:drawing>
          <wp:inline distT="0" distB="0" distL="0" distR="0">
            <wp:extent cx="5181534" cy="2006221"/>
            <wp:effectExtent l="19050" t="0" r="19116" b="0"/>
            <wp:docPr id="12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0F10" w:rsidRPr="00BD3482" w:rsidRDefault="00840F10" w:rsidP="00840F10">
      <w:pPr>
        <w:bidi/>
        <w:spacing w:line="276" w:lineRule="auto"/>
        <w:jc w:val="center"/>
        <w:rPr>
          <w:b/>
          <w:bCs/>
          <w:sz w:val="16"/>
          <w:szCs w:val="16"/>
          <w:rtl/>
          <w:lang w:val="en-US" w:bidi="ar-MA"/>
        </w:rPr>
      </w:pPr>
    </w:p>
    <w:p w:rsidR="00DD4588" w:rsidRDefault="00ED12CA" w:rsidP="00ED12CA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DD4588" w:rsidRPr="00307C76">
        <w:rPr>
          <w:rFonts w:hint="cs"/>
          <w:sz w:val="28"/>
          <w:szCs w:val="28"/>
          <w:rtl/>
        </w:rPr>
        <w:t>تجدر الإشارة</w:t>
      </w:r>
      <w:r w:rsidR="00DD4588">
        <w:rPr>
          <w:rFonts w:hint="cs"/>
          <w:sz w:val="28"/>
          <w:szCs w:val="28"/>
          <w:rtl/>
        </w:rPr>
        <w:t xml:space="preserve">، </w:t>
      </w:r>
      <w:r w:rsidR="00DD4588" w:rsidRPr="00307C76">
        <w:rPr>
          <w:rFonts w:hint="cs"/>
          <w:sz w:val="28"/>
          <w:szCs w:val="28"/>
          <w:rtl/>
        </w:rPr>
        <w:t xml:space="preserve">أن ظاهرة البطالة تبقى </w:t>
      </w:r>
      <w:r w:rsidR="00DD4588">
        <w:rPr>
          <w:rFonts w:hint="cs"/>
          <w:sz w:val="28"/>
          <w:szCs w:val="28"/>
          <w:rtl/>
        </w:rPr>
        <w:t xml:space="preserve">أكثر انتشارا </w:t>
      </w:r>
      <w:r w:rsidR="00DD4588" w:rsidRPr="00307C76">
        <w:rPr>
          <w:rFonts w:hint="cs"/>
          <w:sz w:val="28"/>
          <w:szCs w:val="28"/>
          <w:rtl/>
        </w:rPr>
        <w:t>في صفوف</w:t>
      </w:r>
      <w:r w:rsidR="00DD4588">
        <w:rPr>
          <w:rFonts w:hint="cs"/>
          <w:sz w:val="28"/>
          <w:szCs w:val="28"/>
          <w:rtl/>
        </w:rPr>
        <w:t xml:space="preserve"> حاملي الشهادات و</w:t>
      </w:r>
      <w:r w:rsidR="00DD4588" w:rsidRPr="00307C76">
        <w:rPr>
          <w:rFonts w:hint="cs"/>
          <w:sz w:val="28"/>
          <w:szCs w:val="28"/>
          <w:rtl/>
        </w:rPr>
        <w:t>الشباب المتراوحة أعمارهم ما بين 15 و24 سنة</w:t>
      </w:r>
      <w:r w:rsidR="00DD4588">
        <w:rPr>
          <w:rFonts w:hint="cs"/>
          <w:sz w:val="28"/>
          <w:szCs w:val="28"/>
          <w:rtl/>
        </w:rPr>
        <w:t>. وهكذا، وخلال الفصل الثالث من سنة 2016:</w:t>
      </w:r>
    </w:p>
    <w:p w:rsidR="00DD4588" w:rsidRPr="00B26475" w:rsidRDefault="00DD4588" w:rsidP="00840F10">
      <w:pPr>
        <w:pStyle w:val="Paragraphedeliste"/>
        <w:numPr>
          <w:ilvl w:val="0"/>
          <w:numId w:val="24"/>
        </w:numPr>
        <w:bidi/>
        <w:spacing w:line="276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بلغ </w:t>
      </w:r>
      <w:r w:rsidRPr="00B26475">
        <w:rPr>
          <w:rFonts w:hint="cs"/>
          <w:sz w:val="28"/>
          <w:szCs w:val="28"/>
          <w:rtl/>
        </w:rPr>
        <w:t xml:space="preserve">معدل البطالة </w:t>
      </w:r>
      <w:r w:rsidRPr="00973F0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3,8</w:t>
      </w:r>
      <w:r w:rsidRPr="00B26475">
        <w:rPr>
          <w:rFonts w:hint="cs"/>
          <w:sz w:val="28"/>
          <w:szCs w:val="28"/>
          <w:rtl/>
        </w:rPr>
        <w:t xml:space="preserve"> لدى الأشخاص غير الحاصلين على شهادة،</w:t>
      </w:r>
      <w:r>
        <w:rPr>
          <w:rFonts w:hint="cs"/>
          <w:sz w:val="28"/>
          <w:szCs w:val="28"/>
          <w:rtl/>
        </w:rPr>
        <w:t xml:space="preserve"> و</w:t>
      </w:r>
      <w:r w:rsidRPr="00973F0E">
        <w:rPr>
          <w:sz w:val="28"/>
          <w:szCs w:val="28"/>
        </w:rPr>
        <w:t>%</w:t>
      </w:r>
      <w:r>
        <w:rPr>
          <w:rFonts w:hint="cs"/>
          <w:sz w:val="28"/>
          <w:szCs w:val="28"/>
          <w:rtl/>
        </w:rPr>
        <w:t>14,7</w:t>
      </w:r>
      <w:r w:rsidRPr="00B26475">
        <w:rPr>
          <w:rFonts w:hint="cs"/>
          <w:sz w:val="28"/>
          <w:szCs w:val="28"/>
          <w:rtl/>
        </w:rPr>
        <w:t xml:space="preserve"> لدى حاملي </w:t>
      </w:r>
      <w:r w:rsidRPr="000B5CD5">
        <w:rPr>
          <w:rFonts w:hint="cs"/>
          <w:sz w:val="28"/>
          <w:szCs w:val="28"/>
          <w:rtl/>
        </w:rPr>
        <w:t xml:space="preserve">الشهادات ذات المستوى </w:t>
      </w:r>
      <w:r w:rsidRPr="00AB73B5">
        <w:rPr>
          <w:rFonts w:hint="cs"/>
          <w:sz w:val="28"/>
          <w:szCs w:val="28"/>
          <w:rtl/>
        </w:rPr>
        <w:t>المتوسط</w:t>
      </w:r>
      <w:r w:rsidRPr="00AB73B5">
        <w:rPr>
          <w:rStyle w:val="Appelnotedebasdep"/>
          <w:sz w:val="28"/>
          <w:szCs w:val="28"/>
          <w:rtl/>
        </w:rPr>
        <w:footnoteReference w:id="2"/>
      </w:r>
      <w:r w:rsidRPr="00AB73B5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Pr="000B5CD5">
        <w:rPr>
          <w:rFonts w:hint="cs"/>
          <w:sz w:val="28"/>
          <w:szCs w:val="28"/>
          <w:rtl/>
        </w:rPr>
        <w:t xml:space="preserve">حيث </w:t>
      </w:r>
      <w:r>
        <w:rPr>
          <w:rFonts w:hint="cs"/>
          <w:sz w:val="28"/>
          <w:szCs w:val="28"/>
          <w:rtl/>
        </w:rPr>
        <w:t>سجل</w:t>
      </w:r>
      <w:r w:rsidRPr="000B5CD5">
        <w:rPr>
          <w:rFonts w:hint="cs"/>
          <w:sz w:val="28"/>
          <w:szCs w:val="28"/>
          <w:rtl/>
        </w:rPr>
        <w:t xml:space="preserve"> </w:t>
      </w:r>
      <w:r w:rsidRPr="00973F0E">
        <w:rPr>
          <w:sz w:val="28"/>
          <w:szCs w:val="28"/>
          <w:lang w:bidi="ar-MA"/>
        </w:rPr>
        <w:t>%</w:t>
      </w:r>
      <w:r w:rsidRPr="000B5CD5">
        <w:rPr>
          <w:sz w:val="28"/>
          <w:szCs w:val="28"/>
          <w:rtl/>
        </w:rPr>
        <w:t>22,</w:t>
      </w:r>
      <w:r>
        <w:rPr>
          <w:rFonts w:hint="cs"/>
          <w:sz w:val="28"/>
          <w:szCs w:val="28"/>
          <w:rtl/>
        </w:rPr>
        <w:t>7</w:t>
      </w:r>
      <w:r w:rsidRPr="000B5CD5">
        <w:rPr>
          <w:rFonts w:hint="cs"/>
          <w:sz w:val="28"/>
          <w:szCs w:val="28"/>
          <w:rtl/>
        </w:rPr>
        <w:t xml:space="preserve"> في صفوف حاملي </w:t>
      </w:r>
      <w:r w:rsidRPr="00AB73B5">
        <w:rPr>
          <w:rFonts w:hint="cs"/>
          <w:sz w:val="28"/>
          <w:szCs w:val="28"/>
          <w:rtl/>
        </w:rPr>
        <w:t>شهادات</w:t>
      </w:r>
      <w:r w:rsidRPr="000B5CD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التأهيل</w:t>
      </w:r>
      <w:r w:rsidRPr="000B5CD5">
        <w:rPr>
          <w:rFonts w:hint="cs"/>
          <w:sz w:val="28"/>
          <w:szCs w:val="28"/>
          <w:rtl/>
        </w:rPr>
        <w:t xml:space="preserve"> المهني، و</w:t>
      </w:r>
      <w:r w:rsidRPr="00973F0E">
        <w:rPr>
          <w:sz w:val="28"/>
          <w:szCs w:val="28"/>
          <w:lang w:bidi="ar-MA"/>
        </w:rPr>
        <w:t>%</w:t>
      </w:r>
      <w:r>
        <w:rPr>
          <w:rFonts w:hint="cs"/>
          <w:sz w:val="28"/>
          <w:szCs w:val="28"/>
          <w:rtl/>
        </w:rPr>
        <w:t>22,3</w:t>
      </w:r>
      <w:r w:rsidRPr="000B5CD5">
        <w:rPr>
          <w:rFonts w:hint="cs"/>
          <w:sz w:val="28"/>
          <w:szCs w:val="28"/>
          <w:rtl/>
        </w:rPr>
        <w:t xml:space="preserve"> لدى حاملي الشهادات ذات </w:t>
      </w:r>
      <w:r w:rsidRPr="00AB73B5">
        <w:rPr>
          <w:rFonts w:hint="cs"/>
          <w:sz w:val="28"/>
          <w:szCs w:val="28"/>
          <w:rtl/>
        </w:rPr>
        <w:t>المستوى العالي</w:t>
      </w:r>
      <w:r w:rsidRPr="00AB73B5">
        <w:rPr>
          <w:rStyle w:val="Appelnotedebasdep"/>
          <w:sz w:val="28"/>
          <w:szCs w:val="28"/>
          <w:rtl/>
        </w:rPr>
        <w:footnoteReference w:id="3"/>
      </w:r>
      <w:r w:rsidRPr="00AB73B5">
        <w:rPr>
          <w:rFonts w:hint="cs"/>
          <w:sz w:val="28"/>
          <w:szCs w:val="28"/>
          <w:rtl/>
        </w:rPr>
        <w:t>،</w:t>
      </w:r>
      <w:r>
        <w:rPr>
          <w:rFonts w:hint="cs"/>
          <w:sz w:val="28"/>
          <w:szCs w:val="28"/>
          <w:rtl/>
        </w:rPr>
        <w:t xml:space="preserve"> </w:t>
      </w:r>
      <w:r w:rsidRPr="000B5CD5">
        <w:rPr>
          <w:rFonts w:hint="cs"/>
          <w:sz w:val="28"/>
          <w:szCs w:val="28"/>
          <w:rtl/>
        </w:rPr>
        <w:t>والذي</w:t>
      </w:r>
      <w:r w:rsidRPr="00BD3482">
        <w:rPr>
          <w:rFonts w:hint="cs"/>
          <w:sz w:val="28"/>
          <w:szCs w:val="28"/>
          <w:rtl/>
        </w:rPr>
        <w:t xml:space="preserve"> </w:t>
      </w:r>
      <w:r w:rsidRPr="00B26475">
        <w:rPr>
          <w:rFonts w:hint="cs"/>
          <w:sz w:val="28"/>
          <w:szCs w:val="28"/>
          <w:rtl/>
        </w:rPr>
        <w:t xml:space="preserve">بلغ </w:t>
      </w:r>
      <w:r w:rsidRPr="00973F0E">
        <w:rPr>
          <w:sz w:val="28"/>
          <w:szCs w:val="28"/>
          <w:lang w:bidi="ar-MA"/>
        </w:rPr>
        <w:t>%</w:t>
      </w:r>
      <w:r w:rsidRPr="00B26475">
        <w:rPr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>7</w:t>
      </w:r>
      <w:r w:rsidRPr="00B26475">
        <w:rPr>
          <w:sz w:val="28"/>
          <w:szCs w:val="28"/>
          <w:rtl/>
        </w:rPr>
        <w:t>,3</w:t>
      </w:r>
      <w:r w:rsidRPr="00977B46">
        <w:rPr>
          <w:sz w:val="28"/>
          <w:szCs w:val="28"/>
          <w:rtl/>
        </w:rPr>
        <w:t xml:space="preserve"> </w:t>
      </w:r>
      <w:r w:rsidRPr="00B26475">
        <w:rPr>
          <w:rFonts w:hint="cs"/>
          <w:sz w:val="28"/>
          <w:szCs w:val="28"/>
          <w:rtl/>
        </w:rPr>
        <w:t>ضمن خريجي الكليات منهم</w:t>
      </w:r>
      <w:r>
        <w:rPr>
          <w:rFonts w:hint="cs"/>
          <w:sz w:val="28"/>
          <w:szCs w:val="28"/>
          <w:rtl/>
        </w:rPr>
        <w:t>.</w:t>
      </w:r>
    </w:p>
    <w:p w:rsidR="00C82547" w:rsidRDefault="00DD4588" w:rsidP="00ED12CA">
      <w:pPr>
        <w:pStyle w:val="Paragraphedeliste"/>
        <w:numPr>
          <w:ilvl w:val="0"/>
          <w:numId w:val="24"/>
        </w:numPr>
        <w:bidi/>
        <w:spacing w:line="276" w:lineRule="auto"/>
        <w:jc w:val="both"/>
        <w:rPr>
          <w:sz w:val="28"/>
          <w:szCs w:val="28"/>
        </w:rPr>
      </w:pPr>
      <w:r w:rsidRPr="00B26475">
        <w:rPr>
          <w:rFonts w:hint="cs"/>
          <w:sz w:val="28"/>
          <w:szCs w:val="28"/>
          <w:rtl/>
        </w:rPr>
        <w:t>كما سجل هذا المعدل</w:t>
      </w:r>
      <w:r>
        <w:rPr>
          <w:rFonts w:hint="cs"/>
          <w:sz w:val="28"/>
          <w:szCs w:val="28"/>
          <w:rtl/>
        </w:rPr>
        <w:t xml:space="preserve"> </w:t>
      </w:r>
      <w:r w:rsidRPr="00B26475">
        <w:rPr>
          <w:sz w:val="28"/>
          <w:szCs w:val="28"/>
          <w:rtl/>
        </w:rPr>
        <w:t>%21,</w:t>
      </w:r>
      <w:r>
        <w:rPr>
          <w:rFonts w:hint="cs"/>
          <w:sz w:val="28"/>
          <w:szCs w:val="28"/>
          <w:rtl/>
        </w:rPr>
        <w:t>8</w:t>
      </w:r>
      <w:r w:rsidRPr="00B26475">
        <w:rPr>
          <w:rFonts w:hint="cs"/>
          <w:sz w:val="28"/>
          <w:szCs w:val="28"/>
          <w:rtl/>
        </w:rPr>
        <w:t xml:space="preserve"> لدى الشباب </w:t>
      </w:r>
      <w:r w:rsidR="00ED12CA">
        <w:rPr>
          <w:rFonts w:hint="cs"/>
          <w:sz w:val="28"/>
          <w:szCs w:val="28"/>
          <w:rtl/>
        </w:rPr>
        <w:t xml:space="preserve">المتراوحة أعمارهم </w:t>
      </w:r>
      <w:r w:rsidRPr="00B26475">
        <w:rPr>
          <w:rFonts w:hint="cs"/>
          <w:sz w:val="28"/>
          <w:szCs w:val="28"/>
          <w:rtl/>
        </w:rPr>
        <w:t xml:space="preserve">ما بين 15 و24 سنة </w:t>
      </w:r>
      <w:r>
        <w:rPr>
          <w:rFonts w:hint="cs"/>
          <w:sz w:val="28"/>
          <w:szCs w:val="28"/>
          <w:rtl/>
        </w:rPr>
        <w:t>و</w:t>
      </w:r>
      <w:r w:rsidRPr="00B26475">
        <w:rPr>
          <w:sz w:val="28"/>
          <w:szCs w:val="28"/>
          <w:rtl/>
        </w:rPr>
        <w:t>%</w:t>
      </w:r>
      <w:r>
        <w:rPr>
          <w:rFonts w:hint="cs"/>
          <w:sz w:val="28"/>
          <w:szCs w:val="28"/>
          <w:rtl/>
        </w:rPr>
        <w:t>40</w:t>
      </w:r>
      <w:r w:rsidRPr="00B26475">
        <w:rPr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8 </w:t>
      </w:r>
      <w:r w:rsidRPr="00B26475">
        <w:rPr>
          <w:rFonts w:hint="cs"/>
          <w:sz w:val="28"/>
          <w:szCs w:val="28"/>
          <w:rtl/>
        </w:rPr>
        <w:t xml:space="preserve">في صفوف الحضريين منهم، مقابل </w:t>
      </w:r>
      <w:r w:rsidRPr="00B26475">
        <w:rPr>
          <w:sz w:val="28"/>
          <w:szCs w:val="28"/>
          <w:rtl/>
        </w:rPr>
        <w:t>%</w:t>
      </w:r>
      <w:r>
        <w:rPr>
          <w:rFonts w:hint="cs"/>
          <w:sz w:val="28"/>
          <w:szCs w:val="28"/>
          <w:rtl/>
        </w:rPr>
        <w:t>9,6</w:t>
      </w:r>
      <w:r w:rsidRPr="00B2647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B26475">
        <w:rPr>
          <w:rFonts w:hint="cs"/>
          <w:sz w:val="28"/>
          <w:szCs w:val="28"/>
          <w:rtl/>
        </w:rPr>
        <w:t>بالنسبة لمجموع الأشخاص البالغين من العمر 15 سنة فما فوق.</w:t>
      </w:r>
    </w:p>
    <w:p w:rsidR="000B5CD5" w:rsidRPr="00AB47B2" w:rsidRDefault="000B5CD5" w:rsidP="000B5CD5">
      <w:pPr>
        <w:pStyle w:val="Paragraphedeliste"/>
        <w:bidi/>
        <w:spacing w:line="276" w:lineRule="auto"/>
        <w:ind w:left="-2"/>
        <w:jc w:val="center"/>
        <w:rPr>
          <w:b/>
          <w:bCs/>
          <w:sz w:val="16"/>
          <w:szCs w:val="16"/>
          <w:rtl/>
          <w:lang w:val="en-US" w:bidi="ar-MA"/>
        </w:rPr>
      </w:pPr>
    </w:p>
    <w:p w:rsidR="00182C3E" w:rsidRDefault="00B41B95" w:rsidP="005120F2">
      <w:pPr>
        <w:pStyle w:val="Paragraphedeliste"/>
        <w:bidi/>
        <w:spacing w:line="276" w:lineRule="auto"/>
        <w:ind w:left="-2"/>
        <w:jc w:val="center"/>
        <w:rPr>
          <w:b/>
          <w:bCs/>
          <w:sz w:val="25"/>
          <w:szCs w:val="25"/>
          <w:rtl/>
          <w:lang w:val="en-US" w:bidi="ar-MA"/>
        </w:rPr>
      </w:pPr>
      <w:r w:rsidRPr="00BD3482">
        <w:rPr>
          <w:b/>
          <w:bCs/>
          <w:sz w:val="25"/>
          <w:szCs w:val="25"/>
          <w:rtl/>
          <w:lang w:val="en-US" w:bidi="ar-MA"/>
        </w:rPr>
        <w:lastRenderedPageBreak/>
        <w:t>مبيان</w:t>
      </w:r>
      <w:r w:rsidRPr="00BD3482">
        <w:rPr>
          <w:rFonts w:hint="cs"/>
          <w:b/>
          <w:bCs/>
          <w:sz w:val="25"/>
          <w:szCs w:val="25"/>
          <w:rtl/>
          <w:lang w:val="en-US" w:bidi="ar-MA"/>
        </w:rPr>
        <w:t>4:</w:t>
      </w:r>
      <w:r w:rsidR="008F7D77" w:rsidRPr="00BD3482">
        <w:rPr>
          <w:rFonts w:hint="cs"/>
          <w:b/>
          <w:bCs/>
          <w:sz w:val="25"/>
          <w:szCs w:val="25"/>
          <w:rtl/>
          <w:lang w:val="en-US" w:bidi="ar-MA"/>
        </w:rPr>
        <w:t xml:space="preserve"> </w:t>
      </w:r>
      <w:r w:rsidRPr="00BD3482">
        <w:rPr>
          <w:b/>
          <w:bCs/>
          <w:sz w:val="25"/>
          <w:szCs w:val="25"/>
          <w:rtl/>
          <w:lang w:val="en-US" w:bidi="ar-MA"/>
        </w:rPr>
        <w:t>معدل البطالة</w:t>
      </w:r>
      <w:r w:rsidR="009B5CB3" w:rsidRPr="00BD3482">
        <w:rPr>
          <w:rFonts w:hint="cs"/>
          <w:b/>
          <w:bCs/>
          <w:sz w:val="25"/>
          <w:szCs w:val="25"/>
          <w:rtl/>
          <w:lang w:val="en-US" w:bidi="ar-MA"/>
        </w:rPr>
        <w:t xml:space="preserve"> </w:t>
      </w:r>
      <w:r w:rsidRPr="00BD3482">
        <w:rPr>
          <w:b/>
          <w:bCs/>
          <w:sz w:val="25"/>
          <w:szCs w:val="25"/>
          <w:rtl/>
          <w:lang w:val="en-US" w:bidi="ar-MA"/>
        </w:rPr>
        <w:t xml:space="preserve">حسب </w:t>
      </w:r>
      <w:r w:rsidRPr="00BD3482">
        <w:rPr>
          <w:rFonts w:hint="cs"/>
          <w:b/>
          <w:bCs/>
          <w:sz w:val="25"/>
          <w:szCs w:val="25"/>
          <w:rtl/>
          <w:lang w:val="en-US" w:bidi="ar-MA"/>
        </w:rPr>
        <w:t xml:space="preserve">الشهادات خلال </w:t>
      </w:r>
      <w:r w:rsidR="003A4206" w:rsidRPr="00BD3482">
        <w:rPr>
          <w:rFonts w:hint="cs"/>
          <w:b/>
          <w:bCs/>
          <w:sz w:val="25"/>
          <w:szCs w:val="25"/>
          <w:rtl/>
          <w:lang w:val="en-US" w:bidi="ar-MA"/>
        </w:rPr>
        <w:t xml:space="preserve">الفصل </w:t>
      </w:r>
      <w:r w:rsidR="003A4206" w:rsidRPr="00BD3482">
        <w:rPr>
          <w:b/>
          <w:bCs/>
          <w:sz w:val="25"/>
          <w:szCs w:val="25"/>
          <w:rtl/>
        </w:rPr>
        <w:t>الثالث</w:t>
      </w:r>
      <w:r w:rsidR="003A4206" w:rsidRPr="00BD3482">
        <w:rPr>
          <w:sz w:val="25"/>
          <w:szCs w:val="25"/>
          <w:rtl/>
        </w:rPr>
        <w:t xml:space="preserve"> </w:t>
      </w:r>
      <w:r w:rsidR="003A4206" w:rsidRPr="00BD3482">
        <w:rPr>
          <w:rFonts w:hint="cs"/>
          <w:b/>
          <w:bCs/>
          <w:sz w:val="25"/>
          <w:szCs w:val="25"/>
          <w:rtl/>
          <w:lang w:val="en-US" w:bidi="ar-MA"/>
        </w:rPr>
        <w:t xml:space="preserve">من سنة </w:t>
      </w:r>
      <w:r w:rsidR="003A4206" w:rsidRPr="00BD3482">
        <w:rPr>
          <w:b/>
          <w:bCs/>
          <w:sz w:val="25"/>
          <w:szCs w:val="25"/>
          <w:rtl/>
          <w:lang w:val="en-US" w:bidi="ar-MA"/>
        </w:rPr>
        <w:t>201</w:t>
      </w:r>
      <w:r w:rsidR="005120F2">
        <w:rPr>
          <w:rFonts w:hint="cs"/>
          <w:b/>
          <w:bCs/>
          <w:sz w:val="25"/>
          <w:szCs w:val="25"/>
          <w:rtl/>
          <w:lang w:val="en-US" w:bidi="ar-MA"/>
        </w:rPr>
        <w:t>5</w:t>
      </w:r>
      <w:r w:rsidR="003A4206" w:rsidRPr="00BD3482">
        <w:rPr>
          <w:rFonts w:hint="cs"/>
          <w:b/>
          <w:bCs/>
          <w:sz w:val="25"/>
          <w:szCs w:val="25"/>
          <w:rtl/>
          <w:lang w:val="en-US" w:bidi="ar-MA"/>
        </w:rPr>
        <w:t xml:space="preserve"> </w:t>
      </w:r>
      <w:r w:rsidR="003A4206" w:rsidRPr="00BD3482">
        <w:rPr>
          <w:rFonts w:hint="cs"/>
          <w:b/>
          <w:bCs/>
          <w:sz w:val="25"/>
          <w:szCs w:val="25"/>
          <w:rtl/>
          <w:lang w:bidi="ar-MA"/>
        </w:rPr>
        <w:t>ونفس الفصل من سنة 201</w:t>
      </w:r>
      <w:r w:rsidR="005120F2">
        <w:rPr>
          <w:rFonts w:hint="cs"/>
          <w:b/>
          <w:bCs/>
          <w:sz w:val="25"/>
          <w:szCs w:val="25"/>
          <w:rtl/>
          <w:lang w:bidi="ar-MA"/>
        </w:rPr>
        <w:t>6</w:t>
      </w:r>
      <w:r w:rsidR="003A4206" w:rsidRPr="00BD3482">
        <w:rPr>
          <w:rFonts w:hint="cs"/>
          <w:b/>
          <w:bCs/>
          <w:sz w:val="25"/>
          <w:szCs w:val="25"/>
          <w:rtl/>
          <w:lang w:bidi="ar-MA"/>
        </w:rPr>
        <w:t xml:space="preserve"> </w:t>
      </w:r>
      <w:r w:rsidRPr="00BD3482">
        <w:rPr>
          <w:b/>
          <w:bCs/>
          <w:sz w:val="25"/>
          <w:szCs w:val="25"/>
          <w:rtl/>
          <w:lang w:val="en-US" w:bidi="ar-MA"/>
        </w:rPr>
        <w:t>(</w:t>
      </w:r>
      <w:r w:rsidR="00A2472A" w:rsidRPr="00BD3482">
        <w:rPr>
          <w:rFonts w:hint="cs"/>
          <w:b/>
          <w:bCs/>
          <w:sz w:val="25"/>
          <w:szCs w:val="25"/>
          <w:rtl/>
        </w:rPr>
        <w:t>بـ</w:t>
      </w:r>
      <w:r w:rsidR="00A2472A" w:rsidRPr="00BD3482">
        <w:rPr>
          <w:b/>
          <w:bCs/>
          <w:sz w:val="25"/>
          <w:szCs w:val="25"/>
          <w:rtl/>
          <w:lang w:val="en-US" w:bidi="ar-MA"/>
        </w:rPr>
        <w:t xml:space="preserve"> </w:t>
      </w:r>
      <w:r w:rsidRPr="00BD3482">
        <w:rPr>
          <w:b/>
          <w:bCs/>
          <w:sz w:val="25"/>
          <w:szCs w:val="25"/>
          <w:rtl/>
          <w:lang w:val="en-US" w:bidi="ar-MA"/>
        </w:rPr>
        <w:t>%)</w:t>
      </w:r>
      <w:r w:rsidR="00764CA6" w:rsidRPr="00764CA6">
        <w:rPr>
          <w:b/>
          <w:bCs/>
          <w:noProof/>
          <w:sz w:val="25"/>
          <w:szCs w:val="25"/>
          <w:rtl/>
        </w:rPr>
        <w:drawing>
          <wp:inline distT="0" distB="0" distL="0" distR="0">
            <wp:extent cx="5669915" cy="2157413"/>
            <wp:effectExtent l="19050" t="0" r="26035" b="0"/>
            <wp:docPr id="1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3482" w:rsidRPr="00BD3482" w:rsidRDefault="00BD3482" w:rsidP="00BD3482">
      <w:pPr>
        <w:pStyle w:val="Paragraphedeliste"/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val="en-US" w:bidi="ar-MA"/>
        </w:rPr>
      </w:pPr>
    </w:p>
    <w:p w:rsidR="00316F11" w:rsidRPr="001A18CF" w:rsidRDefault="00316F11" w:rsidP="00316F11">
      <w:pPr>
        <w:pStyle w:val="Paragraphedeliste"/>
        <w:bidi/>
        <w:spacing w:line="276" w:lineRule="auto"/>
        <w:ind w:left="-2"/>
        <w:jc w:val="center"/>
        <w:rPr>
          <w:b/>
          <w:bCs/>
          <w:sz w:val="8"/>
          <w:szCs w:val="8"/>
          <w:rtl/>
          <w:lang w:val="en-US" w:bidi="ar-MA"/>
        </w:rPr>
      </w:pPr>
    </w:p>
    <w:p w:rsidR="00A6655B" w:rsidRPr="003F5574" w:rsidRDefault="00A6655B" w:rsidP="00A6655B">
      <w:pPr>
        <w:pStyle w:val="Paragraphedeliste"/>
        <w:bidi/>
        <w:spacing w:line="276" w:lineRule="auto"/>
        <w:ind w:left="-2"/>
        <w:jc w:val="center"/>
        <w:rPr>
          <w:b/>
          <w:bCs/>
          <w:sz w:val="10"/>
          <w:szCs w:val="10"/>
          <w:rtl/>
          <w:lang w:val="en-US" w:bidi="ar-MA"/>
        </w:rPr>
      </w:pPr>
    </w:p>
    <w:p w:rsidR="00DD4588" w:rsidRPr="002D5000" w:rsidRDefault="00DD4588" w:rsidP="00ED12CA">
      <w:pPr>
        <w:bidi/>
        <w:spacing w:line="276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ومن جهة أخرى</w:t>
      </w:r>
      <w:r w:rsidR="00ED12CA" w:rsidRPr="002D5000">
        <w:rPr>
          <w:rFonts w:asciiTheme="majorBidi" w:hAnsiTheme="majorBidi" w:cstheme="majorBidi"/>
          <w:sz w:val="28"/>
          <w:szCs w:val="28"/>
          <w:rtl/>
          <w:lang w:bidi="ar-MA"/>
        </w:rPr>
        <w:t>،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="00ED12CA"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يتبين من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نتائج البحث أن</w:t>
      </w:r>
      <w:r w:rsidRPr="002D5000">
        <w:rPr>
          <w:rFonts w:asciiTheme="majorBidi" w:hAnsiTheme="majorBidi" w:cstheme="majorBidi"/>
          <w:sz w:val="28"/>
          <w:szCs w:val="28"/>
          <w:rtl/>
        </w:rPr>
        <w:t>:</w:t>
      </w:r>
    </w:p>
    <w:p w:rsidR="00DD4588" w:rsidRPr="002D5000" w:rsidRDefault="00DD4588" w:rsidP="00DD4588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ما يقارب </w:t>
      </w:r>
      <w:r w:rsidRPr="002D5000">
        <w:rPr>
          <w:rFonts w:asciiTheme="majorBidi" w:hAnsiTheme="majorBidi" w:cstheme="majorBidi"/>
          <w:sz w:val="28"/>
          <w:szCs w:val="28"/>
          <w:rtl/>
          <w:lang w:val="en-US" w:bidi="ar-MA"/>
        </w:rPr>
        <w:t>ثمانية عاطلين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من بين </w:t>
      </w:r>
      <w:r w:rsidR="005427D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كل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عشرة (%79,1) هم حضريون (</w:t>
      </w:r>
      <w:r w:rsidRPr="005427D1">
        <w:rPr>
          <w:rFonts w:asciiTheme="majorBidi" w:hAnsiTheme="majorBidi" w:cstheme="majorBidi"/>
          <w:color w:val="0070C0"/>
          <w:sz w:val="28"/>
          <w:szCs w:val="28"/>
          <w:rtl/>
          <w:lang w:bidi="ar-MA"/>
        </w:rPr>
        <w:t xml:space="preserve">%75,2 بالنسبة للذكور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Pr="005427D1">
        <w:rPr>
          <w:rFonts w:asciiTheme="majorBidi" w:hAnsiTheme="majorBidi" w:cstheme="majorBidi"/>
          <w:color w:val="C00000"/>
          <w:sz w:val="28"/>
          <w:szCs w:val="28"/>
          <w:rtl/>
          <w:lang w:bidi="ar-MA"/>
        </w:rPr>
        <w:t>%87,8 بالنسبة للإناث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)؛</w:t>
      </w:r>
    </w:p>
    <w:p w:rsidR="00DD4588" w:rsidRPr="002D5000" w:rsidRDefault="00DD4588" w:rsidP="00DD4588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قرابة الثلثين (%</w:t>
      </w:r>
      <w:r w:rsidRPr="002D5000">
        <w:rPr>
          <w:rFonts w:asciiTheme="majorBidi" w:hAnsiTheme="majorBidi" w:cstheme="majorBidi"/>
          <w:sz w:val="28"/>
          <w:szCs w:val="28"/>
          <w:rtl/>
        </w:rPr>
        <w:t>64,5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) تتراوح أعمارهم ما بين 15 و29 سنة (</w:t>
      </w:r>
      <w:r w:rsidRPr="005427D1">
        <w:rPr>
          <w:rFonts w:asciiTheme="majorBidi" w:hAnsiTheme="majorBidi" w:cstheme="majorBidi"/>
          <w:color w:val="0070C0"/>
          <w:sz w:val="28"/>
          <w:szCs w:val="28"/>
          <w:rtl/>
          <w:lang w:bidi="ar-MA"/>
        </w:rPr>
        <w:t xml:space="preserve">%65,7 بالنسبة للذكور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Pr="005427D1">
        <w:rPr>
          <w:rFonts w:asciiTheme="majorBidi" w:hAnsiTheme="majorBidi" w:cstheme="majorBidi"/>
          <w:color w:val="C00000"/>
          <w:sz w:val="28"/>
          <w:szCs w:val="28"/>
          <w:rtl/>
          <w:lang w:bidi="ar-MA"/>
        </w:rPr>
        <w:t>%61,8 بالنسبة للإناث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)؛</w:t>
      </w:r>
    </w:p>
    <w:p w:rsidR="00DD4588" w:rsidRPr="002D5000" w:rsidRDefault="00DD4588" w:rsidP="00DD4588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2D5000">
        <w:rPr>
          <w:rFonts w:asciiTheme="majorBidi" w:hAnsiTheme="majorBidi" w:cstheme="majorBidi"/>
          <w:sz w:val="28"/>
          <w:szCs w:val="28"/>
          <w:rtl/>
        </w:rPr>
        <w:t xml:space="preserve">أكثر من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ثلث </w:t>
      </w:r>
      <w:r w:rsidRPr="002D5000">
        <w:rPr>
          <w:rFonts w:asciiTheme="majorBidi" w:hAnsiTheme="majorBidi" w:cstheme="majorBidi"/>
          <w:sz w:val="28"/>
          <w:szCs w:val="28"/>
          <w:rtl/>
        </w:rPr>
        <w:t>ال</w:t>
      </w:r>
      <w:r w:rsidRPr="002D5000">
        <w:rPr>
          <w:rFonts w:asciiTheme="majorBidi" w:hAnsiTheme="majorBidi" w:cstheme="majorBidi"/>
          <w:sz w:val="28"/>
          <w:szCs w:val="28"/>
          <w:rtl/>
          <w:lang w:val="en-US" w:bidi="ar-MA"/>
        </w:rPr>
        <w:t xml:space="preserve">عاطلين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(%33,7) هم حاصلون على شهادة ذات مستوى عالي (</w:t>
      </w:r>
      <w:r w:rsidRPr="005427D1">
        <w:rPr>
          <w:rFonts w:asciiTheme="majorBidi" w:hAnsiTheme="majorBidi" w:cstheme="majorBidi"/>
          <w:color w:val="0070C0"/>
          <w:sz w:val="28"/>
          <w:szCs w:val="28"/>
          <w:rtl/>
          <w:lang w:bidi="ar-MA"/>
        </w:rPr>
        <w:t>%25,5 بالنسبة للذكور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و</w:t>
      </w:r>
      <w:r w:rsidRPr="005427D1">
        <w:rPr>
          <w:rFonts w:asciiTheme="majorBidi" w:hAnsiTheme="majorBidi" w:cstheme="majorBidi"/>
          <w:color w:val="C00000"/>
          <w:sz w:val="28"/>
          <w:szCs w:val="28"/>
          <w:rtl/>
          <w:lang w:bidi="ar-MA"/>
        </w:rPr>
        <w:t xml:space="preserve">%52,4 بالنسبة </w:t>
      </w:r>
      <w:r w:rsidR="002D5000" w:rsidRPr="005427D1">
        <w:rPr>
          <w:rFonts w:asciiTheme="majorBidi" w:hAnsiTheme="majorBidi" w:cstheme="majorBidi" w:hint="cs"/>
          <w:color w:val="C00000"/>
          <w:sz w:val="28"/>
          <w:szCs w:val="28"/>
          <w:rtl/>
          <w:lang w:bidi="ar-MA"/>
        </w:rPr>
        <w:t>للإناث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)؛</w:t>
      </w:r>
    </w:p>
    <w:p w:rsidR="00DD4588" w:rsidRPr="002D5000" w:rsidRDefault="00DD4588" w:rsidP="00DD4588">
      <w:pPr>
        <w:pStyle w:val="Paragraphedeliste"/>
        <w:numPr>
          <w:ilvl w:val="0"/>
          <w:numId w:val="2"/>
        </w:numPr>
        <w:bidi/>
        <w:spacing w:line="276" w:lineRule="auto"/>
        <w:ind w:left="849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2D5000">
        <w:rPr>
          <w:rFonts w:asciiTheme="majorBidi" w:hAnsiTheme="majorBidi" w:cstheme="majorBidi"/>
          <w:sz w:val="28"/>
          <w:szCs w:val="28"/>
          <w:rtl/>
        </w:rPr>
        <w:t xml:space="preserve">أكثر من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النصف (%54,3) لم يسبق لهم أن اشتغلوا (</w:t>
      </w:r>
      <w:r w:rsidRPr="005427D1">
        <w:rPr>
          <w:rFonts w:asciiTheme="majorBidi" w:hAnsiTheme="majorBidi" w:cstheme="majorBidi"/>
          <w:color w:val="0070C0"/>
          <w:sz w:val="28"/>
          <w:szCs w:val="28"/>
          <w:rtl/>
          <w:lang w:bidi="ar-MA"/>
        </w:rPr>
        <w:t xml:space="preserve">%48,4 بالنسبة للذكور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Pr="005427D1">
        <w:rPr>
          <w:rFonts w:asciiTheme="majorBidi" w:hAnsiTheme="majorBidi" w:cstheme="majorBidi"/>
          <w:color w:val="C00000"/>
          <w:sz w:val="28"/>
          <w:szCs w:val="28"/>
          <w:rtl/>
          <w:lang w:bidi="ar-MA"/>
        </w:rPr>
        <w:t xml:space="preserve">%67,6 بالنسبة </w:t>
      </w:r>
      <w:r w:rsidR="002D5000" w:rsidRPr="005427D1">
        <w:rPr>
          <w:rFonts w:asciiTheme="majorBidi" w:hAnsiTheme="majorBidi" w:cstheme="majorBidi" w:hint="cs"/>
          <w:color w:val="C00000"/>
          <w:sz w:val="28"/>
          <w:szCs w:val="28"/>
          <w:rtl/>
          <w:lang w:bidi="ar-MA"/>
        </w:rPr>
        <w:t>للإناث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)؛</w:t>
      </w:r>
    </w:p>
    <w:p w:rsidR="00DD4588" w:rsidRPr="002D5000" w:rsidRDefault="00DD4588" w:rsidP="00DD4588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276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ثلثي ال</w:t>
      </w:r>
      <w:r w:rsidRPr="002D5000">
        <w:rPr>
          <w:rFonts w:asciiTheme="majorBidi" w:hAnsiTheme="majorBidi" w:cstheme="majorBidi"/>
          <w:sz w:val="28"/>
          <w:szCs w:val="28"/>
          <w:rtl/>
          <w:lang w:val="en-US" w:bidi="ar-MA"/>
        </w:rPr>
        <w:t>عاطلين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(%66,1) تعادل أو تفوق مدة بطالتهم السنة (</w:t>
      </w:r>
      <w:r w:rsidRPr="005427D1">
        <w:rPr>
          <w:rFonts w:asciiTheme="majorBidi" w:hAnsiTheme="majorBidi" w:cstheme="majorBidi"/>
          <w:color w:val="0070C0"/>
          <w:sz w:val="28"/>
          <w:szCs w:val="28"/>
          <w:rtl/>
          <w:lang w:bidi="ar-MA"/>
        </w:rPr>
        <w:t xml:space="preserve">%62 بالنسبة للذكور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و</w:t>
      </w:r>
      <w:r w:rsidRPr="005427D1">
        <w:rPr>
          <w:rFonts w:asciiTheme="majorBidi" w:hAnsiTheme="majorBidi" w:cstheme="majorBidi"/>
          <w:color w:val="C00000"/>
          <w:sz w:val="28"/>
          <w:szCs w:val="28"/>
          <w:rtl/>
          <w:lang w:bidi="ar-MA"/>
        </w:rPr>
        <w:t xml:space="preserve">%75,3 بالنسبة </w:t>
      </w:r>
      <w:r w:rsidR="002D5000" w:rsidRPr="005427D1">
        <w:rPr>
          <w:rFonts w:asciiTheme="majorBidi" w:hAnsiTheme="majorBidi" w:cstheme="majorBidi" w:hint="cs"/>
          <w:color w:val="C00000"/>
          <w:sz w:val="28"/>
          <w:szCs w:val="28"/>
          <w:rtl/>
          <w:lang w:bidi="ar-MA"/>
        </w:rPr>
        <w:t>للإناث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)؛</w:t>
      </w:r>
    </w:p>
    <w:p w:rsidR="00DD4588" w:rsidRPr="002D5000" w:rsidRDefault="00DD4588" w:rsidP="00DD4588">
      <w:pPr>
        <w:pStyle w:val="Paragraphedeliste"/>
        <w:numPr>
          <w:ilvl w:val="0"/>
          <w:numId w:val="18"/>
        </w:numPr>
        <w:autoSpaceDE w:val="0"/>
        <w:autoSpaceDN w:val="0"/>
        <w:bidi/>
        <w:adjustRightInd w:val="0"/>
        <w:spacing w:before="240" w:after="240" w:line="276" w:lineRule="auto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وقرابة عاطل من بين </w:t>
      </w:r>
      <w:r w:rsidR="005427D1"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كل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>ثلاثة (%29,3) هم في هذه الوضعية نتيجة الطرد</w:t>
      </w:r>
      <w:r w:rsidRPr="002D5000">
        <w:rPr>
          <w:rFonts w:asciiTheme="majorBidi" w:hAnsiTheme="majorBidi" w:cstheme="majorBidi"/>
          <w:sz w:val="28"/>
          <w:szCs w:val="28"/>
        </w:rPr>
        <w:t xml:space="preserve">(24,3%) 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أو توقف نشاط المؤسسات المشغلة </w:t>
      </w:r>
      <w:r w:rsidRPr="002D5000">
        <w:rPr>
          <w:rFonts w:asciiTheme="majorBidi" w:hAnsiTheme="majorBidi" w:cstheme="majorBidi"/>
          <w:sz w:val="28"/>
          <w:szCs w:val="28"/>
        </w:rPr>
        <w:t>(5%)</w:t>
      </w:r>
      <w:r w:rsidRPr="002D5000">
        <w:rPr>
          <w:rFonts w:asciiTheme="majorBidi" w:hAnsiTheme="majorBidi" w:cstheme="majorBidi"/>
          <w:sz w:val="28"/>
          <w:szCs w:val="28"/>
          <w:rtl/>
          <w:lang w:bidi="ar-MA"/>
        </w:rPr>
        <w:t xml:space="preserve">. </w:t>
      </w:r>
    </w:p>
    <w:p w:rsidR="00DD4588" w:rsidRDefault="00DD4588" w:rsidP="00DD4588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MA"/>
        </w:rPr>
        <w:t>وللإشارة</w:t>
      </w:r>
      <w:r w:rsidR="002D5000">
        <w:rPr>
          <w:rFonts w:hint="cs"/>
          <w:sz w:val="28"/>
          <w:szCs w:val="28"/>
          <w:rtl/>
          <w:lang w:bidi="ar-MA"/>
        </w:rPr>
        <w:t>،</w:t>
      </w:r>
      <w:r>
        <w:rPr>
          <w:rFonts w:hint="cs"/>
          <w:sz w:val="28"/>
          <w:szCs w:val="28"/>
          <w:rtl/>
          <w:lang w:bidi="ar-MA"/>
        </w:rPr>
        <w:t xml:space="preserve"> فإنه يدخل كذلك ضمن العاطلين الأشخاص المحبطين الذين يئسوا من البحث عن شغل. وقد بلغ عددهم، خلال الفصل </w:t>
      </w:r>
      <w:r w:rsidRPr="000F0156">
        <w:rPr>
          <w:sz w:val="28"/>
          <w:szCs w:val="28"/>
          <w:rtl/>
          <w:lang w:bidi="ar-MA"/>
        </w:rPr>
        <w:t xml:space="preserve">الثالث </w:t>
      </w:r>
      <w:r>
        <w:rPr>
          <w:rFonts w:hint="cs"/>
          <w:sz w:val="28"/>
          <w:szCs w:val="28"/>
          <w:rtl/>
          <w:lang w:bidi="ar-MA"/>
        </w:rPr>
        <w:t xml:space="preserve">من سنة 2016، 63.000 شخص وهو ما يمثل </w:t>
      </w:r>
      <w:r w:rsidRPr="00307C76">
        <w:rPr>
          <w:sz w:val="28"/>
          <w:szCs w:val="28"/>
          <w:rtl/>
          <w:lang w:bidi="ar-MA"/>
        </w:rPr>
        <w:t>%</w:t>
      </w:r>
      <w:r>
        <w:rPr>
          <w:rFonts w:hint="cs"/>
          <w:sz w:val="28"/>
          <w:szCs w:val="28"/>
          <w:rtl/>
          <w:lang w:bidi="ar-MA"/>
        </w:rPr>
        <w:t>5</w:t>
      </w:r>
      <w:r w:rsidRPr="000F0156">
        <w:rPr>
          <w:sz w:val="28"/>
          <w:szCs w:val="28"/>
          <w:rtl/>
          <w:lang w:bidi="ar-MA"/>
        </w:rPr>
        <w:t>,</w:t>
      </w:r>
      <w:r>
        <w:rPr>
          <w:rFonts w:hint="cs"/>
          <w:sz w:val="28"/>
          <w:szCs w:val="28"/>
          <w:rtl/>
          <w:lang w:bidi="ar-MA"/>
        </w:rPr>
        <w:t xml:space="preserve">5 من الحجم الإجمالي للعاطلين مقابل </w:t>
      </w:r>
      <w:r w:rsidRPr="00307C76">
        <w:rPr>
          <w:sz w:val="28"/>
          <w:szCs w:val="28"/>
          <w:rtl/>
          <w:lang w:bidi="ar-MA"/>
        </w:rPr>
        <w:t>%</w:t>
      </w:r>
      <w:r>
        <w:rPr>
          <w:rFonts w:hint="cs"/>
          <w:sz w:val="28"/>
          <w:szCs w:val="28"/>
          <w:rtl/>
          <w:lang w:bidi="ar-MA"/>
        </w:rPr>
        <w:t>6</w:t>
      </w:r>
      <w:r w:rsidRPr="007F5E71">
        <w:rPr>
          <w:sz w:val="28"/>
          <w:szCs w:val="28"/>
          <w:rtl/>
          <w:lang w:bidi="ar-MA"/>
        </w:rPr>
        <w:t>,</w:t>
      </w:r>
      <w:r>
        <w:rPr>
          <w:rFonts w:hint="cs"/>
          <w:sz w:val="28"/>
          <w:szCs w:val="28"/>
          <w:rtl/>
          <w:lang w:bidi="ar-MA"/>
        </w:rPr>
        <w:t xml:space="preserve">6 خلال السنة الماضية. ويشكل الحضريون منهم </w:t>
      </w:r>
      <w:r w:rsidRPr="00307C76">
        <w:rPr>
          <w:sz w:val="28"/>
          <w:szCs w:val="28"/>
          <w:rtl/>
          <w:lang w:bidi="ar-MA"/>
        </w:rPr>
        <w:t>%</w:t>
      </w:r>
      <w:r w:rsidRPr="000F0156">
        <w:rPr>
          <w:sz w:val="28"/>
          <w:szCs w:val="28"/>
          <w:rtl/>
          <w:lang w:bidi="ar-MA"/>
        </w:rPr>
        <w:t>8</w:t>
      </w:r>
      <w:r>
        <w:rPr>
          <w:rFonts w:hint="cs"/>
          <w:sz w:val="28"/>
          <w:szCs w:val="28"/>
          <w:rtl/>
          <w:lang w:bidi="ar-MA"/>
        </w:rPr>
        <w:t>3</w:t>
      </w:r>
      <w:r w:rsidRPr="000F0156">
        <w:rPr>
          <w:sz w:val="28"/>
          <w:szCs w:val="28"/>
          <w:rtl/>
          <w:lang w:bidi="ar-MA"/>
        </w:rPr>
        <w:t>,</w:t>
      </w:r>
      <w:r>
        <w:rPr>
          <w:rFonts w:hint="cs"/>
          <w:sz w:val="28"/>
          <w:szCs w:val="28"/>
          <w:rtl/>
          <w:lang w:bidi="ar-MA"/>
        </w:rPr>
        <w:t>4 و</w:t>
      </w:r>
      <w:r w:rsidRPr="00307C76">
        <w:rPr>
          <w:rFonts w:hint="cs"/>
          <w:sz w:val="28"/>
          <w:szCs w:val="28"/>
          <w:rtl/>
          <w:lang w:bidi="ar-MA"/>
        </w:rPr>
        <w:t>البالغ</w:t>
      </w:r>
      <w:r>
        <w:rPr>
          <w:rFonts w:hint="cs"/>
          <w:sz w:val="28"/>
          <w:szCs w:val="28"/>
          <w:rtl/>
          <w:lang w:bidi="ar-MA"/>
        </w:rPr>
        <w:t>و</w:t>
      </w:r>
      <w:r w:rsidRPr="00307C76">
        <w:rPr>
          <w:rFonts w:hint="cs"/>
          <w:sz w:val="28"/>
          <w:szCs w:val="28"/>
          <w:rtl/>
          <w:lang w:bidi="ar-MA"/>
        </w:rPr>
        <w:t>ن من العمر ما بين 15 و</w:t>
      </w:r>
      <w:r>
        <w:rPr>
          <w:rFonts w:hint="cs"/>
          <w:sz w:val="28"/>
          <w:szCs w:val="28"/>
          <w:rtl/>
          <w:lang w:bidi="ar-MA"/>
        </w:rPr>
        <w:t>29</w:t>
      </w:r>
      <w:r w:rsidRPr="00307C76">
        <w:rPr>
          <w:rFonts w:hint="cs"/>
          <w:sz w:val="28"/>
          <w:szCs w:val="28"/>
          <w:rtl/>
          <w:lang w:bidi="ar-MA"/>
        </w:rPr>
        <w:t xml:space="preserve"> سنة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307C76">
        <w:rPr>
          <w:sz w:val="28"/>
          <w:szCs w:val="28"/>
          <w:rtl/>
          <w:lang w:bidi="ar-MA"/>
        </w:rPr>
        <w:t>%</w:t>
      </w:r>
      <w:r>
        <w:rPr>
          <w:rFonts w:hint="cs"/>
          <w:sz w:val="28"/>
          <w:szCs w:val="28"/>
          <w:rtl/>
          <w:lang w:bidi="ar-MA"/>
        </w:rPr>
        <w:t>50</w:t>
      </w:r>
      <w:r w:rsidRPr="000F0156">
        <w:rPr>
          <w:sz w:val="28"/>
          <w:szCs w:val="28"/>
          <w:rtl/>
          <w:lang w:bidi="ar-MA"/>
        </w:rPr>
        <w:t>,</w:t>
      </w:r>
      <w:r>
        <w:rPr>
          <w:rFonts w:hint="cs"/>
          <w:sz w:val="28"/>
          <w:szCs w:val="28"/>
          <w:rtl/>
          <w:lang w:bidi="ar-MA"/>
        </w:rPr>
        <w:t xml:space="preserve">1 والذكور </w:t>
      </w:r>
      <w:r w:rsidRPr="00307C76">
        <w:rPr>
          <w:sz w:val="28"/>
          <w:szCs w:val="28"/>
          <w:rtl/>
          <w:lang w:bidi="ar-MA"/>
        </w:rPr>
        <w:t>%</w:t>
      </w:r>
      <w:r>
        <w:rPr>
          <w:rFonts w:hint="cs"/>
          <w:sz w:val="28"/>
          <w:szCs w:val="28"/>
          <w:rtl/>
          <w:lang w:bidi="ar-MA"/>
        </w:rPr>
        <w:t>58,7 وال</w:t>
      </w:r>
      <w:r w:rsidRPr="00307C76">
        <w:rPr>
          <w:rFonts w:hint="cs"/>
          <w:sz w:val="28"/>
          <w:szCs w:val="28"/>
          <w:rtl/>
          <w:lang w:bidi="ar-MA"/>
        </w:rPr>
        <w:t>حاصل</w:t>
      </w:r>
      <w:r>
        <w:rPr>
          <w:rFonts w:hint="cs"/>
          <w:sz w:val="28"/>
          <w:szCs w:val="28"/>
          <w:rtl/>
          <w:lang w:bidi="ar-MA"/>
        </w:rPr>
        <w:t>ون</w:t>
      </w:r>
      <w:r w:rsidRPr="00307C76">
        <w:rPr>
          <w:rFonts w:hint="cs"/>
          <w:sz w:val="28"/>
          <w:szCs w:val="28"/>
          <w:rtl/>
          <w:lang w:bidi="ar-MA"/>
        </w:rPr>
        <w:t xml:space="preserve"> على شهادة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Pr="00B8044B">
        <w:rPr>
          <w:sz w:val="28"/>
          <w:szCs w:val="28"/>
          <w:lang w:bidi="ar-MA"/>
        </w:rPr>
        <w:t>%</w:t>
      </w:r>
      <w:r>
        <w:rPr>
          <w:rFonts w:hint="cs"/>
          <w:sz w:val="28"/>
          <w:szCs w:val="28"/>
          <w:rtl/>
          <w:lang w:bidi="ar-MA"/>
        </w:rPr>
        <w:t>81,5</w:t>
      </w:r>
      <w:r w:rsidRPr="00B8044B">
        <w:rPr>
          <w:rFonts w:hint="cs"/>
          <w:sz w:val="28"/>
          <w:szCs w:val="28"/>
          <w:rtl/>
          <w:lang w:bidi="ar-MA"/>
        </w:rPr>
        <w:t>.</w:t>
      </w:r>
    </w:p>
    <w:p w:rsidR="002A7D64" w:rsidRPr="00A250D7" w:rsidRDefault="002A7D64" w:rsidP="002A7D64">
      <w:pPr>
        <w:bidi/>
        <w:spacing w:line="276" w:lineRule="auto"/>
        <w:ind w:left="-2"/>
        <w:jc w:val="both"/>
        <w:rPr>
          <w:sz w:val="12"/>
          <w:szCs w:val="12"/>
        </w:rPr>
      </w:pPr>
    </w:p>
    <w:p w:rsidR="00DC5384" w:rsidRPr="00307C76" w:rsidRDefault="009D5729" w:rsidP="00DD4588">
      <w:pPr>
        <w:autoSpaceDE w:val="0"/>
        <w:autoSpaceDN w:val="0"/>
        <w:bidi/>
        <w:adjustRightInd w:val="0"/>
        <w:spacing w:line="360" w:lineRule="auto"/>
        <w:jc w:val="both"/>
        <w:rPr>
          <w:b/>
          <w:bCs/>
          <w:color w:val="548DD4"/>
          <w:sz w:val="36"/>
          <w:szCs w:val="36"/>
        </w:rPr>
      </w:pPr>
      <w:r>
        <w:rPr>
          <w:rFonts w:hint="cs"/>
          <w:b/>
          <w:bCs/>
          <w:color w:val="548DD4"/>
          <w:sz w:val="36"/>
          <w:szCs w:val="36"/>
          <w:rtl/>
        </w:rPr>
        <w:t>مستوى</w:t>
      </w:r>
      <w:r w:rsidR="006D5247" w:rsidRPr="00307C76">
        <w:rPr>
          <w:rFonts w:hint="cs"/>
          <w:b/>
          <w:bCs/>
          <w:color w:val="548DD4"/>
          <w:sz w:val="36"/>
          <w:szCs w:val="36"/>
          <w:rtl/>
        </w:rPr>
        <w:t xml:space="preserve"> </w:t>
      </w:r>
      <w:r w:rsidR="003A28B3" w:rsidRPr="00307C76">
        <w:rPr>
          <w:rFonts w:hint="cs"/>
          <w:b/>
          <w:bCs/>
          <w:color w:val="548DD4"/>
          <w:sz w:val="36"/>
          <w:szCs w:val="36"/>
          <w:rtl/>
        </w:rPr>
        <w:t xml:space="preserve">الشغل الناقص </w:t>
      </w:r>
      <w:r w:rsidR="006D5247" w:rsidRPr="00307C76">
        <w:rPr>
          <w:rFonts w:hint="cs"/>
          <w:b/>
          <w:bCs/>
          <w:color w:val="548DD4"/>
          <w:sz w:val="36"/>
          <w:szCs w:val="36"/>
          <w:rtl/>
        </w:rPr>
        <w:t>و</w:t>
      </w:r>
      <w:r>
        <w:rPr>
          <w:rFonts w:hint="cs"/>
          <w:b/>
          <w:bCs/>
          <w:color w:val="548DD4"/>
          <w:sz w:val="36"/>
          <w:szCs w:val="36"/>
          <w:rtl/>
        </w:rPr>
        <w:t>أهم خصائصه</w:t>
      </w:r>
    </w:p>
    <w:p w:rsidR="00DC5384" w:rsidRDefault="009F00F9" w:rsidP="00062810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 w:rsidRPr="00307C76">
        <w:rPr>
          <w:rFonts w:hint="cs"/>
          <w:sz w:val="28"/>
          <w:szCs w:val="28"/>
          <w:rtl/>
        </w:rPr>
        <w:t>ارتفع</w:t>
      </w:r>
      <w:r w:rsidR="00775020">
        <w:rPr>
          <w:rFonts w:hint="cs"/>
          <w:sz w:val="28"/>
          <w:szCs w:val="28"/>
          <w:rtl/>
        </w:rPr>
        <w:t xml:space="preserve"> </w:t>
      </w:r>
      <w:r w:rsidR="002E2E97" w:rsidRPr="00307C76">
        <w:rPr>
          <w:rFonts w:hint="cs"/>
          <w:sz w:val="28"/>
          <w:szCs w:val="28"/>
          <w:rtl/>
        </w:rPr>
        <w:t>حجم النشيطين المشتغلين في حالة شغل ناقص</w:t>
      </w:r>
      <w:r w:rsidR="00691D37" w:rsidRPr="00307C76">
        <w:rPr>
          <w:rFonts w:hint="cs"/>
          <w:sz w:val="28"/>
          <w:szCs w:val="28"/>
          <w:rtl/>
        </w:rPr>
        <w:t xml:space="preserve">، </w:t>
      </w:r>
      <w:r w:rsidR="00F53969" w:rsidRPr="00307C76">
        <w:rPr>
          <w:rFonts w:hint="cs"/>
          <w:sz w:val="28"/>
          <w:szCs w:val="28"/>
          <w:rtl/>
        </w:rPr>
        <w:t>ما بين</w:t>
      </w:r>
      <w:r w:rsidR="0083171C" w:rsidRPr="00307C76">
        <w:rPr>
          <w:rFonts w:hint="cs"/>
          <w:sz w:val="28"/>
          <w:szCs w:val="28"/>
          <w:rtl/>
        </w:rPr>
        <w:t xml:space="preserve"> الفترتين،</w:t>
      </w:r>
      <w:r w:rsidR="004C36FE">
        <w:rPr>
          <w:rFonts w:hint="cs"/>
          <w:sz w:val="28"/>
          <w:szCs w:val="28"/>
          <w:rtl/>
        </w:rPr>
        <w:t xml:space="preserve"> </w:t>
      </w:r>
      <w:r w:rsidR="004C36FE" w:rsidRPr="00307C76">
        <w:rPr>
          <w:rFonts w:hint="cs"/>
          <w:sz w:val="28"/>
          <w:szCs w:val="28"/>
          <w:rtl/>
        </w:rPr>
        <w:t>من</w:t>
      </w:r>
      <w:r w:rsidR="0083171C" w:rsidRPr="00307C76">
        <w:rPr>
          <w:rFonts w:hint="cs"/>
          <w:sz w:val="28"/>
          <w:szCs w:val="28"/>
          <w:rtl/>
        </w:rPr>
        <w:t xml:space="preserve"> </w:t>
      </w:r>
      <w:r w:rsidR="00DD6FF2" w:rsidRPr="00DD6FF2">
        <w:rPr>
          <w:sz w:val="28"/>
          <w:szCs w:val="28"/>
          <w:rtl/>
        </w:rPr>
        <w:t>1.</w:t>
      </w:r>
      <w:r w:rsidR="00062810">
        <w:rPr>
          <w:rFonts w:hint="cs"/>
          <w:sz w:val="28"/>
          <w:szCs w:val="28"/>
          <w:rtl/>
        </w:rPr>
        <w:t>214</w:t>
      </w:r>
      <w:r w:rsidR="00DD6FF2" w:rsidRPr="00DD6FF2">
        <w:rPr>
          <w:sz w:val="28"/>
          <w:szCs w:val="28"/>
          <w:rtl/>
        </w:rPr>
        <w:t>.000</w:t>
      </w:r>
      <w:r w:rsidR="00775020">
        <w:rPr>
          <w:rFonts w:hint="cs"/>
          <w:sz w:val="28"/>
          <w:szCs w:val="28"/>
          <w:rtl/>
        </w:rPr>
        <w:t xml:space="preserve"> </w:t>
      </w:r>
      <w:r w:rsidR="00775020" w:rsidRPr="00307C76">
        <w:rPr>
          <w:rFonts w:hint="cs"/>
          <w:sz w:val="28"/>
          <w:szCs w:val="28"/>
          <w:rtl/>
        </w:rPr>
        <w:t>إلى</w:t>
      </w:r>
      <w:r w:rsidR="00DD6FF2">
        <w:rPr>
          <w:rFonts w:hint="cs"/>
          <w:sz w:val="28"/>
          <w:szCs w:val="28"/>
          <w:rtl/>
        </w:rPr>
        <w:t xml:space="preserve"> 1.2</w:t>
      </w:r>
      <w:r w:rsidR="00062810">
        <w:rPr>
          <w:rFonts w:hint="cs"/>
          <w:sz w:val="28"/>
          <w:szCs w:val="28"/>
          <w:rtl/>
        </w:rPr>
        <w:t>3</w:t>
      </w:r>
      <w:r w:rsidR="00DD6FF2">
        <w:rPr>
          <w:rFonts w:hint="cs"/>
          <w:sz w:val="28"/>
          <w:szCs w:val="28"/>
          <w:rtl/>
        </w:rPr>
        <w:t>4.000</w:t>
      </w:r>
      <w:r w:rsidR="00DD6FF2" w:rsidRPr="00DD6FF2">
        <w:rPr>
          <w:rFonts w:ascii="Book Antiqua" w:hAnsi="Book Antiqua"/>
        </w:rPr>
        <w:t xml:space="preserve"> </w:t>
      </w:r>
      <w:r w:rsidR="00691D37" w:rsidRPr="00307C76">
        <w:rPr>
          <w:rFonts w:hint="cs"/>
          <w:sz w:val="28"/>
          <w:szCs w:val="28"/>
          <w:rtl/>
        </w:rPr>
        <w:t xml:space="preserve">شخص </w:t>
      </w:r>
      <w:r w:rsidRPr="00307C76">
        <w:rPr>
          <w:rFonts w:hint="cs"/>
          <w:sz w:val="28"/>
          <w:szCs w:val="28"/>
          <w:rtl/>
        </w:rPr>
        <w:t>على المستوى الوطني،</w:t>
      </w:r>
      <w:r w:rsidR="004C36FE">
        <w:rPr>
          <w:rFonts w:hint="cs"/>
          <w:sz w:val="28"/>
          <w:szCs w:val="28"/>
          <w:rtl/>
        </w:rPr>
        <w:t xml:space="preserve"> </w:t>
      </w:r>
      <w:r w:rsidR="004C36FE" w:rsidRPr="00307C76">
        <w:rPr>
          <w:rFonts w:hint="cs"/>
          <w:sz w:val="28"/>
          <w:szCs w:val="28"/>
          <w:rtl/>
        </w:rPr>
        <w:t>من</w:t>
      </w:r>
      <w:r w:rsidR="00775020">
        <w:rPr>
          <w:rFonts w:hint="cs"/>
          <w:sz w:val="28"/>
          <w:szCs w:val="28"/>
          <w:rtl/>
        </w:rPr>
        <w:t xml:space="preserve"> </w:t>
      </w:r>
      <w:r w:rsidR="00DD6FF2">
        <w:rPr>
          <w:rFonts w:hint="cs"/>
          <w:sz w:val="28"/>
          <w:szCs w:val="28"/>
          <w:rtl/>
        </w:rPr>
        <w:t>5</w:t>
      </w:r>
      <w:r w:rsidR="00062810">
        <w:rPr>
          <w:rFonts w:hint="cs"/>
          <w:sz w:val="28"/>
          <w:szCs w:val="28"/>
          <w:rtl/>
        </w:rPr>
        <w:t>49</w:t>
      </w:r>
      <w:r w:rsidR="00DD6FF2">
        <w:rPr>
          <w:rFonts w:hint="cs"/>
          <w:sz w:val="28"/>
          <w:szCs w:val="28"/>
          <w:rtl/>
        </w:rPr>
        <w:t>.000</w:t>
      </w:r>
      <w:r w:rsidR="004C36FE">
        <w:rPr>
          <w:rFonts w:hint="cs"/>
          <w:sz w:val="28"/>
          <w:szCs w:val="28"/>
          <w:rtl/>
        </w:rPr>
        <w:t xml:space="preserve"> </w:t>
      </w:r>
      <w:r w:rsidR="00691D37" w:rsidRPr="00307C76">
        <w:rPr>
          <w:rFonts w:hint="cs"/>
          <w:sz w:val="28"/>
          <w:szCs w:val="28"/>
          <w:rtl/>
        </w:rPr>
        <w:t xml:space="preserve">إلى </w:t>
      </w:r>
      <w:r w:rsidR="00DD6FF2">
        <w:rPr>
          <w:rFonts w:hint="cs"/>
          <w:sz w:val="28"/>
          <w:szCs w:val="28"/>
          <w:rtl/>
        </w:rPr>
        <w:t>5</w:t>
      </w:r>
      <w:r w:rsidR="00062810">
        <w:rPr>
          <w:rFonts w:hint="cs"/>
          <w:sz w:val="28"/>
          <w:szCs w:val="28"/>
          <w:rtl/>
        </w:rPr>
        <w:t>68</w:t>
      </w:r>
      <w:r w:rsidR="00DD6FF2">
        <w:rPr>
          <w:rFonts w:hint="cs"/>
          <w:sz w:val="28"/>
          <w:szCs w:val="28"/>
          <w:rtl/>
        </w:rPr>
        <w:t>.000</w:t>
      </w:r>
      <w:r w:rsidR="00691D37" w:rsidRPr="00307C76">
        <w:rPr>
          <w:rFonts w:hint="cs"/>
          <w:sz w:val="28"/>
          <w:szCs w:val="28"/>
          <w:rtl/>
        </w:rPr>
        <w:t xml:space="preserve"> شخص </w:t>
      </w:r>
      <w:r w:rsidR="00004ED6" w:rsidRPr="00307C76">
        <w:rPr>
          <w:rFonts w:hint="cs"/>
          <w:sz w:val="28"/>
          <w:szCs w:val="28"/>
          <w:rtl/>
        </w:rPr>
        <w:t xml:space="preserve">بالوسط </w:t>
      </w:r>
      <w:r w:rsidR="00557A30" w:rsidRPr="00307C76">
        <w:rPr>
          <w:rFonts w:hint="cs"/>
          <w:sz w:val="28"/>
          <w:szCs w:val="28"/>
          <w:rtl/>
        </w:rPr>
        <w:t>الحضري</w:t>
      </w:r>
      <w:r w:rsidR="00691D37" w:rsidRPr="00307C76">
        <w:rPr>
          <w:rFonts w:hint="cs"/>
          <w:sz w:val="28"/>
          <w:szCs w:val="28"/>
          <w:rtl/>
        </w:rPr>
        <w:t xml:space="preserve"> ومن </w:t>
      </w:r>
      <w:r w:rsidR="00DD6FF2">
        <w:rPr>
          <w:rFonts w:hint="cs"/>
          <w:sz w:val="28"/>
          <w:szCs w:val="28"/>
          <w:rtl/>
        </w:rPr>
        <w:t>6</w:t>
      </w:r>
      <w:r w:rsidR="00062810">
        <w:rPr>
          <w:rFonts w:hint="cs"/>
          <w:sz w:val="28"/>
          <w:szCs w:val="28"/>
          <w:rtl/>
        </w:rPr>
        <w:t>65</w:t>
      </w:r>
      <w:r w:rsidR="00DD6FF2">
        <w:rPr>
          <w:rFonts w:hint="cs"/>
          <w:sz w:val="28"/>
          <w:szCs w:val="28"/>
          <w:rtl/>
        </w:rPr>
        <w:t>.000</w:t>
      </w:r>
      <w:r w:rsidR="00691D37" w:rsidRPr="00307C76">
        <w:rPr>
          <w:rFonts w:hint="cs"/>
          <w:sz w:val="28"/>
          <w:szCs w:val="28"/>
          <w:rtl/>
        </w:rPr>
        <w:t xml:space="preserve"> إلى </w:t>
      </w:r>
      <w:r w:rsidR="00DD6FF2">
        <w:rPr>
          <w:rFonts w:hint="cs"/>
          <w:sz w:val="28"/>
          <w:szCs w:val="28"/>
          <w:rtl/>
        </w:rPr>
        <w:t>66</w:t>
      </w:r>
      <w:r w:rsidR="00062810">
        <w:rPr>
          <w:rFonts w:hint="cs"/>
          <w:sz w:val="28"/>
          <w:szCs w:val="28"/>
          <w:rtl/>
        </w:rPr>
        <w:t>6</w:t>
      </w:r>
      <w:r w:rsidR="00DD6FF2">
        <w:rPr>
          <w:rFonts w:hint="cs"/>
          <w:sz w:val="28"/>
          <w:szCs w:val="28"/>
          <w:rtl/>
        </w:rPr>
        <w:t>.000</w:t>
      </w:r>
      <w:r w:rsidR="00691D37" w:rsidRPr="00307C76">
        <w:rPr>
          <w:rFonts w:hint="cs"/>
          <w:sz w:val="28"/>
          <w:szCs w:val="28"/>
          <w:rtl/>
        </w:rPr>
        <w:t xml:space="preserve"> با</w:t>
      </w:r>
      <w:r w:rsidR="00557A30" w:rsidRPr="00307C76">
        <w:rPr>
          <w:rFonts w:hint="cs"/>
          <w:sz w:val="28"/>
          <w:szCs w:val="28"/>
          <w:rtl/>
        </w:rPr>
        <w:t>ل</w:t>
      </w:r>
      <w:r w:rsidR="00E323E9" w:rsidRPr="00307C76">
        <w:rPr>
          <w:rFonts w:hint="cs"/>
          <w:sz w:val="28"/>
          <w:szCs w:val="28"/>
          <w:rtl/>
        </w:rPr>
        <w:t>وسط</w:t>
      </w:r>
      <w:r w:rsidR="00557A30" w:rsidRPr="00307C76">
        <w:rPr>
          <w:rFonts w:hint="cs"/>
          <w:sz w:val="28"/>
          <w:szCs w:val="28"/>
          <w:rtl/>
        </w:rPr>
        <w:t xml:space="preserve"> القروي</w:t>
      </w:r>
      <w:r w:rsidR="00691D37" w:rsidRPr="00307C76">
        <w:rPr>
          <w:rFonts w:hint="cs"/>
          <w:sz w:val="28"/>
          <w:szCs w:val="28"/>
          <w:rtl/>
        </w:rPr>
        <w:t xml:space="preserve">. </w:t>
      </w:r>
      <w:r w:rsidRPr="00307C76">
        <w:rPr>
          <w:rFonts w:hint="cs"/>
          <w:sz w:val="28"/>
          <w:szCs w:val="28"/>
          <w:rtl/>
        </w:rPr>
        <w:t>وهكذا انتقل</w:t>
      </w:r>
      <w:r w:rsidR="00691D37" w:rsidRPr="00307C76">
        <w:rPr>
          <w:rFonts w:hint="cs"/>
          <w:sz w:val="28"/>
          <w:szCs w:val="28"/>
          <w:rtl/>
        </w:rPr>
        <w:t xml:space="preserve"> معدل الشغل الناقص</w:t>
      </w:r>
      <w:r w:rsidR="008D7AE3">
        <w:rPr>
          <w:rFonts w:hint="cs"/>
          <w:sz w:val="28"/>
          <w:szCs w:val="28"/>
          <w:rtl/>
        </w:rPr>
        <w:t xml:space="preserve"> </w:t>
      </w:r>
      <w:r w:rsidR="008D7AE3" w:rsidRPr="00307C76">
        <w:rPr>
          <w:rFonts w:hint="cs"/>
          <w:sz w:val="28"/>
          <w:szCs w:val="28"/>
          <w:rtl/>
        </w:rPr>
        <w:t>من</w:t>
      </w:r>
      <w:r w:rsidR="00691D37" w:rsidRPr="00307C76">
        <w:rPr>
          <w:rFonts w:hint="cs"/>
          <w:sz w:val="28"/>
          <w:szCs w:val="28"/>
          <w:rtl/>
        </w:rPr>
        <w:t xml:space="preserve"> </w:t>
      </w:r>
      <w:r w:rsidR="008D7AE3" w:rsidRPr="00307C76">
        <w:rPr>
          <w:sz w:val="28"/>
          <w:szCs w:val="28"/>
        </w:rPr>
        <w:t>%</w:t>
      </w:r>
      <w:r w:rsidR="00DD6FF2" w:rsidRPr="00DD6FF2">
        <w:rPr>
          <w:sz w:val="28"/>
          <w:szCs w:val="28"/>
          <w:rtl/>
        </w:rPr>
        <w:t>1</w:t>
      </w:r>
      <w:r w:rsidR="00062810">
        <w:rPr>
          <w:rFonts w:hint="cs"/>
          <w:sz w:val="28"/>
          <w:szCs w:val="28"/>
          <w:rtl/>
        </w:rPr>
        <w:t>1</w:t>
      </w:r>
      <w:r w:rsidR="00DD6FF2" w:rsidRPr="00DD6FF2">
        <w:rPr>
          <w:sz w:val="28"/>
          <w:szCs w:val="28"/>
          <w:rtl/>
        </w:rPr>
        <w:t>,</w:t>
      </w:r>
      <w:r w:rsidR="00062810">
        <w:rPr>
          <w:rFonts w:hint="cs"/>
          <w:sz w:val="28"/>
          <w:szCs w:val="28"/>
          <w:rtl/>
        </w:rPr>
        <w:t>3</w:t>
      </w:r>
      <w:r w:rsidR="008D7AE3" w:rsidRPr="008D7AE3">
        <w:rPr>
          <w:rFonts w:hint="cs"/>
          <w:sz w:val="28"/>
          <w:szCs w:val="28"/>
          <w:rtl/>
        </w:rPr>
        <w:t xml:space="preserve"> </w:t>
      </w:r>
      <w:r w:rsidR="008D7AE3" w:rsidRPr="00307C76">
        <w:rPr>
          <w:rFonts w:hint="cs"/>
          <w:sz w:val="28"/>
          <w:szCs w:val="28"/>
          <w:rtl/>
        </w:rPr>
        <w:t>إلى</w:t>
      </w:r>
      <w:r w:rsidR="0083171C" w:rsidRPr="00307C76">
        <w:rPr>
          <w:rFonts w:hint="cs"/>
          <w:sz w:val="28"/>
          <w:szCs w:val="28"/>
          <w:rtl/>
        </w:rPr>
        <w:t xml:space="preserve"> </w:t>
      </w:r>
      <w:r w:rsidR="008D7AE3" w:rsidRPr="00307C76">
        <w:rPr>
          <w:sz w:val="28"/>
          <w:szCs w:val="28"/>
        </w:rPr>
        <w:t>%</w:t>
      </w:r>
      <w:r w:rsidR="008D7AE3">
        <w:rPr>
          <w:rFonts w:hint="cs"/>
          <w:sz w:val="28"/>
          <w:szCs w:val="28"/>
          <w:rtl/>
        </w:rPr>
        <w:t>11</w:t>
      </w:r>
      <w:r w:rsidR="008D7AE3" w:rsidRPr="00DD6FF2">
        <w:rPr>
          <w:sz w:val="28"/>
          <w:szCs w:val="28"/>
          <w:rtl/>
        </w:rPr>
        <w:t>,</w:t>
      </w:r>
      <w:r w:rsidR="00062810">
        <w:rPr>
          <w:rFonts w:hint="cs"/>
          <w:sz w:val="28"/>
          <w:szCs w:val="28"/>
          <w:rtl/>
        </w:rPr>
        <w:t>5</w:t>
      </w:r>
      <w:r w:rsidR="008D7AE3">
        <w:rPr>
          <w:rFonts w:hint="cs"/>
          <w:sz w:val="28"/>
          <w:szCs w:val="28"/>
          <w:rtl/>
        </w:rPr>
        <w:t xml:space="preserve"> </w:t>
      </w:r>
      <w:r w:rsidR="00775020" w:rsidRPr="00307C76">
        <w:rPr>
          <w:rFonts w:hint="cs"/>
          <w:sz w:val="28"/>
          <w:szCs w:val="28"/>
          <w:rtl/>
        </w:rPr>
        <w:t>على</w:t>
      </w:r>
      <w:r w:rsidR="00775020">
        <w:rPr>
          <w:rFonts w:hint="cs"/>
          <w:sz w:val="28"/>
          <w:szCs w:val="28"/>
          <w:rtl/>
        </w:rPr>
        <w:t xml:space="preserve"> </w:t>
      </w:r>
      <w:r w:rsidR="00D436B0" w:rsidRPr="00307C76">
        <w:rPr>
          <w:rFonts w:hint="cs"/>
          <w:sz w:val="28"/>
          <w:szCs w:val="28"/>
          <w:rtl/>
        </w:rPr>
        <w:t xml:space="preserve">المستوى الوطني، </w:t>
      </w:r>
      <w:r w:rsidR="0083171C" w:rsidRPr="00307C76">
        <w:rPr>
          <w:rFonts w:hint="cs"/>
          <w:sz w:val="28"/>
          <w:szCs w:val="28"/>
          <w:rtl/>
        </w:rPr>
        <w:t>من</w:t>
      </w:r>
      <w:r w:rsidR="00DD6FF2">
        <w:rPr>
          <w:rFonts w:hint="cs"/>
          <w:sz w:val="28"/>
          <w:szCs w:val="28"/>
          <w:rtl/>
        </w:rPr>
        <w:t xml:space="preserve"> </w:t>
      </w:r>
      <w:r w:rsidR="004D4A42" w:rsidRPr="00B26475">
        <w:rPr>
          <w:sz w:val="28"/>
          <w:szCs w:val="28"/>
          <w:rtl/>
        </w:rPr>
        <w:t>%</w:t>
      </w:r>
      <w:r w:rsidR="00062810">
        <w:rPr>
          <w:rFonts w:hint="cs"/>
          <w:sz w:val="28"/>
          <w:szCs w:val="28"/>
          <w:rtl/>
        </w:rPr>
        <w:t>10</w:t>
      </w:r>
      <w:r w:rsidR="004D4A42" w:rsidRPr="00DD6FF2">
        <w:rPr>
          <w:sz w:val="28"/>
          <w:szCs w:val="28"/>
          <w:rtl/>
        </w:rPr>
        <w:t>,</w:t>
      </w:r>
      <w:r w:rsidR="00062810">
        <w:rPr>
          <w:rFonts w:hint="cs"/>
          <w:sz w:val="28"/>
          <w:szCs w:val="28"/>
          <w:rtl/>
        </w:rPr>
        <w:t>2</w:t>
      </w:r>
      <w:r w:rsidR="0083171C" w:rsidRPr="00307C76">
        <w:rPr>
          <w:rFonts w:hint="cs"/>
          <w:sz w:val="28"/>
          <w:szCs w:val="28"/>
          <w:rtl/>
        </w:rPr>
        <w:t xml:space="preserve"> </w:t>
      </w:r>
      <w:r w:rsidR="00A250D7" w:rsidRPr="00307C76">
        <w:rPr>
          <w:rFonts w:hint="cs"/>
          <w:sz w:val="28"/>
          <w:szCs w:val="28"/>
          <w:rtl/>
        </w:rPr>
        <w:t>إلى</w:t>
      </w:r>
      <w:r w:rsidR="00A250D7">
        <w:rPr>
          <w:rFonts w:hint="cs"/>
          <w:sz w:val="28"/>
          <w:szCs w:val="28"/>
          <w:rtl/>
        </w:rPr>
        <w:t xml:space="preserve"> </w:t>
      </w:r>
      <w:r w:rsidR="004D4A42" w:rsidRPr="00B26475">
        <w:rPr>
          <w:sz w:val="28"/>
          <w:szCs w:val="28"/>
          <w:rtl/>
        </w:rPr>
        <w:t>%</w:t>
      </w:r>
      <w:r w:rsidR="00DD6FF2" w:rsidRPr="00DD6FF2">
        <w:rPr>
          <w:sz w:val="28"/>
          <w:szCs w:val="28"/>
          <w:rtl/>
        </w:rPr>
        <w:t>10,</w:t>
      </w:r>
      <w:r w:rsidR="00062810">
        <w:rPr>
          <w:rFonts w:hint="cs"/>
          <w:sz w:val="28"/>
          <w:szCs w:val="28"/>
          <w:rtl/>
        </w:rPr>
        <w:t>5</w:t>
      </w:r>
      <w:r w:rsidR="00775020">
        <w:rPr>
          <w:rFonts w:hint="cs"/>
          <w:sz w:val="28"/>
          <w:szCs w:val="28"/>
          <w:rtl/>
        </w:rPr>
        <w:t xml:space="preserve"> </w:t>
      </w:r>
      <w:r w:rsidR="009D5729">
        <w:rPr>
          <w:rFonts w:hint="cs"/>
          <w:sz w:val="28"/>
          <w:szCs w:val="28"/>
          <w:rtl/>
        </w:rPr>
        <w:t xml:space="preserve"> بالمدن</w:t>
      </w:r>
      <w:r w:rsidR="00A250D7" w:rsidRPr="00A250D7">
        <w:rPr>
          <w:rFonts w:hint="cs"/>
          <w:sz w:val="28"/>
          <w:szCs w:val="28"/>
          <w:rtl/>
        </w:rPr>
        <w:t xml:space="preserve"> </w:t>
      </w:r>
      <w:r w:rsidR="00A250D7" w:rsidRPr="00307C76">
        <w:rPr>
          <w:rFonts w:hint="cs"/>
          <w:sz w:val="28"/>
          <w:szCs w:val="28"/>
          <w:rtl/>
        </w:rPr>
        <w:t>ومن</w:t>
      </w:r>
      <w:r w:rsidR="00691D37" w:rsidRPr="00307C76">
        <w:rPr>
          <w:rFonts w:hint="cs"/>
          <w:sz w:val="28"/>
          <w:szCs w:val="28"/>
          <w:rtl/>
        </w:rPr>
        <w:t xml:space="preserve"> </w:t>
      </w:r>
      <w:r w:rsidR="004D4A42" w:rsidRPr="00B26475">
        <w:rPr>
          <w:sz w:val="28"/>
          <w:szCs w:val="28"/>
          <w:rtl/>
        </w:rPr>
        <w:t>%</w:t>
      </w:r>
      <w:r w:rsidR="00DD6FF2" w:rsidRPr="00DD6FF2">
        <w:rPr>
          <w:sz w:val="28"/>
          <w:szCs w:val="28"/>
          <w:rtl/>
        </w:rPr>
        <w:t>1</w:t>
      </w:r>
      <w:r w:rsidR="00062810">
        <w:rPr>
          <w:rFonts w:hint="cs"/>
          <w:sz w:val="28"/>
          <w:szCs w:val="28"/>
          <w:rtl/>
        </w:rPr>
        <w:t>2</w:t>
      </w:r>
      <w:r w:rsidR="00DD6FF2" w:rsidRPr="00DD6FF2">
        <w:rPr>
          <w:sz w:val="28"/>
          <w:szCs w:val="28"/>
          <w:rtl/>
        </w:rPr>
        <w:t>,</w:t>
      </w:r>
      <w:r w:rsidR="00062810">
        <w:rPr>
          <w:rFonts w:hint="cs"/>
          <w:sz w:val="28"/>
          <w:szCs w:val="28"/>
          <w:rtl/>
        </w:rPr>
        <w:t>3</w:t>
      </w:r>
      <w:r w:rsidR="00775020">
        <w:rPr>
          <w:rFonts w:hint="cs"/>
          <w:sz w:val="28"/>
          <w:szCs w:val="28"/>
          <w:rtl/>
        </w:rPr>
        <w:t xml:space="preserve"> </w:t>
      </w:r>
      <w:r w:rsidR="00775020" w:rsidRPr="00307C76">
        <w:rPr>
          <w:rFonts w:hint="cs"/>
          <w:sz w:val="28"/>
          <w:szCs w:val="28"/>
          <w:rtl/>
        </w:rPr>
        <w:t>إلى</w:t>
      </w:r>
      <w:r w:rsidR="000268DF">
        <w:rPr>
          <w:rFonts w:hint="cs"/>
          <w:sz w:val="28"/>
          <w:szCs w:val="28"/>
          <w:rtl/>
        </w:rPr>
        <w:t xml:space="preserve"> </w:t>
      </w:r>
      <w:r w:rsidR="004D4A42" w:rsidRPr="00B26475">
        <w:rPr>
          <w:sz w:val="28"/>
          <w:szCs w:val="28"/>
          <w:rtl/>
        </w:rPr>
        <w:t>%</w:t>
      </w:r>
      <w:r w:rsidR="00DD6FF2" w:rsidRPr="00DD6FF2">
        <w:rPr>
          <w:sz w:val="28"/>
          <w:szCs w:val="28"/>
          <w:rtl/>
        </w:rPr>
        <w:t>12,</w:t>
      </w:r>
      <w:r w:rsidR="00062810">
        <w:rPr>
          <w:rFonts w:hint="cs"/>
          <w:sz w:val="28"/>
          <w:szCs w:val="28"/>
          <w:rtl/>
        </w:rPr>
        <w:t>5</w:t>
      </w:r>
      <w:r w:rsidR="00775020">
        <w:rPr>
          <w:rFonts w:hint="cs"/>
          <w:sz w:val="28"/>
          <w:szCs w:val="28"/>
          <w:rtl/>
        </w:rPr>
        <w:t xml:space="preserve"> </w:t>
      </w:r>
      <w:r w:rsidR="009D5729">
        <w:rPr>
          <w:rFonts w:hint="cs"/>
          <w:sz w:val="28"/>
          <w:szCs w:val="28"/>
          <w:rtl/>
        </w:rPr>
        <w:t>بالقرى</w:t>
      </w:r>
      <w:r w:rsidR="00691D37" w:rsidRPr="00307C76">
        <w:rPr>
          <w:rFonts w:hint="cs"/>
          <w:sz w:val="28"/>
          <w:szCs w:val="28"/>
          <w:rtl/>
        </w:rPr>
        <w:t>.</w:t>
      </w:r>
    </w:p>
    <w:p w:rsidR="009570EA" w:rsidRPr="00A250D7" w:rsidRDefault="009570EA" w:rsidP="009570EA">
      <w:pPr>
        <w:bidi/>
        <w:spacing w:line="276" w:lineRule="auto"/>
        <w:ind w:left="-2"/>
        <w:jc w:val="both"/>
        <w:rPr>
          <w:sz w:val="8"/>
          <w:szCs w:val="8"/>
          <w:rtl/>
        </w:rPr>
      </w:pPr>
    </w:p>
    <w:p w:rsidR="009570EA" w:rsidRDefault="00665080" w:rsidP="00665080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B26475">
        <w:rPr>
          <w:rFonts w:hint="cs"/>
          <w:sz w:val="28"/>
          <w:szCs w:val="28"/>
          <w:rtl/>
        </w:rPr>
        <w:t>يشكل</w:t>
      </w:r>
      <w:r w:rsidR="00B26475" w:rsidRPr="009A2887">
        <w:rPr>
          <w:sz w:val="28"/>
          <w:szCs w:val="28"/>
          <w:rtl/>
        </w:rPr>
        <w:t xml:space="preserve"> معدل </w:t>
      </w:r>
      <w:r w:rsidR="00B26475" w:rsidRPr="00307C76">
        <w:rPr>
          <w:rFonts w:hint="cs"/>
          <w:sz w:val="28"/>
          <w:szCs w:val="28"/>
          <w:rtl/>
        </w:rPr>
        <w:t xml:space="preserve">الشغل الناقص </w:t>
      </w:r>
      <w:r w:rsidR="00B26475">
        <w:rPr>
          <w:rFonts w:hint="cs"/>
          <w:sz w:val="28"/>
          <w:szCs w:val="28"/>
          <w:rtl/>
        </w:rPr>
        <w:t>لدى</w:t>
      </w:r>
      <w:r w:rsidR="00B26475">
        <w:rPr>
          <w:sz w:val="28"/>
          <w:szCs w:val="28"/>
        </w:rPr>
        <w:t xml:space="preserve"> </w:t>
      </w:r>
      <w:r w:rsidR="00B26475" w:rsidRPr="009A2887">
        <w:rPr>
          <w:sz w:val="28"/>
          <w:szCs w:val="28"/>
          <w:rtl/>
        </w:rPr>
        <w:t xml:space="preserve">الرجال </w:t>
      </w:r>
      <w:r w:rsidR="004D4A42">
        <w:rPr>
          <w:rFonts w:hint="cs"/>
          <w:sz w:val="28"/>
          <w:szCs w:val="28"/>
          <w:rtl/>
        </w:rPr>
        <w:t>(</w:t>
      </w:r>
      <w:r w:rsidR="004D4A42" w:rsidRPr="00B26475">
        <w:rPr>
          <w:sz w:val="28"/>
          <w:szCs w:val="28"/>
          <w:rtl/>
        </w:rPr>
        <w:t>%</w:t>
      </w:r>
      <w:r w:rsidR="00B26475" w:rsidRPr="00FC3442">
        <w:rPr>
          <w:sz w:val="28"/>
          <w:szCs w:val="28"/>
          <w:rtl/>
        </w:rPr>
        <w:t>1</w:t>
      </w:r>
      <w:r w:rsidR="00062810">
        <w:rPr>
          <w:rFonts w:hint="cs"/>
          <w:sz w:val="28"/>
          <w:szCs w:val="28"/>
          <w:rtl/>
        </w:rPr>
        <w:t>3</w:t>
      </w:r>
      <w:r w:rsidR="00B26475" w:rsidRPr="00FC3442">
        <w:rPr>
          <w:sz w:val="28"/>
          <w:szCs w:val="28"/>
          <w:rtl/>
        </w:rPr>
        <w:t>,</w:t>
      </w:r>
      <w:r w:rsidR="00062810">
        <w:rPr>
          <w:rFonts w:hint="cs"/>
          <w:sz w:val="28"/>
          <w:szCs w:val="28"/>
          <w:rtl/>
        </w:rPr>
        <w:t>3</w:t>
      </w:r>
      <w:r w:rsidR="00B26475" w:rsidRPr="009A2887">
        <w:rPr>
          <w:sz w:val="28"/>
          <w:szCs w:val="28"/>
          <w:rtl/>
        </w:rPr>
        <w:t xml:space="preserve">) </w:t>
      </w:r>
      <w:r w:rsidR="00A250D7">
        <w:rPr>
          <w:rFonts w:hint="cs"/>
          <w:sz w:val="28"/>
          <w:szCs w:val="28"/>
          <w:rtl/>
        </w:rPr>
        <w:t xml:space="preserve">قرابة </w:t>
      </w:r>
      <w:r w:rsidR="00B26475" w:rsidRPr="009A2887">
        <w:rPr>
          <w:sz w:val="28"/>
          <w:szCs w:val="28"/>
          <w:rtl/>
        </w:rPr>
        <w:t xml:space="preserve">ضعف </w:t>
      </w:r>
      <w:r w:rsidR="00A250D7">
        <w:rPr>
          <w:rFonts w:hint="cs"/>
          <w:sz w:val="28"/>
          <w:szCs w:val="28"/>
          <w:rtl/>
        </w:rPr>
        <w:t xml:space="preserve">النسبة المسجلة </w:t>
      </w:r>
      <w:r w:rsidR="00B26475">
        <w:rPr>
          <w:rFonts w:hint="cs"/>
          <w:sz w:val="28"/>
          <w:szCs w:val="28"/>
          <w:rtl/>
        </w:rPr>
        <w:t xml:space="preserve">لدى </w:t>
      </w:r>
      <w:r w:rsidR="00B26475" w:rsidRPr="009A2887">
        <w:rPr>
          <w:sz w:val="28"/>
          <w:szCs w:val="28"/>
          <w:rtl/>
        </w:rPr>
        <w:t>النساء (</w:t>
      </w:r>
      <w:r w:rsidR="004D4A42" w:rsidRPr="00B26475">
        <w:rPr>
          <w:sz w:val="28"/>
          <w:szCs w:val="28"/>
          <w:rtl/>
        </w:rPr>
        <w:t>%</w:t>
      </w:r>
      <w:r w:rsidR="00B26475" w:rsidRPr="00FC3442">
        <w:rPr>
          <w:sz w:val="28"/>
          <w:szCs w:val="28"/>
          <w:rtl/>
        </w:rPr>
        <w:t>6,</w:t>
      </w:r>
      <w:r w:rsidR="00062810">
        <w:rPr>
          <w:rFonts w:hint="cs"/>
          <w:sz w:val="28"/>
          <w:szCs w:val="28"/>
          <w:rtl/>
        </w:rPr>
        <w:t>5</w:t>
      </w:r>
      <w:r w:rsidR="00B26475">
        <w:rPr>
          <w:rFonts w:hint="cs"/>
          <w:sz w:val="28"/>
          <w:szCs w:val="28"/>
          <w:rtl/>
        </w:rPr>
        <w:t>)</w:t>
      </w:r>
      <w:r w:rsidRPr="00665080">
        <w:rPr>
          <w:sz w:val="28"/>
          <w:szCs w:val="28"/>
          <w:rtl/>
        </w:rPr>
        <w:t xml:space="preserve"> </w:t>
      </w:r>
      <w:r w:rsidRPr="009A2887">
        <w:rPr>
          <w:sz w:val="28"/>
          <w:szCs w:val="28"/>
          <w:rtl/>
        </w:rPr>
        <w:t>على المستوى الوطني</w:t>
      </w:r>
      <w:r w:rsidR="00B26475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أما ح</w:t>
      </w:r>
      <w:r w:rsidR="009570EA">
        <w:rPr>
          <w:rFonts w:hint="cs"/>
          <w:sz w:val="28"/>
          <w:szCs w:val="28"/>
          <w:rtl/>
        </w:rPr>
        <w:t xml:space="preserve">سب </w:t>
      </w:r>
      <w:r w:rsidR="00B26475">
        <w:rPr>
          <w:rFonts w:hint="cs"/>
          <w:sz w:val="28"/>
          <w:szCs w:val="28"/>
          <w:rtl/>
        </w:rPr>
        <w:t>وسط الإقامة،</w:t>
      </w:r>
      <w:r w:rsidR="009570E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</w:t>
      </w:r>
      <w:r w:rsidR="00A250D7">
        <w:rPr>
          <w:rFonts w:hint="cs"/>
          <w:sz w:val="28"/>
          <w:szCs w:val="28"/>
          <w:rtl/>
        </w:rPr>
        <w:t xml:space="preserve">إذا كان </w:t>
      </w:r>
      <w:r w:rsidR="009570EA" w:rsidRPr="00C674FF">
        <w:rPr>
          <w:rFonts w:hint="cs"/>
          <w:sz w:val="28"/>
          <w:szCs w:val="28"/>
          <w:rtl/>
        </w:rPr>
        <w:t xml:space="preserve">معدل </w:t>
      </w:r>
      <w:r w:rsidR="009570EA">
        <w:rPr>
          <w:rFonts w:hint="cs"/>
          <w:sz w:val="28"/>
          <w:szCs w:val="28"/>
          <w:rtl/>
        </w:rPr>
        <w:t>ا</w:t>
      </w:r>
      <w:r w:rsidR="009570EA" w:rsidRPr="00C674FF">
        <w:rPr>
          <w:rFonts w:hint="cs"/>
          <w:sz w:val="28"/>
          <w:szCs w:val="28"/>
          <w:rtl/>
        </w:rPr>
        <w:t>لشغل الناقص</w:t>
      </w:r>
      <w:r w:rsidR="009570EA">
        <w:rPr>
          <w:rFonts w:hint="cs"/>
          <w:sz w:val="28"/>
          <w:szCs w:val="28"/>
          <w:rtl/>
        </w:rPr>
        <w:t xml:space="preserve"> </w:t>
      </w:r>
      <w:r w:rsidR="00A250D7">
        <w:rPr>
          <w:rFonts w:hint="cs"/>
          <w:sz w:val="28"/>
          <w:szCs w:val="28"/>
          <w:rtl/>
        </w:rPr>
        <w:t>لدى ا</w:t>
      </w:r>
      <w:r w:rsidR="009570EA">
        <w:rPr>
          <w:rFonts w:hint="cs"/>
          <w:sz w:val="28"/>
          <w:szCs w:val="28"/>
          <w:rtl/>
        </w:rPr>
        <w:t>لرجال (</w:t>
      </w:r>
      <w:r w:rsidR="004D4A42" w:rsidRPr="00B26475">
        <w:rPr>
          <w:sz w:val="28"/>
          <w:szCs w:val="28"/>
          <w:rtl/>
        </w:rPr>
        <w:t>%</w:t>
      </w:r>
      <w:r w:rsidR="00062810" w:rsidRPr="00AA1655">
        <w:rPr>
          <w:sz w:val="28"/>
          <w:szCs w:val="28"/>
          <w:rtl/>
        </w:rPr>
        <w:t>10,</w:t>
      </w:r>
      <w:r w:rsidR="00062810">
        <w:rPr>
          <w:rFonts w:hint="cs"/>
          <w:sz w:val="28"/>
          <w:szCs w:val="28"/>
          <w:rtl/>
        </w:rPr>
        <w:t>5</w:t>
      </w:r>
      <w:r w:rsidR="009570EA">
        <w:rPr>
          <w:rFonts w:hint="cs"/>
          <w:sz w:val="28"/>
          <w:szCs w:val="28"/>
          <w:rtl/>
        </w:rPr>
        <w:t xml:space="preserve">) </w:t>
      </w:r>
      <w:r w:rsidR="00A250D7">
        <w:rPr>
          <w:rFonts w:hint="cs"/>
          <w:sz w:val="28"/>
          <w:szCs w:val="28"/>
          <w:rtl/>
        </w:rPr>
        <w:t xml:space="preserve">يساوي </w:t>
      </w:r>
      <w:r w:rsidR="00062810">
        <w:rPr>
          <w:rFonts w:hint="cs"/>
          <w:sz w:val="28"/>
          <w:szCs w:val="28"/>
          <w:rtl/>
        </w:rPr>
        <w:t xml:space="preserve">تقريبا </w:t>
      </w:r>
      <w:r w:rsidR="00422B42">
        <w:rPr>
          <w:rFonts w:hint="cs"/>
          <w:sz w:val="28"/>
          <w:szCs w:val="28"/>
          <w:rtl/>
        </w:rPr>
        <w:t>نظيره لدى</w:t>
      </w:r>
      <w:r w:rsidR="009A2887">
        <w:rPr>
          <w:sz w:val="28"/>
          <w:szCs w:val="28"/>
        </w:rPr>
        <w:t xml:space="preserve"> </w:t>
      </w:r>
      <w:r w:rsidR="009A2887">
        <w:rPr>
          <w:rFonts w:hint="cs"/>
          <w:sz w:val="28"/>
          <w:szCs w:val="28"/>
          <w:rtl/>
        </w:rPr>
        <w:t>النساء (</w:t>
      </w:r>
      <w:r w:rsidR="004D4A42" w:rsidRPr="00B26475">
        <w:rPr>
          <w:sz w:val="28"/>
          <w:szCs w:val="28"/>
          <w:rtl/>
        </w:rPr>
        <w:t>%</w:t>
      </w:r>
      <w:r w:rsidR="00AA1655" w:rsidRPr="00AA1655">
        <w:rPr>
          <w:sz w:val="28"/>
          <w:szCs w:val="28"/>
          <w:rtl/>
        </w:rPr>
        <w:t>10,</w:t>
      </w:r>
      <w:r w:rsidR="00062810">
        <w:rPr>
          <w:rFonts w:hint="cs"/>
          <w:sz w:val="28"/>
          <w:szCs w:val="28"/>
          <w:rtl/>
        </w:rPr>
        <w:t>8</w:t>
      </w:r>
      <w:r w:rsidR="009A2887">
        <w:rPr>
          <w:rFonts w:hint="cs"/>
          <w:sz w:val="28"/>
          <w:szCs w:val="28"/>
          <w:rtl/>
        </w:rPr>
        <w:t xml:space="preserve">)، </w:t>
      </w:r>
      <w:r w:rsidR="006E3464">
        <w:rPr>
          <w:rFonts w:hint="cs"/>
          <w:sz w:val="28"/>
          <w:szCs w:val="28"/>
          <w:rtl/>
        </w:rPr>
        <w:t xml:space="preserve">فإنه </w:t>
      </w:r>
      <w:r w:rsidR="006E3464" w:rsidRPr="00307C76">
        <w:rPr>
          <w:rFonts w:hint="cs"/>
          <w:sz w:val="28"/>
          <w:szCs w:val="28"/>
          <w:rtl/>
        </w:rPr>
        <w:t>بالوسط القروي</w:t>
      </w:r>
      <w:r w:rsidR="006E3464">
        <w:rPr>
          <w:rFonts w:hint="cs"/>
          <w:sz w:val="28"/>
          <w:szCs w:val="28"/>
          <w:rtl/>
        </w:rPr>
        <w:t xml:space="preserve"> </w:t>
      </w:r>
      <w:r w:rsidR="009A2887">
        <w:rPr>
          <w:rFonts w:hint="cs"/>
          <w:sz w:val="28"/>
          <w:szCs w:val="28"/>
          <w:rtl/>
        </w:rPr>
        <w:t>يفوقه ب</w:t>
      </w:r>
      <w:r w:rsidR="009A2887" w:rsidRPr="009A2887">
        <w:rPr>
          <w:sz w:val="28"/>
          <w:szCs w:val="28"/>
          <w:rtl/>
        </w:rPr>
        <w:t>حوالي أربعة أضعاف</w:t>
      </w:r>
      <w:r w:rsidR="00AA1655">
        <w:rPr>
          <w:rFonts w:hint="cs"/>
          <w:sz w:val="28"/>
          <w:szCs w:val="28"/>
          <w:rtl/>
        </w:rPr>
        <w:t>،</w:t>
      </w:r>
      <w:r w:rsidR="009A2887" w:rsidRPr="009A2887">
        <w:rPr>
          <w:sz w:val="28"/>
          <w:szCs w:val="28"/>
          <w:rtl/>
        </w:rPr>
        <w:t xml:space="preserve"> </w:t>
      </w:r>
      <w:r w:rsidR="00FC3442">
        <w:rPr>
          <w:rFonts w:hint="cs"/>
          <w:sz w:val="28"/>
          <w:szCs w:val="28"/>
          <w:rtl/>
        </w:rPr>
        <w:t xml:space="preserve">حيث سجل </w:t>
      </w:r>
      <w:r w:rsidR="006E3464">
        <w:rPr>
          <w:rFonts w:hint="cs"/>
          <w:sz w:val="28"/>
          <w:szCs w:val="28"/>
          <w:rtl/>
        </w:rPr>
        <w:t>هذا ال</w:t>
      </w:r>
      <w:r w:rsidR="00FC3442" w:rsidRPr="00C674FF">
        <w:rPr>
          <w:rFonts w:hint="cs"/>
          <w:sz w:val="28"/>
          <w:szCs w:val="28"/>
          <w:rtl/>
        </w:rPr>
        <w:t>معدل</w:t>
      </w:r>
      <w:r w:rsidR="006E3464">
        <w:rPr>
          <w:rFonts w:hint="cs"/>
          <w:sz w:val="28"/>
          <w:szCs w:val="28"/>
          <w:rtl/>
        </w:rPr>
        <w:t xml:space="preserve"> </w:t>
      </w:r>
      <w:r w:rsidR="006E3464" w:rsidRPr="009A2887">
        <w:rPr>
          <w:sz w:val="28"/>
          <w:szCs w:val="28"/>
          <w:rtl/>
        </w:rPr>
        <w:t>على التوالي</w:t>
      </w:r>
      <w:r w:rsidR="00FC3442" w:rsidRPr="00C674FF">
        <w:rPr>
          <w:rFonts w:hint="cs"/>
          <w:sz w:val="28"/>
          <w:szCs w:val="28"/>
          <w:rtl/>
        </w:rPr>
        <w:t xml:space="preserve"> </w:t>
      </w:r>
      <w:r w:rsidR="006E3464" w:rsidRPr="00B26475">
        <w:rPr>
          <w:sz w:val="28"/>
          <w:szCs w:val="28"/>
          <w:rtl/>
        </w:rPr>
        <w:t>%</w:t>
      </w:r>
      <w:r w:rsidR="006E3464" w:rsidRPr="00AA1655">
        <w:rPr>
          <w:sz w:val="28"/>
          <w:szCs w:val="28"/>
          <w:rtl/>
        </w:rPr>
        <w:t>16,</w:t>
      </w:r>
      <w:r w:rsidR="00062810">
        <w:rPr>
          <w:rFonts w:hint="cs"/>
          <w:sz w:val="28"/>
          <w:szCs w:val="28"/>
          <w:rtl/>
        </w:rPr>
        <w:t>8</w:t>
      </w:r>
      <w:r w:rsidR="006E3464">
        <w:rPr>
          <w:rFonts w:hint="cs"/>
          <w:sz w:val="28"/>
          <w:szCs w:val="28"/>
          <w:rtl/>
        </w:rPr>
        <w:t xml:space="preserve"> </w:t>
      </w:r>
      <w:r w:rsidR="00AA1655">
        <w:rPr>
          <w:rFonts w:hint="cs"/>
          <w:sz w:val="28"/>
          <w:szCs w:val="28"/>
          <w:rtl/>
        </w:rPr>
        <w:t>و</w:t>
      </w:r>
      <w:r w:rsidR="004D4A42" w:rsidRPr="00B26475">
        <w:rPr>
          <w:sz w:val="28"/>
          <w:szCs w:val="28"/>
          <w:rtl/>
        </w:rPr>
        <w:t>%</w:t>
      </w:r>
      <w:r w:rsidR="00AA1655" w:rsidRPr="00AA1655">
        <w:rPr>
          <w:sz w:val="28"/>
          <w:szCs w:val="28"/>
          <w:rtl/>
        </w:rPr>
        <w:t>4,</w:t>
      </w:r>
      <w:r w:rsidR="00062810">
        <w:rPr>
          <w:rFonts w:hint="cs"/>
          <w:sz w:val="28"/>
          <w:szCs w:val="28"/>
          <w:rtl/>
        </w:rPr>
        <w:t>1</w:t>
      </w:r>
      <w:r w:rsidR="006E3464">
        <w:rPr>
          <w:rFonts w:hint="cs"/>
          <w:sz w:val="28"/>
          <w:szCs w:val="28"/>
          <w:rtl/>
        </w:rPr>
        <w:t>.</w:t>
      </w:r>
    </w:p>
    <w:p w:rsidR="00691D37" w:rsidRPr="00665080" w:rsidRDefault="00691D37" w:rsidP="003C223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665080">
        <w:rPr>
          <w:b/>
          <w:bCs/>
          <w:sz w:val="26"/>
          <w:szCs w:val="26"/>
          <w:rtl/>
          <w:lang w:val="en-US" w:bidi="ar-MA"/>
        </w:rPr>
        <w:lastRenderedPageBreak/>
        <w:t>مبيان</w:t>
      </w:r>
      <w:r w:rsidR="001E0074" w:rsidRPr="00665080">
        <w:rPr>
          <w:rFonts w:hint="cs"/>
          <w:b/>
          <w:bCs/>
          <w:sz w:val="26"/>
          <w:szCs w:val="26"/>
          <w:rtl/>
          <w:lang w:val="en-US" w:bidi="ar-MA"/>
        </w:rPr>
        <w:t>5</w:t>
      </w:r>
      <w:r w:rsidRPr="00665080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89187B" w:rsidRPr="00665080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665080">
        <w:rPr>
          <w:b/>
          <w:bCs/>
          <w:sz w:val="26"/>
          <w:szCs w:val="26"/>
          <w:rtl/>
          <w:lang w:val="en-US" w:bidi="ar-MA"/>
        </w:rPr>
        <w:t>تطور معدل</w:t>
      </w:r>
      <w:r w:rsidRPr="00665080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="0089187B" w:rsidRPr="00665080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FA0E89" w:rsidRPr="00665080">
        <w:rPr>
          <w:rFonts w:hint="cs"/>
          <w:b/>
          <w:bCs/>
          <w:sz w:val="26"/>
          <w:szCs w:val="26"/>
          <w:rtl/>
          <w:lang w:val="en-US" w:bidi="ar-MA"/>
        </w:rPr>
        <w:t xml:space="preserve">خلال الفصل </w:t>
      </w:r>
      <w:r w:rsidR="003C2236" w:rsidRPr="00665080">
        <w:rPr>
          <w:b/>
          <w:bCs/>
          <w:sz w:val="26"/>
          <w:szCs w:val="26"/>
          <w:rtl/>
          <w:lang w:val="en-US" w:bidi="ar-MA"/>
        </w:rPr>
        <w:t xml:space="preserve">الثالث </w:t>
      </w:r>
      <w:r w:rsidRPr="00665080">
        <w:rPr>
          <w:b/>
          <w:bCs/>
          <w:sz w:val="26"/>
          <w:szCs w:val="26"/>
          <w:rtl/>
          <w:lang w:val="en-US" w:bidi="ar-MA"/>
        </w:rPr>
        <w:t>حسب وسط الإقامة (</w:t>
      </w:r>
      <w:r w:rsidR="00A2472A" w:rsidRPr="00665080">
        <w:rPr>
          <w:rFonts w:hint="cs"/>
          <w:b/>
          <w:bCs/>
          <w:sz w:val="26"/>
          <w:szCs w:val="26"/>
          <w:rtl/>
        </w:rPr>
        <w:t>بـ</w:t>
      </w:r>
      <w:r w:rsidR="00A2472A" w:rsidRPr="00665080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65080">
        <w:rPr>
          <w:b/>
          <w:bCs/>
          <w:sz w:val="26"/>
          <w:szCs w:val="26"/>
          <w:rtl/>
          <w:lang w:val="en-US" w:bidi="ar-MA"/>
        </w:rPr>
        <w:t>%)</w:t>
      </w:r>
    </w:p>
    <w:p w:rsidR="00ED12CA" w:rsidRPr="00ED12CA" w:rsidRDefault="00ED12CA" w:rsidP="00ED12CA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5120F2" w:rsidRDefault="005120F2" w:rsidP="005120F2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5120F2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441315" cy="2013045"/>
            <wp:effectExtent l="19050" t="0" r="26035" b="6255"/>
            <wp:docPr id="14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1DD8" w:rsidRPr="00F55789" w:rsidRDefault="004E1DD8" w:rsidP="004E1DD8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4E1DD8" w:rsidRPr="00665080" w:rsidRDefault="004E1DD8" w:rsidP="004E1DD8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613D60" w:rsidRPr="00E90A1F" w:rsidRDefault="00613D60" w:rsidP="00613D60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967571" w:rsidRPr="00C674FF" w:rsidRDefault="00845770" w:rsidP="00845770">
      <w:pPr>
        <w:bidi/>
        <w:spacing w:line="276" w:lineRule="auto"/>
        <w:ind w:left="-2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وللإ</w:t>
      </w:r>
      <w:r w:rsidR="00F55789">
        <w:rPr>
          <w:rFonts w:hint="cs"/>
          <w:sz w:val="28"/>
          <w:szCs w:val="28"/>
          <w:rtl/>
        </w:rPr>
        <w:t xml:space="preserve">شارة، </w:t>
      </w:r>
      <w:r>
        <w:rPr>
          <w:rFonts w:hint="cs"/>
          <w:sz w:val="28"/>
          <w:szCs w:val="28"/>
          <w:rtl/>
        </w:rPr>
        <w:t>فإ</w:t>
      </w:r>
      <w:r w:rsidR="00F55789">
        <w:rPr>
          <w:rFonts w:hint="cs"/>
          <w:sz w:val="28"/>
          <w:szCs w:val="28"/>
          <w:rtl/>
        </w:rPr>
        <w:t xml:space="preserve">ن </w:t>
      </w:r>
      <w:r w:rsidR="00B26475">
        <w:rPr>
          <w:rFonts w:hint="cs"/>
          <w:sz w:val="28"/>
          <w:szCs w:val="28"/>
          <w:rtl/>
        </w:rPr>
        <w:t>هذه الظاهرة</w:t>
      </w:r>
      <w:r w:rsidR="00F55789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تبقى </w:t>
      </w:r>
      <w:r w:rsidR="00F55789">
        <w:rPr>
          <w:rFonts w:hint="cs"/>
          <w:sz w:val="28"/>
          <w:szCs w:val="28"/>
          <w:rtl/>
        </w:rPr>
        <w:t>أكثر انتشارا</w:t>
      </w:r>
      <w:r w:rsidR="00B26475">
        <w:rPr>
          <w:rFonts w:hint="cs"/>
          <w:sz w:val="28"/>
          <w:szCs w:val="28"/>
          <w:rtl/>
        </w:rPr>
        <w:t xml:space="preserve">، </w:t>
      </w:r>
      <w:r w:rsidR="000F1F71">
        <w:rPr>
          <w:rFonts w:hint="cs"/>
          <w:sz w:val="28"/>
          <w:szCs w:val="28"/>
          <w:rtl/>
        </w:rPr>
        <w:t xml:space="preserve">سواء </w:t>
      </w:r>
      <w:r w:rsidR="00F55789">
        <w:rPr>
          <w:rFonts w:hint="cs"/>
          <w:sz w:val="28"/>
          <w:szCs w:val="28"/>
          <w:rtl/>
        </w:rPr>
        <w:t xml:space="preserve">تعلق الأمر </w:t>
      </w:r>
      <w:r w:rsidR="00B26475" w:rsidRPr="00307C76">
        <w:rPr>
          <w:rFonts w:hint="cs"/>
          <w:sz w:val="28"/>
          <w:szCs w:val="28"/>
          <w:rtl/>
        </w:rPr>
        <w:t>بالوسط الحضري</w:t>
      </w:r>
      <w:r w:rsidR="00B26475">
        <w:rPr>
          <w:rFonts w:hint="cs"/>
          <w:sz w:val="28"/>
          <w:szCs w:val="28"/>
          <w:rtl/>
          <w:lang w:bidi="ar-MA"/>
        </w:rPr>
        <w:t xml:space="preserve"> أو </w:t>
      </w:r>
      <w:r w:rsidR="00B26475" w:rsidRPr="00307C76">
        <w:rPr>
          <w:rFonts w:hint="cs"/>
          <w:sz w:val="28"/>
          <w:szCs w:val="28"/>
          <w:rtl/>
        </w:rPr>
        <w:t>بالوسط القروي</w:t>
      </w:r>
      <w:r w:rsidR="00B26475">
        <w:rPr>
          <w:rFonts w:hint="cs"/>
          <w:sz w:val="28"/>
          <w:szCs w:val="28"/>
          <w:rtl/>
        </w:rPr>
        <w:t>،</w:t>
      </w:r>
      <w:r w:rsidR="00B26475" w:rsidRPr="00C674FF">
        <w:rPr>
          <w:rFonts w:hint="cs"/>
          <w:sz w:val="28"/>
          <w:szCs w:val="28"/>
          <w:rtl/>
        </w:rPr>
        <w:t xml:space="preserve"> </w:t>
      </w:r>
      <w:r w:rsidR="00C01059" w:rsidRPr="00C674FF">
        <w:rPr>
          <w:rFonts w:hint="cs"/>
          <w:sz w:val="28"/>
          <w:szCs w:val="28"/>
          <w:rtl/>
        </w:rPr>
        <w:t xml:space="preserve">بقطاع </w:t>
      </w:r>
      <w:r w:rsidR="00967ABF" w:rsidRPr="00C674FF">
        <w:rPr>
          <w:rFonts w:hint="cs"/>
          <w:sz w:val="28"/>
          <w:szCs w:val="28"/>
          <w:rtl/>
        </w:rPr>
        <w:t>"البناء والأشغال العمومية"</w:t>
      </w:r>
      <w:r w:rsidR="00967ABF">
        <w:rPr>
          <w:rFonts w:hint="cs"/>
          <w:sz w:val="28"/>
          <w:szCs w:val="28"/>
          <w:rtl/>
        </w:rPr>
        <w:t xml:space="preserve"> وبقطاع </w:t>
      </w:r>
      <w:r w:rsidR="00C01059" w:rsidRPr="00C674FF">
        <w:rPr>
          <w:rFonts w:hint="cs"/>
          <w:sz w:val="28"/>
          <w:szCs w:val="28"/>
          <w:rtl/>
        </w:rPr>
        <w:t>"الفلاحة، الغابة والصيد"</w:t>
      </w:r>
      <w:r w:rsidR="00CA7A73">
        <w:rPr>
          <w:rFonts w:hint="cs"/>
          <w:sz w:val="28"/>
          <w:szCs w:val="28"/>
          <w:rtl/>
        </w:rPr>
        <w:t>،</w:t>
      </w:r>
      <w:r w:rsidR="0089187B">
        <w:rPr>
          <w:rFonts w:hint="cs"/>
          <w:sz w:val="28"/>
          <w:szCs w:val="28"/>
          <w:rtl/>
        </w:rPr>
        <w:t xml:space="preserve"> </w:t>
      </w:r>
      <w:r w:rsidR="00704201">
        <w:rPr>
          <w:rFonts w:hint="cs"/>
          <w:sz w:val="28"/>
          <w:szCs w:val="28"/>
          <w:rtl/>
        </w:rPr>
        <w:t xml:space="preserve">حيث </w:t>
      </w:r>
      <w:r w:rsidR="000F1F71">
        <w:rPr>
          <w:rFonts w:hint="cs"/>
          <w:sz w:val="28"/>
          <w:szCs w:val="28"/>
          <w:rtl/>
        </w:rPr>
        <w:t>همت</w:t>
      </w:r>
      <w:r w:rsidR="00CA7A73" w:rsidRPr="00C674FF">
        <w:rPr>
          <w:rFonts w:hint="cs"/>
          <w:sz w:val="28"/>
          <w:szCs w:val="28"/>
          <w:rtl/>
        </w:rPr>
        <w:t xml:space="preserve"> </w:t>
      </w:r>
      <w:r w:rsidR="00C01059">
        <w:rPr>
          <w:rFonts w:hint="cs"/>
          <w:sz w:val="28"/>
          <w:szCs w:val="28"/>
          <w:rtl/>
        </w:rPr>
        <w:t>على التوالي</w:t>
      </w:r>
      <w:r w:rsidR="000F1F71">
        <w:rPr>
          <w:rFonts w:hint="cs"/>
          <w:sz w:val="28"/>
          <w:szCs w:val="28"/>
          <w:rtl/>
        </w:rPr>
        <w:t xml:space="preserve"> </w:t>
      </w:r>
      <w:r w:rsidR="000F1F71" w:rsidRPr="003C2236">
        <w:rPr>
          <w:sz w:val="28"/>
          <w:szCs w:val="28"/>
          <w:rtl/>
        </w:rPr>
        <w:t>%</w:t>
      </w:r>
      <w:r w:rsidR="003C2236" w:rsidRPr="003C2236">
        <w:rPr>
          <w:sz w:val="28"/>
          <w:szCs w:val="28"/>
          <w:rtl/>
        </w:rPr>
        <w:t>1</w:t>
      </w:r>
      <w:r w:rsidR="00967ABF">
        <w:rPr>
          <w:rFonts w:hint="cs"/>
          <w:sz w:val="28"/>
          <w:szCs w:val="28"/>
          <w:rtl/>
        </w:rPr>
        <w:t>8</w:t>
      </w:r>
      <w:r w:rsidR="00C01059">
        <w:rPr>
          <w:rFonts w:hint="cs"/>
          <w:sz w:val="28"/>
          <w:szCs w:val="28"/>
          <w:rtl/>
        </w:rPr>
        <w:t xml:space="preserve"> و</w:t>
      </w:r>
      <w:r w:rsidR="000F1F71" w:rsidRPr="00B26475">
        <w:rPr>
          <w:sz w:val="28"/>
          <w:szCs w:val="28"/>
          <w:rtl/>
        </w:rPr>
        <w:t>%</w:t>
      </w:r>
      <w:r w:rsidR="00C01059" w:rsidRPr="003C2236">
        <w:rPr>
          <w:sz w:val="28"/>
          <w:szCs w:val="28"/>
          <w:rtl/>
        </w:rPr>
        <w:t>1</w:t>
      </w:r>
      <w:r w:rsidR="00967ABF">
        <w:rPr>
          <w:rFonts w:hint="cs"/>
          <w:sz w:val="28"/>
          <w:szCs w:val="28"/>
          <w:rtl/>
        </w:rPr>
        <w:t>2</w:t>
      </w:r>
      <w:r w:rsidR="00C01059" w:rsidRPr="003C2236">
        <w:rPr>
          <w:sz w:val="28"/>
          <w:szCs w:val="28"/>
          <w:rtl/>
        </w:rPr>
        <w:t>,</w:t>
      </w:r>
      <w:r w:rsidR="00967ABF">
        <w:rPr>
          <w:rFonts w:hint="cs"/>
          <w:sz w:val="28"/>
          <w:szCs w:val="28"/>
          <w:rtl/>
        </w:rPr>
        <w:t>3</w:t>
      </w:r>
      <w:r w:rsidR="00335919">
        <w:rPr>
          <w:rFonts w:hint="cs"/>
          <w:sz w:val="28"/>
          <w:szCs w:val="28"/>
          <w:rtl/>
        </w:rPr>
        <w:t xml:space="preserve"> </w:t>
      </w:r>
      <w:r w:rsidR="00C01059">
        <w:rPr>
          <w:rFonts w:hint="cs"/>
          <w:sz w:val="28"/>
          <w:szCs w:val="28"/>
          <w:rtl/>
        </w:rPr>
        <w:t>من النشيطين المشتغلين</w:t>
      </w:r>
      <w:r w:rsidR="000F1F71">
        <w:rPr>
          <w:rFonts w:hint="cs"/>
          <w:sz w:val="28"/>
          <w:szCs w:val="28"/>
          <w:rtl/>
        </w:rPr>
        <w:t xml:space="preserve"> </w:t>
      </w:r>
      <w:r w:rsidR="00665080">
        <w:rPr>
          <w:rFonts w:hint="cs"/>
          <w:sz w:val="28"/>
          <w:szCs w:val="28"/>
          <w:rtl/>
        </w:rPr>
        <w:t>به</w:t>
      </w:r>
      <w:r>
        <w:rPr>
          <w:rFonts w:hint="cs"/>
          <w:sz w:val="28"/>
          <w:szCs w:val="28"/>
          <w:rtl/>
        </w:rPr>
        <w:t xml:space="preserve">ذين القطاعين </w:t>
      </w:r>
      <w:r w:rsidR="000F1F71">
        <w:rPr>
          <w:rFonts w:hint="cs"/>
          <w:sz w:val="28"/>
          <w:szCs w:val="28"/>
          <w:rtl/>
        </w:rPr>
        <w:t>على المستوى الوطني</w:t>
      </w:r>
      <w:r w:rsidR="00C01059">
        <w:rPr>
          <w:rFonts w:hint="cs"/>
          <w:sz w:val="28"/>
          <w:szCs w:val="28"/>
          <w:rtl/>
        </w:rPr>
        <w:t>.</w:t>
      </w:r>
      <w:r w:rsidR="00967571" w:rsidRPr="00C674FF">
        <w:rPr>
          <w:rFonts w:hint="cs"/>
          <w:sz w:val="28"/>
          <w:szCs w:val="28"/>
          <w:rtl/>
        </w:rPr>
        <w:t xml:space="preserve"> </w:t>
      </w:r>
    </w:p>
    <w:p w:rsidR="00403E1B" w:rsidRDefault="00403E1B" w:rsidP="00403E1B">
      <w:pPr>
        <w:bidi/>
        <w:spacing w:line="276" w:lineRule="auto"/>
        <w:jc w:val="center"/>
        <w:rPr>
          <w:b/>
          <w:bCs/>
          <w:sz w:val="8"/>
          <w:szCs w:val="8"/>
          <w:rtl/>
          <w:lang w:val="en-US"/>
        </w:rPr>
      </w:pPr>
    </w:p>
    <w:p w:rsidR="00E90A1F" w:rsidRPr="00E90A1F" w:rsidRDefault="00E90A1F" w:rsidP="00E90A1F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9C780C" w:rsidRPr="00665080" w:rsidRDefault="009C780C" w:rsidP="00403E1B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665080">
        <w:rPr>
          <w:b/>
          <w:bCs/>
          <w:sz w:val="26"/>
          <w:szCs w:val="26"/>
          <w:rtl/>
          <w:lang w:val="en-US" w:bidi="ar-MA"/>
        </w:rPr>
        <w:t>مبيان</w:t>
      </w:r>
      <w:r w:rsidR="001E0074" w:rsidRPr="00665080">
        <w:rPr>
          <w:rFonts w:hint="cs"/>
          <w:b/>
          <w:bCs/>
          <w:sz w:val="26"/>
          <w:szCs w:val="26"/>
          <w:rtl/>
          <w:lang w:val="en-US" w:bidi="ar-MA"/>
        </w:rPr>
        <w:t>6</w:t>
      </w:r>
      <w:r w:rsidRPr="00665080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="0089187B" w:rsidRPr="00665080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Pr="00665080">
        <w:rPr>
          <w:b/>
          <w:bCs/>
          <w:sz w:val="26"/>
          <w:szCs w:val="26"/>
          <w:rtl/>
          <w:lang w:val="en-US" w:bidi="ar-MA"/>
        </w:rPr>
        <w:t>تطور معدل</w:t>
      </w:r>
      <w:r w:rsidRPr="00665080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="0089187B" w:rsidRPr="00665080">
        <w:rPr>
          <w:rFonts w:hint="cs"/>
          <w:b/>
          <w:bCs/>
          <w:sz w:val="26"/>
          <w:szCs w:val="26"/>
          <w:rtl/>
          <w:lang w:val="en-US" w:bidi="ar-MA"/>
        </w:rPr>
        <w:t xml:space="preserve"> </w:t>
      </w:r>
      <w:r w:rsidR="00FA0E89" w:rsidRPr="00665080">
        <w:rPr>
          <w:rFonts w:hint="cs"/>
          <w:b/>
          <w:bCs/>
          <w:sz w:val="26"/>
          <w:szCs w:val="26"/>
          <w:rtl/>
          <w:lang w:val="en-US" w:bidi="ar-MA"/>
        </w:rPr>
        <w:t xml:space="preserve">خلال الفصل </w:t>
      </w:r>
      <w:r w:rsidR="003C2236" w:rsidRPr="00665080">
        <w:rPr>
          <w:b/>
          <w:bCs/>
          <w:sz w:val="26"/>
          <w:szCs w:val="26"/>
          <w:rtl/>
          <w:lang w:val="en-US" w:bidi="ar-MA"/>
        </w:rPr>
        <w:t xml:space="preserve">الثالث </w:t>
      </w:r>
      <w:r w:rsidRPr="00665080">
        <w:rPr>
          <w:b/>
          <w:bCs/>
          <w:sz w:val="26"/>
          <w:szCs w:val="26"/>
          <w:rtl/>
          <w:lang w:val="en-US" w:bidi="ar-MA"/>
        </w:rPr>
        <w:t xml:space="preserve">حسب </w:t>
      </w:r>
      <w:r w:rsidRPr="00665080">
        <w:rPr>
          <w:rFonts w:hint="cs"/>
          <w:b/>
          <w:bCs/>
          <w:sz w:val="26"/>
          <w:szCs w:val="26"/>
          <w:rtl/>
          <w:lang w:val="en-US" w:bidi="ar-MA"/>
        </w:rPr>
        <w:t>قطاع النشاط</w:t>
      </w:r>
      <w:r w:rsidRPr="00665080">
        <w:rPr>
          <w:b/>
          <w:bCs/>
          <w:sz w:val="26"/>
          <w:szCs w:val="26"/>
          <w:rtl/>
          <w:lang w:val="en-US" w:bidi="ar-MA"/>
        </w:rPr>
        <w:t xml:space="preserve"> (</w:t>
      </w:r>
      <w:r w:rsidR="004C36FE" w:rsidRPr="00665080">
        <w:rPr>
          <w:rFonts w:hint="cs"/>
          <w:b/>
          <w:bCs/>
          <w:sz w:val="26"/>
          <w:szCs w:val="26"/>
          <w:rtl/>
        </w:rPr>
        <w:t>بـ</w:t>
      </w:r>
      <w:r w:rsidR="004C36FE" w:rsidRPr="00665080">
        <w:rPr>
          <w:b/>
          <w:bCs/>
          <w:sz w:val="26"/>
          <w:szCs w:val="26"/>
          <w:rtl/>
          <w:lang w:val="en-US" w:bidi="ar-MA"/>
        </w:rPr>
        <w:t xml:space="preserve"> </w:t>
      </w:r>
      <w:r w:rsidRPr="00665080">
        <w:rPr>
          <w:b/>
          <w:bCs/>
          <w:sz w:val="26"/>
          <w:szCs w:val="26"/>
          <w:rtl/>
          <w:lang w:val="en-US" w:bidi="ar-MA"/>
        </w:rPr>
        <w:t>%)</w:t>
      </w:r>
    </w:p>
    <w:p w:rsidR="000443A1" w:rsidRPr="00E90A1F" w:rsidRDefault="000443A1" w:rsidP="000443A1">
      <w:pPr>
        <w:bidi/>
        <w:spacing w:line="276" w:lineRule="auto"/>
        <w:jc w:val="center"/>
        <w:rPr>
          <w:noProof/>
          <w:sz w:val="8"/>
          <w:szCs w:val="8"/>
          <w:rtl/>
          <w:lang w:bidi="ar-MA"/>
        </w:rPr>
      </w:pPr>
    </w:p>
    <w:p w:rsidR="003A4206" w:rsidRDefault="005120F2" w:rsidP="003A420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5120F2">
        <w:rPr>
          <w:b/>
          <w:bCs/>
          <w:noProof/>
          <w:sz w:val="26"/>
          <w:szCs w:val="26"/>
          <w:rtl/>
        </w:rPr>
        <w:drawing>
          <wp:inline distT="0" distB="0" distL="0" distR="0">
            <wp:extent cx="5781248" cy="2523405"/>
            <wp:effectExtent l="19050" t="0" r="9952" b="0"/>
            <wp:docPr id="15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A2887" w:rsidRPr="00665080" w:rsidRDefault="009A2887" w:rsidP="009A2887">
      <w:pPr>
        <w:bidi/>
        <w:spacing w:line="276" w:lineRule="auto"/>
        <w:rPr>
          <w:b/>
          <w:bCs/>
          <w:noProof/>
          <w:sz w:val="8"/>
          <w:szCs w:val="8"/>
          <w:rtl/>
        </w:rPr>
      </w:pPr>
    </w:p>
    <w:p w:rsidR="009A2887" w:rsidRDefault="00845770" w:rsidP="00665080">
      <w:pPr>
        <w:bidi/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</w:t>
      </w:r>
      <w:r w:rsidR="00403E1B">
        <w:rPr>
          <w:rFonts w:hint="cs"/>
          <w:sz w:val="28"/>
          <w:szCs w:val="28"/>
          <w:rtl/>
        </w:rPr>
        <w:t>من جهة أخرى</w:t>
      </w:r>
      <w:r w:rsidR="009A2887" w:rsidRPr="009A2887">
        <w:rPr>
          <w:sz w:val="28"/>
          <w:szCs w:val="28"/>
          <w:rtl/>
        </w:rPr>
        <w:t xml:space="preserve">، </w:t>
      </w:r>
      <w:r w:rsidR="00403E1B">
        <w:rPr>
          <w:rFonts w:hint="cs"/>
          <w:sz w:val="28"/>
          <w:szCs w:val="28"/>
          <w:rtl/>
        </w:rPr>
        <w:t>يتضح</w:t>
      </w:r>
      <w:r w:rsidR="009A2887" w:rsidRPr="009A2887">
        <w:rPr>
          <w:sz w:val="28"/>
          <w:szCs w:val="28"/>
          <w:rtl/>
        </w:rPr>
        <w:t xml:space="preserve"> من </w:t>
      </w:r>
      <w:r w:rsidR="009A2887">
        <w:rPr>
          <w:rFonts w:hint="cs"/>
          <w:sz w:val="28"/>
          <w:szCs w:val="28"/>
          <w:rtl/>
        </w:rPr>
        <w:t>خلال معطيات البحث أن</w:t>
      </w:r>
      <w:r w:rsidR="00665080">
        <w:rPr>
          <w:rFonts w:hint="cs"/>
          <w:sz w:val="28"/>
          <w:szCs w:val="28"/>
          <w:rtl/>
        </w:rPr>
        <w:t xml:space="preserve">ه من بين النشيطين المشتغلين الذين هم في حالة </w:t>
      </w:r>
      <w:r w:rsidR="00665080" w:rsidRPr="00C674FF">
        <w:rPr>
          <w:rFonts w:hint="cs"/>
          <w:sz w:val="28"/>
          <w:szCs w:val="28"/>
          <w:rtl/>
        </w:rPr>
        <w:t>شغل ناقص</w:t>
      </w:r>
      <w:r w:rsidR="009A2887" w:rsidRPr="009A2887">
        <w:rPr>
          <w:sz w:val="28"/>
          <w:szCs w:val="28"/>
          <w:rtl/>
        </w:rPr>
        <w:t>:</w:t>
      </w:r>
    </w:p>
    <w:p w:rsidR="001229F3" w:rsidRDefault="001229F3" w:rsidP="00665080">
      <w:pPr>
        <w:bidi/>
        <w:spacing w:line="276" w:lineRule="auto"/>
        <w:rPr>
          <w:sz w:val="28"/>
          <w:szCs w:val="28"/>
          <w:rtl/>
        </w:rPr>
      </w:pPr>
      <w:r w:rsidRPr="009A2887">
        <w:rPr>
          <w:sz w:val="28"/>
          <w:szCs w:val="28"/>
          <w:rtl/>
        </w:rPr>
        <w:t xml:space="preserve">• </w:t>
      </w:r>
      <w:r w:rsidRPr="00B26475">
        <w:rPr>
          <w:sz w:val="28"/>
          <w:szCs w:val="28"/>
          <w:rtl/>
        </w:rPr>
        <w:t>%</w:t>
      </w:r>
      <w:r>
        <w:rPr>
          <w:rFonts w:hint="cs"/>
          <w:sz w:val="28"/>
          <w:szCs w:val="28"/>
          <w:rtl/>
        </w:rPr>
        <w:t>85 هم ذكور؛</w:t>
      </w:r>
    </w:p>
    <w:p w:rsidR="001229F3" w:rsidRDefault="001229F3" w:rsidP="00FA30A8">
      <w:pPr>
        <w:bidi/>
        <w:spacing w:line="276" w:lineRule="auto"/>
        <w:rPr>
          <w:sz w:val="28"/>
          <w:szCs w:val="28"/>
          <w:rtl/>
        </w:rPr>
      </w:pPr>
      <w:r w:rsidRPr="009A2887">
        <w:rPr>
          <w:sz w:val="28"/>
          <w:szCs w:val="28"/>
          <w:rtl/>
        </w:rPr>
        <w:t xml:space="preserve">• </w:t>
      </w:r>
      <w:r w:rsidRPr="00B26475">
        <w:rPr>
          <w:sz w:val="28"/>
          <w:szCs w:val="28"/>
          <w:rtl/>
        </w:rPr>
        <w:t>%</w:t>
      </w:r>
      <w:r>
        <w:rPr>
          <w:rFonts w:hint="cs"/>
          <w:sz w:val="28"/>
          <w:szCs w:val="28"/>
          <w:rtl/>
        </w:rPr>
        <w:t>42</w:t>
      </w:r>
      <w:r w:rsidRPr="00FC3442">
        <w:rPr>
          <w:sz w:val="28"/>
          <w:szCs w:val="28"/>
          <w:rtl/>
        </w:rPr>
        <w:t>,</w:t>
      </w:r>
      <w:r>
        <w:rPr>
          <w:rFonts w:hint="cs"/>
          <w:sz w:val="28"/>
          <w:szCs w:val="28"/>
          <w:rtl/>
        </w:rPr>
        <w:t xml:space="preserve">3 </w:t>
      </w:r>
      <w:r w:rsidRPr="00307C76">
        <w:rPr>
          <w:rFonts w:hint="cs"/>
          <w:sz w:val="28"/>
          <w:szCs w:val="28"/>
          <w:rtl/>
          <w:lang w:bidi="ar-MA"/>
        </w:rPr>
        <w:t>حاصل</w:t>
      </w:r>
      <w:r>
        <w:rPr>
          <w:rFonts w:hint="cs"/>
          <w:sz w:val="28"/>
          <w:szCs w:val="28"/>
          <w:rtl/>
          <w:lang w:bidi="ar-MA"/>
        </w:rPr>
        <w:t>ون</w:t>
      </w:r>
      <w:r w:rsidRPr="00307C76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</w:rPr>
        <w:t xml:space="preserve">على شهادة </w:t>
      </w:r>
      <w:r w:rsidRPr="009A2887">
        <w:rPr>
          <w:sz w:val="28"/>
          <w:szCs w:val="28"/>
          <w:rtl/>
        </w:rPr>
        <w:t>و</w:t>
      </w:r>
      <w:r w:rsidRPr="00B26475">
        <w:rPr>
          <w:sz w:val="28"/>
          <w:szCs w:val="28"/>
          <w:rtl/>
        </w:rPr>
        <w:t>%</w:t>
      </w:r>
      <w:r w:rsidRPr="00FC3442">
        <w:rPr>
          <w:sz w:val="28"/>
          <w:szCs w:val="28"/>
          <w:rtl/>
        </w:rPr>
        <w:t>9,</w:t>
      </w:r>
      <w:r>
        <w:rPr>
          <w:rFonts w:hint="cs"/>
          <w:sz w:val="28"/>
          <w:szCs w:val="28"/>
          <w:rtl/>
        </w:rPr>
        <w:t>3</w:t>
      </w:r>
      <w:r w:rsidRPr="00FC3442">
        <w:rPr>
          <w:sz w:val="28"/>
          <w:szCs w:val="28"/>
          <w:rtl/>
        </w:rPr>
        <w:t xml:space="preserve"> </w:t>
      </w:r>
      <w:r w:rsidRPr="00307C76">
        <w:rPr>
          <w:rFonts w:hint="cs"/>
          <w:sz w:val="28"/>
          <w:szCs w:val="28"/>
          <w:rtl/>
          <w:lang w:bidi="ar-MA"/>
        </w:rPr>
        <w:t>حاصل</w:t>
      </w:r>
      <w:r>
        <w:rPr>
          <w:rFonts w:hint="cs"/>
          <w:sz w:val="28"/>
          <w:szCs w:val="28"/>
          <w:rtl/>
          <w:lang w:bidi="ar-MA"/>
        </w:rPr>
        <w:t>ون</w:t>
      </w:r>
      <w:r w:rsidRPr="00307C76">
        <w:rPr>
          <w:rFonts w:hint="cs"/>
          <w:sz w:val="28"/>
          <w:szCs w:val="28"/>
          <w:rtl/>
          <w:lang w:bidi="ar-MA"/>
        </w:rPr>
        <w:t xml:space="preserve"> على شهادة ذات مستوى عالي</w:t>
      </w:r>
      <w:r w:rsidRPr="009A2887">
        <w:rPr>
          <w:sz w:val="28"/>
          <w:szCs w:val="28"/>
          <w:rtl/>
        </w:rPr>
        <w:t xml:space="preserve"> ؛</w:t>
      </w:r>
    </w:p>
    <w:p w:rsidR="001229F3" w:rsidRPr="001229F3" w:rsidRDefault="001229F3" w:rsidP="005427D1">
      <w:pPr>
        <w:bidi/>
        <w:spacing w:line="276" w:lineRule="auto"/>
        <w:rPr>
          <w:sz w:val="28"/>
          <w:szCs w:val="28"/>
        </w:rPr>
      </w:pPr>
      <w:r w:rsidRPr="009A2887">
        <w:rPr>
          <w:sz w:val="28"/>
          <w:szCs w:val="28"/>
          <w:rtl/>
        </w:rPr>
        <w:t xml:space="preserve">• </w:t>
      </w:r>
      <w:r w:rsidRPr="00B26475">
        <w:rPr>
          <w:sz w:val="28"/>
          <w:szCs w:val="28"/>
          <w:rtl/>
        </w:rPr>
        <w:t>%</w:t>
      </w:r>
      <w:r>
        <w:rPr>
          <w:rFonts w:hint="cs"/>
          <w:sz w:val="28"/>
          <w:szCs w:val="28"/>
          <w:rtl/>
        </w:rPr>
        <w:t>54 يقيمون بالوسط القروي (</w:t>
      </w:r>
      <w:r w:rsidRPr="005427D1">
        <w:rPr>
          <w:color w:val="0070C0"/>
          <w:sz w:val="28"/>
          <w:szCs w:val="28"/>
          <w:rtl/>
        </w:rPr>
        <w:t>%</w:t>
      </w:r>
      <w:r w:rsidRPr="005427D1">
        <w:rPr>
          <w:rFonts w:hint="cs"/>
          <w:color w:val="0070C0"/>
          <w:sz w:val="28"/>
          <w:szCs w:val="28"/>
          <w:rtl/>
        </w:rPr>
        <w:t>56</w:t>
      </w:r>
      <w:r w:rsidRPr="005427D1">
        <w:rPr>
          <w:color w:val="0070C0"/>
          <w:sz w:val="28"/>
          <w:szCs w:val="28"/>
          <w:rtl/>
        </w:rPr>
        <w:t>,</w:t>
      </w:r>
      <w:r w:rsidRPr="005427D1">
        <w:rPr>
          <w:rFonts w:hint="cs"/>
          <w:color w:val="0070C0"/>
          <w:sz w:val="28"/>
          <w:szCs w:val="28"/>
          <w:rtl/>
        </w:rPr>
        <w:t xml:space="preserve">4 </w:t>
      </w:r>
      <w:r w:rsidR="00FA30A8" w:rsidRPr="005427D1">
        <w:rPr>
          <w:rFonts w:hint="cs"/>
          <w:color w:val="0070C0"/>
          <w:sz w:val="28"/>
          <w:szCs w:val="28"/>
          <w:rtl/>
        </w:rPr>
        <w:t xml:space="preserve">بالنسبة للذكور </w:t>
      </w:r>
      <w:r w:rsidR="005427D1">
        <w:rPr>
          <w:rFonts w:hint="cs"/>
          <w:sz w:val="28"/>
          <w:szCs w:val="28"/>
          <w:rtl/>
        </w:rPr>
        <w:t>و</w:t>
      </w:r>
      <w:r w:rsidRPr="005427D1">
        <w:rPr>
          <w:color w:val="C00000"/>
          <w:sz w:val="28"/>
          <w:szCs w:val="28"/>
          <w:rtl/>
        </w:rPr>
        <w:t>%</w:t>
      </w:r>
      <w:r w:rsidR="000C3C38" w:rsidRPr="005427D1">
        <w:rPr>
          <w:rFonts w:hint="cs"/>
          <w:color w:val="C00000"/>
          <w:sz w:val="28"/>
          <w:szCs w:val="28"/>
          <w:rtl/>
        </w:rPr>
        <w:t>39</w:t>
      </w:r>
      <w:r w:rsidRPr="005427D1">
        <w:rPr>
          <w:color w:val="C00000"/>
          <w:sz w:val="28"/>
          <w:szCs w:val="28"/>
          <w:rtl/>
        </w:rPr>
        <w:t>,</w:t>
      </w:r>
      <w:r w:rsidR="000C3C38" w:rsidRPr="005427D1">
        <w:rPr>
          <w:rFonts w:hint="cs"/>
          <w:color w:val="C00000"/>
          <w:sz w:val="28"/>
          <w:szCs w:val="28"/>
          <w:rtl/>
        </w:rPr>
        <w:t>8</w:t>
      </w:r>
      <w:r w:rsidRPr="005427D1">
        <w:rPr>
          <w:rFonts w:hint="cs"/>
          <w:color w:val="C00000"/>
          <w:sz w:val="28"/>
          <w:szCs w:val="28"/>
          <w:rtl/>
        </w:rPr>
        <w:t xml:space="preserve"> </w:t>
      </w:r>
      <w:r w:rsidR="00FA30A8" w:rsidRPr="005427D1">
        <w:rPr>
          <w:rFonts w:hint="cs"/>
          <w:color w:val="C00000"/>
          <w:sz w:val="28"/>
          <w:szCs w:val="28"/>
          <w:rtl/>
        </w:rPr>
        <w:t>بالنسبة للإناث</w:t>
      </w:r>
      <w:r>
        <w:rPr>
          <w:rFonts w:hint="cs"/>
          <w:sz w:val="28"/>
          <w:szCs w:val="28"/>
          <w:rtl/>
        </w:rPr>
        <w:t>)؛</w:t>
      </w:r>
    </w:p>
    <w:p w:rsidR="00845593" w:rsidRDefault="009A2887" w:rsidP="005427D1">
      <w:pPr>
        <w:bidi/>
        <w:spacing w:line="276" w:lineRule="auto"/>
        <w:rPr>
          <w:sz w:val="28"/>
          <w:szCs w:val="28"/>
          <w:rtl/>
        </w:rPr>
      </w:pPr>
      <w:r w:rsidRPr="009A2887">
        <w:rPr>
          <w:sz w:val="28"/>
          <w:szCs w:val="28"/>
          <w:rtl/>
        </w:rPr>
        <w:t xml:space="preserve">• </w:t>
      </w:r>
      <w:r w:rsidR="001229F3">
        <w:rPr>
          <w:rFonts w:hint="cs"/>
          <w:sz w:val="28"/>
          <w:szCs w:val="28"/>
          <w:rtl/>
        </w:rPr>
        <w:t xml:space="preserve">حوالي سبعة من </w:t>
      </w:r>
      <w:r w:rsidR="00FA30A8">
        <w:rPr>
          <w:rFonts w:hint="cs"/>
          <w:sz w:val="28"/>
          <w:szCs w:val="28"/>
          <w:rtl/>
        </w:rPr>
        <w:t xml:space="preserve">بين كل </w:t>
      </w:r>
      <w:r w:rsidR="001229F3">
        <w:rPr>
          <w:rFonts w:hint="cs"/>
          <w:sz w:val="28"/>
          <w:szCs w:val="28"/>
          <w:rtl/>
        </w:rPr>
        <w:t xml:space="preserve">عشرة </w:t>
      </w:r>
      <w:r w:rsidR="001229F3" w:rsidRPr="009A2887">
        <w:rPr>
          <w:sz w:val="28"/>
          <w:szCs w:val="28"/>
          <w:rtl/>
        </w:rPr>
        <w:t>(</w:t>
      </w:r>
      <w:r w:rsidR="001229F3" w:rsidRPr="00B26475">
        <w:rPr>
          <w:sz w:val="28"/>
          <w:szCs w:val="28"/>
          <w:rtl/>
        </w:rPr>
        <w:t>%</w:t>
      </w:r>
      <w:r w:rsidR="001229F3">
        <w:rPr>
          <w:rFonts w:hint="cs"/>
          <w:sz w:val="28"/>
          <w:szCs w:val="28"/>
          <w:rtl/>
        </w:rPr>
        <w:t>69</w:t>
      </w:r>
      <w:r w:rsidR="001229F3" w:rsidRPr="00FC3442">
        <w:rPr>
          <w:sz w:val="28"/>
          <w:szCs w:val="28"/>
          <w:rtl/>
        </w:rPr>
        <w:t>,</w:t>
      </w:r>
      <w:r w:rsidR="001229F3">
        <w:rPr>
          <w:rFonts w:hint="cs"/>
          <w:sz w:val="28"/>
          <w:szCs w:val="28"/>
          <w:rtl/>
        </w:rPr>
        <w:t>1</w:t>
      </w:r>
      <w:r w:rsidR="001229F3" w:rsidRPr="009A2887">
        <w:rPr>
          <w:sz w:val="28"/>
          <w:szCs w:val="28"/>
          <w:rtl/>
        </w:rPr>
        <w:t>)</w:t>
      </w:r>
      <w:r w:rsidR="00845593">
        <w:rPr>
          <w:rFonts w:hint="cs"/>
          <w:sz w:val="28"/>
          <w:szCs w:val="28"/>
          <w:rtl/>
        </w:rPr>
        <w:t xml:space="preserve"> </w:t>
      </w:r>
      <w:r w:rsidR="00845593" w:rsidRPr="009A2887">
        <w:rPr>
          <w:sz w:val="28"/>
          <w:szCs w:val="28"/>
          <w:rtl/>
        </w:rPr>
        <w:t xml:space="preserve">يعانون </w:t>
      </w:r>
      <w:r w:rsidR="00987373">
        <w:rPr>
          <w:rFonts w:hint="cs"/>
          <w:sz w:val="28"/>
          <w:szCs w:val="28"/>
          <w:rtl/>
        </w:rPr>
        <w:t>من الم</w:t>
      </w:r>
      <w:r w:rsidR="00845593" w:rsidRPr="009A2887">
        <w:rPr>
          <w:sz w:val="28"/>
          <w:szCs w:val="28"/>
          <w:rtl/>
        </w:rPr>
        <w:t>دخ</w:t>
      </w:r>
      <w:r w:rsidR="00987373">
        <w:rPr>
          <w:rFonts w:hint="cs"/>
          <w:sz w:val="28"/>
          <w:szCs w:val="28"/>
          <w:rtl/>
        </w:rPr>
        <w:t>و</w:t>
      </w:r>
      <w:r w:rsidR="00845593" w:rsidRPr="009A2887">
        <w:rPr>
          <w:sz w:val="28"/>
          <w:szCs w:val="28"/>
          <w:rtl/>
        </w:rPr>
        <w:t>ل</w:t>
      </w:r>
      <w:r w:rsidR="00845593">
        <w:rPr>
          <w:rFonts w:hint="cs"/>
          <w:sz w:val="28"/>
          <w:szCs w:val="28"/>
          <w:rtl/>
        </w:rPr>
        <w:t xml:space="preserve"> </w:t>
      </w:r>
      <w:r w:rsidR="00987373">
        <w:rPr>
          <w:rFonts w:hint="cs"/>
          <w:sz w:val="28"/>
          <w:szCs w:val="28"/>
          <w:rtl/>
        </w:rPr>
        <w:t xml:space="preserve">الغير كافي للشغل </w:t>
      </w:r>
      <w:r w:rsidR="00845593" w:rsidRPr="009A2887">
        <w:rPr>
          <w:sz w:val="28"/>
          <w:szCs w:val="28"/>
          <w:rtl/>
        </w:rPr>
        <w:t>أو</w:t>
      </w:r>
      <w:r w:rsidR="00987373">
        <w:rPr>
          <w:rFonts w:hint="cs"/>
          <w:sz w:val="28"/>
          <w:szCs w:val="28"/>
          <w:rtl/>
        </w:rPr>
        <w:t xml:space="preserve"> من </w:t>
      </w:r>
      <w:r w:rsidR="00845593">
        <w:rPr>
          <w:rFonts w:hint="cs"/>
          <w:sz w:val="28"/>
          <w:szCs w:val="28"/>
          <w:rtl/>
        </w:rPr>
        <w:t xml:space="preserve">عدم </w:t>
      </w:r>
      <w:r w:rsidR="00403E1B">
        <w:rPr>
          <w:rFonts w:hint="cs"/>
          <w:sz w:val="28"/>
          <w:szCs w:val="28"/>
          <w:rtl/>
        </w:rPr>
        <w:t xml:space="preserve">ملائمة التكوين </w:t>
      </w:r>
      <w:r w:rsidR="00845593">
        <w:rPr>
          <w:rFonts w:hint="cs"/>
          <w:sz w:val="28"/>
          <w:szCs w:val="28"/>
          <w:rtl/>
        </w:rPr>
        <w:t xml:space="preserve">مع </w:t>
      </w:r>
      <w:r w:rsidR="00403E1B">
        <w:rPr>
          <w:rFonts w:hint="cs"/>
          <w:sz w:val="28"/>
          <w:szCs w:val="28"/>
          <w:rtl/>
        </w:rPr>
        <w:t>الشغل</w:t>
      </w:r>
      <w:r w:rsidR="000F1F71">
        <w:rPr>
          <w:rStyle w:val="Appelnotedebasdep"/>
          <w:sz w:val="28"/>
          <w:szCs w:val="28"/>
          <w:rtl/>
        </w:rPr>
        <w:footnoteReference w:id="4"/>
      </w:r>
      <w:r w:rsidR="00845593">
        <w:rPr>
          <w:rFonts w:hint="cs"/>
          <w:sz w:val="28"/>
          <w:szCs w:val="28"/>
          <w:vertAlign w:val="superscript"/>
          <w:rtl/>
        </w:rPr>
        <w:t xml:space="preserve"> </w:t>
      </w:r>
      <w:r w:rsidR="001229F3">
        <w:rPr>
          <w:rFonts w:hint="cs"/>
          <w:sz w:val="28"/>
          <w:szCs w:val="28"/>
          <w:rtl/>
        </w:rPr>
        <w:t>(</w:t>
      </w:r>
      <w:r w:rsidR="001229F3" w:rsidRPr="005427D1">
        <w:rPr>
          <w:color w:val="0070C0"/>
          <w:sz w:val="28"/>
          <w:szCs w:val="28"/>
          <w:rtl/>
        </w:rPr>
        <w:t>%</w:t>
      </w:r>
      <w:r w:rsidR="001229F3" w:rsidRPr="005427D1">
        <w:rPr>
          <w:rFonts w:hint="cs"/>
          <w:color w:val="0070C0"/>
          <w:sz w:val="28"/>
          <w:szCs w:val="28"/>
          <w:rtl/>
        </w:rPr>
        <w:t>69</w:t>
      </w:r>
      <w:r w:rsidR="001229F3" w:rsidRPr="005427D1">
        <w:rPr>
          <w:color w:val="0070C0"/>
          <w:sz w:val="28"/>
          <w:szCs w:val="28"/>
          <w:rtl/>
        </w:rPr>
        <w:t>,</w:t>
      </w:r>
      <w:r w:rsidR="001229F3" w:rsidRPr="005427D1">
        <w:rPr>
          <w:rFonts w:hint="cs"/>
          <w:color w:val="0070C0"/>
          <w:sz w:val="28"/>
          <w:szCs w:val="28"/>
          <w:rtl/>
        </w:rPr>
        <w:t xml:space="preserve">7 </w:t>
      </w:r>
      <w:r w:rsidR="00FA30A8" w:rsidRPr="005427D1">
        <w:rPr>
          <w:rFonts w:hint="cs"/>
          <w:color w:val="0070C0"/>
          <w:sz w:val="28"/>
          <w:szCs w:val="28"/>
          <w:rtl/>
        </w:rPr>
        <w:t xml:space="preserve">بالنسبة للذكور </w:t>
      </w:r>
      <w:r w:rsidR="005427D1">
        <w:rPr>
          <w:rFonts w:hint="cs"/>
          <w:sz w:val="28"/>
          <w:szCs w:val="28"/>
          <w:rtl/>
        </w:rPr>
        <w:t>و</w:t>
      </w:r>
      <w:r w:rsidR="001229F3" w:rsidRPr="005427D1">
        <w:rPr>
          <w:color w:val="C00000"/>
          <w:sz w:val="28"/>
          <w:szCs w:val="28"/>
          <w:rtl/>
        </w:rPr>
        <w:t>%</w:t>
      </w:r>
      <w:r w:rsidR="000C3C38" w:rsidRPr="005427D1">
        <w:rPr>
          <w:rFonts w:hint="cs"/>
          <w:color w:val="C00000"/>
          <w:sz w:val="28"/>
          <w:szCs w:val="28"/>
          <w:rtl/>
        </w:rPr>
        <w:t>65</w:t>
      </w:r>
      <w:r w:rsidR="001229F3" w:rsidRPr="005427D1">
        <w:rPr>
          <w:color w:val="C00000"/>
          <w:sz w:val="28"/>
          <w:szCs w:val="28"/>
          <w:rtl/>
        </w:rPr>
        <w:t>,</w:t>
      </w:r>
      <w:r w:rsidR="000C3C38" w:rsidRPr="005427D1">
        <w:rPr>
          <w:rFonts w:hint="cs"/>
          <w:color w:val="C00000"/>
          <w:sz w:val="28"/>
          <w:szCs w:val="28"/>
          <w:rtl/>
        </w:rPr>
        <w:t>5</w:t>
      </w:r>
      <w:r w:rsidR="001229F3" w:rsidRPr="005427D1">
        <w:rPr>
          <w:rFonts w:hint="cs"/>
          <w:color w:val="C00000"/>
          <w:sz w:val="28"/>
          <w:szCs w:val="28"/>
          <w:rtl/>
        </w:rPr>
        <w:t xml:space="preserve"> </w:t>
      </w:r>
      <w:r w:rsidR="00FA30A8" w:rsidRPr="005427D1">
        <w:rPr>
          <w:rFonts w:hint="cs"/>
          <w:color w:val="C00000"/>
          <w:sz w:val="28"/>
          <w:szCs w:val="28"/>
          <w:rtl/>
        </w:rPr>
        <w:t>بالنسبة للإناث</w:t>
      </w:r>
      <w:r w:rsidR="001229F3">
        <w:rPr>
          <w:rFonts w:hint="cs"/>
          <w:sz w:val="28"/>
          <w:szCs w:val="28"/>
          <w:rtl/>
        </w:rPr>
        <w:t>)؛</w:t>
      </w:r>
    </w:p>
    <w:p w:rsidR="009A2887" w:rsidRDefault="009A2887" w:rsidP="005427D1">
      <w:pPr>
        <w:bidi/>
        <w:spacing w:line="276" w:lineRule="auto"/>
        <w:rPr>
          <w:sz w:val="28"/>
          <w:szCs w:val="28"/>
          <w:rtl/>
        </w:rPr>
      </w:pPr>
      <w:r w:rsidRPr="009A2887">
        <w:rPr>
          <w:sz w:val="28"/>
          <w:szCs w:val="28"/>
          <w:rtl/>
        </w:rPr>
        <w:t xml:space="preserve">• حوالي أربعة من </w:t>
      </w:r>
      <w:r w:rsidR="00FA30A8">
        <w:rPr>
          <w:rFonts w:hint="cs"/>
          <w:sz w:val="28"/>
          <w:szCs w:val="28"/>
          <w:rtl/>
        </w:rPr>
        <w:t xml:space="preserve">بين </w:t>
      </w:r>
      <w:r w:rsidR="00116BCD">
        <w:rPr>
          <w:rFonts w:hint="cs"/>
          <w:sz w:val="28"/>
          <w:szCs w:val="28"/>
          <w:rtl/>
        </w:rPr>
        <w:t>كل</w:t>
      </w:r>
      <w:r w:rsidR="00987373">
        <w:rPr>
          <w:rFonts w:hint="cs"/>
          <w:sz w:val="28"/>
          <w:szCs w:val="28"/>
          <w:rtl/>
        </w:rPr>
        <w:t xml:space="preserve"> </w:t>
      </w:r>
      <w:r w:rsidRPr="009A2887">
        <w:rPr>
          <w:sz w:val="28"/>
          <w:szCs w:val="28"/>
          <w:rtl/>
        </w:rPr>
        <w:t>عشرة (</w:t>
      </w:r>
      <w:r w:rsidR="004D4A42" w:rsidRPr="00B26475">
        <w:rPr>
          <w:sz w:val="28"/>
          <w:szCs w:val="28"/>
          <w:rtl/>
        </w:rPr>
        <w:t>%</w:t>
      </w:r>
      <w:r w:rsidR="001229F3">
        <w:rPr>
          <w:rFonts w:hint="cs"/>
          <w:sz w:val="28"/>
          <w:szCs w:val="28"/>
          <w:rtl/>
        </w:rPr>
        <w:t>40</w:t>
      </w:r>
      <w:r w:rsidR="00FC3442" w:rsidRPr="00FC3442">
        <w:rPr>
          <w:sz w:val="28"/>
          <w:szCs w:val="28"/>
          <w:rtl/>
        </w:rPr>
        <w:t>,2</w:t>
      </w:r>
      <w:r w:rsidRPr="009A2887">
        <w:rPr>
          <w:sz w:val="28"/>
          <w:szCs w:val="28"/>
          <w:rtl/>
        </w:rPr>
        <w:t xml:space="preserve">) </w:t>
      </w:r>
      <w:r w:rsidR="00987373">
        <w:rPr>
          <w:rFonts w:hint="cs"/>
          <w:sz w:val="28"/>
          <w:szCs w:val="28"/>
          <w:rtl/>
        </w:rPr>
        <w:t xml:space="preserve">هم شباب </w:t>
      </w:r>
      <w:r w:rsidRPr="009A2887">
        <w:rPr>
          <w:sz w:val="28"/>
          <w:szCs w:val="28"/>
          <w:rtl/>
        </w:rPr>
        <w:t xml:space="preserve">تتراوح أعمارهم </w:t>
      </w:r>
      <w:r w:rsidR="00987373">
        <w:rPr>
          <w:rFonts w:hint="cs"/>
          <w:sz w:val="28"/>
          <w:szCs w:val="28"/>
          <w:rtl/>
        </w:rPr>
        <w:t>ما</w:t>
      </w:r>
      <w:r w:rsidR="00987373" w:rsidRPr="00987373">
        <w:rPr>
          <w:sz w:val="28"/>
          <w:szCs w:val="28"/>
          <w:rtl/>
        </w:rPr>
        <w:t xml:space="preserve"> </w:t>
      </w:r>
      <w:r w:rsidR="00987373" w:rsidRPr="009A2887">
        <w:rPr>
          <w:sz w:val="28"/>
          <w:szCs w:val="28"/>
          <w:rtl/>
        </w:rPr>
        <w:t>بين</w:t>
      </w:r>
      <w:r w:rsidR="00987373">
        <w:rPr>
          <w:rFonts w:hint="cs"/>
          <w:sz w:val="28"/>
          <w:szCs w:val="28"/>
          <w:rtl/>
        </w:rPr>
        <w:t xml:space="preserve"> </w:t>
      </w:r>
      <w:r w:rsidR="00987373" w:rsidRPr="009A2887">
        <w:rPr>
          <w:sz w:val="28"/>
          <w:szCs w:val="28"/>
          <w:rtl/>
        </w:rPr>
        <w:t>15</w:t>
      </w:r>
      <w:r w:rsidRPr="009A2887">
        <w:rPr>
          <w:sz w:val="28"/>
          <w:szCs w:val="28"/>
          <w:rtl/>
        </w:rPr>
        <w:t xml:space="preserve"> </w:t>
      </w:r>
      <w:r w:rsidR="00987373">
        <w:rPr>
          <w:rFonts w:hint="cs"/>
          <w:sz w:val="28"/>
          <w:szCs w:val="28"/>
          <w:rtl/>
        </w:rPr>
        <w:t>و</w:t>
      </w:r>
      <w:r w:rsidRPr="009A2887">
        <w:rPr>
          <w:sz w:val="28"/>
          <w:szCs w:val="28"/>
          <w:rtl/>
        </w:rPr>
        <w:t>29 سنة</w:t>
      </w:r>
      <w:r w:rsidR="00FC3442">
        <w:rPr>
          <w:rFonts w:hint="cs"/>
          <w:sz w:val="28"/>
          <w:szCs w:val="28"/>
          <w:rtl/>
        </w:rPr>
        <w:t xml:space="preserve"> </w:t>
      </w:r>
      <w:r w:rsidR="000D64A5">
        <w:rPr>
          <w:rFonts w:hint="cs"/>
          <w:sz w:val="28"/>
          <w:szCs w:val="28"/>
          <w:rtl/>
        </w:rPr>
        <w:t>(</w:t>
      </w:r>
      <w:r w:rsidR="000D64A5" w:rsidRPr="005427D1">
        <w:rPr>
          <w:color w:val="0070C0"/>
          <w:sz w:val="28"/>
          <w:szCs w:val="28"/>
          <w:rtl/>
        </w:rPr>
        <w:t>%</w:t>
      </w:r>
      <w:r w:rsidR="000D64A5" w:rsidRPr="005427D1">
        <w:rPr>
          <w:rFonts w:hint="cs"/>
          <w:color w:val="0070C0"/>
          <w:sz w:val="28"/>
          <w:szCs w:val="28"/>
          <w:rtl/>
        </w:rPr>
        <w:t>41</w:t>
      </w:r>
      <w:r w:rsidR="000D64A5" w:rsidRPr="005427D1">
        <w:rPr>
          <w:color w:val="0070C0"/>
          <w:sz w:val="28"/>
          <w:szCs w:val="28"/>
          <w:rtl/>
        </w:rPr>
        <w:t>,</w:t>
      </w:r>
      <w:r w:rsidR="000D64A5" w:rsidRPr="005427D1">
        <w:rPr>
          <w:rFonts w:hint="cs"/>
          <w:color w:val="0070C0"/>
          <w:sz w:val="28"/>
          <w:szCs w:val="28"/>
          <w:rtl/>
        </w:rPr>
        <w:t xml:space="preserve">7 </w:t>
      </w:r>
      <w:r w:rsidR="00FA30A8" w:rsidRPr="005427D1">
        <w:rPr>
          <w:rFonts w:hint="cs"/>
          <w:color w:val="0070C0"/>
          <w:sz w:val="28"/>
          <w:szCs w:val="28"/>
          <w:rtl/>
        </w:rPr>
        <w:t>بالنسبة للذكور</w:t>
      </w:r>
      <w:r w:rsidR="000D64A5">
        <w:rPr>
          <w:rFonts w:hint="cs"/>
          <w:sz w:val="28"/>
          <w:szCs w:val="28"/>
          <w:rtl/>
        </w:rPr>
        <w:t xml:space="preserve"> </w:t>
      </w:r>
      <w:r w:rsidR="005427D1">
        <w:rPr>
          <w:rFonts w:hint="cs"/>
          <w:sz w:val="28"/>
          <w:szCs w:val="28"/>
          <w:rtl/>
        </w:rPr>
        <w:t>و</w:t>
      </w:r>
      <w:r w:rsidR="000D64A5" w:rsidRPr="005427D1">
        <w:rPr>
          <w:color w:val="C00000"/>
          <w:sz w:val="28"/>
          <w:szCs w:val="28"/>
          <w:rtl/>
        </w:rPr>
        <w:t>%</w:t>
      </w:r>
      <w:r w:rsidR="000D64A5" w:rsidRPr="005427D1">
        <w:rPr>
          <w:rFonts w:hint="cs"/>
          <w:color w:val="C00000"/>
          <w:sz w:val="28"/>
          <w:szCs w:val="28"/>
          <w:rtl/>
        </w:rPr>
        <w:t>31</w:t>
      </w:r>
      <w:r w:rsidR="000D64A5" w:rsidRPr="005427D1">
        <w:rPr>
          <w:color w:val="C00000"/>
          <w:sz w:val="28"/>
          <w:szCs w:val="28"/>
          <w:rtl/>
        </w:rPr>
        <w:t>,</w:t>
      </w:r>
      <w:r w:rsidR="000D64A5" w:rsidRPr="005427D1">
        <w:rPr>
          <w:rFonts w:hint="cs"/>
          <w:color w:val="C00000"/>
          <w:sz w:val="28"/>
          <w:szCs w:val="28"/>
          <w:rtl/>
        </w:rPr>
        <w:t xml:space="preserve">7 </w:t>
      </w:r>
      <w:r w:rsidR="00FA30A8" w:rsidRPr="005427D1">
        <w:rPr>
          <w:rFonts w:hint="cs"/>
          <w:color w:val="C00000"/>
          <w:sz w:val="28"/>
          <w:szCs w:val="28"/>
          <w:rtl/>
        </w:rPr>
        <w:t>بالنسبة للإناث</w:t>
      </w:r>
      <w:r w:rsidR="000D64A5">
        <w:rPr>
          <w:rFonts w:hint="cs"/>
          <w:sz w:val="28"/>
          <w:szCs w:val="28"/>
          <w:rtl/>
        </w:rPr>
        <w:t>)؛</w:t>
      </w:r>
    </w:p>
    <w:p w:rsidR="000D64A5" w:rsidRPr="009A2887" w:rsidRDefault="000D64A5" w:rsidP="005427D1">
      <w:pPr>
        <w:bidi/>
        <w:spacing w:line="276" w:lineRule="auto"/>
        <w:rPr>
          <w:sz w:val="28"/>
          <w:szCs w:val="28"/>
        </w:rPr>
      </w:pPr>
      <w:r w:rsidRPr="009A2887">
        <w:rPr>
          <w:sz w:val="28"/>
          <w:szCs w:val="28"/>
          <w:rtl/>
        </w:rPr>
        <w:t xml:space="preserve">• </w:t>
      </w:r>
      <w:r>
        <w:rPr>
          <w:rFonts w:hint="cs"/>
          <w:sz w:val="28"/>
          <w:szCs w:val="28"/>
          <w:rtl/>
        </w:rPr>
        <w:t>و</w:t>
      </w:r>
      <w:r w:rsidRPr="009A2887">
        <w:rPr>
          <w:sz w:val="28"/>
          <w:szCs w:val="28"/>
          <w:rtl/>
        </w:rPr>
        <w:t xml:space="preserve">حوالي ثمانية من </w:t>
      </w:r>
      <w:r w:rsidR="00845770">
        <w:rPr>
          <w:rFonts w:hint="cs"/>
          <w:sz w:val="28"/>
          <w:szCs w:val="28"/>
          <w:rtl/>
        </w:rPr>
        <w:t xml:space="preserve">بين </w:t>
      </w:r>
      <w:r w:rsidRPr="009A2887">
        <w:rPr>
          <w:sz w:val="28"/>
          <w:szCs w:val="28"/>
          <w:rtl/>
        </w:rPr>
        <w:t>كل عشرة (</w:t>
      </w:r>
      <w:r w:rsidRPr="00B26475">
        <w:rPr>
          <w:sz w:val="28"/>
          <w:szCs w:val="28"/>
          <w:rtl/>
        </w:rPr>
        <w:t>%</w:t>
      </w:r>
      <w:r w:rsidRPr="00FC3442">
        <w:rPr>
          <w:sz w:val="28"/>
          <w:szCs w:val="28"/>
          <w:rtl/>
        </w:rPr>
        <w:t>81,</w:t>
      </w:r>
      <w:r>
        <w:rPr>
          <w:rFonts w:hint="cs"/>
          <w:sz w:val="28"/>
          <w:szCs w:val="28"/>
          <w:rtl/>
        </w:rPr>
        <w:t>6</w:t>
      </w:r>
      <w:r w:rsidRPr="009A2887">
        <w:rPr>
          <w:sz w:val="28"/>
          <w:szCs w:val="28"/>
          <w:rtl/>
        </w:rPr>
        <w:t>) ي</w:t>
      </w:r>
      <w:r>
        <w:rPr>
          <w:rFonts w:hint="cs"/>
          <w:sz w:val="28"/>
          <w:szCs w:val="28"/>
          <w:rtl/>
        </w:rPr>
        <w:t>زاولون شغلا</w:t>
      </w:r>
      <w:r w:rsidRPr="009A2887">
        <w:rPr>
          <w:sz w:val="28"/>
          <w:szCs w:val="28"/>
          <w:rtl/>
        </w:rPr>
        <w:t xml:space="preserve"> </w:t>
      </w:r>
      <w:r w:rsidRPr="00AA1655">
        <w:rPr>
          <w:sz w:val="28"/>
          <w:szCs w:val="28"/>
          <w:rtl/>
        </w:rPr>
        <w:t>مؤدى عنه</w:t>
      </w:r>
      <w:r>
        <w:rPr>
          <w:rFonts w:hint="cs"/>
          <w:sz w:val="28"/>
          <w:szCs w:val="28"/>
          <w:rtl/>
        </w:rPr>
        <w:t xml:space="preserve"> (</w:t>
      </w:r>
      <w:r w:rsidRPr="005427D1">
        <w:rPr>
          <w:color w:val="0070C0"/>
          <w:sz w:val="28"/>
          <w:szCs w:val="28"/>
          <w:rtl/>
        </w:rPr>
        <w:t>%</w:t>
      </w:r>
      <w:r w:rsidRPr="005427D1">
        <w:rPr>
          <w:rFonts w:hint="cs"/>
          <w:color w:val="0070C0"/>
          <w:sz w:val="28"/>
          <w:szCs w:val="28"/>
          <w:rtl/>
        </w:rPr>
        <w:t>82</w:t>
      </w:r>
      <w:r w:rsidRPr="005427D1">
        <w:rPr>
          <w:color w:val="0070C0"/>
          <w:sz w:val="28"/>
          <w:szCs w:val="28"/>
          <w:rtl/>
        </w:rPr>
        <w:t>,</w:t>
      </w:r>
      <w:r w:rsidRPr="005427D1">
        <w:rPr>
          <w:rFonts w:hint="cs"/>
          <w:color w:val="0070C0"/>
          <w:sz w:val="28"/>
          <w:szCs w:val="28"/>
          <w:rtl/>
        </w:rPr>
        <w:t xml:space="preserve">7 </w:t>
      </w:r>
      <w:r w:rsidR="005427D1" w:rsidRPr="005427D1">
        <w:rPr>
          <w:rFonts w:hint="cs"/>
          <w:color w:val="0070C0"/>
          <w:sz w:val="28"/>
          <w:szCs w:val="28"/>
          <w:rtl/>
        </w:rPr>
        <w:t>بالنسبة للذكور</w:t>
      </w:r>
      <w:r w:rsidR="005427D1">
        <w:rPr>
          <w:rFonts w:hint="cs"/>
          <w:sz w:val="28"/>
          <w:szCs w:val="28"/>
          <w:rtl/>
        </w:rPr>
        <w:t xml:space="preserve"> و</w:t>
      </w:r>
      <w:r w:rsidRPr="00845770">
        <w:rPr>
          <w:color w:val="C00000"/>
          <w:sz w:val="28"/>
          <w:szCs w:val="28"/>
          <w:rtl/>
        </w:rPr>
        <w:t>%</w:t>
      </w:r>
      <w:r w:rsidRPr="00845770">
        <w:rPr>
          <w:rFonts w:hint="cs"/>
          <w:color w:val="C00000"/>
          <w:sz w:val="28"/>
          <w:szCs w:val="28"/>
          <w:rtl/>
        </w:rPr>
        <w:t>7</w:t>
      </w:r>
      <w:r w:rsidRPr="00845770">
        <w:rPr>
          <w:color w:val="C00000"/>
          <w:sz w:val="28"/>
          <w:szCs w:val="28"/>
          <w:rtl/>
        </w:rPr>
        <w:t>7,</w:t>
      </w:r>
      <w:r w:rsidRPr="00845770">
        <w:rPr>
          <w:rFonts w:hint="cs"/>
          <w:color w:val="C00000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 xml:space="preserve"> </w:t>
      </w:r>
      <w:r w:rsidR="005427D1" w:rsidRPr="005427D1">
        <w:rPr>
          <w:rFonts w:hint="cs"/>
          <w:color w:val="C00000"/>
          <w:sz w:val="28"/>
          <w:szCs w:val="28"/>
          <w:rtl/>
        </w:rPr>
        <w:t>بالنسبة للإناث</w:t>
      </w:r>
      <w:r>
        <w:rPr>
          <w:rFonts w:hint="cs"/>
          <w:sz w:val="28"/>
          <w:szCs w:val="28"/>
          <w:rtl/>
        </w:rPr>
        <w:t>)</w:t>
      </w:r>
      <w:r w:rsidRPr="009A2887">
        <w:rPr>
          <w:sz w:val="28"/>
          <w:szCs w:val="28"/>
          <w:rtl/>
        </w:rPr>
        <w:t>.</w:t>
      </w:r>
    </w:p>
    <w:p w:rsidR="001E0074" w:rsidRDefault="00195D95" w:rsidP="00DD4588">
      <w:pPr>
        <w:bidi/>
        <w:jc w:val="center"/>
        <w:rPr>
          <w:b/>
          <w:bCs/>
          <w:color w:val="0070C0"/>
          <w:vertAlign w:val="superscript"/>
          <w:rtl/>
          <w:lang w:bidi="ar-MA"/>
        </w:rPr>
      </w:pPr>
      <w:r>
        <w:rPr>
          <w:rFonts w:cs="Simplified Arabic" w:hint="cs"/>
          <w:b/>
          <w:bCs/>
          <w:color w:val="0070C0"/>
          <w:rtl/>
          <w:lang w:val="en-US" w:eastAsia="en-US"/>
        </w:rPr>
        <w:lastRenderedPageBreak/>
        <w:t>ا</w:t>
      </w:r>
      <w:r>
        <w:rPr>
          <w:rFonts w:cs="Simplified Arabic"/>
          <w:b/>
          <w:bCs/>
          <w:color w:val="0070C0"/>
          <w:rtl/>
          <w:lang w:val="en-US" w:eastAsia="en-US"/>
        </w:rPr>
        <w:t>لمؤشـرات الفصلية للنشـاط</w:t>
      </w:r>
      <w:r>
        <w:rPr>
          <w:rFonts w:cs="Simplified Arabic" w:hint="cs"/>
          <w:b/>
          <w:bCs/>
          <w:color w:val="0070C0"/>
          <w:rtl/>
          <w:lang w:val="en-US" w:eastAsia="en-US"/>
        </w:rPr>
        <w:t xml:space="preserve"> والشغل</w:t>
      </w:r>
      <w:r>
        <w:rPr>
          <w:rFonts w:cs="Simplified Arabic"/>
          <w:b/>
          <w:bCs/>
          <w:color w:val="0070C0"/>
          <w:rtl/>
          <w:lang w:val="en-US" w:eastAsia="en-US"/>
        </w:rPr>
        <w:t xml:space="preserve"> والبطالـة حسـب وسـط الإقامـة</w:t>
      </w:r>
      <w:r>
        <w:rPr>
          <w:b/>
          <w:bCs/>
          <w:color w:val="0070C0"/>
          <w:vertAlign w:val="superscript"/>
          <w:lang w:bidi="ar-MA"/>
        </w:rPr>
        <w:t>(1)</w:t>
      </w:r>
    </w:p>
    <w:p w:rsidR="00195D95" w:rsidRDefault="00195D95" w:rsidP="0089187B">
      <w:pPr>
        <w:tabs>
          <w:tab w:val="left" w:pos="-720"/>
          <w:tab w:val="left" w:pos="1080"/>
        </w:tabs>
        <w:ind w:left="6372"/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</w:t>
      </w:r>
      <w:r w:rsidR="0089187B">
        <w:rPr>
          <w:rFonts w:cs="Simplified Arabic" w:hint="cs"/>
          <w:b/>
          <w:bCs/>
          <w:sz w:val="16"/>
          <w:szCs w:val="16"/>
          <w:rtl/>
          <w:lang w:val="en-US" w:eastAsia="en-US"/>
        </w:rPr>
        <w:t>،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المعدلات</w:t>
      </w:r>
      <w:r w:rsidR="0089187B">
        <w:rPr>
          <w:rFonts w:cs="Simplified Arabic" w:hint="cs"/>
          <w:b/>
          <w:bCs/>
          <w:sz w:val="16"/>
          <w:szCs w:val="16"/>
          <w:rtl/>
          <w:lang w:val="en-US" w:eastAsia="en-US"/>
        </w:rPr>
        <w:t xml:space="preserve"> والبنيات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 xml:space="preserve"> ب %)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680"/>
      </w:tblGrid>
      <w:tr w:rsidR="003E5E2A" w:rsidRPr="009B64E1" w:rsidTr="002733B7">
        <w:trPr>
          <w:trHeight w:val="298"/>
          <w:jc w:val="center"/>
        </w:trPr>
        <w:tc>
          <w:tcPr>
            <w:tcW w:w="2664" w:type="dxa"/>
            <w:gridSpan w:val="3"/>
            <w:vAlign w:val="center"/>
          </w:tcPr>
          <w:p w:rsidR="003E5E2A" w:rsidRPr="009B64E1" w:rsidRDefault="003A78B8" w:rsidP="006A1C3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الفصل </w:t>
            </w:r>
            <w:r w:rsidR="003C2236" w:rsidRPr="003C2236">
              <w:rPr>
                <w:b/>
                <w:bCs/>
                <w:sz w:val="18"/>
                <w:szCs w:val="18"/>
                <w:rtl/>
              </w:rPr>
              <w:t xml:space="preserve">الثالث </w:t>
            </w:r>
            <w:r w:rsidR="003E5E2A" w:rsidRPr="009B64E1">
              <w:rPr>
                <w:b/>
                <w:bCs/>
                <w:sz w:val="18"/>
                <w:szCs w:val="18"/>
                <w:rtl/>
              </w:rPr>
              <w:t>201</w:t>
            </w:r>
            <w:r w:rsidR="006A1C34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728" w:type="dxa"/>
            <w:gridSpan w:val="3"/>
            <w:vAlign w:val="center"/>
          </w:tcPr>
          <w:p w:rsidR="003E5E2A" w:rsidRPr="009B64E1" w:rsidRDefault="003A78B8" w:rsidP="006A1C34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 xml:space="preserve">الفصل </w:t>
            </w:r>
            <w:r w:rsidR="003C2236" w:rsidRPr="003C2236">
              <w:rPr>
                <w:spacing w:val="0"/>
                <w:sz w:val="18"/>
                <w:szCs w:val="18"/>
                <w:rtl/>
                <w:lang w:val="fr-FR"/>
              </w:rPr>
              <w:t xml:space="preserve">الثالث </w:t>
            </w:r>
            <w:r w:rsidR="00BC2239" w:rsidRPr="009B64E1">
              <w:rPr>
                <w:spacing w:val="0"/>
                <w:sz w:val="18"/>
                <w:szCs w:val="18"/>
                <w:rtl/>
                <w:lang w:val="fr-FR"/>
              </w:rPr>
              <w:t>201</w:t>
            </w:r>
            <w:r w:rsidR="006A1C34">
              <w:rPr>
                <w:rFonts w:hint="cs"/>
                <w:spacing w:val="0"/>
                <w:sz w:val="18"/>
                <w:szCs w:val="18"/>
                <w:rtl/>
                <w:lang w:val="fr-FR"/>
              </w:rPr>
              <w:t>5</w:t>
            </w:r>
          </w:p>
        </w:tc>
        <w:tc>
          <w:tcPr>
            <w:tcW w:w="3680" w:type="dxa"/>
            <w:vAlign w:val="center"/>
          </w:tcPr>
          <w:p w:rsidR="003E5E2A" w:rsidRPr="009B64E1" w:rsidRDefault="003E5E2A" w:rsidP="002733B7">
            <w:pPr>
              <w:pStyle w:val="Titre1"/>
              <w:bidi/>
              <w:spacing w:line="360" w:lineRule="auto"/>
              <w:jc w:val="left"/>
              <w:rPr>
                <w:sz w:val="18"/>
                <w:szCs w:val="18"/>
              </w:rPr>
            </w:pPr>
            <w:r w:rsidRPr="009B64E1">
              <w:rPr>
                <w:sz w:val="18"/>
                <w:szCs w:val="18"/>
                <w:rtl/>
              </w:rPr>
              <w:t>المـؤشـــــرات</w:t>
            </w:r>
          </w:p>
        </w:tc>
      </w:tr>
      <w:tr w:rsidR="003E5E2A" w:rsidRPr="009B64E1" w:rsidTr="002733B7">
        <w:trPr>
          <w:trHeight w:val="233"/>
          <w:jc w:val="center"/>
        </w:trPr>
        <w:tc>
          <w:tcPr>
            <w:tcW w:w="846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3E5E2A" w:rsidRPr="009B64E1" w:rsidRDefault="003E5E2A" w:rsidP="002733B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9B64E1">
              <w:rPr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3E5E2A" w:rsidRPr="009B64E1" w:rsidRDefault="003E5E2A" w:rsidP="002733B7">
            <w:pPr>
              <w:pStyle w:val="Titre3"/>
              <w:spacing w:line="360" w:lineRule="auto"/>
              <w:rPr>
                <w:spacing w:val="0"/>
                <w:sz w:val="18"/>
                <w:szCs w:val="18"/>
                <w:lang w:val="fr-FR"/>
              </w:rPr>
            </w:pPr>
            <w:r w:rsidRPr="009B64E1">
              <w:rPr>
                <w:spacing w:val="0"/>
                <w:sz w:val="18"/>
                <w:szCs w:val="18"/>
                <w:rtl/>
                <w:lang w:val="fr-FR"/>
              </w:rPr>
              <w:t>حضري</w:t>
            </w:r>
          </w:p>
        </w:tc>
        <w:tc>
          <w:tcPr>
            <w:tcW w:w="3680" w:type="dxa"/>
            <w:vAlign w:val="center"/>
          </w:tcPr>
          <w:p w:rsidR="003E5E2A" w:rsidRPr="009B64E1" w:rsidRDefault="003E5E2A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3E5E2A" w:rsidRPr="009B64E1" w:rsidTr="002733B7">
        <w:trPr>
          <w:trHeight w:val="309"/>
          <w:jc w:val="center"/>
        </w:trPr>
        <w:tc>
          <w:tcPr>
            <w:tcW w:w="9072" w:type="dxa"/>
            <w:gridSpan w:val="7"/>
            <w:vAlign w:val="center"/>
          </w:tcPr>
          <w:p w:rsidR="003E5E2A" w:rsidRPr="009B64E1" w:rsidRDefault="003E5E2A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0853B1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B728A">
              <w:rPr>
                <w:rFonts w:ascii="Garamond" w:hAnsi="Garamond"/>
                <w:b/>
                <w:bCs/>
                <w:color w:val="000000"/>
              </w:rPr>
              <w:t>11.855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B728A">
              <w:rPr>
                <w:rFonts w:ascii="Garamond" w:hAnsi="Garamond"/>
                <w:b/>
                <w:bCs/>
                <w:color w:val="000000"/>
              </w:rPr>
              <w:t>5.559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B728A">
              <w:rPr>
                <w:rFonts w:ascii="Garamond" w:hAnsi="Garamond"/>
                <w:b/>
                <w:bCs/>
                <w:color w:val="000000"/>
              </w:rPr>
              <w:t>6.296</w:t>
            </w:r>
          </w:p>
        </w:tc>
        <w:tc>
          <w:tcPr>
            <w:tcW w:w="909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11.992</w:t>
            </w:r>
          </w:p>
        </w:tc>
        <w:tc>
          <w:tcPr>
            <w:tcW w:w="903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5.633</w:t>
            </w:r>
          </w:p>
        </w:tc>
        <w:tc>
          <w:tcPr>
            <w:tcW w:w="916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6.358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rtl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26,9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33,2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21,2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27,5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33,7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22,1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 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46,7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56,8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40,4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47,9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58,0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41,6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70,7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78,2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66,0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72,0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79,5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67,2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24,3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36,7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16,5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25,5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37,8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17,7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29,8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41,5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21,1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31,6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43,5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21,9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60,1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64,8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56,8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61,8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65,9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59,0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60,4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68,8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55,8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61,1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69,7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56,4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42,1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58,7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33,4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43,2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59,0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34,6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47,3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59,6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34,8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</w:rPr>
              <w:t>48,2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60,1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</w:rPr>
              <w:t>35,6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46,0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49,2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44,9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</w:rPr>
              <w:t>47,6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51,4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</w:rPr>
              <w:t>46,5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0853B1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10.713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5.320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5.393</w:t>
            </w:r>
          </w:p>
        </w:tc>
        <w:tc>
          <w:tcPr>
            <w:tcW w:w="909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10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.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786</w:t>
            </w:r>
          </w:p>
        </w:tc>
        <w:tc>
          <w:tcPr>
            <w:tcW w:w="903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.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390</w:t>
            </w:r>
          </w:p>
        </w:tc>
        <w:tc>
          <w:tcPr>
            <w:tcW w:w="916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5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.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396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42,2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54,4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34,6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43,1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55,5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35,3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lang w:eastAsia="en-US"/>
              </w:rPr>
              <w:t>"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ضمن مجموع السكان في سن العمل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79,7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62,3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96,8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78,8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60,9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96,7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9B64E1">
              <w:rPr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58,2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42,5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68,2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57,7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41,4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68,0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41,8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57,5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31,8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42,3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58,6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32,0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</w:p>
        </w:tc>
      </w:tr>
      <w:tr w:rsidR="000853B1" w:rsidRPr="009B64E1" w:rsidTr="002733B7">
        <w:trPr>
          <w:trHeight w:val="253"/>
          <w:jc w:val="center"/>
        </w:trPr>
        <w:tc>
          <w:tcPr>
            <w:tcW w:w="846" w:type="dxa"/>
            <w:vAlign w:val="center"/>
          </w:tcPr>
          <w:p w:rsidR="000853B1" w:rsidRPr="0062649B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</w:rPr>
              <w:t>1.234</w:t>
            </w:r>
          </w:p>
        </w:tc>
        <w:tc>
          <w:tcPr>
            <w:tcW w:w="909" w:type="dxa"/>
            <w:vAlign w:val="center"/>
          </w:tcPr>
          <w:p w:rsidR="000853B1" w:rsidRPr="0062649B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</w:rPr>
              <w:t>666</w:t>
            </w:r>
          </w:p>
        </w:tc>
        <w:tc>
          <w:tcPr>
            <w:tcW w:w="909" w:type="dxa"/>
            <w:vAlign w:val="center"/>
          </w:tcPr>
          <w:p w:rsidR="000853B1" w:rsidRPr="0062649B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568</w:t>
            </w:r>
          </w:p>
        </w:tc>
        <w:tc>
          <w:tcPr>
            <w:tcW w:w="909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Garamond" w:hAnsi="Garamond" w:hint="cs"/>
                <w:b/>
                <w:bCs/>
                <w:color w:val="000000"/>
                <w:sz w:val="22"/>
                <w:szCs w:val="22"/>
                <w:rtl/>
              </w:rPr>
              <w:t>214</w:t>
            </w:r>
          </w:p>
        </w:tc>
        <w:tc>
          <w:tcPr>
            <w:tcW w:w="903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hint="cs"/>
                <w:b/>
                <w:bCs/>
                <w:sz w:val="22"/>
                <w:szCs w:val="22"/>
                <w:rtl/>
              </w:rPr>
              <w:t>665</w:t>
            </w:r>
          </w:p>
        </w:tc>
        <w:tc>
          <w:tcPr>
            <w:tcW w:w="916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hint="cs"/>
                <w:b/>
                <w:bCs/>
                <w:sz w:val="22"/>
                <w:szCs w:val="22"/>
                <w:rtl/>
              </w:rPr>
              <w:t>549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/>
              <w:rPr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السكان النشيطون المشتغلون في حالة شغل ناقص (بالآلاف)</w:t>
            </w:r>
          </w:p>
        </w:tc>
      </w:tr>
      <w:tr w:rsidR="000853B1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11,5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12,5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10,5</w:t>
            </w:r>
          </w:p>
        </w:tc>
        <w:tc>
          <w:tcPr>
            <w:tcW w:w="909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1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,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903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2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,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916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</w:t>
            </w:r>
            <w:r>
              <w:rPr>
                <w:rFonts w:ascii="Garamond" w:hAnsi="Garamond" w:hint="cs"/>
                <w:color w:val="000000"/>
                <w:sz w:val="22"/>
                <w:szCs w:val="22"/>
                <w:rtl/>
              </w:rPr>
              <w:t>0</w:t>
            </w: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,2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spacing w:line="360" w:lineRule="auto"/>
              <w:ind w:left="0" w:hanging="141"/>
              <w:rPr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 xml:space="preserve">معدل الشغل الناقص (%) 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411FC7">
              <w:rPr>
                <w:rFonts w:ascii="Garamond" w:hAnsi="Garamond" w:cs="Arial"/>
                <w:sz w:val="22"/>
                <w:szCs w:val="22"/>
              </w:rPr>
              <w:t> 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2649B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</w:rPr>
              <w:t>1.142</w:t>
            </w:r>
          </w:p>
        </w:tc>
        <w:tc>
          <w:tcPr>
            <w:tcW w:w="909" w:type="dxa"/>
            <w:vAlign w:val="center"/>
          </w:tcPr>
          <w:p w:rsidR="000853B1" w:rsidRPr="0062649B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239</w:t>
            </w:r>
          </w:p>
        </w:tc>
        <w:tc>
          <w:tcPr>
            <w:tcW w:w="909" w:type="dxa"/>
            <w:vAlign w:val="center"/>
          </w:tcPr>
          <w:p w:rsidR="000853B1" w:rsidRPr="0062649B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62649B">
              <w:rPr>
                <w:rFonts w:ascii="Garamond" w:hAnsi="Garamond"/>
                <w:b/>
                <w:bCs/>
                <w:color w:val="000000"/>
                <w:rtl/>
              </w:rPr>
              <w:t>903</w:t>
            </w:r>
          </w:p>
        </w:tc>
        <w:tc>
          <w:tcPr>
            <w:tcW w:w="909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1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.</w:t>
            </w: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206</w:t>
            </w:r>
          </w:p>
        </w:tc>
        <w:tc>
          <w:tcPr>
            <w:tcW w:w="903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244</w:t>
            </w:r>
          </w:p>
        </w:tc>
        <w:tc>
          <w:tcPr>
            <w:tcW w:w="916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b/>
                <w:bCs/>
                <w:color w:val="000000"/>
                <w:sz w:val="22"/>
                <w:szCs w:val="22"/>
                <w:rtl/>
              </w:rPr>
              <w:t>962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0853B1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30,6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17,8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33,9</w:t>
            </w:r>
          </w:p>
        </w:tc>
        <w:tc>
          <w:tcPr>
            <w:tcW w:w="909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30,5</w:t>
            </w:r>
          </w:p>
        </w:tc>
        <w:tc>
          <w:tcPr>
            <w:tcW w:w="903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16,9</w:t>
            </w:r>
          </w:p>
        </w:tc>
        <w:tc>
          <w:tcPr>
            <w:tcW w:w="916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33,9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0853B1" w:rsidRPr="009B64E1" w:rsidTr="002733B7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9,6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14,3</w:t>
            </w:r>
          </w:p>
        </w:tc>
        <w:tc>
          <w:tcPr>
            <w:tcW w:w="909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10,1</w:t>
            </w:r>
          </w:p>
        </w:tc>
        <w:tc>
          <w:tcPr>
            <w:tcW w:w="903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4,3</w:t>
            </w:r>
          </w:p>
        </w:tc>
        <w:tc>
          <w:tcPr>
            <w:tcW w:w="916" w:type="dxa"/>
            <w:vAlign w:val="center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15,1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9B64E1">
              <w:rPr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411FC7" w:rsidRPr="009B64E1" w:rsidTr="002733B7">
        <w:trPr>
          <w:trHeight w:val="57"/>
          <w:jc w:val="center"/>
        </w:trPr>
        <w:tc>
          <w:tcPr>
            <w:tcW w:w="9072" w:type="dxa"/>
            <w:gridSpan w:val="7"/>
            <w:vAlign w:val="center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9,1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12,0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9,6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5,4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12,8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11,0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22,9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11,1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2,2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23,3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411FC7" w:rsidRPr="009B64E1" w:rsidTr="00F55789">
        <w:trPr>
          <w:trHeight w:val="57"/>
          <w:jc w:val="center"/>
        </w:trPr>
        <w:tc>
          <w:tcPr>
            <w:tcW w:w="9072" w:type="dxa"/>
            <w:gridSpan w:val="7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 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21,8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9,5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40,8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21,4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10,4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39,3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13,8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5,4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21,3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14,5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3,7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22,6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4,8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2,4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6,4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5,6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2,6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7,6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5,2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3,0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1,8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4,1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 xml:space="preserve"> 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فأكثـر</w:t>
            </w:r>
          </w:p>
        </w:tc>
      </w:tr>
      <w:tr w:rsidR="00411FC7" w:rsidRPr="009B64E1" w:rsidTr="00F55789">
        <w:trPr>
          <w:trHeight w:val="181"/>
          <w:jc w:val="center"/>
        </w:trPr>
        <w:tc>
          <w:tcPr>
            <w:tcW w:w="846" w:type="dxa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11FC7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903" w:type="dxa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11FC7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916" w:type="dxa"/>
            <w:vAlign w:val="bottom"/>
          </w:tcPr>
          <w:p w:rsidR="00411FC7" w:rsidRPr="00411FC7" w:rsidRDefault="00411FC7" w:rsidP="00F5578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11FC7">
              <w:rPr>
                <w:rFonts w:ascii="Garamond" w:hAnsi="Garamond"/>
                <w:sz w:val="22"/>
                <w:szCs w:val="22"/>
              </w:rPr>
              <w:t> </w:t>
            </w:r>
          </w:p>
        </w:tc>
        <w:tc>
          <w:tcPr>
            <w:tcW w:w="3680" w:type="dxa"/>
            <w:vAlign w:val="center"/>
          </w:tcPr>
          <w:p w:rsidR="00411FC7" w:rsidRPr="009B64E1" w:rsidRDefault="00411FC7" w:rsidP="00BE6CA8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   حسـب الشهـادة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3,8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2,2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6,4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4,0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2,3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6,9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2733B7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0853B1" w:rsidRPr="009B64E1" w:rsidTr="005427D1">
        <w:trPr>
          <w:trHeight w:val="57"/>
          <w:jc w:val="center"/>
        </w:trPr>
        <w:tc>
          <w:tcPr>
            <w:tcW w:w="846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17,3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11,0</w:t>
            </w:r>
          </w:p>
        </w:tc>
        <w:tc>
          <w:tcPr>
            <w:tcW w:w="909" w:type="dxa"/>
            <w:vAlign w:val="center"/>
          </w:tcPr>
          <w:p w:rsidR="000853B1" w:rsidRPr="006B728A" w:rsidRDefault="000853B1" w:rsidP="005427D1">
            <w:pPr>
              <w:jc w:val="center"/>
              <w:rPr>
                <w:rFonts w:ascii="Garamond" w:hAnsi="Garamond"/>
                <w:color w:val="000000"/>
              </w:rPr>
            </w:pPr>
            <w:r w:rsidRPr="006B728A">
              <w:rPr>
                <w:rFonts w:ascii="Garamond" w:hAnsi="Garamond"/>
                <w:color w:val="000000"/>
                <w:rtl/>
              </w:rPr>
              <w:t>19,4</w:t>
            </w:r>
          </w:p>
        </w:tc>
        <w:tc>
          <w:tcPr>
            <w:tcW w:w="909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18,4</w:t>
            </w:r>
          </w:p>
        </w:tc>
        <w:tc>
          <w:tcPr>
            <w:tcW w:w="903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11,7</w:t>
            </w:r>
          </w:p>
        </w:tc>
        <w:tc>
          <w:tcPr>
            <w:tcW w:w="916" w:type="dxa"/>
            <w:vAlign w:val="bottom"/>
          </w:tcPr>
          <w:p w:rsidR="000853B1" w:rsidRPr="00411FC7" w:rsidRDefault="000853B1" w:rsidP="005427D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11FC7">
              <w:rPr>
                <w:rFonts w:ascii="Garamond" w:hAnsi="Garamond"/>
                <w:color w:val="000000"/>
                <w:sz w:val="22"/>
                <w:szCs w:val="22"/>
                <w:rtl/>
              </w:rPr>
              <w:t>20,4</w:t>
            </w:r>
          </w:p>
        </w:tc>
        <w:tc>
          <w:tcPr>
            <w:tcW w:w="3680" w:type="dxa"/>
            <w:vAlign w:val="center"/>
          </w:tcPr>
          <w:p w:rsidR="000853B1" w:rsidRPr="009B64E1" w:rsidRDefault="000853B1" w:rsidP="00952E54">
            <w:pPr>
              <w:tabs>
                <w:tab w:val="left" w:pos="-720"/>
              </w:tabs>
              <w:suppressAutoHyphens/>
              <w:bidi/>
              <w:spacing w:line="360" w:lineRule="auto"/>
              <w:rPr>
                <w:spacing w:val="-2"/>
                <w:sz w:val="18"/>
                <w:szCs w:val="18"/>
                <w:lang w:val="en-US" w:eastAsia="en-US"/>
              </w:rPr>
            </w:pPr>
            <w:r w:rsidRPr="009B64E1">
              <w:rPr>
                <w:spacing w:val="-2"/>
                <w:sz w:val="18"/>
                <w:szCs w:val="18"/>
                <w:rtl/>
                <w:lang w:val="en-US" w:eastAsia="en-US"/>
              </w:rPr>
              <w:t xml:space="preserve">حاصـل علـى </w:t>
            </w:r>
            <w:r w:rsidRPr="005647CC">
              <w:rPr>
                <w:spacing w:val="-2"/>
                <w:sz w:val="18"/>
                <w:szCs w:val="18"/>
                <w:rtl/>
                <w:lang w:val="en-US" w:eastAsia="en-US"/>
              </w:rPr>
              <w:t>شهـادة</w:t>
            </w:r>
            <w:r>
              <w:rPr>
                <w:rFonts w:hint="cs"/>
                <w:spacing w:val="-2"/>
                <w:sz w:val="18"/>
                <w:szCs w:val="18"/>
                <w:rtl/>
                <w:lang w:val="en-US" w:eastAsia="en-US"/>
              </w:rPr>
              <w:t>6</w:t>
            </w:r>
          </w:p>
        </w:tc>
      </w:tr>
    </w:tbl>
    <w:p w:rsidR="003E5E2A" w:rsidRDefault="003E5E2A" w:rsidP="00195D95">
      <w:pPr>
        <w:bidi/>
        <w:spacing w:line="240" w:lineRule="exact"/>
        <w:rPr>
          <w:b/>
          <w:bCs/>
          <w:sz w:val="14"/>
          <w:szCs w:val="14"/>
        </w:rPr>
      </w:pPr>
    </w:p>
    <w:p w:rsidR="00195D95" w:rsidRDefault="00195D95" w:rsidP="003E5E2A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195D95" w:rsidRDefault="00195D95" w:rsidP="006747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  <w:rtl/>
        </w:rPr>
        <w:t>(1)</w:t>
      </w:r>
      <w:r w:rsidR="00AD4BDD">
        <w:rPr>
          <w:rFonts w:hint="cs"/>
          <w:b/>
          <w:bCs/>
          <w:sz w:val="14"/>
          <w:szCs w:val="14"/>
          <w:vertAlign w:val="superscript"/>
          <w:rtl/>
        </w:rPr>
        <w:t xml:space="preserve"> </w:t>
      </w:r>
      <w:r>
        <w:rPr>
          <w:b/>
          <w:bCs/>
          <w:sz w:val="14"/>
          <w:szCs w:val="14"/>
          <w:rtl/>
        </w:rPr>
        <w:t>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</w:t>
      </w:r>
      <w:r w:rsidR="00AD4BDD">
        <w:rPr>
          <w:rFonts w:hint="cs"/>
          <w:b/>
          <w:bCs/>
          <w:sz w:val="14"/>
          <w:szCs w:val="14"/>
          <w:rtl/>
        </w:rPr>
        <w:t>ل</w:t>
      </w:r>
      <w:r>
        <w:rPr>
          <w:b/>
          <w:bCs/>
          <w:sz w:val="14"/>
          <w:szCs w:val="14"/>
          <w:rtl/>
        </w:rPr>
        <w:t xml:space="preserve">لتعاريف المصطلحات والمؤشرات المستعملة، انظر المعجم على الموقع الإلكتروني للمندوبية السامية للتخطيط: </w:t>
      </w:r>
      <w:r>
        <w:rPr>
          <w:b/>
          <w:bCs/>
          <w:sz w:val="14"/>
          <w:szCs w:val="14"/>
        </w:rPr>
        <w:t>http://www.hcp.ma</w:t>
      </w:r>
    </w:p>
    <w:sectPr w:rsidR="00195D95" w:rsidSect="00D20CF5">
      <w:footerReference w:type="default" r:id="rId14"/>
      <w:headerReference w:type="first" r:id="rId15"/>
      <w:pgSz w:w="11906" w:h="16838" w:code="9"/>
      <w:pgMar w:top="709" w:right="170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53E" w:rsidRDefault="0002253E" w:rsidP="00F231BB">
      <w:r>
        <w:separator/>
      </w:r>
    </w:p>
  </w:endnote>
  <w:endnote w:type="continuationSeparator" w:id="1">
    <w:p w:rsidR="0002253E" w:rsidRDefault="0002253E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abic Transparent">
    <w:panose1 w:val="02010000000000000000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7D1" w:rsidRDefault="005427D1">
    <w:pPr>
      <w:pStyle w:val="Pieddepage"/>
      <w:jc w:val="center"/>
    </w:pPr>
    <w:r>
      <w:t>[</w:t>
    </w:r>
    <w:fldSimple w:instr=" PAGE   \* MERGEFORMAT ">
      <w:r w:rsidR="00F23940">
        <w:rPr>
          <w:noProof/>
        </w:rPr>
        <w:t>2</w:t>
      </w:r>
    </w:fldSimple>
    <w:r>
      <w:t>]</w:t>
    </w:r>
  </w:p>
  <w:p w:rsidR="005427D1" w:rsidRPr="00594982" w:rsidRDefault="005427D1" w:rsidP="00594982">
    <w:pPr>
      <w:pStyle w:val="Pieddepage"/>
    </w:pPr>
    <w:r>
      <w:rPr>
        <w:rFonts w:hint="cs"/>
        <w:vertAlign w:val="superscript"/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53E" w:rsidRDefault="0002253E" w:rsidP="00F231BB">
      <w:r>
        <w:separator/>
      </w:r>
    </w:p>
  </w:footnote>
  <w:footnote w:type="continuationSeparator" w:id="1">
    <w:p w:rsidR="0002253E" w:rsidRDefault="0002253E" w:rsidP="00F231BB">
      <w:r>
        <w:continuationSeparator/>
      </w:r>
    </w:p>
  </w:footnote>
  <w:footnote w:id="2">
    <w:p w:rsidR="005427D1" w:rsidRDefault="005427D1" w:rsidP="00DD4588">
      <w:pPr>
        <w:pStyle w:val="Notedebasdepage"/>
        <w:bidi/>
        <w:rPr>
          <w:rtl/>
          <w:lang w:bidi="ar-MA"/>
        </w:rPr>
      </w:pPr>
      <w:r>
        <w:rPr>
          <w:rStyle w:val="Appelnotedebasdep"/>
          <w:rFonts w:hint="cs"/>
          <w:rtl/>
        </w:rPr>
        <w:t>1</w:t>
      </w:r>
      <w: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 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متوسط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،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الابتدائي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الثانوي الإعدادي،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و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التأهيل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أو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التخصص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المهني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</w:footnote>
  <w:footnote w:id="3">
    <w:p w:rsidR="005427D1" w:rsidRDefault="005427D1" w:rsidP="00DD4588">
      <w:pPr>
        <w:pStyle w:val="Notedebasdepage"/>
        <w:bidi/>
        <w:rPr>
          <w:rtl/>
          <w:lang w:bidi="ar-MA"/>
        </w:rPr>
      </w:pPr>
      <w:r>
        <w:rPr>
          <w:rStyle w:val="Appelnotedebasdep"/>
          <w:rFonts w:hint="cs"/>
          <w:rtl/>
        </w:rPr>
        <w:t>2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تتضمن 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مستوى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عالي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،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التعليم </w:t>
      </w:r>
      <w:r w:rsidRPr="007C29AB"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الثانوي التأهيلي، التقنيين أو التقنيين الممتازين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،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وشهادات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التعليم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العالي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 xml:space="preserve"> (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الجامعات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والمدارس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والمعاهد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 xml:space="preserve"> </w:t>
      </w:r>
      <w:r w:rsidRPr="007C29AB">
        <w:rPr>
          <w:rFonts w:ascii="Simplified Arabic" w:hAnsi="Simplified Arabic" w:hint="eastAsia"/>
          <w:spacing w:val="-2"/>
          <w:sz w:val="18"/>
          <w:szCs w:val="18"/>
          <w:rtl/>
          <w:lang w:eastAsia="en-US"/>
        </w:rPr>
        <w:t>العليا</w:t>
      </w:r>
      <w:r w:rsidRPr="007C29AB">
        <w:rPr>
          <w:rFonts w:ascii="Simplified Arabic" w:hAnsi="Simplified Arabic"/>
          <w:spacing w:val="-2"/>
          <w:sz w:val="18"/>
          <w:szCs w:val="18"/>
          <w:rtl/>
          <w:lang w:eastAsia="en-US"/>
        </w:rPr>
        <w:t>)</w:t>
      </w:r>
      <w:r>
        <w:rPr>
          <w:rFonts w:ascii="Simplified Arabic" w:hAnsi="Simplified Arabic" w:hint="cs"/>
          <w:spacing w:val="-2"/>
          <w:sz w:val="18"/>
          <w:szCs w:val="18"/>
          <w:rtl/>
          <w:lang w:eastAsia="en-US"/>
        </w:rPr>
        <w:t>.</w:t>
      </w:r>
    </w:p>
    <w:p w:rsidR="005427D1" w:rsidRDefault="005427D1" w:rsidP="00DD4588">
      <w:pPr>
        <w:pStyle w:val="Notedebasdepage"/>
        <w:bidi/>
        <w:rPr>
          <w:rtl/>
          <w:lang w:bidi="ar-MA"/>
        </w:rPr>
      </w:pPr>
    </w:p>
  </w:footnote>
  <w:footnote w:id="4">
    <w:p w:rsidR="005427D1" w:rsidRPr="00116BCD" w:rsidRDefault="005427D1" w:rsidP="00116BCD">
      <w:pPr>
        <w:bidi/>
        <w:spacing w:line="276" w:lineRule="auto"/>
        <w:rPr>
          <w:sz w:val="22"/>
          <w:szCs w:val="22"/>
          <w:rtl/>
        </w:rPr>
      </w:pPr>
      <w:r w:rsidRPr="00FA30A8">
        <w:rPr>
          <w:rStyle w:val="Appelnotedebasdep"/>
          <w:rFonts w:hint="cs"/>
          <w:b/>
          <w:bCs/>
          <w:rtl/>
        </w:rPr>
        <w:t>3</w:t>
      </w:r>
      <w:r w:rsidRPr="00116BCD">
        <w:rPr>
          <w:rStyle w:val="Appelnotedebasdep"/>
          <w:sz w:val="22"/>
          <w:szCs w:val="22"/>
          <w:rtl/>
        </w:rPr>
        <w:t xml:space="preserve">يتكون الشغل الناقص من مكون مرتبط بعدد ساعات </w:t>
      </w:r>
      <w:r w:rsidRPr="00116BCD">
        <w:rPr>
          <w:rStyle w:val="Appelnotedebasdep"/>
          <w:rFonts w:hint="cs"/>
          <w:sz w:val="22"/>
          <w:szCs w:val="22"/>
          <w:rtl/>
        </w:rPr>
        <w:t xml:space="preserve">العمل </w:t>
      </w:r>
      <w:r w:rsidRPr="00116BCD">
        <w:rPr>
          <w:rStyle w:val="Appelnotedebasdep"/>
          <w:sz w:val="22"/>
          <w:szCs w:val="22"/>
          <w:rtl/>
        </w:rPr>
        <w:t>و</w:t>
      </w:r>
      <w:r w:rsidRPr="00116BCD">
        <w:rPr>
          <w:rStyle w:val="Appelnotedebasdep"/>
          <w:rFonts w:hint="cs"/>
          <w:sz w:val="22"/>
          <w:szCs w:val="22"/>
          <w:rtl/>
        </w:rPr>
        <w:t>آخر</w:t>
      </w:r>
      <w:r w:rsidRPr="00116BCD">
        <w:rPr>
          <w:rFonts w:hint="cs"/>
          <w:sz w:val="22"/>
          <w:szCs w:val="22"/>
          <w:rtl/>
        </w:rPr>
        <w:t xml:space="preserve"> </w:t>
      </w:r>
      <w:r w:rsidRPr="00116BCD">
        <w:rPr>
          <w:rStyle w:val="Appelnotedebasdep"/>
          <w:sz w:val="22"/>
          <w:szCs w:val="22"/>
          <w:rtl/>
        </w:rPr>
        <w:t>مرتبط</w:t>
      </w:r>
      <w:r w:rsidRPr="00116BCD">
        <w:rPr>
          <w:rFonts w:hint="cs"/>
          <w:sz w:val="22"/>
          <w:szCs w:val="22"/>
          <w:rtl/>
        </w:rPr>
        <w:t xml:space="preserve"> </w:t>
      </w:r>
      <w:r w:rsidRPr="00116BCD">
        <w:rPr>
          <w:rStyle w:val="Appelnotedebasdep"/>
          <w:sz w:val="22"/>
          <w:szCs w:val="22"/>
          <w:rtl/>
        </w:rPr>
        <w:t xml:space="preserve"> بأنواع الشغل الأخرى غير الملائمة، خصوصا </w:t>
      </w:r>
      <w:r w:rsidRPr="00116BCD">
        <w:rPr>
          <w:rStyle w:val="Appelnotedebasdep"/>
          <w:rFonts w:hint="cs"/>
          <w:sz w:val="22"/>
          <w:szCs w:val="22"/>
          <w:rtl/>
        </w:rPr>
        <w:t xml:space="preserve">تلك </w:t>
      </w:r>
      <w:r w:rsidRPr="00116BCD">
        <w:rPr>
          <w:rStyle w:val="Appelnotedebasdep"/>
          <w:sz w:val="22"/>
          <w:szCs w:val="22"/>
          <w:rtl/>
        </w:rPr>
        <w:t xml:space="preserve">المرتبطة </w:t>
      </w:r>
      <w:r w:rsidRPr="00116BCD">
        <w:rPr>
          <w:rStyle w:val="Appelnotedebasdep"/>
          <w:rFonts w:hint="cs"/>
          <w:sz w:val="22"/>
          <w:szCs w:val="22"/>
          <w:rtl/>
        </w:rPr>
        <w:t>بالمدخول</w:t>
      </w:r>
      <w:r w:rsidRPr="00116BCD">
        <w:rPr>
          <w:rFonts w:hint="cs"/>
          <w:sz w:val="22"/>
          <w:szCs w:val="22"/>
          <w:rtl/>
        </w:rPr>
        <w:t xml:space="preserve"> </w:t>
      </w:r>
      <w:r w:rsidRPr="00116BCD">
        <w:rPr>
          <w:rStyle w:val="Appelnotedebasdep"/>
          <w:rFonts w:hint="cs"/>
          <w:sz w:val="22"/>
          <w:szCs w:val="22"/>
          <w:rtl/>
        </w:rPr>
        <w:t>الغير</w:t>
      </w:r>
      <w:r w:rsidRPr="00116BCD">
        <w:rPr>
          <w:rFonts w:hint="cs"/>
          <w:sz w:val="22"/>
          <w:szCs w:val="22"/>
          <w:rtl/>
        </w:rPr>
        <w:t xml:space="preserve"> </w:t>
      </w:r>
      <w:r w:rsidRPr="00116BCD">
        <w:rPr>
          <w:rStyle w:val="Appelnotedebasdep"/>
          <w:sz w:val="22"/>
          <w:szCs w:val="22"/>
          <w:rtl/>
        </w:rPr>
        <w:t xml:space="preserve">كافي </w:t>
      </w:r>
      <w:r w:rsidRPr="00116BCD">
        <w:rPr>
          <w:rStyle w:val="Appelnotedebasdep"/>
          <w:rFonts w:hint="cs"/>
          <w:sz w:val="22"/>
          <w:szCs w:val="22"/>
          <w:rtl/>
        </w:rPr>
        <w:t>للشغل أ</w:t>
      </w:r>
      <w:r w:rsidRPr="00116BCD">
        <w:rPr>
          <w:rStyle w:val="Appelnotedebasdep"/>
          <w:sz w:val="22"/>
          <w:szCs w:val="22"/>
          <w:rtl/>
        </w:rPr>
        <w:t xml:space="preserve">و بعدم </w:t>
      </w:r>
      <w:r w:rsidRPr="00116BCD">
        <w:rPr>
          <w:rStyle w:val="Appelnotedebasdep"/>
          <w:rFonts w:hint="cs"/>
          <w:sz w:val="22"/>
          <w:szCs w:val="22"/>
          <w:rtl/>
        </w:rPr>
        <w:t>ملائمة التكوين مع</w:t>
      </w:r>
      <w:r w:rsidRPr="00116BCD">
        <w:rPr>
          <w:rFonts w:hint="cs"/>
          <w:sz w:val="22"/>
          <w:szCs w:val="22"/>
          <w:rtl/>
        </w:rPr>
        <w:t xml:space="preserve"> </w:t>
      </w:r>
      <w:r w:rsidRPr="00116BCD">
        <w:rPr>
          <w:rStyle w:val="Appelnotedebasdep"/>
          <w:rFonts w:hint="cs"/>
          <w:sz w:val="22"/>
          <w:szCs w:val="22"/>
          <w:rtl/>
        </w:rPr>
        <w:t>الشغل</w:t>
      </w:r>
      <w:r w:rsidRPr="00116BCD">
        <w:rPr>
          <w:rStyle w:val="Appelnotedebasdep"/>
          <w:sz w:val="22"/>
          <w:szCs w:val="22"/>
          <w:rtl/>
        </w:rPr>
        <w:t>.</w:t>
      </w:r>
    </w:p>
    <w:p w:rsidR="005427D1" w:rsidRDefault="005427D1">
      <w:pPr>
        <w:pStyle w:val="Notedebasdepage"/>
        <w:rPr>
          <w:rtl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7D1" w:rsidRDefault="005427D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9586595"/>
          <wp:effectExtent l="19050" t="0" r="0" b="0"/>
          <wp:wrapNone/>
          <wp:docPr id="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b="487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8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C3"/>
      </v:shape>
    </w:pict>
  </w:numPicBullet>
  <w:abstractNum w:abstractNumId="0">
    <w:nsid w:val="0D7034AD"/>
    <w:multiLevelType w:val="hybridMultilevel"/>
    <w:tmpl w:val="FE9C3A04"/>
    <w:lvl w:ilvl="0" w:tplc="040C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17386906"/>
    <w:multiLevelType w:val="hybridMultilevel"/>
    <w:tmpl w:val="9642C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A1E75"/>
    <w:multiLevelType w:val="hybridMultilevel"/>
    <w:tmpl w:val="4498CF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EE57490"/>
    <w:multiLevelType w:val="hybridMultilevel"/>
    <w:tmpl w:val="16948278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94D2B"/>
    <w:multiLevelType w:val="hybridMultilevel"/>
    <w:tmpl w:val="00DC44B2"/>
    <w:lvl w:ilvl="0" w:tplc="EDB8471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D0D0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C4B4B"/>
    <w:multiLevelType w:val="hybridMultilevel"/>
    <w:tmpl w:val="B6AC8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455BF"/>
    <w:multiLevelType w:val="hybridMultilevel"/>
    <w:tmpl w:val="8A8CADA2"/>
    <w:lvl w:ilvl="0" w:tplc="0B5051A8">
      <w:start w:val="1"/>
      <w:numFmt w:val="bullet"/>
      <w:lvlText w:val="−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143EE1"/>
    <w:multiLevelType w:val="hybridMultilevel"/>
    <w:tmpl w:val="DB58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9452A20"/>
    <w:multiLevelType w:val="hybridMultilevel"/>
    <w:tmpl w:val="DD3A8A7A"/>
    <w:lvl w:ilvl="0" w:tplc="EDB8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66317F"/>
    <w:multiLevelType w:val="hybridMultilevel"/>
    <w:tmpl w:val="2E68998E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71E940B9"/>
    <w:multiLevelType w:val="hybridMultilevel"/>
    <w:tmpl w:val="70200E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6"/>
  </w:num>
  <w:num w:numId="5">
    <w:abstractNumId w:val="24"/>
  </w:num>
  <w:num w:numId="6">
    <w:abstractNumId w:val="5"/>
  </w:num>
  <w:num w:numId="7">
    <w:abstractNumId w:val="11"/>
  </w:num>
  <w:num w:numId="8">
    <w:abstractNumId w:val="21"/>
  </w:num>
  <w:num w:numId="9">
    <w:abstractNumId w:val="12"/>
  </w:num>
  <w:num w:numId="10">
    <w:abstractNumId w:val="14"/>
  </w:num>
  <w:num w:numId="11">
    <w:abstractNumId w:val="15"/>
  </w:num>
  <w:num w:numId="12">
    <w:abstractNumId w:val="18"/>
  </w:num>
  <w:num w:numId="13">
    <w:abstractNumId w:val="4"/>
  </w:num>
  <w:num w:numId="14">
    <w:abstractNumId w:val="20"/>
  </w:num>
  <w:num w:numId="15">
    <w:abstractNumId w:val="10"/>
  </w:num>
  <w:num w:numId="16">
    <w:abstractNumId w:val="2"/>
  </w:num>
  <w:num w:numId="17">
    <w:abstractNumId w:val="3"/>
  </w:num>
  <w:num w:numId="18">
    <w:abstractNumId w:val="22"/>
  </w:num>
  <w:num w:numId="19">
    <w:abstractNumId w:val="8"/>
  </w:num>
  <w:num w:numId="20">
    <w:abstractNumId w:val="6"/>
  </w:num>
  <w:num w:numId="21">
    <w:abstractNumId w:val="23"/>
  </w:num>
  <w:num w:numId="22">
    <w:abstractNumId w:val="17"/>
  </w:num>
  <w:num w:numId="23">
    <w:abstractNumId w:val="9"/>
  </w:num>
  <w:num w:numId="24">
    <w:abstractNumId w:val="0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72ED3"/>
    <w:rsid w:val="000001EB"/>
    <w:rsid w:val="000012C9"/>
    <w:rsid w:val="0000419A"/>
    <w:rsid w:val="0000429C"/>
    <w:rsid w:val="00004ED6"/>
    <w:rsid w:val="00006708"/>
    <w:rsid w:val="00007691"/>
    <w:rsid w:val="000100D8"/>
    <w:rsid w:val="00010DC0"/>
    <w:rsid w:val="00011F9A"/>
    <w:rsid w:val="0001489D"/>
    <w:rsid w:val="0001575F"/>
    <w:rsid w:val="00015A40"/>
    <w:rsid w:val="000162B5"/>
    <w:rsid w:val="00016540"/>
    <w:rsid w:val="0001791D"/>
    <w:rsid w:val="000208A4"/>
    <w:rsid w:val="0002253E"/>
    <w:rsid w:val="00022B3F"/>
    <w:rsid w:val="000230F5"/>
    <w:rsid w:val="00024F9F"/>
    <w:rsid w:val="00026779"/>
    <w:rsid w:val="000268DF"/>
    <w:rsid w:val="00031057"/>
    <w:rsid w:val="00031137"/>
    <w:rsid w:val="00032D8B"/>
    <w:rsid w:val="00033FDB"/>
    <w:rsid w:val="00034819"/>
    <w:rsid w:val="00037EC5"/>
    <w:rsid w:val="000407B5"/>
    <w:rsid w:val="000408FB"/>
    <w:rsid w:val="00040DF8"/>
    <w:rsid w:val="00041FF7"/>
    <w:rsid w:val="0004406D"/>
    <w:rsid w:val="000443A1"/>
    <w:rsid w:val="0004502F"/>
    <w:rsid w:val="00047724"/>
    <w:rsid w:val="00047A35"/>
    <w:rsid w:val="000500B8"/>
    <w:rsid w:val="00050AE5"/>
    <w:rsid w:val="00051F0C"/>
    <w:rsid w:val="0005302D"/>
    <w:rsid w:val="00053407"/>
    <w:rsid w:val="00053C64"/>
    <w:rsid w:val="00053E4B"/>
    <w:rsid w:val="00054917"/>
    <w:rsid w:val="00060F75"/>
    <w:rsid w:val="00062810"/>
    <w:rsid w:val="00062EE4"/>
    <w:rsid w:val="00064608"/>
    <w:rsid w:val="00064C92"/>
    <w:rsid w:val="00064FB0"/>
    <w:rsid w:val="00065616"/>
    <w:rsid w:val="00066499"/>
    <w:rsid w:val="00066A7F"/>
    <w:rsid w:val="000710E8"/>
    <w:rsid w:val="00071131"/>
    <w:rsid w:val="00074130"/>
    <w:rsid w:val="00074362"/>
    <w:rsid w:val="0008360A"/>
    <w:rsid w:val="00083AB0"/>
    <w:rsid w:val="000840B3"/>
    <w:rsid w:val="000853B1"/>
    <w:rsid w:val="0008579F"/>
    <w:rsid w:val="0008797E"/>
    <w:rsid w:val="00095500"/>
    <w:rsid w:val="00095A54"/>
    <w:rsid w:val="00096DC4"/>
    <w:rsid w:val="000A062C"/>
    <w:rsid w:val="000A15B0"/>
    <w:rsid w:val="000A7D14"/>
    <w:rsid w:val="000B2239"/>
    <w:rsid w:val="000B2980"/>
    <w:rsid w:val="000B5CD5"/>
    <w:rsid w:val="000B76AE"/>
    <w:rsid w:val="000C29ED"/>
    <w:rsid w:val="000C3625"/>
    <w:rsid w:val="000C3C38"/>
    <w:rsid w:val="000C3D16"/>
    <w:rsid w:val="000D3737"/>
    <w:rsid w:val="000D64A5"/>
    <w:rsid w:val="000D74C6"/>
    <w:rsid w:val="000E04E6"/>
    <w:rsid w:val="000E06E4"/>
    <w:rsid w:val="000E1735"/>
    <w:rsid w:val="000E378E"/>
    <w:rsid w:val="000E3D76"/>
    <w:rsid w:val="000E3DA3"/>
    <w:rsid w:val="000E402E"/>
    <w:rsid w:val="000E4352"/>
    <w:rsid w:val="000E5A01"/>
    <w:rsid w:val="000E6ED8"/>
    <w:rsid w:val="000E7279"/>
    <w:rsid w:val="000E7B19"/>
    <w:rsid w:val="000F0156"/>
    <w:rsid w:val="000F1F71"/>
    <w:rsid w:val="000F3B50"/>
    <w:rsid w:val="000F58D7"/>
    <w:rsid w:val="000F7D50"/>
    <w:rsid w:val="001011CB"/>
    <w:rsid w:val="00101E72"/>
    <w:rsid w:val="001059B0"/>
    <w:rsid w:val="00107886"/>
    <w:rsid w:val="00110331"/>
    <w:rsid w:val="001109A9"/>
    <w:rsid w:val="001115DD"/>
    <w:rsid w:val="00111ABE"/>
    <w:rsid w:val="001121BE"/>
    <w:rsid w:val="00114DAD"/>
    <w:rsid w:val="001166BF"/>
    <w:rsid w:val="00116BCD"/>
    <w:rsid w:val="00117287"/>
    <w:rsid w:val="001222FD"/>
    <w:rsid w:val="001229F3"/>
    <w:rsid w:val="001232DF"/>
    <w:rsid w:val="001245BD"/>
    <w:rsid w:val="0012504B"/>
    <w:rsid w:val="0012560A"/>
    <w:rsid w:val="00125D30"/>
    <w:rsid w:val="001264A6"/>
    <w:rsid w:val="0012713E"/>
    <w:rsid w:val="0012763F"/>
    <w:rsid w:val="0013209F"/>
    <w:rsid w:val="001351A7"/>
    <w:rsid w:val="001354A9"/>
    <w:rsid w:val="00136E06"/>
    <w:rsid w:val="00141611"/>
    <w:rsid w:val="00142218"/>
    <w:rsid w:val="00144102"/>
    <w:rsid w:val="00144B46"/>
    <w:rsid w:val="00144B51"/>
    <w:rsid w:val="00150F5A"/>
    <w:rsid w:val="00151D01"/>
    <w:rsid w:val="00152D3E"/>
    <w:rsid w:val="00155C5E"/>
    <w:rsid w:val="0015715F"/>
    <w:rsid w:val="00160B5E"/>
    <w:rsid w:val="00161553"/>
    <w:rsid w:val="00163DD4"/>
    <w:rsid w:val="00166CE0"/>
    <w:rsid w:val="001707C7"/>
    <w:rsid w:val="00171001"/>
    <w:rsid w:val="00171DE5"/>
    <w:rsid w:val="001738D1"/>
    <w:rsid w:val="001753CF"/>
    <w:rsid w:val="00177EAB"/>
    <w:rsid w:val="001800DB"/>
    <w:rsid w:val="00180221"/>
    <w:rsid w:val="00181851"/>
    <w:rsid w:val="00182C3E"/>
    <w:rsid w:val="00183B74"/>
    <w:rsid w:val="00184BD5"/>
    <w:rsid w:val="00184EEB"/>
    <w:rsid w:val="00184FD0"/>
    <w:rsid w:val="00192418"/>
    <w:rsid w:val="0019386F"/>
    <w:rsid w:val="00195D95"/>
    <w:rsid w:val="00196957"/>
    <w:rsid w:val="001975AC"/>
    <w:rsid w:val="001A0B91"/>
    <w:rsid w:val="001A111A"/>
    <w:rsid w:val="001A18CF"/>
    <w:rsid w:val="001A1916"/>
    <w:rsid w:val="001A1F7C"/>
    <w:rsid w:val="001A24AF"/>
    <w:rsid w:val="001A28EC"/>
    <w:rsid w:val="001A3D78"/>
    <w:rsid w:val="001A49A4"/>
    <w:rsid w:val="001A56E7"/>
    <w:rsid w:val="001A5CD6"/>
    <w:rsid w:val="001A5E75"/>
    <w:rsid w:val="001B1ECE"/>
    <w:rsid w:val="001B269B"/>
    <w:rsid w:val="001B3531"/>
    <w:rsid w:val="001B3FB3"/>
    <w:rsid w:val="001B5D40"/>
    <w:rsid w:val="001B6667"/>
    <w:rsid w:val="001B6C5C"/>
    <w:rsid w:val="001B6ED9"/>
    <w:rsid w:val="001B7169"/>
    <w:rsid w:val="001C14D1"/>
    <w:rsid w:val="001C27CC"/>
    <w:rsid w:val="001C3646"/>
    <w:rsid w:val="001C387F"/>
    <w:rsid w:val="001D03B2"/>
    <w:rsid w:val="001D0C1E"/>
    <w:rsid w:val="001D218C"/>
    <w:rsid w:val="001D2A30"/>
    <w:rsid w:val="001D4AD5"/>
    <w:rsid w:val="001D6516"/>
    <w:rsid w:val="001E0074"/>
    <w:rsid w:val="001E25D9"/>
    <w:rsid w:val="001E27F3"/>
    <w:rsid w:val="001E5582"/>
    <w:rsid w:val="001E5726"/>
    <w:rsid w:val="001E6DCB"/>
    <w:rsid w:val="001E7B4C"/>
    <w:rsid w:val="001F09B5"/>
    <w:rsid w:val="001F44D5"/>
    <w:rsid w:val="001F4D6F"/>
    <w:rsid w:val="001F4EAC"/>
    <w:rsid w:val="001F5A37"/>
    <w:rsid w:val="001F5B03"/>
    <w:rsid w:val="001F5EA4"/>
    <w:rsid w:val="001F6B65"/>
    <w:rsid w:val="00200B80"/>
    <w:rsid w:val="00200F16"/>
    <w:rsid w:val="00206F86"/>
    <w:rsid w:val="00210E1F"/>
    <w:rsid w:val="00211C9C"/>
    <w:rsid w:val="00213838"/>
    <w:rsid w:val="00213A28"/>
    <w:rsid w:val="00214666"/>
    <w:rsid w:val="00214C2B"/>
    <w:rsid w:val="00214F19"/>
    <w:rsid w:val="00217A4F"/>
    <w:rsid w:val="00217B13"/>
    <w:rsid w:val="00217D26"/>
    <w:rsid w:val="00217FF6"/>
    <w:rsid w:val="0022009F"/>
    <w:rsid w:val="00221599"/>
    <w:rsid w:val="002215D4"/>
    <w:rsid w:val="002233B2"/>
    <w:rsid w:val="002265B1"/>
    <w:rsid w:val="0022716C"/>
    <w:rsid w:val="00227A8B"/>
    <w:rsid w:val="00227C85"/>
    <w:rsid w:val="00232AA3"/>
    <w:rsid w:val="00232C92"/>
    <w:rsid w:val="002343AF"/>
    <w:rsid w:val="00234813"/>
    <w:rsid w:val="00234A23"/>
    <w:rsid w:val="0024051F"/>
    <w:rsid w:val="00240A3E"/>
    <w:rsid w:val="00241D91"/>
    <w:rsid w:val="002421CE"/>
    <w:rsid w:val="00243155"/>
    <w:rsid w:val="002465C3"/>
    <w:rsid w:val="00247108"/>
    <w:rsid w:val="00247F95"/>
    <w:rsid w:val="00250449"/>
    <w:rsid w:val="002515C0"/>
    <w:rsid w:val="00251F94"/>
    <w:rsid w:val="0025264C"/>
    <w:rsid w:val="00252C02"/>
    <w:rsid w:val="00254071"/>
    <w:rsid w:val="0025418E"/>
    <w:rsid w:val="002606DE"/>
    <w:rsid w:val="00260C26"/>
    <w:rsid w:val="0026194F"/>
    <w:rsid w:val="0026235B"/>
    <w:rsid w:val="00264B7E"/>
    <w:rsid w:val="002671BB"/>
    <w:rsid w:val="002733B7"/>
    <w:rsid w:val="00273482"/>
    <w:rsid w:val="00273D5C"/>
    <w:rsid w:val="00275B92"/>
    <w:rsid w:val="002802C7"/>
    <w:rsid w:val="0028050F"/>
    <w:rsid w:val="00281671"/>
    <w:rsid w:val="002828A8"/>
    <w:rsid w:val="002832DF"/>
    <w:rsid w:val="002833A6"/>
    <w:rsid w:val="00284BA9"/>
    <w:rsid w:val="00284F04"/>
    <w:rsid w:val="00290182"/>
    <w:rsid w:val="00291F84"/>
    <w:rsid w:val="00293251"/>
    <w:rsid w:val="002936AD"/>
    <w:rsid w:val="00294663"/>
    <w:rsid w:val="002964C3"/>
    <w:rsid w:val="002A0203"/>
    <w:rsid w:val="002A3262"/>
    <w:rsid w:val="002A4723"/>
    <w:rsid w:val="002A4B00"/>
    <w:rsid w:val="002A7D64"/>
    <w:rsid w:val="002B089D"/>
    <w:rsid w:val="002B0A83"/>
    <w:rsid w:val="002B0CE5"/>
    <w:rsid w:val="002B18E0"/>
    <w:rsid w:val="002B1C46"/>
    <w:rsid w:val="002B2161"/>
    <w:rsid w:val="002B2802"/>
    <w:rsid w:val="002B40A3"/>
    <w:rsid w:val="002B50C7"/>
    <w:rsid w:val="002B5D19"/>
    <w:rsid w:val="002B62AA"/>
    <w:rsid w:val="002B642F"/>
    <w:rsid w:val="002B705D"/>
    <w:rsid w:val="002C0A3D"/>
    <w:rsid w:val="002C1EF3"/>
    <w:rsid w:val="002C4028"/>
    <w:rsid w:val="002C5377"/>
    <w:rsid w:val="002C60B3"/>
    <w:rsid w:val="002D0AE0"/>
    <w:rsid w:val="002D48F4"/>
    <w:rsid w:val="002D5000"/>
    <w:rsid w:val="002D5B26"/>
    <w:rsid w:val="002D7AF8"/>
    <w:rsid w:val="002D7E1A"/>
    <w:rsid w:val="002E081B"/>
    <w:rsid w:val="002E2E97"/>
    <w:rsid w:val="002E3237"/>
    <w:rsid w:val="002E6479"/>
    <w:rsid w:val="002E6674"/>
    <w:rsid w:val="002E7C6A"/>
    <w:rsid w:val="002F0F8D"/>
    <w:rsid w:val="002F10FE"/>
    <w:rsid w:val="002F2C7A"/>
    <w:rsid w:val="002F52CA"/>
    <w:rsid w:val="002F579A"/>
    <w:rsid w:val="002F6D1F"/>
    <w:rsid w:val="002F717E"/>
    <w:rsid w:val="002F7E09"/>
    <w:rsid w:val="00301B5E"/>
    <w:rsid w:val="003020F0"/>
    <w:rsid w:val="00303E72"/>
    <w:rsid w:val="00304A0A"/>
    <w:rsid w:val="00306579"/>
    <w:rsid w:val="0030724E"/>
    <w:rsid w:val="00307300"/>
    <w:rsid w:val="00307806"/>
    <w:rsid w:val="00307C76"/>
    <w:rsid w:val="0031047A"/>
    <w:rsid w:val="0031052A"/>
    <w:rsid w:val="003111E4"/>
    <w:rsid w:val="00313CD7"/>
    <w:rsid w:val="003161B6"/>
    <w:rsid w:val="00316F11"/>
    <w:rsid w:val="00317BBC"/>
    <w:rsid w:val="003208B7"/>
    <w:rsid w:val="003257CE"/>
    <w:rsid w:val="003259D2"/>
    <w:rsid w:val="00326E03"/>
    <w:rsid w:val="00327D58"/>
    <w:rsid w:val="00333182"/>
    <w:rsid w:val="00334175"/>
    <w:rsid w:val="00334667"/>
    <w:rsid w:val="00334866"/>
    <w:rsid w:val="00335919"/>
    <w:rsid w:val="003366C9"/>
    <w:rsid w:val="00336CB5"/>
    <w:rsid w:val="0033717A"/>
    <w:rsid w:val="003405C4"/>
    <w:rsid w:val="003407E4"/>
    <w:rsid w:val="003437B0"/>
    <w:rsid w:val="00345870"/>
    <w:rsid w:val="00346839"/>
    <w:rsid w:val="003471BC"/>
    <w:rsid w:val="00347D96"/>
    <w:rsid w:val="00350783"/>
    <w:rsid w:val="00351A8C"/>
    <w:rsid w:val="00351A9B"/>
    <w:rsid w:val="00352EEA"/>
    <w:rsid w:val="003603B2"/>
    <w:rsid w:val="00360832"/>
    <w:rsid w:val="0036210D"/>
    <w:rsid w:val="003629B1"/>
    <w:rsid w:val="0036554D"/>
    <w:rsid w:val="00366E77"/>
    <w:rsid w:val="003743F1"/>
    <w:rsid w:val="00375B8A"/>
    <w:rsid w:val="003768DE"/>
    <w:rsid w:val="003801C7"/>
    <w:rsid w:val="003811E5"/>
    <w:rsid w:val="00383C30"/>
    <w:rsid w:val="00384E07"/>
    <w:rsid w:val="00386C23"/>
    <w:rsid w:val="00387454"/>
    <w:rsid w:val="00387A21"/>
    <w:rsid w:val="00392666"/>
    <w:rsid w:val="003929E4"/>
    <w:rsid w:val="00394C6C"/>
    <w:rsid w:val="00395E6A"/>
    <w:rsid w:val="003A0356"/>
    <w:rsid w:val="003A28B3"/>
    <w:rsid w:val="003A4206"/>
    <w:rsid w:val="003A78B8"/>
    <w:rsid w:val="003B02B5"/>
    <w:rsid w:val="003B0EAE"/>
    <w:rsid w:val="003B0F77"/>
    <w:rsid w:val="003B2A36"/>
    <w:rsid w:val="003B2E2E"/>
    <w:rsid w:val="003B4798"/>
    <w:rsid w:val="003B65EE"/>
    <w:rsid w:val="003C04B5"/>
    <w:rsid w:val="003C0902"/>
    <w:rsid w:val="003C0BD0"/>
    <w:rsid w:val="003C143D"/>
    <w:rsid w:val="003C2236"/>
    <w:rsid w:val="003C31B3"/>
    <w:rsid w:val="003C5A89"/>
    <w:rsid w:val="003C5F31"/>
    <w:rsid w:val="003C6010"/>
    <w:rsid w:val="003C7A24"/>
    <w:rsid w:val="003D0E13"/>
    <w:rsid w:val="003D0E14"/>
    <w:rsid w:val="003D1F6B"/>
    <w:rsid w:val="003D214D"/>
    <w:rsid w:val="003D2388"/>
    <w:rsid w:val="003D23C7"/>
    <w:rsid w:val="003D31DE"/>
    <w:rsid w:val="003D411A"/>
    <w:rsid w:val="003D4896"/>
    <w:rsid w:val="003D5EE5"/>
    <w:rsid w:val="003D6B91"/>
    <w:rsid w:val="003D6C0C"/>
    <w:rsid w:val="003D784B"/>
    <w:rsid w:val="003E0913"/>
    <w:rsid w:val="003E1D2E"/>
    <w:rsid w:val="003E3735"/>
    <w:rsid w:val="003E45D3"/>
    <w:rsid w:val="003E4A17"/>
    <w:rsid w:val="003E5E2A"/>
    <w:rsid w:val="003F21EF"/>
    <w:rsid w:val="003F2384"/>
    <w:rsid w:val="003F5574"/>
    <w:rsid w:val="003F7DA0"/>
    <w:rsid w:val="003F7ECD"/>
    <w:rsid w:val="0040113E"/>
    <w:rsid w:val="00403BFF"/>
    <w:rsid w:val="00403E1B"/>
    <w:rsid w:val="00404BA7"/>
    <w:rsid w:val="00406A0C"/>
    <w:rsid w:val="00406E02"/>
    <w:rsid w:val="00407B2F"/>
    <w:rsid w:val="004100F6"/>
    <w:rsid w:val="0041095B"/>
    <w:rsid w:val="00410DE1"/>
    <w:rsid w:val="00411FC7"/>
    <w:rsid w:val="004139AB"/>
    <w:rsid w:val="00415823"/>
    <w:rsid w:val="004173AA"/>
    <w:rsid w:val="004177C1"/>
    <w:rsid w:val="00420092"/>
    <w:rsid w:val="004200C2"/>
    <w:rsid w:val="0042028E"/>
    <w:rsid w:val="004218A7"/>
    <w:rsid w:val="00422A1F"/>
    <w:rsid w:val="00422B42"/>
    <w:rsid w:val="00423F10"/>
    <w:rsid w:val="00424E1C"/>
    <w:rsid w:val="00426CEC"/>
    <w:rsid w:val="004272B0"/>
    <w:rsid w:val="00427CA1"/>
    <w:rsid w:val="00427F00"/>
    <w:rsid w:val="004317AB"/>
    <w:rsid w:val="0043272C"/>
    <w:rsid w:val="004348C5"/>
    <w:rsid w:val="004352C9"/>
    <w:rsid w:val="0043541E"/>
    <w:rsid w:val="0043621F"/>
    <w:rsid w:val="00436BA9"/>
    <w:rsid w:val="00436E7A"/>
    <w:rsid w:val="0043703B"/>
    <w:rsid w:val="00440EB7"/>
    <w:rsid w:val="004416AF"/>
    <w:rsid w:val="0044176E"/>
    <w:rsid w:val="00444C25"/>
    <w:rsid w:val="00445E0A"/>
    <w:rsid w:val="00450E49"/>
    <w:rsid w:val="00451034"/>
    <w:rsid w:val="0045152C"/>
    <w:rsid w:val="00454108"/>
    <w:rsid w:val="00457CAA"/>
    <w:rsid w:val="004607DC"/>
    <w:rsid w:val="0046228C"/>
    <w:rsid w:val="004622E6"/>
    <w:rsid w:val="00464B79"/>
    <w:rsid w:val="004656FC"/>
    <w:rsid w:val="00466508"/>
    <w:rsid w:val="0046654B"/>
    <w:rsid w:val="0046755D"/>
    <w:rsid w:val="004725F4"/>
    <w:rsid w:val="00472DC7"/>
    <w:rsid w:val="00473C6B"/>
    <w:rsid w:val="00477463"/>
    <w:rsid w:val="0047770F"/>
    <w:rsid w:val="00477BD2"/>
    <w:rsid w:val="00481571"/>
    <w:rsid w:val="00481B65"/>
    <w:rsid w:val="00482DB3"/>
    <w:rsid w:val="004856CF"/>
    <w:rsid w:val="00487266"/>
    <w:rsid w:val="00492DA8"/>
    <w:rsid w:val="00494538"/>
    <w:rsid w:val="004A2912"/>
    <w:rsid w:val="004A2D64"/>
    <w:rsid w:val="004A303D"/>
    <w:rsid w:val="004A7602"/>
    <w:rsid w:val="004A7BD1"/>
    <w:rsid w:val="004B3E3C"/>
    <w:rsid w:val="004C03A4"/>
    <w:rsid w:val="004C18C3"/>
    <w:rsid w:val="004C26AF"/>
    <w:rsid w:val="004C36FE"/>
    <w:rsid w:val="004C4AFA"/>
    <w:rsid w:val="004C526C"/>
    <w:rsid w:val="004C629A"/>
    <w:rsid w:val="004C6F81"/>
    <w:rsid w:val="004C72D2"/>
    <w:rsid w:val="004C7FB2"/>
    <w:rsid w:val="004D057C"/>
    <w:rsid w:val="004D4357"/>
    <w:rsid w:val="004D4A42"/>
    <w:rsid w:val="004D79B1"/>
    <w:rsid w:val="004D7BDE"/>
    <w:rsid w:val="004E1DD8"/>
    <w:rsid w:val="004E229A"/>
    <w:rsid w:val="004E323E"/>
    <w:rsid w:val="004E448E"/>
    <w:rsid w:val="004E456E"/>
    <w:rsid w:val="004E5DF2"/>
    <w:rsid w:val="004E6B85"/>
    <w:rsid w:val="004F1014"/>
    <w:rsid w:val="004F18CA"/>
    <w:rsid w:val="004F6304"/>
    <w:rsid w:val="004F6864"/>
    <w:rsid w:val="005022C2"/>
    <w:rsid w:val="0050252E"/>
    <w:rsid w:val="0050455B"/>
    <w:rsid w:val="00504771"/>
    <w:rsid w:val="00504ED0"/>
    <w:rsid w:val="00506971"/>
    <w:rsid w:val="00506AA8"/>
    <w:rsid w:val="00506AFC"/>
    <w:rsid w:val="00507D6D"/>
    <w:rsid w:val="00510A3A"/>
    <w:rsid w:val="005120F2"/>
    <w:rsid w:val="00512DD3"/>
    <w:rsid w:val="0051304A"/>
    <w:rsid w:val="00516133"/>
    <w:rsid w:val="00516A00"/>
    <w:rsid w:val="005218E2"/>
    <w:rsid w:val="00522FA6"/>
    <w:rsid w:val="00526973"/>
    <w:rsid w:val="00527FED"/>
    <w:rsid w:val="00530C87"/>
    <w:rsid w:val="00532071"/>
    <w:rsid w:val="00534DB1"/>
    <w:rsid w:val="005353C6"/>
    <w:rsid w:val="00537316"/>
    <w:rsid w:val="0054111E"/>
    <w:rsid w:val="005414AF"/>
    <w:rsid w:val="005427D1"/>
    <w:rsid w:val="00542F0F"/>
    <w:rsid w:val="00543DAD"/>
    <w:rsid w:val="005446F5"/>
    <w:rsid w:val="00544BF0"/>
    <w:rsid w:val="005461FB"/>
    <w:rsid w:val="0054656A"/>
    <w:rsid w:val="0054688B"/>
    <w:rsid w:val="00546EE2"/>
    <w:rsid w:val="00547D1B"/>
    <w:rsid w:val="00552A5E"/>
    <w:rsid w:val="00552D4D"/>
    <w:rsid w:val="00555639"/>
    <w:rsid w:val="005558C4"/>
    <w:rsid w:val="00556216"/>
    <w:rsid w:val="005572FD"/>
    <w:rsid w:val="005575E3"/>
    <w:rsid w:val="00557977"/>
    <w:rsid w:val="00557A30"/>
    <w:rsid w:val="00561C1A"/>
    <w:rsid w:val="005626B1"/>
    <w:rsid w:val="005647CC"/>
    <w:rsid w:val="00565C8A"/>
    <w:rsid w:val="0056645F"/>
    <w:rsid w:val="00570A6A"/>
    <w:rsid w:val="00570F21"/>
    <w:rsid w:val="005718C6"/>
    <w:rsid w:val="005721EE"/>
    <w:rsid w:val="005727D9"/>
    <w:rsid w:val="00572D5F"/>
    <w:rsid w:val="00574168"/>
    <w:rsid w:val="005746FA"/>
    <w:rsid w:val="00574DAD"/>
    <w:rsid w:val="005752D3"/>
    <w:rsid w:val="00575A8B"/>
    <w:rsid w:val="00582EA8"/>
    <w:rsid w:val="00586E9E"/>
    <w:rsid w:val="00586F16"/>
    <w:rsid w:val="0059012C"/>
    <w:rsid w:val="005909DD"/>
    <w:rsid w:val="00592ABC"/>
    <w:rsid w:val="00594982"/>
    <w:rsid w:val="00596B4F"/>
    <w:rsid w:val="00596B94"/>
    <w:rsid w:val="00596FCA"/>
    <w:rsid w:val="00597166"/>
    <w:rsid w:val="00597421"/>
    <w:rsid w:val="005A0462"/>
    <w:rsid w:val="005A0D1E"/>
    <w:rsid w:val="005A3FB8"/>
    <w:rsid w:val="005A4F36"/>
    <w:rsid w:val="005A53EC"/>
    <w:rsid w:val="005A6529"/>
    <w:rsid w:val="005B109E"/>
    <w:rsid w:val="005B15AC"/>
    <w:rsid w:val="005B1C04"/>
    <w:rsid w:val="005B3212"/>
    <w:rsid w:val="005B545E"/>
    <w:rsid w:val="005B548E"/>
    <w:rsid w:val="005B611F"/>
    <w:rsid w:val="005B63E6"/>
    <w:rsid w:val="005B786D"/>
    <w:rsid w:val="005C1BD7"/>
    <w:rsid w:val="005C29E2"/>
    <w:rsid w:val="005C388C"/>
    <w:rsid w:val="005C3A00"/>
    <w:rsid w:val="005C3C15"/>
    <w:rsid w:val="005C5B66"/>
    <w:rsid w:val="005D03EE"/>
    <w:rsid w:val="005D08F3"/>
    <w:rsid w:val="005D0A5F"/>
    <w:rsid w:val="005D5F5A"/>
    <w:rsid w:val="005D6A69"/>
    <w:rsid w:val="005D7A23"/>
    <w:rsid w:val="005E17D5"/>
    <w:rsid w:val="005E2A51"/>
    <w:rsid w:val="005E3E22"/>
    <w:rsid w:val="005E4BFE"/>
    <w:rsid w:val="005E50A0"/>
    <w:rsid w:val="005E511E"/>
    <w:rsid w:val="005F032D"/>
    <w:rsid w:val="005F1887"/>
    <w:rsid w:val="005F210D"/>
    <w:rsid w:val="005F64FE"/>
    <w:rsid w:val="005F7040"/>
    <w:rsid w:val="005F7418"/>
    <w:rsid w:val="0060007B"/>
    <w:rsid w:val="00600EA8"/>
    <w:rsid w:val="00601F9A"/>
    <w:rsid w:val="00602507"/>
    <w:rsid w:val="00603A1C"/>
    <w:rsid w:val="00603FB6"/>
    <w:rsid w:val="00607F7F"/>
    <w:rsid w:val="00610C0A"/>
    <w:rsid w:val="006116F3"/>
    <w:rsid w:val="00612584"/>
    <w:rsid w:val="006127B9"/>
    <w:rsid w:val="00612938"/>
    <w:rsid w:val="00612FFD"/>
    <w:rsid w:val="00613715"/>
    <w:rsid w:val="00613D60"/>
    <w:rsid w:val="00615460"/>
    <w:rsid w:val="0061595D"/>
    <w:rsid w:val="00617289"/>
    <w:rsid w:val="00623E21"/>
    <w:rsid w:val="006253AF"/>
    <w:rsid w:val="00626F3C"/>
    <w:rsid w:val="006300FB"/>
    <w:rsid w:val="006301F9"/>
    <w:rsid w:val="00630B8A"/>
    <w:rsid w:val="00631040"/>
    <w:rsid w:val="00631EC3"/>
    <w:rsid w:val="0063395C"/>
    <w:rsid w:val="0063468A"/>
    <w:rsid w:val="0063502F"/>
    <w:rsid w:val="00635FAA"/>
    <w:rsid w:val="00637148"/>
    <w:rsid w:val="00637C2C"/>
    <w:rsid w:val="00637FA7"/>
    <w:rsid w:val="006405F9"/>
    <w:rsid w:val="00640974"/>
    <w:rsid w:val="00642038"/>
    <w:rsid w:val="00642BC2"/>
    <w:rsid w:val="00643CAF"/>
    <w:rsid w:val="006454A5"/>
    <w:rsid w:val="006476CD"/>
    <w:rsid w:val="00647C6E"/>
    <w:rsid w:val="00651D69"/>
    <w:rsid w:val="00652191"/>
    <w:rsid w:val="0065365F"/>
    <w:rsid w:val="00655FF0"/>
    <w:rsid w:val="006561D6"/>
    <w:rsid w:val="0065660A"/>
    <w:rsid w:val="006566CD"/>
    <w:rsid w:val="0065732C"/>
    <w:rsid w:val="006578F1"/>
    <w:rsid w:val="00660633"/>
    <w:rsid w:val="00660AE0"/>
    <w:rsid w:val="00663FD0"/>
    <w:rsid w:val="00664358"/>
    <w:rsid w:val="00665080"/>
    <w:rsid w:val="00665DC6"/>
    <w:rsid w:val="00666D16"/>
    <w:rsid w:val="0066755E"/>
    <w:rsid w:val="00670EC5"/>
    <w:rsid w:val="00671201"/>
    <w:rsid w:val="00672548"/>
    <w:rsid w:val="00674720"/>
    <w:rsid w:val="00676408"/>
    <w:rsid w:val="00676660"/>
    <w:rsid w:val="0067718E"/>
    <w:rsid w:val="00680725"/>
    <w:rsid w:val="00681DC0"/>
    <w:rsid w:val="006839FB"/>
    <w:rsid w:val="006849E0"/>
    <w:rsid w:val="0068626F"/>
    <w:rsid w:val="006875F1"/>
    <w:rsid w:val="00690800"/>
    <w:rsid w:val="00690F4A"/>
    <w:rsid w:val="00691D37"/>
    <w:rsid w:val="00691EF4"/>
    <w:rsid w:val="00696AE1"/>
    <w:rsid w:val="006A0F6F"/>
    <w:rsid w:val="006A1C34"/>
    <w:rsid w:val="006A1F7E"/>
    <w:rsid w:val="006A4A14"/>
    <w:rsid w:val="006A5A8B"/>
    <w:rsid w:val="006A6584"/>
    <w:rsid w:val="006B0724"/>
    <w:rsid w:val="006B1C58"/>
    <w:rsid w:val="006B2FBC"/>
    <w:rsid w:val="006B3627"/>
    <w:rsid w:val="006B391C"/>
    <w:rsid w:val="006B56E1"/>
    <w:rsid w:val="006B6874"/>
    <w:rsid w:val="006B6954"/>
    <w:rsid w:val="006B7B8A"/>
    <w:rsid w:val="006C0AC7"/>
    <w:rsid w:val="006C24EF"/>
    <w:rsid w:val="006C2924"/>
    <w:rsid w:val="006C32B6"/>
    <w:rsid w:val="006C3B7A"/>
    <w:rsid w:val="006C4558"/>
    <w:rsid w:val="006C4D67"/>
    <w:rsid w:val="006D231A"/>
    <w:rsid w:val="006D461D"/>
    <w:rsid w:val="006D5247"/>
    <w:rsid w:val="006D5E71"/>
    <w:rsid w:val="006D6BE3"/>
    <w:rsid w:val="006E02D7"/>
    <w:rsid w:val="006E1889"/>
    <w:rsid w:val="006E2825"/>
    <w:rsid w:val="006E2C6E"/>
    <w:rsid w:val="006E2E91"/>
    <w:rsid w:val="006E3464"/>
    <w:rsid w:val="006E5053"/>
    <w:rsid w:val="006E5613"/>
    <w:rsid w:val="006E71B6"/>
    <w:rsid w:val="006E790A"/>
    <w:rsid w:val="006F292B"/>
    <w:rsid w:val="006F43C8"/>
    <w:rsid w:val="006F6675"/>
    <w:rsid w:val="006F7323"/>
    <w:rsid w:val="00700B32"/>
    <w:rsid w:val="00702CD8"/>
    <w:rsid w:val="00703B96"/>
    <w:rsid w:val="00704201"/>
    <w:rsid w:val="00704C62"/>
    <w:rsid w:val="00704FCF"/>
    <w:rsid w:val="007061FF"/>
    <w:rsid w:val="007065C2"/>
    <w:rsid w:val="007075A6"/>
    <w:rsid w:val="00707E05"/>
    <w:rsid w:val="00713FB2"/>
    <w:rsid w:val="00716EF3"/>
    <w:rsid w:val="0072064F"/>
    <w:rsid w:val="00722B96"/>
    <w:rsid w:val="0072364E"/>
    <w:rsid w:val="00723876"/>
    <w:rsid w:val="00725ED6"/>
    <w:rsid w:val="007274E5"/>
    <w:rsid w:val="00730323"/>
    <w:rsid w:val="00734785"/>
    <w:rsid w:val="0073494B"/>
    <w:rsid w:val="00735E5A"/>
    <w:rsid w:val="007415E3"/>
    <w:rsid w:val="00742CA4"/>
    <w:rsid w:val="00744ECA"/>
    <w:rsid w:val="00744F4A"/>
    <w:rsid w:val="007453F0"/>
    <w:rsid w:val="00751951"/>
    <w:rsid w:val="00752A1E"/>
    <w:rsid w:val="00754B86"/>
    <w:rsid w:val="0075516B"/>
    <w:rsid w:val="00756043"/>
    <w:rsid w:val="00756081"/>
    <w:rsid w:val="00756C16"/>
    <w:rsid w:val="0075768B"/>
    <w:rsid w:val="00762289"/>
    <w:rsid w:val="00762347"/>
    <w:rsid w:val="00762EB6"/>
    <w:rsid w:val="00764CA6"/>
    <w:rsid w:val="00766001"/>
    <w:rsid w:val="007660D8"/>
    <w:rsid w:val="007665B9"/>
    <w:rsid w:val="0076728F"/>
    <w:rsid w:val="00767696"/>
    <w:rsid w:val="007716CF"/>
    <w:rsid w:val="00771F49"/>
    <w:rsid w:val="0077250E"/>
    <w:rsid w:val="00773029"/>
    <w:rsid w:val="00775020"/>
    <w:rsid w:val="00777417"/>
    <w:rsid w:val="00780A74"/>
    <w:rsid w:val="00780B6C"/>
    <w:rsid w:val="0078176F"/>
    <w:rsid w:val="00781B33"/>
    <w:rsid w:val="0078734B"/>
    <w:rsid w:val="00790553"/>
    <w:rsid w:val="00791D9E"/>
    <w:rsid w:val="00793166"/>
    <w:rsid w:val="007931B3"/>
    <w:rsid w:val="00794188"/>
    <w:rsid w:val="00794503"/>
    <w:rsid w:val="00796457"/>
    <w:rsid w:val="00796668"/>
    <w:rsid w:val="00797DEA"/>
    <w:rsid w:val="007A156E"/>
    <w:rsid w:val="007A238D"/>
    <w:rsid w:val="007A2675"/>
    <w:rsid w:val="007A4D75"/>
    <w:rsid w:val="007A5146"/>
    <w:rsid w:val="007A551A"/>
    <w:rsid w:val="007A6010"/>
    <w:rsid w:val="007A630A"/>
    <w:rsid w:val="007A6819"/>
    <w:rsid w:val="007A7072"/>
    <w:rsid w:val="007B26B8"/>
    <w:rsid w:val="007B2A2E"/>
    <w:rsid w:val="007B2EB8"/>
    <w:rsid w:val="007B56F6"/>
    <w:rsid w:val="007B5816"/>
    <w:rsid w:val="007B5BB4"/>
    <w:rsid w:val="007B746D"/>
    <w:rsid w:val="007C04A3"/>
    <w:rsid w:val="007C0541"/>
    <w:rsid w:val="007C0AB1"/>
    <w:rsid w:val="007C29AB"/>
    <w:rsid w:val="007C2B8A"/>
    <w:rsid w:val="007C4A3F"/>
    <w:rsid w:val="007C5183"/>
    <w:rsid w:val="007C715E"/>
    <w:rsid w:val="007D0FEA"/>
    <w:rsid w:val="007D1A5E"/>
    <w:rsid w:val="007D2734"/>
    <w:rsid w:val="007D2CB9"/>
    <w:rsid w:val="007D4029"/>
    <w:rsid w:val="007D422C"/>
    <w:rsid w:val="007D5F4D"/>
    <w:rsid w:val="007D68FB"/>
    <w:rsid w:val="007E019C"/>
    <w:rsid w:val="007E0840"/>
    <w:rsid w:val="007E1E26"/>
    <w:rsid w:val="007E2A12"/>
    <w:rsid w:val="007E31AB"/>
    <w:rsid w:val="007E4EBE"/>
    <w:rsid w:val="007E5090"/>
    <w:rsid w:val="007E5231"/>
    <w:rsid w:val="007E6461"/>
    <w:rsid w:val="007E7081"/>
    <w:rsid w:val="007F054E"/>
    <w:rsid w:val="007F1177"/>
    <w:rsid w:val="007F1B73"/>
    <w:rsid w:val="007F5E71"/>
    <w:rsid w:val="007F7848"/>
    <w:rsid w:val="008060DA"/>
    <w:rsid w:val="008075C3"/>
    <w:rsid w:val="00807FD7"/>
    <w:rsid w:val="00810D14"/>
    <w:rsid w:val="0081552D"/>
    <w:rsid w:val="0081565A"/>
    <w:rsid w:val="008162A3"/>
    <w:rsid w:val="00816DF9"/>
    <w:rsid w:val="008176FC"/>
    <w:rsid w:val="00820C69"/>
    <w:rsid w:val="008216B2"/>
    <w:rsid w:val="00821793"/>
    <w:rsid w:val="0082183A"/>
    <w:rsid w:val="00822465"/>
    <w:rsid w:val="008267B1"/>
    <w:rsid w:val="008277CE"/>
    <w:rsid w:val="008306A4"/>
    <w:rsid w:val="008308B9"/>
    <w:rsid w:val="0083171C"/>
    <w:rsid w:val="0083236E"/>
    <w:rsid w:val="008334E2"/>
    <w:rsid w:val="0083353D"/>
    <w:rsid w:val="0083517C"/>
    <w:rsid w:val="008378AD"/>
    <w:rsid w:val="0084085A"/>
    <w:rsid w:val="00840F10"/>
    <w:rsid w:val="0084183C"/>
    <w:rsid w:val="00843B71"/>
    <w:rsid w:val="00845593"/>
    <w:rsid w:val="00845770"/>
    <w:rsid w:val="00846B33"/>
    <w:rsid w:val="00847574"/>
    <w:rsid w:val="008477BA"/>
    <w:rsid w:val="00847FFC"/>
    <w:rsid w:val="00850F70"/>
    <w:rsid w:val="00851282"/>
    <w:rsid w:val="008522B7"/>
    <w:rsid w:val="0085283C"/>
    <w:rsid w:val="00860736"/>
    <w:rsid w:val="00861409"/>
    <w:rsid w:val="00863DDC"/>
    <w:rsid w:val="008641C9"/>
    <w:rsid w:val="00865C57"/>
    <w:rsid w:val="008672DC"/>
    <w:rsid w:val="00867E5C"/>
    <w:rsid w:val="008708B8"/>
    <w:rsid w:val="00872725"/>
    <w:rsid w:val="008754E1"/>
    <w:rsid w:val="00876AB8"/>
    <w:rsid w:val="00880527"/>
    <w:rsid w:val="00881938"/>
    <w:rsid w:val="00881EBC"/>
    <w:rsid w:val="0088479F"/>
    <w:rsid w:val="00885496"/>
    <w:rsid w:val="00885F1A"/>
    <w:rsid w:val="0089016F"/>
    <w:rsid w:val="008907BD"/>
    <w:rsid w:val="008908E2"/>
    <w:rsid w:val="00891141"/>
    <w:rsid w:val="0089187B"/>
    <w:rsid w:val="00892C89"/>
    <w:rsid w:val="00893CDA"/>
    <w:rsid w:val="00894F7E"/>
    <w:rsid w:val="0089596F"/>
    <w:rsid w:val="00896814"/>
    <w:rsid w:val="00897FE0"/>
    <w:rsid w:val="008A0FA5"/>
    <w:rsid w:val="008A23FF"/>
    <w:rsid w:val="008A4425"/>
    <w:rsid w:val="008A77A0"/>
    <w:rsid w:val="008A786E"/>
    <w:rsid w:val="008B1847"/>
    <w:rsid w:val="008B2A2D"/>
    <w:rsid w:val="008B3E99"/>
    <w:rsid w:val="008B43E0"/>
    <w:rsid w:val="008B5CFC"/>
    <w:rsid w:val="008B5F77"/>
    <w:rsid w:val="008C022D"/>
    <w:rsid w:val="008C068B"/>
    <w:rsid w:val="008C0748"/>
    <w:rsid w:val="008C11BD"/>
    <w:rsid w:val="008C28E7"/>
    <w:rsid w:val="008C3B51"/>
    <w:rsid w:val="008C4DC5"/>
    <w:rsid w:val="008C50D3"/>
    <w:rsid w:val="008C5C73"/>
    <w:rsid w:val="008C5D23"/>
    <w:rsid w:val="008C60ED"/>
    <w:rsid w:val="008D022B"/>
    <w:rsid w:val="008D0B70"/>
    <w:rsid w:val="008D1016"/>
    <w:rsid w:val="008D261C"/>
    <w:rsid w:val="008D5C5E"/>
    <w:rsid w:val="008D7685"/>
    <w:rsid w:val="008D7995"/>
    <w:rsid w:val="008D7AE3"/>
    <w:rsid w:val="008E0F15"/>
    <w:rsid w:val="008E1BCD"/>
    <w:rsid w:val="008E32D7"/>
    <w:rsid w:val="008E46BC"/>
    <w:rsid w:val="008E747F"/>
    <w:rsid w:val="008E7A9A"/>
    <w:rsid w:val="008E7B20"/>
    <w:rsid w:val="008E7D59"/>
    <w:rsid w:val="008F053A"/>
    <w:rsid w:val="008F0C3A"/>
    <w:rsid w:val="008F1422"/>
    <w:rsid w:val="008F1CCD"/>
    <w:rsid w:val="008F450C"/>
    <w:rsid w:val="008F469F"/>
    <w:rsid w:val="008F7D77"/>
    <w:rsid w:val="009021EE"/>
    <w:rsid w:val="00902285"/>
    <w:rsid w:val="00903D3F"/>
    <w:rsid w:val="0090477D"/>
    <w:rsid w:val="009114FF"/>
    <w:rsid w:val="00911D62"/>
    <w:rsid w:val="00912462"/>
    <w:rsid w:val="009135D7"/>
    <w:rsid w:val="00914CBB"/>
    <w:rsid w:val="00915EB3"/>
    <w:rsid w:val="00916F90"/>
    <w:rsid w:val="0092264F"/>
    <w:rsid w:val="00922F1F"/>
    <w:rsid w:val="00923C4B"/>
    <w:rsid w:val="00925343"/>
    <w:rsid w:val="00925A73"/>
    <w:rsid w:val="00927E62"/>
    <w:rsid w:val="00934EB2"/>
    <w:rsid w:val="009372F8"/>
    <w:rsid w:val="009377EC"/>
    <w:rsid w:val="009378D2"/>
    <w:rsid w:val="00940CF1"/>
    <w:rsid w:val="00941542"/>
    <w:rsid w:val="00943213"/>
    <w:rsid w:val="00944DBE"/>
    <w:rsid w:val="00946721"/>
    <w:rsid w:val="00947CAF"/>
    <w:rsid w:val="00951BBB"/>
    <w:rsid w:val="0095212E"/>
    <w:rsid w:val="0095286F"/>
    <w:rsid w:val="00952E54"/>
    <w:rsid w:val="00953F90"/>
    <w:rsid w:val="00954274"/>
    <w:rsid w:val="009547D7"/>
    <w:rsid w:val="00954E31"/>
    <w:rsid w:val="00956027"/>
    <w:rsid w:val="00956945"/>
    <w:rsid w:val="009570EA"/>
    <w:rsid w:val="00957C11"/>
    <w:rsid w:val="00960AC4"/>
    <w:rsid w:val="00961535"/>
    <w:rsid w:val="00964C67"/>
    <w:rsid w:val="009661C9"/>
    <w:rsid w:val="009666E2"/>
    <w:rsid w:val="00966A8A"/>
    <w:rsid w:val="00967571"/>
    <w:rsid w:val="00967ABF"/>
    <w:rsid w:val="00973F0E"/>
    <w:rsid w:val="009755F6"/>
    <w:rsid w:val="009758EA"/>
    <w:rsid w:val="00975C7C"/>
    <w:rsid w:val="00976DA0"/>
    <w:rsid w:val="00976F06"/>
    <w:rsid w:val="00977B46"/>
    <w:rsid w:val="00980B3D"/>
    <w:rsid w:val="00980E43"/>
    <w:rsid w:val="0098153F"/>
    <w:rsid w:val="00982B98"/>
    <w:rsid w:val="00982D3E"/>
    <w:rsid w:val="00983ACB"/>
    <w:rsid w:val="00984C65"/>
    <w:rsid w:val="009859B5"/>
    <w:rsid w:val="00987373"/>
    <w:rsid w:val="00987F13"/>
    <w:rsid w:val="00990163"/>
    <w:rsid w:val="00992C9F"/>
    <w:rsid w:val="00994A70"/>
    <w:rsid w:val="009956A0"/>
    <w:rsid w:val="0099629E"/>
    <w:rsid w:val="00996D0E"/>
    <w:rsid w:val="00996EC3"/>
    <w:rsid w:val="009A0ED1"/>
    <w:rsid w:val="009A2887"/>
    <w:rsid w:val="009A5805"/>
    <w:rsid w:val="009B2725"/>
    <w:rsid w:val="009B3881"/>
    <w:rsid w:val="009B48C6"/>
    <w:rsid w:val="009B4E05"/>
    <w:rsid w:val="009B5CB3"/>
    <w:rsid w:val="009B64E1"/>
    <w:rsid w:val="009C038B"/>
    <w:rsid w:val="009C0B5A"/>
    <w:rsid w:val="009C1BFA"/>
    <w:rsid w:val="009C2D92"/>
    <w:rsid w:val="009C66A3"/>
    <w:rsid w:val="009C7699"/>
    <w:rsid w:val="009C780C"/>
    <w:rsid w:val="009C7D40"/>
    <w:rsid w:val="009D2E7C"/>
    <w:rsid w:val="009D2FD2"/>
    <w:rsid w:val="009D3C5E"/>
    <w:rsid w:val="009D488D"/>
    <w:rsid w:val="009D5729"/>
    <w:rsid w:val="009D60D4"/>
    <w:rsid w:val="009E0BA2"/>
    <w:rsid w:val="009E10B9"/>
    <w:rsid w:val="009E2ECC"/>
    <w:rsid w:val="009E3B1D"/>
    <w:rsid w:val="009F00F9"/>
    <w:rsid w:val="009F051D"/>
    <w:rsid w:val="009F1090"/>
    <w:rsid w:val="009F3648"/>
    <w:rsid w:val="009F5986"/>
    <w:rsid w:val="009F793C"/>
    <w:rsid w:val="00A00CAE"/>
    <w:rsid w:val="00A01C2E"/>
    <w:rsid w:val="00A024A0"/>
    <w:rsid w:val="00A049CB"/>
    <w:rsid w:val="00A065E4"/>
    <w:rsid w:val="00A07A03"/>
    <w:rsid w:val="00A11EE4"/>
    <w:rsid w:val="00A141EF"/>
    <w:rsid w:val="00A14F58"/>
    <w:rsid w:val="00A16358"/>
    <w:rsid w:val="00A21325"/>
    <w:rsid w:val="00A2472A"/>
    <w:rsid w:val="00A250D7"/>
    <w:rsid w:val="00A2688F"/>
    <w:rsid w:val="00A27904"/>
    <w:rsid w:val="00A279AA"/>
    <w:rsid w:val="00A3477B"/>
    <w:rsid w:val="00A35DA0"/>
    <w:rsid w:val="00A35E18"/>
    <w:rsid w:val="00A360B0"/>
    <w:rsid w:val="00A36A6A"/>
    <w:rsid w:val="00A376EC"/>
    <w:rsid w:val="00A40038"/>
    <w:rsid w:val="00A40FC8"/>
    <w:rsid w:val="00A425DC"/>
    <w:rsid w:val="00A42858"/>
    <w:rsid w:val="00A434A0"/>
    <w:rsid w:val="00A43B18"/>
    <w:rsid w:val="00A43B28"/>
    <w:rsid w:val="00A44233"/>
    <w:rsid w:val="00A46B3E"/>
    <w:rsid w:val="00A4717D"/>
    <w:rsid w:val="00A4796D"/>
    <w:rsid w:val="00A47E94"/>
    <w:rsid w:val="00A50BB3"/>
    <w:rsid w:val="00A51868"/>
    <w:rsid w:val="00A51C5A"/>
    <w:rsid w:val="00A522C7"/>
    <w:rsid w:val="00A57BC2"/>
    <w:rsid w:val="00A60B0D"/>
    <w:rsid w:val="00A6230F"/>
    <w:rsid w:val="00A63D1E"/>
    <w:rsid w:val="00A6655B"/>
    <w:rsid w:val="00A67802"/>
    <w:rsid w:val="00A7166B"/>
    <w:rsid w:val="00A73369"/>
    <w:rsid w:val="00A76172"/>
    <w:rsid w:val="00A77644"/>
    <w:rsid w:val="00A8094B"/>
    <w:rsid w:val="00A80B21"/>
    <w:rsid w:val="00A8338E"/>
    <w:rsid w:val="00A84892"/>
    <w:rsid w:val="00A85400"/>
    <w:rsid w:val="00A85910"/>
    <w:rsid w:val="00A87467"/>
    <w:rsid w:val="00A90150"/>
    <w:rsid w:val="00A922C3"/>
    <w:rsid w:val="00A941AC"/>
    <w:rsid w:val="00A9674A"/>
    <w:rsid w:val="00A97E52"/>
    <w:rsid w:val="00AA055F"/>
    <w:rsid w:val="00AA1125"/>
    <w:rsid w:val="00AA1655"/>
    <w:rsid w:val="00AA197A"/>
    <w:rsid w:val="00AA250F"/>
    <w:rsid w:val="00AB17D1"/>
    <w:rsid w:val="00AB1978"/>
    <w:rsid w:val="00AB24F6"/>
    <w:rsid w:val="00AB47B2"/>
    <w:rsid w:val="00AB4986"/>
    <w:rsid w:val="00AB4D93"/>
    <w:rsid w:val="00AB67D6"/>
    <w:rsid w:val="00AB699B"/>
    <w:rsid w:val="00AB6D0C"/>
    <w:rsid w:val="00AB73B5"/>
    <w:rsid w:val="00AB7F48"/>
    <w:rsid w:val="00AC01C2"/>
    <w:rsid w:val="00AC3646"/>
    <w:rsid w:val="00AC44E6"/>
    <w:rsid w:val="00AC6151"/>
    <w:rsid w:val="00AC6E2C"/>
    <w:rsid w:val="00AD02DB"/>
    <w:rsid w:val="00AD12D9"/>
    <w:rsid w:val="00AD1DBA"/>
    <w:rsid w:val="00AD2A63"/>
    <w:rsid w:val="00AD391F"/>
    <w:rsid w:val="00AD4BDD"/>
    <w:rsid w:val="00AD6C6B"/>
    <w:rsid w:val="00AE3405"/>
    <w:rsid w:val="00AE67E0"/>
    <w:rsid w:val="00AE6E77"/>
    <w:rsid w:val="00AF15E1"/>
    <w:rsid w:val="00AF22DA"/>
    <w:rsid w:val="00AF2A45"/>
    <w:rsid w:val="00AF3889"/>
    <w:rsid w:val="00AF65BA"/>
    <w:rsid w:val="00AF689D"/>
    <w:rsid w:val="00AF6F05"/>
    <w:rsid w:val="00AF79E4"/>
    <w:rsid w:val="00B00285"/>
    <w:rsid w:val="00B02F22"/>
    <w:rsid w:val="00B03760"/>
    <w:rsid w:val="00B0538B"/>
    <w:rsid w:val="00B05617"/>
    <w:rsid w:val="00B06A73"/>
    <w:rsid w:val="00B10322"/>
    <w:rsid w:val="00B10ACE"/>
    <w:rsid w:val="00B110CC"/>
    <w:rsid w:val="00B117A1"/>
    <w:rsid w:val="00B11EFA"/>
    <w:rsid w:val="00B13364"/>
    <w:rsid w:val="00B136B8"/>
    <w:rsid w:val="00B14A9F"/>
    <w:rsid w:val="00B17BDE"/>
    <w:rsid w:val="00B20C8D"/>
    <w:rsid w:val="00B20F98"/>
    <w:rsid w:val="00B22224"/>
    <w:rsid w:val="00B22F44"/>
    <w:rsid w:val="00B234F5"/>
    <w:rsid w:val="00B26475"/>
    <w:rsid w:val="00B26717"/>
    <w:rsid w:val="00B273A7"/>
    <w:rsid w:val="00B303AD"/>
    <w:rsid w:val="00B30813"/>
    <w:rsid w:val="00B30D40"/>
    <w:rsid w:val="00B32942"/>
    <w:rsid w:val="00B32BA9"/>
    <w:rsid w:val="00B33F4D"/>
    <w:rsid w:val="00B345F7"/>
    <w:rsid w:val="00B3523F"/>
    <w:rsid w:val="00B36531"/>
    <w:rsid w:val="00B41050"/>
    <w:rsid w:val="00B41B95"/>
    <w:rsid w:val="00B435FD"/>
    <w:rsid w:val="00B44977"/>
    <w:rsid w:val="00B45518"/>
    <w:rsid w:val="00B45836"/>
    <w:rsid w:val="00B500E5"/>
    <w:rsid w:val="00B52D16"/>
    <w:rsid w:val="00B54CCB"/>
    <w:rsid w:val="00B556F0"/>
    <w:rsid w:val="00B55BE5"/>
    <w:rsid w:val="00B56D5C"/>
    <w:rsid w:val="00B608F1"/>
    <w:rsid w:val="00B61FCF"/>
    <w:rsid w:val="00B640C1"/>
    <w:rsid w:val="00B660A4"/>
    <w:rsid w:val="00B66305"/>
    <w:rsid w:val="00B66D3A"/>
    <w:rsid w:val="00B678ED"/>
    <w:rsid w:val="00B67A1D"/>
    <w:rsid w:val="00B7035E"/>
    <w:rsid w:val="00B71D6F"/>
    <w:rsid w:val="00B71F3E"/>
    <w:rsid w:val="00B7348A"/>
    <w:rsid w:val="00B75530"/>
    <w:rsid w:val="00B75D22"/>
    <w:rsid w:val="00B8044B"/>
    <w:rsid w:val="00B814A1"/>
    <w:rsid w:val="00B81E90"/>
    <w:rsid w:val="00B84248"/>
    <w:rsid w:val="00B84F6C"/>
    <w:rsid w:val="00B86AE1"/>
    <w:rsid w:val="00B900F3"/>
    <w:rsid w:val="00B9170A"/>
    <w:rsid w:val="00B9170E"/>
    <w:rsid w:val="00B93A9E"/>
    <w:rsid w:val="00B95F26"/>
    <w:rsid w:val="00B96988"/>
    <w:rsid w:val="00B978E1"/>
    <w:rsid w:val="00BA0766"/>
    <w:rsid w:val="00BA0C1D"/>
    <w:rsid w:val="00BA2430"/>
    <w:rsid w:val="00BA61A9"/>
    <w:rsid w:val="00BA76CE"/>
    <w:rsid w:val="00BA7C0E"/>
    <w:rsid w:val="00BB06B5"/>
    <w:rsid w:val="00BB25CA"/>
    <w:rsid w:val="00BB3AA5"/>
    <w:rsid w:val="00BB4F18"/>
    <w:rsid w:val="00BB5F37"/>
    <w:rsid w:val="00BB6A53"/>
    <w:rsid w:val="00BB743C"/>
    <w:rsid w:val="00BB76B3"/>
    <w:rsid w:val="00BC0F41"/>
    <w:rsid w:val="00BC2239"/>
    <w:rsid w:val="00BC249B"/>
    <w:rsid w:val="00BC33A5"/>
    <w:rsid w:val="00BC3695"/>
    <w:rsid w:val="00BC4712"/>
    <w:rsid w:val="00BC4928"/>
    <w:rsid w:val="00BC4A21"/>
    <w:rsid w:val="00BC4E45"/>
    <w:rsid w:val="00BD0E60"/>
    <w:rsid w:val="00BD0ECE"/>
    <w:rsid w:val="00BD31D0"/>
    <w:rsid w:val="00BD3482"/>
    <w:rsid w:val="00BD4104"/>
    <w:rsid w:val="00BD5442"/>
    <w:rsid w:val="00BD6E3C"/>
    <w:rsid w:val="00BD6E9D"/>
    <w:rsid w:val="00BE4133"/>
    <w:rsid w:val="00BE47F2"/>
    <w:rsid w:val="00BE6809"/>
    <w:rsid w:val="00BE6CA8"/>
    <w:rsid w:val="00BE6D7A"/>
    <w:rsid w:val="00BE72BD"/>
    <w:rsid w:val="00BF2B85"/>
    <w:rsid w:val="00BF5348"/>
    <w:rsid w:val="00BF5CCB"/>
    <w:rsid w:val="00C006C0"/>
    <w:rsid w:val="00C009A2"/>
    <w:rsid w:val="00C0101C"/>
    <w:rsid w:val="00C01059"/>
    <w:rsid w:val="00C01B6D"/>
    <w:rsid w:val="00C02264"/>
    <w:rsid w:val="00C049E6"/>
    <w:rsid w:val="00C04C42"/>
    <w:rsid w:val="00C05CB4"/>
    <w:rsid w:val="00C063A4"/>
    <w:rsid w:val="00C06ADC"/>
    <w:rsid w:val="00C07066"/>
    <w:rsid w:val="00C12352"/>
    <w:rsid w:val="00C12E15"/>
    <w:rsid w:val="00C13955"/>
    <w:rsid w:val="00C13FC6"/>
    <w:rsid w:val="00C154D7"/>
    <w:rsid w:val="00C15E9D"/>
    <w:rsid w:val="00C16F8B"/>
    <w:rsid w:val="00C20A67"/>
    <w:rsid w:val="00C20D6A"/>
    <w:rsid w:val="00C21020"/>
    <w:rsid w:val="00C21944"/>
    <w:rsid w:val="00C220AD"/>
    <w:rsid w:val="00C224BD"/>
    <w:rsid w:val="00C23328"/>
    <w:rsid w:val="00C235D2"/>
    <w:rsid w:val="00C23E2D"/>
    <w:rsid w:val="00C250A9"/>
    <w:rsid w:val="00C264D0"/>
    <w:rsid w:val="00C30A83"/>
    <w:rsid w:val="00C30D14"/>
    <w:rsid w:val="00C3106F"/>
    <w:rsid w:val="00C31F84"/>
    <w:rsid w:val="00C32C73"/>
    <w:rsid w:val="00C34D88"/>
    <w:rsid w:val="00C3596D"/>
    <w:rsid w:val="00C37F15"/>
    <w:rsid w:val="00C4155C"/>
    <w:rsid w:val="00C4156C"/>
    <w:rsid w:val="00C42ECC"/>
    <w:rsid w:val="00C44CF0"/>
    <w:rsid w:val="00C45FEF"/>
    <w:rsid w:val="00C50CB2"/>
    <w:rsid w:val="00C526AA"/>
    <w:rsid w:val="00C54A6E"/>
    <w:rsid w:val="00C57037"/>
    <w:rsid w:val="00C57306"/>
    <w:rsid w:val="00C574D4"/>
    <w:rsid w:val="00C57626"/>
    <w:rsid w:val="00C57D58"/>
    <w:rsid w:val="00C60389"/>
    <w:rsid w:val="00C607E7"/>
    <w:rsid w:val="00C6090C"/>
    <w:rsid w:val="00C625B9"/>
    <w:rsid w:val="00C63B3C"/>
    <w:rsid w:val="00C66847"/>
    <w:rsid w:val="00C674FF"/>
    <w:rsid w:val="00C700BE"/>
    <w:rsid w:val="00C72874"/>
    <w:rsid w:val="00C72892"/>
    <w:rsid w:val="00C762E9"/>
    <w:rsid w:val="00C7640E"/>
    <w:rsid w:val="00C777C9"/>
    <w:rsid w:val="00C80AF8"/>
    <w:rsid w:val="00C81DAE"/>
    <w:rsid w:val="00C82260"/>
    <w:rsid w:val="00C82547"/>
    <w:rsid w:val="00C83F2C"/>
    <w:rsid w:val="00C8517D"/>
    <w:rsid w:val="00C854C3"/>
    <w:rsid w:val="00C878CC"/>
    <w:rsid w:val="00C87CB5"/>
    <w:rsid w:val="00C9198E"/>
    <w:rsid w:val="00C9250F"/>
    <w:rsid w:val="00C948FA"/>
    <w:rsid w:val="00C94B0D"/>
    <w:rsid w:val="00C95C9E"/>
    <w:rsid w:val="00CA05E9"/>
    <w:rsid w:val="00CA21EC"/>
    <w:rsid w:val="00CA2457"/>
    <w:rsid w:val="00CA3493"/>
    <w:rsid w:val="00CA3A3C"/>
    <w:rsid w:val="00CA7A73"/>
    <w:rsid w:val="00CB0029"/>
    <w:rsid w:val="00CB1801"/>
    <w:rsid w:val="00CB21E0"/>
    <w:rsid w:val="00CB3C76"/>
    <w:rsid w:val="00CB5282"/>
    <w:rsid w:val="00CB74D7"/>
    <w:rsid w:val="00CC00A7"/>
    <w:rsid w:val="00CC332B"/>
    <w:rsid w:val="00CC51A1"/>
    <w:rsid w:val="00CC59F0"/>
    <w:rsid w:val="00CC7DCD"/>
    <w:rsid w:val="00CD0B24"/>
    <w:rsid w:val="00CD128F"/>
    <w:rsid w:val="00CD1308"/>
    <w:rsid w:val="00CD2322"/>
    <w:rsid w:val="00CD2779"/>
    <w:rsid w:val="00CD282F"/>
    <w:rsid w:val="00CD3272"/>
    <w:rsid w:val="00CD53D4"/>
    <w:rsid w:val="00CD631F"/>
    <w:rsid w:val="00CD6375"/>
    <w:rsid w:val="00CD6762"/>
    <w:rsid w:val="00CD68A8"/>
    <w:rsid w:val="00CD7DE8"/>
    <w:rsid w:val="00CE0246"/>
    <w:rsid w:val="00CE2062"/>
    <w:rsid w:val="00CE290C"/>
    <w:rsid w:val="00CE4850"/>
    <w:rsid w:val="00CE53C4"/>
    <w:rsid w:val="00CE5828"/>
    <w:rsid w:val="00CF357C"/>
    <w:rsid w:val="00CF4F40"/>
    <w:rsid w:val="00CF6689"/>
    <w:rsid w:val="00CF66AD"/>
    <w:rsid w:val="00D013CB"/>
    <w:rsid w:val="00D0232D"/>
    <w:rsid w:val="00D073A3"/>
    <w:rsid w:val="00D11E35"/>
    <w:rsid w:val="00D12362"/>
    <w:rsid w:val="00D13974"/>
    <w:rsid w:val="00D149CE"/>
    <w:rsid w:val="00D1762C"/>
    <w:rsid w:val="00D17843"/>
    <w:rsid w:val="00D17AF4"/>
    <w:rsid w:val="00D20CF5"/>
    <w:rsid w:val="00D243C8"/>
    <w:rsid w:val="00D25C93"/>
    <w:rsid w:val="00D25D9C"/>
    <w:rsid w:val="00D25F3C"/>
    <w:rsid w:val="00D30762"/>
    <w:rsid w:val="00D31E99"/>
    <w:rsid w:val="00D335D3"/>
    <w:rsid w:val="00D3436C"/>
    <w:rsid w:val="00D34EAB"/>
    <w:rsid w:val="00D34EC4"/>
    <w:rsid w:val="00D36051"/>
    <w:rsid w:val="00D36331"/>
    <w:rsid w:val="00D40161"/>
    <w:rsid w:val="00D40692"/>
    <w:rsid w:val="00D43094"/>
    <w:rsid w:val="00D436B0"/>
    <w:rsid w:val="00D43D71"/>
    <w:rsid w:val="00D45389"/>
    <w:rsid w:val="00D46CB8"/>
    <w:rsid w:val="00D47BC6"/>
    <w:rsid w:val="00D5122B"/>
    <w:rsid w:val="00D53BD8"/>
    <w:rsid w:val="00D55009"/>
    <w:rsid w:val="00D577F9"/>
    <w:rsid w:val="00D612F8"/>
    <w:rsid w:val="00D6686F"/>
    <w:rsid w:val="00D668A0"/>
    <w:rsid w:val="00D704F9"/>
    <w:rsid w:val="00D72150"/>
    <w:rsid w:val="00D72DD3"/>
    <w:rsid w:val="00D72ED3"/>
    <w:rsid w:val="00D73363"/>
    <w:rsid w:val="00D74E4B"/>
    <w:rsid w:val="00D752A5"/>
    <w:rsid w:val="00D80B02"/>
    <w:rsid w:val="00D81384"/>
    <w:rsid w:val="00D814A0"/>
    <w:rsid w:val="00D819DD"/>
    <w:rsid w:val="00D82112"/>
    <w:rsid w:val="00D825C5"/>
    <w:rsid w:val="00D828D4"/>
    <w:rsid w:val="00D8290B"/>
    <w:rsid w:val="00D85927"/>
    <w:rsid w:val="00D90C85"/>
    <w:rsid w:val="00D9179F"/>
    <w:rsid w:val="00D91A02"/>
    <w:rsid w:val="00D9306B"/>
    <w:rsid w:val="00D9320C"/>
    <w:rsid w:val="00D936C1"/>
    <w:rsid w:val="00D949DA"/>
    <w:rsid w:val="00D95C0B"/>
    <w:rsid w:val="00D95C7B"/>
    <w:rsid w:val="00D968B0"/>
    <w:rsid w:val="00D96BAA"/>
    <w:rsid w:val="00DA0484"/>
    <w:rsid w:val="00DA22A6"/>
    <w:rsid w:val="00DA2F55"/>
    <w:rsid w:val="00DA56AE"/>
    <w:rsid w:val="00DA64FA"/>
    <w:rsid w:val="00DB58CC"/>
    <w:rsid w:val="00DB5D94"/>
    <w:rsid w:val="00DB70CB"/>
    <w:rsid w:val="00DC1820"/>
    <w:rsid w:val="00DC1CE0"/>
    <w:rsid w:val="00DC2D4F"/>
    <w:rsid w:val="00DC3B5B"/>
    <w:rsid w:val="00DC4A45"/>
    <w:rsid w:val="00DC5384"/>
    <w:rsid w:val="00DC60D0"/>
    <w:rsid w:val="00DC629D"/>
    <w:rsid w:val="00DC6E63"/>
    <w:rsid w:val="00DD283C"/>
    <w:rsid w:val="00DD33DB"/>
    <w:rsid w:val="00DD4588"/>
    <w:rsid w:val="00DD4CEC"/>
    <w:rsid w:val="00DD5657"/>
    <w:rsid w:val="00DD6080"/>
    <w:rsid w:val="00DD69C9"/>
    <w:rsid w:val="00DD6FF2"/>
    <w:rsid w:val="00DD7655"/>
    <w:rsid w:val="00DE0441"/>
    <w:rsid w:val="00DE143F"/>
    <w:rsid w:val="00DE22B9"/>
    <w:rsid w:val="00DE368E"/>
    <w:rsid w:val="00DE3A5C"/>
    <w:rsid w:val="00DE406F"/>
    <w:rsid w:val="00DE5489"/>
    <w:rsid w:val="00DE6F78"/>
    <w:rsid w:val="00DF3949"/>
    <w:rsid w:val="00DF41AB"/>
    <w:rsid w:val="00DF69E6"/>
    <w:rsid w:val="00E004F0"/>
    <w:rsid w:val="00E00B34"/>
    <w:rsid w:val="00E00FD6"/>
    <w:rsid w:val="00E0212B"/>
    <w:rsid w:val="00E0382C"/>
    <w:rsid w:val="00E047CE"/>
    <w:rsid w:val="00E05246"/>
    <w:rsid w:val="00E11C7C"/>
    <w:rsid w:val="00E12ADD"/>
    <w:rsid w:val="00E12D63"/>
    <w:rsid w:val="00E131B1"/>
    <w:rsid w:val="00E15C39"/>
    <w:rsid w:val="00E168F0"/>
    <w:rsid w:val="00E170B5"/>
    <w:rsid w:val="00E17262"/>
    <w:rsid w:val="00E20268"/>
    <w:rsid w:val="00E20BA2"/>
    <w:rsid w:val="00E21C00"/>
    <w:rsid w:val="00E222F6"/>
    <w:rsid w:val="00E223ED"/>
    <w:rsid w:val="00E2316F"/>
    <w:rsid w:val="00E23580"/>
    <w:rsid w:val="00E244DF"/>
    <w:rsid w:val="00E26912"/>
    <w:rsid w:val="00E26992"/>
    <w:rsid w:val="00E26E58"/>
    <w:rsid w:val="00E2713D"/>
    <w:rsid w:val="00E272A3"/>
    <w:rsid w:val="00E30D7F"/>
    <w:rsid w:val="00E323E9"/>
    <w:rsid w:val="00E327FC"/>
    <w:rsid w:val="00E33EB2"/>
    <w:rsid w:val="00E3547E"/>
    <w:rsid w:val="00E357E3"/>
    <w:rsid w:val="00E3710A"/>
    <w:rsid w:val="00E4192D"/>
    <w:rsid w:val="00E4398B"/>
    <w:rsid w:val="00E44BBC"/>
    <w:rsid w:val="00E45D60"/>
    <w:rsid w:val="00E46867"/>
    <w:rsid w:val="00E46C4F"/>
    <w:rsid w:val="00E47FD2"/>
    <w:rsid w:val="00E51B06"/>
    <w:rsid w:val="00E51BC2"/>
    <w:rsid w:val="00E52563"/>
    <w:rsid w:val="00E52B69"/>
    <w:rsid w:val="00E536F3"/>
    <w:rsid w:val="00E540DB"/>
    <w:rsid w:val="00E548CA"/>
    <w:rsid w:val="00E55351"/>
    <w:rsid w:val="00E57AD9"/>
    <w:rsid w:val="00E60146"/>
    <w:rsid w:val="00E60AE5"/>
    <w:rsid w:val="00E613AD"/>
    <w:rsid w:val="00E65892"/>
    <w:rsid w:val="00E668ED"/>
    <w:rsid w:val="00E7080B"/>
    <w:rsid w:val="00E7137C"/>
    <w:rsid w:val="00E71CA0"/>
    <w:rsid w:val="00E72018"/>
    <w:rsid w:val="00E73831"/>
    <w:rsid w:val="00E75287"/>
    <w:rsid w:val="00E763E3"/>
    <w:rsid w:val="00E77864"/>
    <w:rsid w:val="00E77E66"/>
    <w:rsid w:val="00E82198"/>
    <w:rsid w:val="00E85A94"/>
    <w:rsid w:val="00E90A1F"/>
    <w:rsid w:val="00E934C1"/>
    <w:rsid w:val="00E93F08"/>
    <w:rsid w:val="00E940DE"/>
    <w:rsid w:val="00E94A60"/>
    <w:rsid w:val="00E94FD4"/>
    <w:rsid w:val="00E97FCF"/>
    <w:rsid w:val="00EA06BC"/>
    <w:rsid w:val="00EA2D77"/>
    <w:rsid w:val="00EA36CC"/>
    <w:rsid w:val="00EA5153"/>
    <w:rsid w:val="00EA6A47"/>
    <w:rsid w:val="00EB0C1D"/>
    <w:rsid w:val="00EB1454"/>
    <w:rsid w:val="00EB21CC"/>
    <w:rsid w:val="00EB6E96"/>
    <w:rsid w:val="00EC0ACC"/>
    <w:rsid w:val="00EC131E"/>
    <w:rsid w:val="00EC33E3"/>
    <w:rsid w:val="00EC4832"/>
    <w:rsid w:val="00EC4CE3"/>
    <w:rsid w:val="00EC4F50"/>
    <w:rsid w:val="00EC52D4"/>
    <w:rsid w:val="00EC5615"/>
    <w:rsid w:val="00EC5671"/>
    <w:rsid w:val="00EC595C"/>
    <w:rsid w:val="00EC5BF8"/>
    <w:rsid w:val="00EC6B0E"/>
    <w:rsid w:val="00ED0745"/>
    <w:rsid w:val="00ED12CA"/>
    <w:rsid w:val="00ED5FFB"/>
    <w:rsid w:val="00ED62D6"/>
    <w:rsid w:val="00ED6F64"/>
    <w:rsid w:val="00EE014C"/>
    <w:rsid w:val="00EE03D1"/>
    <w:rsid w:val="00EE0FA5"/>
    <w:rsid w:val="00EE1C62"/>
    <w:rsid w:val="00EE3A2D"/>
    <w:rsid w:val="00EE3C05"/>
    <w:rsid w:val="00EE4435"/>
    <w:rsid w:val="00EE4FC4"/>
    <w:rsid w:val="00EE5AF3"/>
    <w:rsid w:val="00EE6AE2"/>
    <w:rsid w:val="00EF79E2"/>
    <w:rsid w:val="00EF7F99"/>
    <w:rsid w:val="00F00778"/>
    <w:rsid w:val="00F018E3"/>
    <w:rsid w:val="00F02C4F"/>
    <w:rsid w:val="00F037B7"/>
    <w:rsid w:val="00F04ABA"/>
    <w:rsid w:val="00F05EA8"/>
    <w:rsid w:val="00F07EEF"/>
    <w:rsid w:val="00F15248"/>
    <w:rsid w:val="00F17A78"/>
    <w:rsid w:val="00F17C66"/>
    <w:rsid w:val="00F20BF3"/>
    <w:rsid w:val="00F21363"/>
    <w:rsid w:val="00F21842"/>
    <w:rsid w:val="00F231BB"/>
    <w:rsid w:val="00F23940"/>
    <w:rsid w:val="00F2478F"/>
    <w:rsid w:val="00F26D1F"/>
    <w:rsid w:val="00F278CB"/>
    <w:rsid w:val="00F322CA"/>
    <w:rsid w:val="00F335E9"/>
    <w:rsid w:val="00F33707"/>
    <w:rsid w:val="00F34CE6"/>
    <w:rsid w:val="00F3593C"/>
    <w:rsid w:val="00F364E8"/>
    <w:rsid w:val="00F410C5"/>
    <w:rsid w:val="00F41986"/>
    <w:rsid w:val="00F419A3"/>
    <w:rsid w:val="00F425F1"/>
    <w:rsid w:val="00F42879"/>
    <w:rsid w:val="00F436A0"/>
    <w:rsid w:val="00F44093"/>
    <w:rsid w:val="00F46336"/>
    <w:rsid w:val="00F471A5"/>
    <w:rsid w:val="00F47AF8"/>
    <w:rsid w:val="00F50BA3"/>
    <w:rsid w:val="00F50EEB"/>
    <w:rsid w:val="00F53969"/>
    <w:rsid w:val="00F53B50"/>
    <w:rsid w:val="00F53D90"/>
    <w:rsid w:val="00F55789"/>
    <w:rsid w:val="00F60CC9"/>
    <w:rsid w:val="00F616B0"/>
    <w:rsid w:val="00F623A2"/>
    <w:rsid w:val="00F626FD"/>
    <w:rsid w:val="00F65820"/>
    <w:rsid w:val="00F700DC"/>
    <w:rsid w:val="00F705C3"/>
    <w:rsid w:val="00F706FD"/>
    <w:rsid w:val="00F729CB"/>
    <w:rsid w:val="00F72A81"/>
    <w:rsid w:val="00F747C3"/>
    <w:rsid w:val="00F7550E"/>
    <w:rsid w:val="00F7585B"/>
    <w:rsid w:val="00F766C1"/>
    <w:rsid w:val="00F85F8F"/>
    <w:rsid w:val="00F8631B"/>
    <w:rsid w:val="00F868A2"/>
    <w:rsid w:val="00F87AE4"/>
    <w:rsid w:val="00F90E7F"/>
    <w:rsid w:val="00F927E0"/>
    <w:rsid w:val="00F93226"/>
    <w:rsid w:val="00F93AE0"/>
    <w:rsid w:val="00F93B90"/>
    <w:rsid w:val="00F95E0E"/>
    <w:rsid w:val="00F962B5"/>
    <w:rsid w:val="00F964B8"/>
    <w:rsid w:val="00F969F7"/>
    <w:rsid w:val="00FA0E89"/>
    <w:rsid w:val="00FA1254"/>
    <w:rsid w:val="00FA283B"/>
    <w:rsid w:val="00FA30A8"/>
    <w:rsid w:val="00FA3B4A"/>
    <w:rsid w:val="00FA3C05"/>
    <w:rsid w:val="00FA5237"/>
    <w:rsid w:val="00FA57D9"/>
    <w:rsid w:val="00FA6803"/>
    <w:rsid w:val="00FA71BA"/>
    <w:rsid w:val="00FA7834"/>
    <w:rsid w:val="00FA78FA"/>
    <w:rsid w:val="00FA7C1F"/>
    <w:rsid w:val="00FB0054"/>
    <w:rsid w:val="00FB037C"/>
    <w:rsid w:val="00FB04AF"/>
    <w:rsid w:val="00FB1B0C"/>
    <w:rsid w:val="00FB4C7F"/>
    <w:rsid w:val="00FB5D83"/>
    <w:rsid w:val="00FB6789"/>
    <w:rsid w:val="00FB688C"/>
    <w:rsid w:val="00FB6D04"/>
    <w:rsid w:val="00FB700D"/>
    <w:rsid w:val="00FC3442"/>
    <w:rsid w:val="00FC3CEF"/>
    <w:rsid w:val="00FC6807"/>
    <w:rsid w:val="00FC6F27"/>
    <w:rsid w:val="00FC73F4"/>
    <w:rsid w:val="00FC7DFD"/>
    <w:rsid w:val="00FD1A3D"/>
    <w:rsid w:val="00FD4829"/>
    <w:rsid w:val="00FD5BAF"/>
    <w:rsid w:val="00FD75EA"/>
    <w:rsid w:val="00FE0150"/>
    <w:rsid w:val="00FE2B2E"/>
    <w:rsid w:val="00FE3404"/>
    <w:rsid w:val="00FE38F5"/>
    <w:rsid w:val="00FE4649"/>
    <w:rsid w:val="00FE4FED"/>
    <w:rsid w:val="00FE773C"/>
    <w:rsid w:val="00FF1CCA"/>
    <w:rsid w:val="00FF2816"/>
    <w:rsid w:val="00FF3F29"/>
    <w:rsid w:val="00FF504F"/>
    <w:rsid w:val="00FF5647"/>
    <w:rsid w:val="00FF620E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b/>
      <w:bCs/>
      <w:spacing w:val="-2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b/>
      <w:bCs/>
      <w:spacing w:val="-2"/>
      <w:sz w:val="20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b/>
      <w:bCs/>
      <w:spacing w:val="-2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C5E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9D3C5E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unhideWhenUsed/>
    <w:rsid w:val="009D3C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cuments\graphiques%20a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cuments\graphiques%20a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cuments\graphiques%20a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cuments\graphiques%20a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cuments\graphiques%20ar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cuments\graphiques%20a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Sheet1!$E$19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Sheet1!$D$20:$D$22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Sheet1!$E$20:$E$22</c:f>
              <c:numCache>
                <c:formatCode>#,##0_ ;\-#,##0\ </c:formatCode>
                <c:ptCount val="3"/>
                <c:pt idx="0">
                  <c:v>0</c:v>
                </c:pt>
                <c:pt idx="1">
                  <c:v>30000</c:v>
                </c:pt>
                <c:pt idx="2">
                  <c:v>30000</c:v>
                </c:pt>
              </c:numCache>
            </c:numRef>
          </c:val>
        </c:ser>
        <c:ser>
          <c:idx val="1"/>
          <c:order val="1"/>
          <c:tx>
            <c:strRef>
              <c:f>Sheet1!$F$19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showVal val="1"/>
          </c:dLbls>
          <c:cat>
            <c:strRef>
              <c:f>Sheet1!$D$20:$D$22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Sheet1!$F$20:$F$22</c:f>
              <c:numCache>
                <c:formatCode>#,##0_ ;\-#,##0\ </c:formatCode>
                <c:ptCount val="3"/>
                <c:pt idx="0">
                  <c:v>-3000</c:v>
                </c:pt>
                <c:pt idx="1">
                  <c:v>-100000</c:v>
                </c:pt>
                <c:pt idx="2">
                  <c:v>-103000</c:v>
                </c:pt>
              </c:numCache>
            </c:numRef>
          </c:val>
        </c:ser>
        <c:ser>
          <c:idx val="2"/>
          <c:order val="2"/>
          <c:tx>
            <c:strRef>
              <c:f>Sheet1!$G$19</c:f>
              <c:strCache>
                <c:ptCount val="1"/>
                <c:pt idx="0">
                  <c:v>المجموع</c:v>
                </c:pt>
              </c:strCache>
            </c:strRef>
          </c:tx>
          <c:dLbls>
            <c:showVal val="1"/>
          </c:dLbls>
          <c:cat>
            <c:strRef>
              <c:f>Sheet1!$D$20:$D$22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Sheet1!$G$20:$G$22</c:f>
              <c:numCache>
                <c:formatCode>#,##0_ ;\-#,##0\ </c:formatCode>
                <c:ptCount val="3"/>
                <c:pt idx="0">
                  <c:v>-3000</c:v>
                </c:pt>
                <c:pt idx="1">
                  <c:v>-70000</c:v>
                </c:pt>
                <c:pt idx="2">
                  <c:v>-73000</c:v>
                </c:pt>
              </c:numCache>
            </c:numRef>
          </c:val>
        </c:ser>
        <c:overlap val="-60"/>
        <c:axId val="103575552"/>
        <c:axId val="103577088"/>
      </c:barChart>
      <c:catAx>
        <c:axId val="103575552"/>
        <c:scaling>
          <c:orientation val="minMax"/>
        </c:scaling>
        <c:axPos val="b"/>
        <c:tickLblPos val="low"/>
        <c:crossAx val="103577088"/>
        <c:crosses val="autoZero"/>
        <c:auto val="1"/>
        <c:lblAlgn val="ctr"/>
        <c:lblOffset val="100"/>
      </c:catAx>
      <c:valAx>
        <c:axId val="103577088"/>
        <c:scaling>
          <c:orientation val="minMax"/>
        </c:scaling>
        <c:delete val="1"/>
        <c:axPos val="l"/>
        <c:numFmt formatCode="#,##0_ ;\-#,##0\ " sourceLinked="1"/>
        <c:tickLblPos val="none"/>
        <c:crossAx val="10357555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Sheet2!$B$16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Sheet2!$C$15:$F$15</c:f>
              <c:strCache>
                <c:ptCount val="4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Sheet2!$C$16:$F$16</c:f>
              <c:numCache>
                <c:formatCode>#,##0_ ;\-#,##0\ </c:formatCode>
                <c:ptCount val="4"/>
                <c:pt idx="0">
                  <c:v>-3000</c:v>
                </c:pt>
                <c:pt idx="1">
                  <c:v>-14000</c:v>
                </c:pt>
                <c:pt idx="2">
                  <c:v>27000</c:v>
                </c:pt>
                <c:pt idx="3">
                  <c:v>-13000</c:v>
                </c:pt>
              </c:numCache>
            </c:numRef>
          </c:val>
        </c:ser>
        <c:ser>
          <c:idx val="1"/>
          <c:order val="1"/>
          <c:tx>
            <c:strRef>
              <c:f>Sheet2!$B$17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2"/>
              <c:layout>
                <c:manualLayout>
                  <c:x val="7.1301247771836029E-3"/>
                  <c:y val="-5.4644808743169373E-3"/>
                </c:manualLayout>
              </c:layout>
              <c:showVal val="1"/>
            </c:dLbl>
            <c:showVal val="1"/>
          </c:dLbls>
          <c:cat>
            <c:strRef>
              <c:f>Sheet2!$C$15:$F$15</c:f>
              <c:strCache>
                <c:ptCount val="4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Sheet2!$C$17:$F$17</c:f>
              <c:numCache>
                <c:formatCode>#,##0_ ;\-#,##0\ </c:formatCode>
                <c:ptCount val="4"/>
                <c:pt idx="0">
                  <c:v>-63000</c:v>
                </c:pt>
                <c:pt idx="1">
                  <c:v>-30000</c:v>
                </c:pt>
                <c:pt idx="2">
                  <c:v>25000</c:v>
                </c:pt>
                <c:pt idx="3">
                  <c:v>-2000</c:v>
                </c:pt>
              </c:numCache>
            </c:numRef>
          </c:val>
        </c:ser>
        <c:ser>
          <c:idx val="2"/>
          <c:order val="2"/>
          <c:tx>
            <c:strRef>
              <c:f>Sheet2!$B$18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1.90136660724896E-2"/>
                  <c:y val="0"/>
                </c:manualLayout>
              </c:layout>
              <c:showVal val="1"/>
            </c:dLbl>
            <c:showVal val="1"/>
          </c:dLbls>
          <c:cat>
            <c:strRef>
              <c:f>Sheet2!$C$15:$F$15</c:f>
              <c:strCache>
                <c:ptCount val="4"/>
                <c:pt idx="0">
                  <c:v>الفلاحة، الغابة والصيد</c:v>
                </c:pt>
                <c:pt idx="1">
                  <c:v>الصناعة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Sheet2!$C$18:$F$18</c:f>
              <c:numCache>
                <c:formatCode>#,##0_ ;\-#,##0\ </c:formatCode>
                <c:ptCount val="4"/>
                <c:pt idx="0">
                  <c:v>-66000</c:v>
                </c:pt>
                <c:pt idx="1">
                  <c:v>-44000</c:v>
                </c:pt>
                <c:pt idx="2">
                  <c:v>52000</c:v>
                </c:pt>
                <c:pt idx="3">
                  <c:v>-15000</c:v>
                </c:pt>
              </c:numCache>
            </c:numRef>
          </c:val>
        </c:ser>
        <c:overlap val="-66"/>
        <c:axId val="103656832"/>
        <c:axId val="144376960"/>
      </c:barChart>
      <c:catAx>
        <c:axId val="103656832"/>
        <c:scaling>
          <c:orientation val="minMax"/>
        </c:scaling>
        <c:axPos val="b"/>
        <c:tickLblPos val="low"/>
        <c:crossAx val="144376960"/>
        <c:crosses val="autoZero"/>
        <c:auto val="1"/>
        <c:lblAlgn val="ctr"/>
        <c:lblOffset val="100"/>
      </c:catAx>
      <c:valAx>
        <c:axId val="144376960"/>
        <c:scaling>
          <c:orientation val="minMax"/>
        </c:scaling>
        <c:delete val="1"/>
        <c:axPos val="l"/>
        <c:numFmt formatCode="#,##0_ ;\-#,##0\ " sourceLinked="1"/>
        <c:tickLblPos val="none"/>
        <c:crossAx val="10365683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Sheet3!$C$15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t"/>
            <c:showVal val="1"/>
          </c:dLbls>
          <c:cat>
            <c:numRef>
              <c:f>Sheet3!$D$14:$H$14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Sheet3!$D$15:$H$15</c:f>
              <c:numCache>
                <c:formatCode>0.0</c:formatCode>
                <c:ptCount val="5"/>
                <c:pt idx="0">
                  <c:v>14</c:v>
                </c:pt>
                <c:pt idx="1">
                  <c:v>14</c:v>
                </c:pt>
                <c:pt idx="2">
                  <c:v>14.5</c:v>
                </c:pt>
                <c:pt idx="3">
                  <c:v>15.1</c:v>
                </c:pt>
                <c:pt idx="4">
                  <c:v>14.3</c:v>
                </c:pt>
              </c:numCache>
            </c:numRef>
          </c:val>
        </c:ser>
        <c:ser>
          <c:idx val="1"/>
          <c:order val="1"/>
          <c:tx>
            <c:strRef>
              <c:f>Sheet3!$C$16</c:f>
              <c:strCache>
                <c:ptCount val="1"/>
                <c:pt idx="0">
                  <c:v>قروي</c:v>
                </c:pt>
              </c:strCache>
            </c:strRef>
          </c:tx>
          <c:dLbls>
            <c:dLblPos val="t"/>
            <c:showVal val="1"/>
          </c:dLbls>
          <c:cat>
            <c:numRef>
              <c:f>Sheet3!$D$14:$H$14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Sheet3!$D$16:$H$16</c:f>
              <c:numCache>
                <c:formatCode>0.0</c:formatCode>
                <c:ptCount val="5"/>
                <c:pt idx="0">
                  <c:v>4.2</c:v>
                </c:pt>
                <c:pt idx="1">
                  <c:v>3.7</c:v>
                </c:pt>
                <c:pt idx="2">
                  <c:v>4.0999999999999996</c:v>
                </c:pt>
                <c:pt idx="3">
                  <c:v>4.3</c:v>
                </c:pt>
                <c:pt idx="4">
                  <c:v>4.3</c:v>
                </c:pt>
              </c:numCache>
            </c:numRef>
          </c:val>
        </c:ser>
        <c:ser>
          <c:idx val="2"/>
          <c:order val="2"/>
          <c:tx>
            <c:strRef>
              <c:f>Sheet3!$C$17</c:f>
              <c:strCache>
                <c:ptCount val="1"/>
                <c:pt idx="0">
                  <c:v>وطني</c:v>
                </c:pt>
              </c:strCache>
            </c:strRef>
          </c:tx>
          <c:dLbls>
            <c:dLblPos val="t"/>
            <c:showVal val="1"/>
          </c:dLbls>
          <c:cat>
            <c:numRef>
              <c:f>Sheet3!$D$14:$H$14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Sheet3!$D$17:$H$17</c:f>
              <c:numCache>
                <c:formatCode>0.0</c:formatCode>
                <c:ptCount val="5"/>
                <c:pt idx="0">
                  <c:v>9.4</c:v>
                </c:pt>
                <c:pt idx="1">
                  <c:v>9.1</c:v>
                </c:pt>
                <c:pt idx="2">
                  <c:v>9.6</c:v>
                </c:pt>
                <c:pt idx="3">
                  <c:v>10.1</c:v>
                </c:pt>
                <c:pt idx="4">
                  <c:v>9.6</c:v>
                </c:pt>
              </c:numCache>
            </c:numRef>
          </c:val>
        </c:ser>
        <c:marker val="1"/>
        <c:axId val="144432128"/>
        <c:axId val="144438016"/>
      </c:lineChart>
      <c:catAx>
        <c:axId val="144432128"/>
        <c:scaling>
          <c:orientation val="minMax"/>
        </c:scaling>
        <c:axPos val="b"/>
        <c:numFmt formatCode="General" sourceLinked="1"/>
        <c:majorTickMark val="none"/>
        <c:minorTickMark val="cross"/>
        <c:tickLblPos val="nextTo"/>
        <c:crossAx val="144438016"/>
        <c:crosses val="autoZero"/>
        <c:auto val="1"/>
        <c:lblAlgn val="ctr"/>
        <c:lblOffset val="100"/>
      </c:catAx>
      <c:valAx>
        <c:axId val="144438016"/>
        <c:scaling>
          <c:orientation val="minMax"/>
        </c:scaling>
        <c:delete val="1"/>
        <c:axPos val="l"/>
        <c:numFmt formatCode="0.0" sourceLinked="1"/>
        <c:tickLblPos val="none"/>
        <c:crossAx val="144432128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bar"/>
        <c:grouping val="clustered"/>
        <c:ser>
          <c:idx val="0"/>
          <c:order val="0"/>
          <c:tx>
            <c:strRef>
              <c:f>Sheet6!$E$15</c:f>
              <c:strCache>
                <c:ptCount val="1"/>
                <c:pt idx="0">
                  <c:v>2015</c:v>
                </c:pt>
              </c:strCache>
            </c:strRef>
          </c:tx>
          <c:dLbls>
            <c:showVal val="1"/>
          </c:dLbls>
          <c:cat>
            <c:strRef>
              <c:f>Sheet6!$D$16:$D$24</c:f>
              <c:strCache>
                <c:ptCount val="9"/>
                <c:pt idx="0">
                  <c:v>شهادات التعليم الإبتدائي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Sheet6!$E$16:$E$24</c:f>
              <c:numCache>
                <c:formatCode>0.0</c:formatCode>
                <c:ptCount val="9"/>
                <c:pt idx="0">
                  <c:v>15.5</c:v>
                </c:pt>
                <c:pt idx="1">
                  <c:v>16.399999999999999</c:v>
                </c:pt>
                <c:pt idx="2">
                  <c:v>26.3</c:v>
                </c:pt>
                <c:pt idx="3">
                  <c:v>7.8</c:v>
                </c:pt>
                <c:pt idx="4">
                  <c:v>22.2</c:v>
                </c:pt>
                <c:pt idx="5">
                  <c:v>22.5</c:v>
                </c:pt>
                <c:pt idx="6">
                  <c:v>22.6</c:v>
                </c:pt>
                <c:pt idx="7">
                  <c:v>4.3</c:v>
                </c:pt>
                <c:pt idx="8">
                  <c:v>10.1</c:v>
                </c:pt>
              </c:numCache>
            </c:numRef>
          </c:val>
        </c:ser>
        <c:ser>
          <c:idx val="1"/>
          <c:order val="1"/>
          <c:tx>
            <c:strRef>
              <c:f>Sheet6!$F$15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1"/>
              <c:layout>
                <c:manualLayout>
                  <c:x val="-4.4797849703213447E-3"/>
                  <c:y val="-1.1773360038156811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1773360038156811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1.1773360038156761E-2"/>
                </c:manualLayout>
              </c:layout>
              <c:showVal val="1"/>
            </c:dLbl>
            <c:dLbl>
              <c:idx val="5"/>
              <c:layout>
                <c:manualLayout>
                  <c:x val="-4.479784970321427E-3"/>
                  <c:y val="-1.1773360038156811E-2"/>
                </c:manualLayout>
              </c:layout>
              <c:showVal val="1"/>
            </c:dLbl>
            <c:dLbl>
              <c:idx val="6"/>
              <c:layout>
                <c:manualLayout>
                  <c:x val="-4.479784970321427E-3"/>
                  <c:y val="-2.3546720076313622E-2"/>
                </c:manualLayout>
              </c:layout>
              <c:showVal val="1"/>
            </c:dLbl>
            <c:dLbl>
              <c:idx val="7"/>
              <c:layout>
                <c:manualLayout>
                  <c:x val="-6.7196774554821453E-3"/>
                  <c:y val="-1.1773360038156811E-2"/>
                </c:manualLayout>
              </c:layout>
              <c:showVal val="1"/>
            </c:dLbl>
            <c:dLbl>
              <c:idx val="8"/>
              <c:layout>
                <c:manualLayout>
                  <c:x val="-2.2398924851607122E-3"/>
                  <c:y val="-2.3546720076313619E-2"/>
                </c:manualLayout>
              </c:layout>
              <c:showVal val="1"/>
            </c:dLbl>
            <c:showVal val="1"/>
          </c:dLbls>
          <c:cat>
            <c:strRef>
              <c:f>Sheet6!$D$16:$D$24</c:f>
              <c:strCache>
                <c:ptCount val="9"/>
                <c:pt idx="0">
                  <c:v>شهادات التعليم الإبتدائي والثانوي الإعدادي</c:v>
                </c:pt>
                <c:pt idx="1">
                  <c:v>شهادات الثانوي التأهيلي</c:v>
                </c:pt>
                <c:pt idx="2">
                  <c:v>شهادات جامعية</c:v>
                </c:pt>
                <c:pt idx="3">
                  <c:v>شهادات المدارس والمعاهد العليا</c:v>
                </c:pt>
                <c:pt idx="4">
                  <c:v>شهادات التقنيين والأطر المتوسطة</c:v>
                </c:pt>
                <c:pt idx="5">
                  <c:v>شهادات التأهيل المهني</c:v>
                </c:pt>
                <c:pt idx="6">
                  <c:v>شهادات التخصص المهني</c:v>
                </c:pt>
                <c:pt idx="7">
                  <c:v>بدون شهادة</c:v>
                </c:pt>
                <c:pt idx="8">
                  <c:v>المجموع</c:v>
                </c:pt>
              </c:strCache>
            </c:strRef>
          </c:cat>
          <c:val>
            <c:numRef>
              <c:f>Sheet6!$F$16:$F$24</c:f>
              <c:numCache>
                <c:formatCode>General</c:formatCode>
                <c:ptCount val="9"/>
                <c:pt idx="0">
                  <c:v>13.4</c:v>
                </c:pt>
                <c:pt idx="1">
                  <c:v>16.7</c:v>
                </c:pt>
                <c:pt idx="2">
                  <c:v>27.3</c:v>
                </c:pt>
                <c:pt idx="3">
                  <c:v>8.3000000000000007</c:v>
                </c:pt>
                <c:pt idx="4">
                  <c:v>24.1</c:v>
                </c:pt>
                <c:pt idx="5">
                  <c:v>22.7</c:v>
                </c:pt>
                <c:pt idx="6">
                  <c:v>22.4</c:v>
                </c:pt>
                <c:pt idx="7">
                  <c:v>3.8</c:v>
                </c:pt>
                <c:pt idx="8">
                  <c:v>9.6</c:v>
                </c:pt>
              </c:numCache>
            </c:numRef>
          </c:val>
        </c:ser>
        <c:gapWidth val="200"/>
        <c:overlap val="-78"/>
        <c:axId val="149771776"/>
        <c:axId val="149773312"/>
      </c:barChart>
      <c:catAx>
        <c:axId val="149771776"/>
        <c:scaling>
          <c:orientation val="minMax"/>
        </c:scaling>
        <c:axPos val="l"/>
        <c:tickLblPos val="nextTo"/>
        <c:crossAx val="149773312"/>
        <c:crosses val="autoZero"/>
        <c:auto val="1"/>
        <c:lblAlgn val="ctr"/>
        <c:lblOffset val="100"/>
      </c:catAx>
      <c:valAx>
        <c:axId val="149773312"/>
        <c:scaling>
          <c:orientation val="minMax"/>
        </c:scaling>
        <c:axPos val="b"/>
        <c:numFmt formatCode="0.0" sourceLinked="1"/>
        <c:tickLblPos val="nextTo"/>
        <c:crossAx val="14977177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Sheet4!$C$16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b"/>
            <c:showVal val="1"/>
          </c:dLbls>
          <c:cat>
            <c:numRef>
              <c:f>Sheet4!$D$15:$H$15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Sheet4!$D$16:$H$16</c:f>
              <c:numCache>
                <c:formatCode>0.0</c:formatCode>
                <c:ptCount val="5"/>
                <c:pt idx="0">
                  <c:v>8.4</c:v>
                </c:pt>
                <c:pt idx="1">
                  <c:v>8.6</c:v>
                </c:pt>
                <c:pt idx="2">
                  <c:v>9.6</c:v>
                </c:pt>
                <c:pt idx="3">
                  <c:v>10.200000000000001</c:v>
                </c:pt>
                <c:pt idx="4">
                  <c:v>10.5</c:v>
                </c:pt>
              </c:numCache>
            </c:numRef>
          </c:val>
        </c:ser>
        <c:ser>
          <c:idx val="1"/>
          <c:order val="1"/>
          <c:tx>
            <c:strRef>
              <c:f>Sheet4!$C$17</c:f>
              <c:strCache>
                <c:ptCount val="1"/>
                <c:pt idx="0">
                  <c:v>قروي</c:v>
                </c:pt>
              </c:strCache>
            </c:strRef>
          </c:tx>
          <c:dLbls>
            <c:dLblPos val="t"/>
            <c:showVal val="1"/>
          </c:dLbls>
          <c:cat>
            <c:numRef>
              <c:f>Sheet4!$D$15:$H$15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Sheet4!$D$17:$H$17</c:f>
              <c:numCache>
                <c:formatCode>0.0</c:formatCode>
                <c:ptCount val="5"/>
                <c:pt idx="0">
                  <c:v>9.6</c:v>
                </c:pt>
                <c:pt idx="1">
                  <c:v>10.3</c:v>
                </c:pt>
                <c:pt idx="2">
                  <c:v>11.6</c:v>
                </c:pt>
                <c:pt idx="3">
                  <c:v>12.3</c:v>
                </c:pt>
                <c:pt idx="4">
                  <c:v>12.5</c:v>
                </c:pt>
              </c:numCache>
            </c:numRef>
          </c:val>
        </c:ser>
        <c:ser>
          <c:idx val="2"/>
          <c:order val="2"/>
          <c:tx>
            <c:strRef>
              <c:f>Sheet4!$C$18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numRef>
              <c:f>Sheet4!$D$15:$H$15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Sheet4!$D$18:$H$18</c:f>
              <c:numCache>
                <c:formatCode>0.0</c:formatCode>
                <c:ptCount val="5"/>
                <c:pt idx="0">
                  <c:v>9</c:v>
                </c:pt>
                <c:pt idx="1">
                  <c:v>9.4</c:v>
                </c:pt>
                <c:pt idx="2">
                  <c:v>10.6</c:v>
                </c:pt>
                <c:pt idx="3">
                  <c:v>11.3</c:v>
                </c:pt>
                <c:pt idx="4">
                  <c:v>11.5</c:v>
                </c:pt>
              </c:numCache>
            </c:numRef>
          </c:val>
        </c:ser>
        <c:marker val="1"/>
        <c:axId val="149808256"/>
        <c:axId val="149809792"/>
      </c:lineChart>
      <c:catAx>
        <c:axId val="149808256"/>
        <c:scaling>
          <c:orientation val="minMax"/>
        </c:scaling>
        <c:axPos val="b"/>
        <c:numFmt formatCode="General" sourceLinked="1"/>
        <c:majorTickMark val="none"/>
        <c:minorTickMark val="cross"/>
        <c:tickLblPos val="nextTo"/>
        <c:crossAx val="149809792"/>
        <c:crosses val="autoZero"/>
        <c:auto val="1"/>
        <c:lblAlgn val="ctr"/>
        <c:lblOffset val="100"/>
      </c:catAx>
      <c:valAx>
        <c:axId val="149809792"/>
        <c:scaling>
          <c:orientation val="minMax"/>
        </c:scaling>
        <c:delete val="1"/>
        <c:axPos val="l"/>
        <c:numFmt formatCode="0.0" sourceLinked="1"/>
        <c:tickLblPos val="none"/>
        <c:crossAx val="14980825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Sheet5!$C$15</c:f>
              <c:strCache>
                <c:ptCount val="1"/>
                <c:pt idx="0">
                  <c:v>الفلاحة، الغابة والصيد</c:v>
                </c:pt>
              </c:strCache>
            </c:strRef>
          </c:tx>
          <c:dLbls>
            <c:dLblPos val="t"/>
            <c:showVal val="1"/>
          </c:dLbls>
          <c:cat>
            <c:numRef>
              <c:f>Sheet5!$D$14:$H$14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Sheet5!$D$15:$H$15</c:f>
              <c:numCache>
                <c:formatCode>0.0</c:formatCode>
                <c:ptCount val="5"/>
                <c:pt idx="0">
                  <c:v>8.8000000000000007</c:v>
                </c:pt>
                <c:pt idx="1">
                  <c:v>9.9</c:v>
                </c:pt>
                <c:pt idx="2">
                  <c:v>10.7</c:v>
                </c:pt>
                <c:pt idx="3">
                  <c:v>11.2</c:v>
                </c:pt>
                <c:pt idx="4">
                  <c:v>12.1</c:v>
                </c:pt>
              </c:numCache>
            </c:numRef>
          </c:val>
        </c:ser>
        <c:ser>
          <c:idx val="1"/>
          <c:order val="1"/>
          <c:tx>
            <c:strRef>
              <c:f>Sheet5!$C$16</c:f>
              <c:strCache>
                <c:ptCount val="1"/>
                <c:pt idx="0">
                  <c:v>الصناعة</c:v>
                </c:pt>
              </c:strCache>
            </c:strRef>
          </c:tx>
          <c:dLbls>
            <c:dLblPos val="b"/>
            <c:showVal val="1"/>
          </c:dLbls>
          <c:cat>
            <c:numRef>
              <c:f>Sheet5!$D$14:$H$14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Sheet5!$D$16:$H$16</c:f>
              <c:numCache>
                <c:formatCode>0.0</c:formatCode>
                <c:ptCount val="5"/>
                <c:pt idx="0">
                  <c:v>7.3</c:v>
                </c:pt>
                <c:pt idx="1">
                  <c:v>7</c:v>
                </c:pt>
                <c:pt idx="2">
                  <c:v>8.2000000000000011</c:v>
                </c:pt>
                <c:pt idx="3">
                  <c:v>8.8000000000000007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Sheet5!$C$17</c:f>
              <c:strCache>
                <c:ptCount val="1"/>
                <c:pt idx="0">
                  <c:v>البناء والأشغال العمومية</c:v>
                </c:pt>
              </c:strCache>
            </c:strRef>
          </c:tx>
          <c:dLbls>
            <c:dLblPos val="t"/>
            <c:showVal val="1"/>
          </c:dLbls>
          <c:cat>
            <c:numRef>
              <c:f>Sheet5!$D$14:$H$14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Sheet5!$D$17:$H$17</c:f>
              <c:numCache>
                <c:formatCode>0.0</c:formatCode>
                <c:ptCount val="5"/>
                <c:pt idx="0">
                  <c:v>17.100000000000001</c:v>
                </c:pt>
                <c:pt idx="1">
                  <c:v>15.1</c:v>
                </c:pt>
                <c:pt idx="2">
                  <c:v>17.2</c:v>
                </c:pt>
                <c:pt idx="3">
                  <c:v>17.7</c:v>
                </c:pt>
                <c:pt idx="4">
                  <c:v>18</c:v>
                </c:pt>
              </c:numCache>
            </c:numRef>
          </c:val>
        </c:ser>
        <c:ser>
          <c:idx val="3"/>
          <c:order val="3"/>
          <c:tx>
            <c:strRef>
              <c:f>Sheet5!$C$18</c:f>
              <c:strCache>
                <c:ptCount val="1"/>
                <c:pt idx="0">
                  <c:v>الخدمات</c:v>
                </c:pt>
              </c:strCache>
            </c:strRef>
          </c:tx>
          <c:dLbls>
            <c:dLblPos val="l"/>
            <c:showVal val="1"/>
          </c:dLbls>
          <c:cat>
            <c:numRef>
              <c:f>Sheet5!$D$14:$H$14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Sheet5!$D$18:$H$18</c:f>
              <c:numCache>
                <c:formatCode>0.0</c:formatCode>
                <c:ptCount val="5"/>
                <c:pt idx="0">
                  <c:v>7.8</c:v>
                </c:pt>
                <c:pt idx="1">
                  <c:v>8.5</c:v>
                </c:pt>
                <c:pt idx="2">
                  <c:v>9.3000000000000007</c:v>
                </c:pt>
                <c:pt idx="3">
                  <c:v>10.6</c:v>
                </c:pt>
                <c:pt idx="4">
                  <c:v>10.8</c:v>
                </c:pt>
              </c:numCache>
            </c:numRef>
          </c:val>
        </c:ser>
        <c:marker val="1"/>
        <c:axId val="149854080"/>
        <c:axId val="149855616"/>
      </c:lineChart>
      <c:catAx>
        <c:axId val="149854080"/>
        <c:scaling>
          <c:orientation val="minMax"/>
        </c:scaling>
        <c:axPos val="b"/>
        <c:numFmt formatCode="General" sourceLinked="1"/>
        <c:majorTickMark val="none"/>
        <c:minorTickMark val="cross"/>
        <c:tickLblPos val="nextTo"/>
        <c:crossAx val="149855616"/>
        <c:crosses val="autoZero"/>
        <c:auto val="1"/>
        <c:lblAlgn val="ctr"/>
        <c:lblOffset val="100"/>
      </c:catAx>
      <c:valAx>
        <c:axId val="149855616"/>
        <c:scaling>
          <c:orientation val="minMax"/>
        </c:scaling>
        <c:delete val="1"/>
        <c:axPos val="l"/>
        <c:numFmt formatCode="0.0" sourceLinked="1"/>
        <c:tickLblPos val="none"/>
        <c:crossAx val="149854080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2215F59-D438-4C48-893B-861CFEAD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1624</Words>
  <Characters>8935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 </cp:lastModifiedBy>
  <cp:revision>2</cp:revision>
  <cp:lastPrinted>2016-11-03T13:28:00Z</cp:lastPrinted>
  <dcterms:created xsi:type="dcterms:W3CDTF">2016-11-03T13:53:00Z</dcterms:created>
  <dcterms:modified xsi:type="dcterms:W3CDTF">2016-11-03T13:53:00Z</dcterms:modified>
</cp:coreProperties>
</file>