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1E3CDE" w:rsidP="00A26696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1E3CDE">
        <w:rPr>
          <w:rFonts w:asciiTheme="minorHAnsi" w:hAnsiTheme="minorHAnsi" w:cs="Arabic Transparent"/>
          <w:noProof/>
          <w:rtl/>
          <w:lang w:eastAsia="fr-FR"/>
        </w:rPr>
        <w:pict>
          <v:group id="Group 27" o:spid="_x0000_s1050" style="position:absolute;left:0;text-align:left;margin-left:-145.2pt;margin-top:-88.7pt;width:910.15pt;height:181.5pt;z-index:251693056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8OMEA&#10;AADaAAAADwAAAGRycy9kb3ducmV2LnhtbESPzYrCQBCE74LvMLTgTSfuwZ+YiYgg7MHDanyAJtMm&#10;0UxPzIwm+vQ7Cwsei6r6iko2vanFk1pXWVYwm0YgiHOrKy4UnLP9ZAnCeWSNtWVS8CIHm3Q4SDDW&#10;tuMjPU++EAHCLkYFpfdNLKXLSzLoprYhDt7FtgZ9kG0hdYtdgJtafkXRXBqsOCyU2NCupPx2ehgF&#10;h+LnnNsVvT1ml+s86+8dPe5KjUf9dg3CU+8/4f/2t1awgL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PDj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Pr="001E3CDE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7.35pt;margin-top:-64.1pt;width:118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35894751" r:id="rId9"/>
        </w:pic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</w:t>
      </w:r>
    </w:p>
    <w:p w:rsidR="009D1C12" w:rsidRDefault="00A26696" w:rsidP="00A26696">
      <w:pPr>
        <w:rPr>
          <w:rFonts w:cs="Arabic Transparent"/>
          <w:b/>
          <w:bCs/>
          <w:color w:val="E36C0A" w:themeColor="accent6" w:themeShade="BF"/>
          <w:sz w:val="44"/>
          <w:szCs w:val="44"/>
        </w:rPr>
      </w:pPr>
      <w:r w:rsidRPr="00AE0B10">
        <w:rPr>
          <w:rFonts w:asciiTheme="minorHAnsi" w:hAnsiTheme="minorHAnsi" w:cs="Arabic Transparent" w:hint="cs"/>
          <w:b/>
          <w:bCs/>
          <w:color w:val="660066"/>
          <w:sz w:val="44"/>
          <w:szCs w:val="44"/>
          <w:rtl/>
        </w:rPr>
        <w:t>ال</w:t>
      </w:r>
      <w:r w:rsidRPr="00AE0B10">
        <w:rPr>
          <w:rFonts w:asciiTheme="minorHAnsi" w:hAnsiTheme="minorHAnsi" w:cs="Arabic Transparent"/>
          <w:b/>
          <w:bCs/>
          <w:color w:val="660066"/>
          <w:sz w:val="44"/>
          <w:szCs w:val="44"/>
          <w:rtl/>
        </w:rPr>
        <w:t xml:space="preserve">بحوث </w:t>
      </w:r>
      <w:r w:rsidRPr="00AE0B10">
        <w:rPr>
          <w:rFonts w:asciiTheme="minorHAnsi" w:hAnsiTheme="minorHAnsi" w:cs="Arabic Transparent" w:hint="cs"/>
          <w:b/>
          <w:bCs/>
          <w:color w:val="660066"/>
          <w:sz w:val="44"/>
          <w:szCs w:val="44"/>
          <w:rtl/>
          <w:lang w:bidi="ar-MA"/>
        </w:rPr>
        <w:t>الفصلية</w:t>
      </w:r>
      <w:r w:rsidRPr="00A43F56">
        <w:rPr>
          <w:rFonts w:cs="Arabic Transparent" w:hint="cs"/>
          <w:b/>
          <w:bCs/>
          <w:color w:val="E36C0A" w:themeColor="accent6" w:themeShade="BF"/>
          <w:sz w:val="44"/>
          <w:szCs w:val="44"/>
          <w:rtl/>
          <w:lang w:bidi="ar-MA"/>
        </w:rPr>
        <w:t xml:space="preserve"> </w:t>
      </w:r>
      <w:r w:rsidRPr="00AE0B10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  <w:lang w:bidi="ar-MA"/>
        </w:rPr>
        <w:t>حول ا</w:t>
      </w:r>
      <w:r w:rsidRPr="00AE0B10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</w:rPr>
        <w:t>ل</w:t>
      </w:r>
      <w:r w:rsidRPr="00AE0B10"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  <w:rtl/>
        </w:rPr>
        <w:t>ظرفية</w:t>
      </w:r>
      <w:r w:rsidRPr="00AE0B10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</w:rPr>
        <w:t xml:space="preserve"> الاقتصادية</w:t>
      </w:r>
      <w:r>
        <w:rPr>
          <w:rFonts w:cs="Arabic Transparent" w:hint="cs"/>
          <w:b/>
          <w:bCs/>
          <w:color w:val="E36C0A" w:themeColor="accent6" w:themeShade="BF"/>
          <w:sz w:val="44"/>
          <w:szCs w:val="44"/>
          <w:rtl/>
        </w:rPr>
        <w:t xml:space="preserve"> </w:t>
      </w:r>
    </w:p>
    <w:p w:rsidR="00A26696" w:rsidRPr="00A43F56" w:rsidRDefault="009D1C12" w:rsidP="009D1C12">
      <w:pPr>
        <w:rPr>
          <w:szCs w:val="32"/>
          <w:rtl/>
          <w:lang w:bidi="ar-MA"/>
        </w:rPr>
      </w:pPr>
      <w:r w:rsidRPr="009D1C12">
        <w:rPr>
          <w:rFonts w:asciiTheme="minorHAnsi" w:hAnsiTheme="minorHAnsi" w:cs="Arabic Transparent" w:hint="cs"/>
          <w:b/>
          <w:bCs/>
          <w:color w:val="660066"/>
          <w:sz w:val="44"/>
          <w:szCs w:val="44"/>
          <w:rtl/>
        </w:rPr>
        <w:t>الجزء الثاني</w:t>
      </w:r>
      <w:r>
        <w:rPr>
          <w:rFonts w:cs="Arabic Transparent" w:hint="cs"/>
          <w:b/>
          <w:bCs/>
          <w:color w:val="E36C0A" w:themeColor="accent6" w:themeShade="BF"/>
          <w:sz w:val="44"/>
          <w:szCs w:val="44"/>
          <w:rtl/>
          <w:lang w:bidi="ar-MA"/>
        </w:rPr>
        <w:t xml:space="preserve">: </w:t>
      </w:r>
      <w:r w:rsidR="00A26696" w:rsidRPr="00AE0B10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</w:rPr>
        <w:t>الخدمات</w:t>
      </w:r>
      <w:r w:rsidR="00A26696">
        <w:rPr>
          <w:rFonts w:cs="Arabic Transparent" w:hint="cs"/>
          <w:b/>
          <w:bCs/>
          <w:color w:val="E36C0A" w:themeColor="accent6" w:themeShade="BF"/>
          <w:sz w:val="44"/>
          <w:szCs w:val="44"/>
          <w:rtl/>
        </w:rPr>
        <w:t xml:space="preserve"> </w:t>
      </w:r>
      <w:r w:rsidR="00A26696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</w:rPr>
        <w:t xml:space="preserve">النفعية </w:t>
      </w:r>
      <w:r w:rsidR="00A26696" w:rsidRPr="00AE0B10">
        <w:rPr>
          <w:rFonts w:asciiTheme="minorHAnsi" w:hAnsiTheme="minorHAnsi" w:cs="Arabic Transparent"/>
          <w:b/>
          <w:bCs/>
          <w:color w:val="E36C0A" w:themeColor="accent6" w:themeShade="BF"/>
          <w:sz w:val="44"/>
          <w:szCs w:val="44"/>
          <w:rtl/>
        </w:rPr>
        <w:t>غير المالية</w:t>
      </w:r>
      <w:r w:rsidR="00A26696" w:rsidRPr="00AE0B10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</w:rPr>
        <w:t xml:space="preserve"> </w:t>
      </w:r>
      <w:r w:rsidR="00A26696" w:rsidRPr="00AE0B10">
        <w:rPr>
          <w:rFonts w:asciiTheme="minorHAnsi" w:hAnsiTheme="minorHAnsi" w:cs="Arabic Transparent" w:hint="cs"/>
          <w:b/>
          <w:bCs/>
          <w:color w:val="660066"/>
          <w:sz w:val="44"/>
          <w:szCs w:val="44"/>
          <w:rtl/>
        </w:rPr>
        <w:t>و</w:t>
      </w:r>
      <w:r w:rsidR="00A26696" w:rsidRPr="00AE0B10">
        <w:rPr>
          <w:rFonts w:asciiTheme="minorHAnsi" w:hAnsiTheme="minorHAnsi" w:cs="Arabic Transparent" w:hint="cs"/>
          <w:b/>
          <w:bCs/>
          <w:color w:val="E36C0A" w:themeColor="accent6" w:themeShade="BF"/>
          <w:sz w:val="44"/>
          <w:szCs w:val="44"/>
          <w:rtl/>
        </w:rPr>
        <w:t xml:space="preserve"> تجارة الجملة</w:t>
      </w:r>
    </w:p>
    <w:p w:rsidR="00F70470" w:rsidRDefault="00532EF1" w:rsidP="00A26696">
      <w:pPr>
        <w:tabs>
          <w:tab w:val="left" w:pos="7760"/>
        </w:tabs>
        <w:spacing w:before="240"/>
        <w:jc w:val="center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  <w:r>
        <w:rPr>
          <w:rFonts w:asciiTheme="minorHAnsi" w:hAnsiTheme="minorHAnsi" w:cs="Arabic Transparent"/>
          <w:b/>
          <w:bCs/>
          <w:color w:val="660066"/>
          <w:sz w:val="28"/>
          <w:szCs w:val="28"/>
        </w:rPr>
        <w:t xml:space="preserve">      </w:t>
      </w:r>
      <w:r w:rsidR="00F1728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</w:t>
      </w:r>
    </w:p>
    <w:p w:rsidR="00C81B39" w:rsidRDefault="00C81B39" w:rsidP="00A26696">
      <w:pPr>
        <w:pStyle w:val="Paragraphedeliste"/>
        <w:spacing w:before="120" w:after="240"/>
        <w:ind w:right="57"/>
        <w:rPr>
          <w:rFonts w:asciiTheme="minorHAnsi" w:hAnsiTheme="minorHAnsi" w:cs="Arabic Transparent"/>
          <w:color w:val="E36C0A" w:themeColor="accent6" w:themeShade="BF"/>
          <w:sz w:val="36"/>
          <w:szCs w:val="36"/>
          <w:lang w:bidi="ar-MA"/>
        </w:rPr>
      </w:pPr>
      <w:r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شتنبر</w:t>
      </w:r>
      <w:r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201</w:t>
      </w: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6</w:t>
      </w:r>
    </w:p>
    <w:p w:rsidR="00F70470" w:rsidRDefault="001E3CDE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  <w:r>
        <w:rPr>
          <w:rFonts w:asciiTheme="minorHAnsi" w:hAnsiTheme="minorHAnsi" w:cs="Arabic Transparent"/>
          <w:noProof/>
          <w:color w:val="E36C0A" w:themeColor="accent6" w:themeShade="BF"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57.35pt;margin-top:2.2pt;width:567.7pt;height:.75pt;z-index:251719680" o:connectortype="straight" strokecolor="#e36c0a [2409]" strokeweight="1.5pt">
            <v:shadow type="perspective" color="#974706 [1609]" opacity=".5" offset="1pt" offset2="-1pt"/>
          </v:shape>
        </w:pict>
      </w:r>
      <w:r>
        <w:rPr>
          <w:rFonts w:asciiTheme="minorHAnsi" w:hAnsiTheme="minorHAnsi" w:cs="Arabic Transparent"/>
          <w:noProof/>
          <w:color w:val="E36C0A" w:themeColor="accent6" w:themeShade="BF"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52" type="#_x0000_t202" style="position:absolute;left:0;text-align:left;margin-left:4.85pt;margin-top:18.8pt;width:464.85pt;height:96.7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" fillcolor="#fbd4b4">
            <v:textbox style="mso-next-textbox:#Text Box 30">
              <w:txbxContent>
                <w:p w:rsidR="00C81B39" w:rsidRPr="00C81B39" w:rsidRDefault="00C81B39" w:rsidP="00EE18DE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مسؤولي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 الثالث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من سنة 2016 لدى المقاولات التابعة لقطاعات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النفعية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هذه القطاعات</w:t>
                  </w:r>
                  <w:r w:rsidRPr="00C81B39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EE18DE"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الثاني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2016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الثالث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لسنة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2016 </w:t>
                  </w:r>
                </w:p>
              </w:txbxContent>
            </v:textbox>
          </v:shape>
        </w:pict>
      </w: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C81B39" w:rsidRDefault="00C81B39" w:rsidP="00782984">
      <w:pPr>
        <w:pStyle w:val="Paragraphedeliste"/>
        <w:jc w:val="right"/>
        <w:rPr>
          <w:rFonts w:asciiTheme="minorHAnsi" w:hAnsiTheme="minorHAnsi" w:cs="Arabic Transparent"/>
          <w:b/>
          <w:bCs/>
          <w:color w:val="660066"/>
          <w:sz w:val="28"/>
          <w:szCs w:val="28"/>
          <w:lang w:bidi="ar-MA"/>
        </w:rPr>
      </w:pPr>
    </w:p>
    <w:p w:rsidR="00F70470" w:rsidRDefault="00F70470" w:rsidP="00782984">
      <w:pPr>
        <w:pStyle w:val="Paragraphedeliste"/>
        <w:jc w:val="right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B117E" w:rsidRPr="00C81B39" w:rsidRDefault="00AE1377" w:rsidP="00684D69">
      <w:pPr>
        <w:pStyle w:val="Paragraphedeliste"/>
        <w:numPr>
          <w:ilvl w:val="0"/>
          <w:numId w:val="10"/>
        </w:numPr>
        <w:ind w:left="425" w:right="284" w:hanging="425"/>
        <w:rPr>
          <w:rFonts w:asciiTheme="minorHAnsi" w:hAnsiTheme="minorHAnsi" w:cs="Arabic Transparent"/>
          <w:color w:val="E36C0A" w:themeColor="accent6" w:themeShade="BF"/>
          <w:sz w:val="36"/>
          <w:szCs w:val="36"/>
          <w:lang w:bidi="ar-MA"/>
        </w:rPr>
      </w:pP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مسؤولي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Pr="007D38DA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الخاصة بالفصل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الثاني لسنة 2016</w:t>
      </w:r>
    </w:p>
    <w:p w:rsidR="001760D5" w:rsidRPr="001760D5" w:rsidRDefault="001760D5" w:rsidP="001760D5">
      <w:pPr>
        <w:ind w:left="360"/>
        <w:rPr>
          <w:rFonts w:asciiTheme="minorHAnsi" w:hAnsiTheme="minorHAnsi" w:cs="Arabic Transparent"/>
          <w:color w:val="E36C0A" w:themeColor="accent6" w:themeShade="BF"/>
          <w:sz w:val="16"/>
          <w:szCs w:val="16"/>
          <w:lang w:bidi="ar-MA"/>
        </w:rPr>
      </w:pPr>
    </w:p>
    <w:p w:rsidR="001760D5" w:rsidRPr="007D38DA" w:rsidRDefault="00AE1377" w:rsidP="007D38DA">
      <w:pPr>
        <w:pStyle w:val="Paragraphedeliste"/>
        <w:numPr>
          <w:ilvl w:val="1"/>
          <w:numId w:val="19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lang w:bidi="ar-MA"/>
        </w:rPr>
      </w:pPr>
      <w:r w:rsidRPr="007D38DA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النفعية </w:t>
      </w:r>
      <w:r w:rsidRPr="007D38DA"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  <w:r w:rsidRPr="007D38DA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</w:p>
    <w:p w:rsidR="00C306F2" w:rsidRPr="00684D69" w:rsidRDefault="00C81B39" w:rsidP="009D1C12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684D69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-262255</wp:posOffset>
            </wp:positionH>
            <wp:positionV relativeFrom="margin">
              <wp:posOffset>4224020</wp:posOffset>
            </wp:positionV>
            <wp:extent cx="3228975" cy="2657475"/>
            <wp:effectExtent l="0" t="0" r="0" b="0"/>
            <wp:wrapSquare wrapText="bothSides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تشير</w:t>
      </w:r>
      <w:r w:rsidR="004A331A" w:rsidRPr="00684D69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نتائج</w:t>
      </w:r>
      <w:r w:rsidR="004A331A" w:rsidRPr="00684D69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بحوث الظرفية </w:t>
      </w:r>
      <w:r w:rsidR="004A331A" w:rsidRPr="00ED09F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لقطاع الخدمات النفعية غير المالية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ان </w:t>
      </w:r>
      <w:r w:rsidR="006A299F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8D76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النشاط</w:t>
      </w:r>
      <w:r w:rsidR="006A299F" w:rsidRPr="00684D69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الإجمالي يكون</w:t>
      </w:r>
      <w:r w:rsidR="008D76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6F7803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قد 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عرف</w:t>
      </w:r>
      <w:r w:rsidR="008219B2" w:rsidRPr="00684D69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8D76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8219B2" w:rsidRPr="00684D69">
        <w:rPr>
          <w:rFonts w:asciiTheme="majorBidi" w:hAnsiTheme="majorBidi" w:cstheme="majorBidi"/>
          <w:sz w:val="26"/>
          <w:szCs w:val="26"/>
          <w:rtl/>
          <w:lang w:bidi="ar-MA"/>
        </w:rPr>
        <w:t>حسب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كثر من نصف </w:t>
      </w:r>
      <w:r w:rsidR="008219B2" w:rsidRPr="00684D69">
        <w:rPr>
          <w:rFonts w:asciiTheme="majorBidi" w:hAnsiTheme="majorBidi" w:cstheme="majorBidi"/>
          <w:sz w:val="26"/>
          <w:szCs w:val="26"/>
          <w:rtl/>
          <w:lang w:bidi="ar-MA"/>
        </w:rPr>
        <w:t>مسؤولي المقاولات،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ارتفاعا </w:t>
      </w:r>
      <w:r w:rsidR="00F70470" w:rsidRPr="00684D69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8219B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732E82" w:rsidRPr="00684D69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6A299F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F74BE" w:rsidRPr="00684D69">
        <w:rPr>
          <w:rFonts w:asciiTheme="majorBidi" w:hAnsiTheme="majorBidi" w:cstheme="majorBidi"/>
          <w:sz w:val="26"/>
          <w:szCs w:val="26"/>
          <w:rtl/>
          <w:lang w:bidi="ar-MA"/>
        </w:rPr>
        <w:t>حسب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16</w:t>
      </w:r>
      <w:r w:rsidR="00214EB0" w:rsidRPr="00684D69">
        <w:rPr>
          <w:rFonts w:asciiTheme="majorBidi" w:hAnsiTheme="majorBidi" w:cstheme="majorBidi"/>
          <w:sz w:val="26"/>
          <w:szCs w:val="26"/>
          <w:lang w:bidi="ar-MA"/>
        </w:rPr>
        <w:t xml:space="preserve">  </w:t>
      </w:r>
      <w:r w:rsidR="00214EB0" w:rsidRPr="00684D69">
        <w:rPr>
          <w:rFonts w:asciiTheme="majorBidi" w:hAnsiTheme="majorBidi" w:cstheme="majorBidi"/>
          <w:sz w:val="26"/>
          <w:szCs w:val="26"/>
          <w:rtl/>
          <w:lang w:bidi="ar-MA"/>
        </w:rPr>
        <w:t>منهم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انخفاضا</w:t>
      </w:r>
      <w:r w:rsidR="00B12E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EF74BE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ويكون </w:t>
      </w:r>
      <w:r w:rsidR="008219B2" w:rsidRPr="00684D69">
        <w:rPr>
          <w:rFonts w:asciiTheme="majorBidi" w:hAnsiTheme="majorBidi" w:cstheme="majorBidi"/>
          <w:sz w:val="26"/>
          <w:szCs w:val="26"/>
          <w:rtl/>
          <w:lang w:bidi="ar-MA"/>
        </w:rPr>
        <w:t>هذا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8219B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التحسن قد نتج عن ارتفاع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انشطة </w:t>
      </w:r>
      <w:r w:rsidR="00645F70" w:rsidRPr="00684D69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933918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الاتصالات</w:t>
      </w:r>
      <w:r w:rsidR="00645F70" w:rsidRPr="00684D69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 "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اﻟﺘﺨﺰﯾﻦ واﻟﺨﺪﻣﺎت اﻟﻤﻠﺤﻘﺔ </w:t>
      </w:r>
      <w:r w:rsidR="00844AD9">
        <w:rPr>
          <w:rFonts w:asciiTheme="majorBidi" w:hAnsiTheme="majorBidi" w:cstheme="majorBidi"/>
          <w:sz w:val="26"/>
          <w:szCs w:val="26"/>
          <w:rtl/>
          <w:lang w:bidi="ar-MA"/>
        </w:rPr>
        <w:t>ﺑﺎﻟﻨﻘﻞ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 "النقل الجوي"</w:t>
      </w:r>
      <w:r w:rsidR="00C306F2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34059B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في حين يكون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الانخفاض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>ناتجا عن تراجع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نشط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ة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"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الإيواء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4A331A" w:rsidRPr="00684D69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4A331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 "المطاعم"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9D1C12" w:rsidRPr="009D1C12" w:rsidRDefault="009D1C12" w:rsidP="00681568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"/>
          <w:szCs w:val="2"/>
          <w:rtl/>
          <w:lang w:bidi="ar-MA"/>
        </w:rPr>
      </w:pPr>
    </w:p>
    <w:p w:rsidR="00A16DD4" w:rsidRPr="00684D69" w:rsidRDefault="00D97663" w:rsidP="009D1C12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 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F17282" w:rsidRPr="00684D69">
        <w:rPr>
          <w:rFonts w:asciiTheme="majorBidi" w:hAnsiTheme="majorBidi" w:cstheme="majorBidi"/>
          <w:sz w:val="26"/>
          <w:szCs w:val="26"/>
          <w:rtl/>
          <w:lang w:bidi="ar-MA"/>
        </w:rPr>
        <w:t>عتبر</w:t>
      </w:r>
      <w:r w:rsidR="007A21DC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>مستوى</w:t>
      </w:r>
      <w:r w:rsidR="00EF74BE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دفاتر الطلب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لقطاع </w:t>
      </w:r>
      <w:r w:rsidR="00A16DD4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الخدمات النفعية غير المالية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9D1C12" w:rsidRPr="009D1C12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حسب </w:t>
      </w:r>
      <w:r w:rsidR="009D1C12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>71</w:t>
      </w:r>
      <w:r w:rsidR="00A16DD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>من مسؤولي المقاولات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>عادي</w:t>
      </w:r>
      <w:r w:rsidR="00BA5872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C94AC9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 </w:t>
      </w:r>
      <w:r w:rsidR="001732E6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حسب</w:t>
      </w:r>
      <w:r w:rsidR="009D1C12" w:rsidRPr="00684D69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13 منهم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أ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قل من العادي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AE1377" w:rsidRPr="00684D69" w:rsidRDefault="004551FE" w:rsidP="009D1C12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ويكون </w:t>
      </w:r>
      <w:r w:rsidR="001732E6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عدد المشتغلين، 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="009D1C12" w:rsidRPr="00684D69">
        <w:rPr>
          <w:rFonts w:asciiTheme="majorBidi" w:hAnsiTheme="majorBidi" w:cstheme="majorBidi" w:hint="cs"/>
          <w:sz w:val="26"/>
          <w:szCs w:val="26"/>
          <w:rtl/>
          <w:lang w:bidi="ar-MA"/>
        </w:rPr>
        <w:t>أغلبية أرباب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المقاولات</w:t>
      </w:r>
      <w:r w:rsidR="009D1C12"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9D1C12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DA070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قد </w:t>
      </w:r>
      <w:r w:rsidR="001732E6" w:rsidRPr="00684D69">
        <w:rPr>
          <w:rFonts w:asciiTheme="majorBidi" w:hAnsiTheme="majorBidi" w:cstheme="majorBidi"/>
          <w:sz w:val="26"/>
          <w:szCs w:val="26"/>
          <w:rtl/>
          <w:lang w:bidi="ar-MA"/>
        </w:rPr>
        <w:t>عرف</w:t>
      </w:r>
      <w:r w:rsidR="00A16DD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C81BE9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استقرارا</w:t>
      </w:r>
      <w:r w:rsidR="001732E6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. 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وفي هذا 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الصدد</w:t>
      </w:r>
      <w:r w:rsidR="00904B5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</w:t>
      </w:r>
      <w:r w:rsidR="00AF0BD7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تكون </w:t>
      </w:r>
      <w:r w:rsidR="00A16DD4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قدرة الإنتاج المستعملة لمقاولات قطاع الخدمات </w:t>
      </w:r>
      <w:r w:rsidR="006E55FA" w:rsidRPr="00684D69">
        <w:rPr>
          <w:rFonts w:asciiTheme="majorBidi" w:hAnsiTheme="majorBidi" w:cstheme="majorBidi"/>
          <w:sz w:val="26"/>
          <w:szCs w:val="26"/>
          <w:rtl/>
          <w:lang w:bidi="ar-MA"/>
        </w:rPr>
        <w:t>قد استقرت عند</w:t>
      </w:r>
      <w:r w:rsidR="00681568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6E55FA" w:rsidRPr="00684D69">
        <w:rPr>
          <w:rFonts w:asciiTheme="majorBidi" w:hAnsiTheme="majorBidi" w:cstheme="majorBidi"/>
          <w:sz w:val="26"/>
          <w:szCs w:val="26"/>
          <w:rtl/>
          <w:lang w:bidi="ar-MA"/>
        </w:rPr>
        <w:t>84</w:t>
      </w:r>
      <w:r w:rsidR="00904B58" w:rsidRPr="00684D69">
        <w:rPr>
          <w:rFonts w:asciiTheme="majorBidi" w:hAnsiTheme="majorBidi" w:cstheme="majorBidi"/>
          <w:sz w:val="26"/>
          <w:szCs w:val="26"/>
          <w:lang w:bidi="ar-MA"/>
        </w:rPr>
        <w:t> </w:t>
      </w:r>
      <w:r w:rsidR="006E55FA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مقابل</w:t>
      </w:r>
      <w:r w:rsidR="00354683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354683" w:rsidRPr="00684D69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354683" w:rsidRPr="00684D69">
        <w:rPr>
          <w:rFonts w:asciiTheme="majorBidi" w:hAnsiTheme="majorBidi" w:cstheme="majorBidi"/>
          <w:sz w:val="26"/>
          <w:szCs w:val="26"/>
          <w:rtl/>
          <w:lang w:bidi="ar-MA"/>
        </w:rPr>
        <w:t>8</w:t>
      </w:r>
      <w:r w:rsidR="006E55FA" w:rsidRPr="00684D69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354683" w:rsidRPr="00684D69">
        <w:rPr>
          <w:rFonts w:asciiTheme="majorBidi" w:hAnsiTheme="majorBidi" w:cstheme="majorBidi"/>
          <w:sz w:val="26"/>
          <w:szCs w:val="26"/>
          <w:lang w:bidi="ar-MA"/>
        </w:rPr>
        <w:t> </w:t>
      </w:r>
      <w:r w:rsidR="00354683" w:rsidRPr="00684D69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خلال الفصل </w:t>
      </w:r>
      <w:r w:rsidR="006E55FA" w:rsidRPr="00684D69">
        <w:rPr>
          <w:rFonts w:asciiTheme="majorBidi" w:hAnsiTheme="majorBidi" w:cstheme="majorBidi"/>
          <w:sz w:val="26"/>
          <w:szCs w:val="26"/>
          <w:rtl/>
          <w:lang w:bidi="ar-MA"/>
        </w:rPr>
        <w:t>السابق</w:t>
      </w:r>
      <w:r w:rsidR="00354683" w:rsidRPr="00684D69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AE1377" w:rsidRDefault="00AE1377" w:rsidP="00354683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</w:p>
    <w:p w:rsidR="006A0BB4" w:rsidRDefault="006A0BB4" w:rsidP="00354683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</w:p>
    <w:p w:rsidR="006A0BB4" w:rsidRDefault="006A0BB4" w:rsidP="00354683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</w:p>
    <w:p w:rsidR="00AE1377" w:rsidRPr="00684D69" w:rsidRDefault="00ED09F0" w:rsidP="007D38DA">
      <w:pPr>
        <w:pStyle w:val="Paragraphedeliste"/>
        <w:numPr>
          <w:ilvl w:val="1"/>
          <w:numId w:val="16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Theme="minorHAnsi" w:hAnsiTheme="minorHAnsi" w:cs="Arabic Transparent" w:hint="cs"/>
          <w:b/>
          <w:bCs/>
          <w:noProof/>
          <w:color w:val="C00000"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-119380</wp:posOffset>
            </wp:positionH>
            <wp:positionV relativeFrom="margin">
              <wp:posOffset>185420</wp:posOffset>
            </wp:positionV>
            <wp:extent cx="3009900" cy="3057525"/>
            <wp:effectExtent l="19050" t="0" r="0" b="0"/>
            <wp:wrapSquare wrapText="bothSides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E1377" w:rsidRPr="00684D69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AE1377" w:rsidRPr="006A0BB4" w:rsidRDefault="00AE1377" w:rsidP="00AE1377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>خلال الفصل الثاني لسنة 2016، تكون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مبيعات</w:t>
      </w:r>
      <w:r w:rsidRPr="006A0BB4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قطاع تجارة الجملة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>قد عرفت، حسب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 xml:space="preserve"> 56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مسؤولي المقاولات انخفاضا، و حسب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 xml:space="preserve">4%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1 منهم ارتفاعا. </w:t>
      </w:r>
    </w:p>
    <w:p w:rsidR="00AE1377" w:rsidRPr="006A0BB4" w:rsidRDefault="00AE1377" w:rsidP="006A0BB4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ويعزى هذا الانخفاض إلى تراجع مبيعات        "أصناف أخرى من تجارة الجملة المتخصصة" و"تجارة تجهيزات صناعية أخرى </w:t>
      </w:r>
      <w:r w:rsidR="00186A05">
        <w:rPr>
          <w:rFonts w:asciiTheme="majorBidi" w:hAnsiTheme="majorBidi" w:cstheme="majorBidi"/>
          <w:sz w:val="26"/>
          <w:szCs w:val="26"/>
          <w:rtl/>
          <w:lang w:bidi="ar-MA"/>
        </w:rPr>
        <w:t>بالجملة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".                                                                        </w:t>
      </w:r>
    </w:p>
    <w:p w:rsidR="00AE1377" w:rsidRPr="006A0BB4" w:rsidRDefault="00AE1377" w:rsidP="00351134">
      <w:pPr>
        <w:pStyle w:val="Retraitcorpsdetexte"/>
        <w:ind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AE1377" w:rsidRPr="006A0BB4" w:rsidRDefault="009D1C12" w:rsidP="009D1C12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كما يكون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عدد المشتغلين،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>76 من أرباب المقاولات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قد عرف استقرارا وحسب </w:t>
      </w:r>
      <w:r w:rsidR="00AE1377"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19 منهم ارتفاعا. </w:t>
      </w:r>
    </w:p>
    <w:p w:rsidR="00AE1377" w:rsidRPr="006A0BB4" w:rsidRDefault="004C008E" w:rsidP="004C008E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وقد اعتبر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مستوى المخزون من السلع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61 من أرباب المقاولات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عاديا و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8 منهم فقط </w:t>
      </w:r>
      <w:r w:rsidR="00AE1377" w:rsidRPr="006A0BB4">
        <w:rPr>
          <w:rFonts w:asciiTheme="majorBidi" w:hAnsiTheme="majorBidi" w:cstheme="majorBidi"/>
          <w:sz w:val="26"/>
          <w:szCs w:val="26"/>
          <w:rtl/>
          <w:lang w:bidi="ar-MA"/>
        </w:rPr>
        <w:t>فوق عادي.</w:t>
      </w:r>
    </w:p>
    <w:p w:rsidR="00AE1377" w:rsidRDefault="00AE1377" w:rsidP="006A0BB4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 xml:space="preserve">أما أسعار البيع في القطاع،   تكون قد عرفت حسب </w:t>
      </w:r>
      <w:r w:rsidRPr="006A0BB4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Pr="006A0BB4">
        <w:rPr>
          <w:rFonts w:asciiTheme="majorBidi" w:hAnsiTheme="majorBidi" w:cstheme="majorBidi"/>
          <w:sz w:val="26"/>
          <w:szCs w:val="26"/>
          <w:rtl/>
          <w:lang w:bidi="ar-MA"/>
        </w:rPr>
        <w:t>75  من مسؤولي المقاولات استقرارا سجل أساسا على مستوى "تجارة تجهيزات صناعية أخرى بالجملة "، " تجارة المواد الفلاحية الخام والحيوانات الحية" و"تجارة الجملة غير المتخصصة ".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  </w:t>
      </w:r>
    </w:p>
    <w:p w:rsidR="00354683" w:rsidRDefault="00354683" w:rsidP="00354683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</w:p>
    <w:p w:rsidR="006C7BC4" w:rsidRDefault="006C7BC4" w:rsidP="004E7557">
      <w:pPr>
        <w:pStyle w:val="Paragraphedeliste"/>
        <w:numPr>
          <w:ilvl w:val="0"/>
          <w:numId w:val="10"/>
        </w:numPr>
        <w:ind w:left="425" w:right="284" w:hanging="425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E8542C"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مسؤولي </w:t>
      </w:r>
      <w:r w:rsidR="00E8542C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الخاصة</w:t>
      </w:r>
      <w:r w:rsidR="001760D5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بالفصل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</w:t>
      </w:r>
      <w:r w:rsidR="00C64C7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ثالث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لسنة </w:t>
      </w:r>
      <w:r w:rsidR="00C64C7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</w:t>
      </w:r>
      <w:r w:rsidR="00C64C7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16</w:t>
      </w:r>
    </w:p>
    <w:p w:rsidR="00EE18DE" w:rsidRPr="008B2864" w:rsidRDefault="00EE18DE" w:rsidP="00EE18DE">
      <w:pPr>
        <w:pStyle w:val="Paragraphedeliste"/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</w:p>
    <w:p w:rsidR="00351134" w:rsidRPr="00ED09F0" w:rsidRDefault="00351134" w:rsidP="00ED09F0">
      <w:pPr>
        <w:pStyle w:val="Paragraphedeliste"/>
        <w:numPr>
          <w:ilvl w:val="1"/>
          <w:numId w:val="19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</w:pPr>
      <w:r w:rsidRPr="00ED09F0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النفعية </w:t>
      </w:r>
      <w:r w:rsidRPr="00ED09F0"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3E63AC" w:rsidRPr="00ED09F0" w:rsidRDefault="004E7557" w:rsidP="004C008E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-167005</wp:posOffset>
            </wp:positionH>
            <wp:positionV relativeFrom="margin">
              <wp:posOffset>5090795</wp:posOffset>
            </wp:positionV>
            <wp:extent cx="2705100" cy="2686050"/>
            <wp:effectExtent l="0" t="0" r="0" b="0"/>
            <wp:wrapSquare wrapText="bothSides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0350A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بالنسبة لتوقعات الفصل </w:t>
      </w:r>
      <w:r w:rsidR="00185807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الثالث </w:t>
      </w:r>
      <w:r w:rsidR="00C0350A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لسنة 201</w:t>
      </w:r>
      <w:r w:rsidR="00E83C66" w:rsidRPr="00ED09F0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C0350A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ينتظر أن يعرف </w:t>
      </w:r>
      <w:r w:rsidR="001760D5" w:rsidRPr="00ED09F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قطاع الخدمات النفعية غير المالية</w:t>
      </w:r>
      <w:r w:rsidR="004C008E">
        <w:rPr>
          <w:rFonts w:asciiTheme="majorBidi" w:hAnsiTheme="majorBidi" w:cstheme="majorBidi" w:hint="cs"/>
          <w:b/>
          <w:bCs/>
          <w:color w:val="660066"/>
          <w:sz w:val="26"/>
          <w:szCs w:val="26"/>
          <w:rtl/>
          <w:lang w:bidi="ar-MA"/>
        </w:rPr>
        <w:t>،</w:t>
      </w:r>
      <w:r w:rsidR="00185807" w:rsidRPr="00ED09F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>حسب تصريحات %41 من  مقاولي القطاع</w:t>
      </w:r>
      <w:r w:rsidR="004C008E">
        <w:rPr>
          <w:rFonts w:asciiTheme="majorBidi" w:hAnsiTheme="majorBidi" w:cstheme="majorBidi" w:hint="cs"/>
          <w:sz w:val="26"/>
          <w:szCs w:val="26"/>
          <w:rtl/>
          <w:lang w:bidi="ar-MA"/>
        </w:rPr>
        <w:t>،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85807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ارتفاعا في النشاط  بينما  %10 منهم يتوقعون انخفاضه</w:t>
      </w:r>
      <w:r w:rsidR="00E83C66" w:rsidRPr="00ED09F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6C7BC4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C008E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185807" w:rsidRPr="00ED09F0">
        <w:rPr>
          <w:rFonts w:asciiTheme="majorBidi" w:hAnsiTheme="majorBidi" w:cstheme="majorBidi"/>
          <w:sz w:val="26"/>
          <w:szCs w:val="26"/>
          <w:rtl/>
          <w:lang w:bidi="ar-MA"/>
        </w:rPr>
        <w:t>يرجع هذا التحسن أساسا إلى الارتفاع المرتقب في أنشطة قطاعي "</w:t>
      </w:r>
      <w:r w:rsidR="00185807" w:rsidRPr="00ED09F0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185807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اﻟﺘﺨﺰﯾﻦ واﻟﺨﺪﻣﺎت اﻟﻤﻠﺤﻘﺔ ﺑﺎﻟﻨﻘﻞ " و "النقل الجوي".</w:t>
      </w:r>
    </w:p>
    <w:p w:rsidR="008D7BF8" w:rsidRPr="00ED09F0" w:rsidRDefault="008D7BF8" w:rsidP="00A642DB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فيما يخص الطلب المتوقع خلال الفصل الثالث لسنة 2016، ف</w:t>
      </w:r>
      <w:r w:rsidR="00A642DB">
        <w:rPr>
          <w:rFonts w:asciiTheme="majorBidi" w:hAnsiTheme="majorBidi" w:cstheme="majorBidi" w:hint="cs"/>
          <w:sz w:val="26"/>
          <w:szCs w:val="26"/>
          <w:rtl/>
          <w:lang w:bidi="ar-MA"/>
        </w:rPr>
        <w:t>إ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 </w:t>
      </w:r>
      <w:r w:rsidR="00A642DB"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كثر من ثلثي مقاولي القطاع يرتقبون ارتفاعه.</w:t>
      </w:r>
    </w:p>
    <w:p w:rsidR="006C7BC4" w:rsidRDefault="004C008E" w:rsidP="004C008E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كما</w:t>
      </w:r>
      <w:r w:rsidR="00F65198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يتوقع </w:t>
      </w: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="00E83C66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غلبية رؤساء </w:t>
      </w:r>
      <w:r w:rsidR="0002610E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>المقاولات استقرار</w:t>
      </w:r>
      <w:r w:rsidR="00E83C66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6C7BC4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عدد المشتغلين خلال الفصل </w:t>
      </w:r>
      <w:r w:rsidR="008D7BF8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الثالث</w:t>
      </w:r>
      <w:r w:rsidR="006C7BC4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لسنة </w:t>
      </w:r>
      <w:r w:rsidR="0002610E" w:rsidRPr="00ED09F0">
        <w:rPr>
          <w:rFonts w:asciiTheme="majorBidi" w:hAnsiTheme="majorBidi" w:cstheme="majorBidi" w:hint="cs"/>
          <w:sz w:val="26"/>
          <w:szCs w:val="26"/>
          <w:rtl/>
          <w:lang w:bidi="ar-MA"/>
        </w:rPr>
        <w:t>2016.</w:t>
      </w:r>
    </w:p>
    <w:p w:rsidR="00A26696" w:rsidRDefault="00A26696" w:rsidP="00C64DCB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A26696" w:rsidRDefault="00A26696" w:rsidP="00C64DCB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A26696" w:rsidRDefault="00A26696" w:rsidP="00C64DCB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A26696" w:rsidRPr="00ED09F0" w:rsidRDefault="00A26696" w:rsidP="00C64DCB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lang w:bidi="ar-MA"/>
        </w:rPr>
      </w:pPr>
    </w:p>
    <w:p w:rsidR="00351134" w:rsidRPr="00ED09F0" w:rsidRDefault="00351134" w:rsidP="00ED09F0">
      <w:pPr>
        <w:pStyle w:val="Paragraphedeliste"/>
        <w:numPr>
          <w:ilvl w:val="1"/>
          <w:numId w:val="16"/>
        </w:numPr>
        <w:ind w:left="1132"/>
        <w:rPr>
          <w:rFonts w:asciiTheme="minorHAnsi" w:hAnsiTheme="minorHAnsi" w:cs="Arabic Transparent"/>
          <w:b/>
          <w:bCs/>
          <w:color w:val="C00000"/>
          <w:sz w:val="28"/>
          <w:szCs w:val="28"/>
          <w:rtl/>
          <w:lang w:bidi="ar-MA"/>
        </w:rPr>
      </w:pPr>
      <w:bookmarkStart w:id="0" w:name="_GoBack"/>
      <w:bookmarkEnd w:id="0"/>
      <w:r w:rsidRPr="00ED09F0">
        <w:rPr>
          <w:rFonts w:asciiTheme="minorHAnsi" w:hAnsiTheme="minorHAns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1760D5" w:rsidRPr="00ED09F0" w:rsidRDefault="00A26696" w:rsidP="004C008E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-176530</wp:posOffset>
            </wp:positionH>
            <wp:positionV relativeFrom="margin">
              <wp:posOffset>337820</wp:posOffset>
            </wp:positionV>
            <wp:extent cx="3181350" cy="2752725"/>
            <wp:effectExtent l="0" t="0" r="0" b="0"/>
            <wp:wrapSquare wrapText="bothSides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>تشير</w:t>
      </w:r>
      <w:r w:rsidR="002D6DB9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توقعات رؤساء مقاولات </w:t>
      </w:r>
      <w:r w:rsidR="001760D5" w:rsidRPr="00ED09F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قطاع تجارة الجملة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إلى أن المبيعات ستعرف، حسب </w:t>
      </w:r>
      <w:r w:rsidR="001760D5" w:rsidRPr="00ED09F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757054" w:rsidRPr="00ED09F0">
        <w:rPr>
          <w:rFonts w:asciiTheme="majorBidi" w:hAnsiTheme="majorBidi" w:cstheme="majorBidi"/>
          <w:sz w:val="26"/>
          <w:szCs w:val="26"/>
          <w:rtl/>
          <w:lang w:bidi="ar-MA"/>
        </w:rPr>
        <w:t>41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منهم، ارتفاعا خلال الفصل </w:t>
      </w:r>
      <w:r w:rsidR="006F050D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الثالث لسنة 2016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>،  و</w:t>
      </w:r>
      <w:r w:rsidR="004C008E" w:rsidRPr="004C008E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حسب </w:t>
      </w:r>
      <w:r w:rsidR="004C008E" w:rsidRPr="00ED09F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17 منهم 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انخفاضا. ويعزى هذا التحسن بالأساس إلى النمو المرتقب في أنشطة</w:t>
      </w:r>
      <w:r w:rsidR="002D6DB9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7E7173" w:rsidRPr="00ED09F0">
        <w:rPr>
          <w:rFonts w:asciiTheme="majorBidi" w:hAnsiTheme="majorBidi" w:cstheme="majorBidi"/>
          <w:sz w:val="26"/>
          <w:szCs w:val="26"/>
          <w:rtl/>
          <w:lang w:bidi="ar-MA"/>
        </w:rPr>
        <w:t>" أصناف أخرى من تجارة الجملة المتخصصة"</w:t>
      </w:r>
      <w:r w:rsidR="00AD534F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و" تجارة المواد الغذائية و المشروبات"</w:t>
      </w:r>
      <w:r w:rsidR="001760D5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.  </w:t>
      </w:r>
    </w:p>
    <w:p w:rsidR="001760D5" w:rsidRPr="00ED09F0" w:rsidRDefault="001760D5" w:rsidP="004C008E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 w:rsidRPr="00ED09F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7100" cy="3848100"/>
            <wp:effectExtent l="0" t="0" r="0" b="0"/>
            <wp:wrapSquare wrapText="bothSides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4C008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كما 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يتوقع </w:t>
      </w:r>
      <w:r w:rsidRPr="00ED09F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E56C07" w:rsidRPr="00ED09F0">
        <w:rPr>
          <w:rFonts w:asciiTheme="majorBidi" w:hAnsiTheme="majorBidi" w:cstheme="majorBidi"/>
          <w:sz w:val="26"/>
          <w:szCs w:val="26"/>
          <w:rtl/>
          <w:lang w:bidi="ar-MA"/>
        </w:rPr>
        <w:t>4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1 من المقاولين </w:t>
      </w:r>
      <w:r w:rsidR="002670A2" w:rsidRPr="00ED09F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7F3867" w:rsidRPr="00ED09F0">
        <w:rPr>
          <w:rFonts w:asciiTheme="majorBidi" w:hAnsiTheme="majorBidi" w:cstheme="majorBidi"/>
          <w:sz w:val="26"/>
          <w:szCs w:val="26"/>
          <w:rtl/>
          <w:lang w:bidi="ar-MA"/>
        </w:rPr>
        <w:t>رتفاع</w:t>
      </w:r>
      <w:r w:rsidR="007F3867" w:rsidRPr="00ED09F0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عدد المشتغلين، بينما يتوق</w:t>
      </w:r>
      <w:r w:rsidR="002D6DB9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ع </w:t>
      </w:r>
      <w:r w:rsidR="002D6DB9" w:rsidRPr="00ED09F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2D6DB9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4 منهم 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فقط انخفاضه.</w:t>
      </w:r>
    </w:p>
    <w:p w:rsidR="001760D5" w:rsidRPr="008B2864" w:rsidRDefault="001760D5" w:rsidP="004C008E">
      <w:pPr>
        <w:pStyle w:val="Retraitcorpsdetexte"/>
        <w:spacing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4C008E" w:rsidRPr="004C008E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>يتوقع %65 من مسؤولي هذا القطاع</w:t>
      </w:r>
      <w:r w:rsidR="00933918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C008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أن يكون 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مستوى دفاتر الطلب</w:t>
      </w:r>
      <w:r w:rsidR="004C008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عاديا</w:t>
      </w:r>
      <w:r w:rsidR="007F3867" w:rsidRPr="00ED09F0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4C008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في حين </w:t>
      </w:r>
      <w:r w:rsidR="007F3867" w:rsidRPr="00ED09F0">
        <w:rPr>
          <w:rFonts w:asciiTheme="majorBidi" w:hAnsiTheme="majorBidi" w:cstheme="majorBidi"/>
          <w:sz w:val="26"/>
          <w:szCs w:val="26"/>
          <w:rtl/>
          <w:lang w:bidi="ar-MA"/>
        </w:rPr>
        <w:t>ينتظر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C008E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%23 منهم </w:t>
      </w:r>
      <w:r w:rsidR="000D5A90" w:rsidRPr="00ED09F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أن يكون </w:t>
      </w:r>
      <w:r w:rsidR="00933918" w:rsidRPr="00ED09F0">
        <w:rPr>
          <w:rFonts w:asciiTheme="majorBidi" w:hAnsiTheme="majorBidi" w:cstheme="majorBidi"/>
          <w:sz w:val="26"/>
          <w:szCs w:val="26"/>
          <w:rtl/>
          <w:lang w:bidi="ar-MA"/>
        </w:rPr>
        <w:t>فوق ال</w:t>
      </w:r>
      <w:r w:rsidRPr="00ED09F0">
        <w:rPr>
          <w:rFonts w:asciiTheme="majorBidi" w:hAnsiTheme="majorBidi" w:cstheme="majorBidi"/>
          <w:sz w:val="26"/>
          <w:szCs w:val="26"/>
          <w:rtl/>
          <w:lang w:bidi="ar-MA"/>
        </w:rPr>
        <w:t>عادي.</w:t>
      </w:r>
    </w:p>
    <w:p w:rsidR="00C17009" w:rsidRDefault="00C17009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sz w:val="24"/>
          <w:szCs w:val="24"/>
          <w:lang w:bidi="ar-MA"/>
        </w:rPr>
      </w:pPr>
    </w:p>
    <w:p w:rsidR="00C17009" w:rsidRPr="00E91A1D" w:rsidRDefault="00C17009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E91A1D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B27" w:rsidRDefault="00B17B27" w:rsidP="000E251D">
      <w:r>
        <w:separator/>
      </w:r>
    </w:p>
  </w:endnote>
  <w:endnote w:type="continuationSeparator" w:id="1">
    <w:p w:rsidR="00B17B27" w:rsidRDefault="00B17B27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1E3CDE">
        <w:pPr>
          <w:pStyle w:val="Pieddepage"/>
          <w:jc w:val="center"/>
        </w:pPr>
        <w:r>
          <w:fldChar w:fldCharType="begin"/>
        </w:r>
        <w:r w:rsidR="00D9272A">
          <w:instrText xml:space="preserve"> PAGE   \* MERGEFORMAT </w:instrText>
        </w:r>
        <w:r>
          <w:fldChar w:fldCharType="separate"/>
        </w:r>
        <w:r w:rsidR="00532EF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B27" w:rsidRDefault="00B17B27" w:rsidP="000E251D">
      <w:r>
        <w:separator/>
      </w:r>
    </w:p>
  </w:footnote>
  <w:footnote w:type="continuationSeparator" w:id="1">
    <w:p w:rsidR="00B17B27" w:rsidRDefault="00B17B27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5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2"/>
  </w:num>
  <w:num w:numId="17">
    <w:abstractNumId w:val="1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07707"/>
    <w:rsid w:val="00015CDE"/>
    <w:rsid w:val="0001667E"/>
    <w:rsid w:val="00025B4D"/>
    <w:rsid w:val="0002610E"/>
    <w:rsid w:val="00027E35"/>
    <w:rsid w:val="00036FC3"/>
    <w:rsid w:val="000421E6"/>
    <w:rsid w:val="000462D3"/>
    <w:rsid w:val="00047173"/>
    <w:rsid w:val="000516D7"/>
    <w:rsid w:val="0006322D"/>
    <w:rsid w:val="00064B42"/>
    <w:rsid w:val="000654DD"/>
    <w:rsid w:val="000657C4"/>
    <w:rsid w:val="0007049E"/>
    <w:rsid w:val="000711FC"/>
    <w:rsid w:val="00076FF6"/>
    <w:rsid w:val="000838A8"/>
    <w:rsid w:val="00083993"/>
    <w:rsid w:val="00093354"/>
    <w:rsid w:val="000A1094"/>
    <w:rsid w:val="000B7837"/>
    <w:rsid w:val="000D5A90"/>
    <w:rsid w:val="000D77EC"/>
    <w:rsid w:val="000E251D"/>
    <w:rsid w:val="000F1383"/>
    <w:rsid w:val="000F7FCB"/>
    <w:rsid w:val="00104B56"/>
    <w:rsid w:val="00112B0B"/>
    <w:rsid w:val="001158C0"/>
    <w:rsid w:val="001241FB"/>
    <w:rsid w:val="00132A8E"/>
    <w:rsid w:val="00140D5A"/>
    <w:rsid w:val="00143950"/>
    <w:rsid w:val="001529DA"/>
    <w:rsid w:val="00162D9A"/>
    <w:rsid w:val="0016510E"/>
    <w:rsid w:val="00166E4D"/>
    <w:rsid w:val="00170A3E"/>
    <w:rsid w:val="001711F3"/>
    <w:rsid w:val="001732E6"/>
    <w:rsid w:val="001751C1"/>
    <w:rsid w:val="001760D5"/>
    <w:rsid w:val="001762D6"/>
    <w:rsid w:val="00176CFE"/>
    <w:rsid w:val="00180A98"/>
    <w:rsid w:val="001826A5"/>
    <w:rsid w:val="00182F91"/>
    <w:rsid w:val="00184198"/>
    <w:rsid w:val="00184F33"/>
    <w:rsid w:val="00185807"/>
    <w:rsid w:val="00186A05"/>
    <w:rsid w:val="001872CC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E2FEF"/>
    <w:rsid w:val="001E3CDE"/>
    <w:rsid w:val="001E6A8E"/>
    <w:rsid w:val="001E728B"/>
    <w:rsid w:val="001E7CF3"/>
    <w:rsid w:val="001F139A"/>
    <w:rsid w:val="001F46A9"/>
    <w:rsid w:val="0020021D"/>
    <w:rsid w:val="0020243C"/>
    <w:rsid w:val="00203A6B"/>
    <w:rsid w:val="002077CD"/>
    <w:rsid w:val="00214EB0"/>
    <w:rsid w:val="002173B7"/>
    <w:rsid w:val="0022350B"/>
    <w:rsid w:val="00226884"/>
    <w:rsid w:val="00237BFF"/>
    <w:rsid w:val="0024077A"/>
    <w:rsid w:val="00240EBB"/>
    <w:rsid w:val="00244B83"/>
    <w:rsid w:val="002479F7"/>
    <w:rsid w:val="002508B1"/>
    <w:rsid w:val="00261807"/>
    <w:rsid w:val="002626E5"/>
    <w:rsid w:val="0026369E"/>
    <w:rsid w:val="002670A2"/>
    <w:rsid w:val="002A5F5E"/>
    <w:rsid w:val="002B290B"/>
    <w:rsid w:val="002B72E0"/>
    <w:rsid w:val="002C15BC"/>
    <w:rsid w:val="002C5B68"/>
    <w:rsid w:val="002C6BBC"/>
    <w:rsid w:val="002D6DB9"/>
    <w:rsid w:val="002E4C07"/>
    <w:rsid w:val="002F100B"/>
    <w:rsid w:val="002F2296"/>
    <w:rsid w:val="002F382A"/>
    <w:rsid w:val="003024E2"/>
    <w:rsid w:val="003108B5"/>
    <w:rsid w:val="00314A87"/>
    <w:rsid w:val="00314D4E"/>
    <w:rsid w:val="00322C86"/>
    <w:rsid w:val="00331B24"/>
    <w:rsid w:val="00337681"/>
    <w:rsid w:val="0034059B"/>
    <w:rsid w:val="00343A3B"/>
    <w:rsid w:val="00344CE3"/>
    <w:rsid w:val="00351134"/>
    <w:rsid w:val="00354683"/>
    <w:rsid w:val="00361087"/>
    <w:rsid w:val="00364CD0"/>
    <w:rsid w:val="003677B3"/>
    <w:rsid w:val="00377535"/>
    <w:rsid w:val="00380648"/>
    <w:rsid w:val="003B6D89"/>
    <w:rsid w:val="003C322F"/>
    <w:rsid w:val="003D4F40"/>
    <w:rsid w:val="003E63AC"/>
    <w:rsid w:val="003E6A02"/>
    <w:rsid w:val="003E747A"/>
    <w:rsid w:val="003F6332"/>
    <w:rsid w:val="003F757B"/>
    <w:rsid w:val="00401ED0"/>
    <w:rsid w:val="00403042"/>
    <w:rsid w:val="004062D5"/>
    <w:rsid w:val="00406CD7"/>
    <w:rsid w:val="00412BF2"/>
    <w:rsid w:val="004172A0"/>
    <w:rsid w:val="004233BB"/>
    <w:rsid w:val="0042530F"/>
    <w:rsid w:val="004324FC"/>
    <w:rsid w:val="00432CED"/>
    <w:rsid w:val="00436426"/>
    <w:rsid w:val="00437834"/>
    <w:rsid w:val="00440497"/>
    <w:rsid w:val="00445DFC"/>
    <w:rsid w:val="00447FBF"/>
    <w:rsid w:val="004551FE"/>
    <w:rsid w:val="004559FB"/>
    <w:rsid w:val="004573EE"/>
    <w:rsid w:val="00463BA2"/>
    <w:rsid w:val="004652DA"/>
    <w:rsid w:val="0046579C"/>
    <w:rsid w:val="0047141D"/>
    <w:rsid w:val="00474170"/>
    <w:rsid w:val="00474E92"/>
    <w:rsid w:val="00480583"/>
    <w:rsid w:val="00482288"/>
    <w:rsid w:val="00490CC8"/>
    <w:rsid w:val="00493B38"/>
    <w:rsid w:val="00493B58"/>
    <w:rsid w:val="004955CB"/>
    <w:rsid w:val="00496A1C"/>
    <w:rsid w:val="00496B2B"/>
    <w:rsid w:val="004A2020"/>
    <w:rsid w:val="004A331A"/>
    <w:rsid w:val="004A649F"/>
    <w:rsid w:val="004B45CB"/>
    <w:rsid w:val="004B7154"/>
    <w:rsid w:val="004C008E"/>
    <w:rsid w:val="004C29EF"/>
    <w:rsid w:val="004C2ACE"/>
    <w:rsid w:val="004D0E23"/>
    <w:rsid w:val="004D6E60"/>
    <w:rsid w:val="004E4EBF"/>
    <w:rsid w:val="004E7557"/>
    <w:rsid w:val="004F64BA"/>
    <w:rsid w:val="0050230A"/>
    <w:rsid w:val="005055E7"/>
    <w:rsid w:val="0050605A"/>
    <w:rsid w:val="00507BE5"/>
    <w:rsid w:val="0051593C"/>
    <w:rsid w:val="00516ACF"/>
    <w:rsid w:val="00532EF1"/>
    <w:rsid w:val="0056350E"/>
    <w:rsid w:val="0057004E"/>
    <w:rsid w:val="005734CB"/>
    <w:rsid w:val="00573CA1"/>
    <w:rsid w:val="0058261F"/>
    <w:rsid w:val="005830D8"/>
    <w:rsid w:val="00585BD6"/>
    <w:rsid w:val="005924AE"/>
    <w:rsid w:val="00592ED6"/>
    <w:rsid w:val="00597456"/>
    <w:rsid w:val="005A042D"/>
    <w:rsid w:val="005A153A"/>
    <w:rsid w:val="005A21C1"/>
    <w:rsid w:val="005B0459"/>
    <w:rsid w:val="005B6BE4"/>
    <w:rsid w:val="005C5608"/>
    <w:rsid w:val="005D2A5B"/>
    <w:rsid w:val="005E6BA5"/>
    <w:rsid w:val="005F0291"/>
    <w:rsid w:val="005F4246"/>
    <w:rsid w:val="005F4963"/>
    <w:rsid w:val="005F4B22"/>
    <w:rsid w:val="005F6371"/>
    <w:rsid w:val="00600352"/>
    <w:rsid w:val="006032A4"/>
    <w:rsid w:val="006143A0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3F53"/>
    <w:rsid w:val="00672917"/>
    <w:rsid w:val="00681568"/>
    <w:rsid w:val="00684106"/>
    <w:rsid w:val="00684666"/>
    <w:rsid w:val="00684D69"/>
    <w:rsid w:val="006926C0"/>
    <w:rsid w:val="0069333C"/>
    <w:rsid w:val="006948E4"/>
    <w:rsid w:val="00696A8B"/>
    <w:rsid w:val="006A0BB4"/>
    <w:rsid w:val="006A299F"/>
    <w:rsid w:val="006B7980"/>
    <w:rsid w:val="006C1FEA"/>
    <w:rsid w:val="006C2EAE"/>
    <w:rsid w:val="006C49FB"/>
    <w:rsid w:val="006C7BC4"/>
    <w:rsid w:val="006D0FD4"/>
    <w:rsid w:val="006D51ED"/>
    <w:rsid w:val="006D77E1"/>
    <w:rsid w:val="006E1145"/>
    <w:rsid w:val="006E2123"/>
    <w:rsid w:val="006E55FA"/>
    <w:rsid w:val="006E7C13"/>
    <w:rsid w:val="006F050D"/>
    <w:rsid w:val="006F45F9"/>
    <w:rsid w:val="006F6A60"/>
    <w:rsid w:val="006F7803"/>
    <w:rsid w:val="00700124"/>
    <w:rsid w:val="00700B09"/>
    <w:rsid w:val="00701EF7"/>
    <w:rsid w:val="00715A4E"/>
    <w:rsid w:val="007229BC"/>
    <w:rsid w:val="007246DA"/>
    <w:rsid w:val="00732E82"/>
    <w:rsid w:val="007371E7"/>
    <w:rsid w:val="00742D5D"/>
    <w:rsid w:val="00747D2E"/>
    <w:rsid w:val="00754718"/>
    <w:rsid w:val="00757054"/>
    <w:rsid w:val="00762201"/>
    <w:rsid w:val="0076571C"/>
    <w:rsid w:val="00767DE1"/>
    <w:rsid w:val="00782703"/>
    <w:rsid w:val="00782984"/>
    <w:rsid w:val="0078558E"/>
    <w:rsid w:val="00785E54"/>
    <w:rsid w:val="00786CC5"/>
    <w:rsid w:val="00796595"/>
    <w:rsid w:val="00796E2F"/>
    <w:rsid w:val="007A21DC"/>
    <w:rsid w:val="007A4F6A"/>
    <w:rsid w:val="007B3BA4"/>
    <w:rsid w:val="007C17D7"/>
    <w:rsid w:val="007C2D4C"/>
    <w:rsid w:val="007C439E"/>
    <w:rsid w:val="007D38DA"/>
    <w:rsid w:val="007D3AC1"/>
    <w:rsid w:val="007D7A28"/>
    <w:rsid w:val="007E1726"/>
    <w:rsid w:val="007E17C2"/>
    <w:rsid w:val="007E4ECA"/>
    <w:rsid w:val="007E6ABC"/>
    <w:rsid w:val="007E7173"/>
    <w:rsid w:val="007F0E03"/>
    <w:rsid w:val="007F0F88"/>
    <w:rsid w:val="007F36C5"/>
    <w:rsid w:val="007F3867"/>
    <w:rsid w:val="007F6CB8"/>
    <w:rsid w:val="00801747"/>
    <w:rsid w:val="00805FAF"/>
    <w:rsid w:val="00806102"/>
    <w:rsid w:val="00807E0F"/>
    <w:rsid w:val="008106E0"/>
    <w:rsid w:val="00811B9C"/>
    <w:rsid w:val="00813DC1"/>
    <w:rsid w:val="0082039D"/>
    <w:rsid w:val="008219B2"/>
    <w:rsid w:val="00823856"/>
    <w:rsid w:val="00826B2D"/>
    <w:rsid w:val="00827D5B"/>
    <w:rsid w:val="008340F7"/>
    <w:rsid w:val="00837D07"/>
    <w:rsid w:val="00842958"/>
    <w:rsid w:val="00844AD9"/>
    <w:rsid w:val="0085677C"/>
    <w:rsid w:val="00856AA8"/>
    <w:rsid w:val="00863C9C"/>
    <w:rsid w:val="00871420"/>
    <w:rsid w:val="0088576A"/>
    <w:rsid w:val="008972CF"/>
    <w:rsid w:val="008979E8"/>
    <w:rsid w:val="008A7828"/>
    <w:rsid w:val="008B06D3"/>
    <w:rsid w:val="008B1E99"/>
    <w:rsid w:val="008B2864"/>
    <w:rsid w:val="008B4C41"/>
    <w:rsid w:val="008B5E9D"/>
    <w:rsid w:val="008B641D"/>
    <w:rsid w:val="008C29E1"/>
    <w:rsid w:val="008C3DC3"/>
    <w:rsid w:val="008D59AE"/>
    <w:rsid w:val="008D61F3"/>
    <w:rsid w:val="008D761A"/>
    <w:rsid w:val="008D7762"/>
    <w:rsid w:val="008D7BF8"/>
    <w:rsid w:val="008E1590"/>
    <w:rsid w:val="008F14A9"/>
    <w:rsid w:val="008F23EA"/>
    <w:rsid w:val="008F656B"/>
    <w:rsid w:val="009028CE"/>
    <w:rsid w:val="00904B58"/>
    <w:rsid w:val="00905C0E"/>
    <w:rsid w:val="00910F07"/>
    <w:rsid w:val="009113E6"/>
    <w:rsid w:val="0091366F"/>
    <w:rsid w:val="00922AA3"/>
    <w:rsid w:val="00931D5D"/>
    <w:rsid w:val="00933889"/>
    <w:rsid w:val="00933918"/>
    <w:rsid w:val="009360BC"/>
    <w:rsid w:val="00943253"/>
    <w:rsid w:val="009440EC"/>
    <w:rsid w:val="00944115"/>
    <w:rsid w:val="009453BD"/>
    <w:rsid w:val="00953868"/>
    <w:rsid w:val="00960FCA"/>
    <w:rsid w:val="00965C28"/>
    <w:rsid w:val="00966890"/>
    <w:rsid w:val="00967215"/>
    <w:rsid w:val="00972B7F"/>
    <w:rsid w:val="00975A24"/>
    <w:rsid w:val="00980D11"/>
    <w:rsid w:val="00982B10"/>
    <w:rsid w:val="00982EF0"/>
    <w:rsid w:val="00987981"/>
    <w:rsid w:val="00990E56"/>
    <w:rsid w:val="0099293B"/>
    <w:rsid w:val="009A3C12"/>
    <w:rsid w:val="009A7006"/>
    <w:rsid w:val="009B55C1"/>
    <w:rsid w:val="009C780E"/>
    <w:rsid w:val="009D1660"/>
    <w:rsid w:val="009D1C12"/>
    <w:rsid w:val="009F41E7"/>
    <w:rsid w:val="009F6CC2"/>
    <w:rsid w:val="00A01226"/>
    <w:rsid w:val="00A0209F"/>
    <w:rsid w:val="00A03EC1"/>
    <w:rsid w:val="00A06584"/>
    <w:rsid w:val="00A16DD4"/>
    <w:rsid w:val="00A175B3"/>
    <w:rsid w:val="00A26696"/>
    <w:rsid w:val="00A4347D"/>
    <w:rsid w:val="00A44E94"/>
    <w:rsid w:val="00A460BB"/>
    <w:rsid w:val="00A63143"/>
    <w:rsid w:val="00A642DB"/>
    <w:rsid w:val="00A71C65"/>
    <w:rsid w:val="00A74EC9"/>
    <w:rsid w:val="00A826F6"/>
    <w:rsid w:val="00A9276C"/>
    <w:rsid w:val="00A9284E"/>
    <w:rsid w:val="00A95855"/>
    <w:rsid w:val="00A9770D"/>
    <w:rsid w:val="00A97834"/>
    <w:rsid w:val="00AA390F"/>
    <w:rsid w:val="00AB4F2D"/>
    <w:rsid w:val="00AC0BAD"/>
    <w:rsid w:val="00AC68C9"/>
    <w:rsid w:val="00AD08B3"/>
    <w:rsid w:val="00AD4B6C"/>
    <w:rsid w:val="00AD534F"/>
    <w:rsid w:val="00AE1377"/>
    <w:rsid w:val="00AF0BD7"/>
    <w:rsid w:val="00AF2340"/>
    <w:rsid w:val="00AF5A6B"/>
    <w:rsid w:val="00B120F8"/>
    <w:rsid w:val="00B12E1A"/>
    <w:rsid w:val="00B158EE"/>
    <w:rsid w:val="00B17B27"/>
    <w:rsid w:val="00B22AEE"/>
    <w:rsid w:val="00B25491"/>
    <w:rsid w:val="00B26CE3"/>
    <w:rsid w:val="00B32A94"/>
    <w:rsid w:val="00B349BE"/>
    <w:rsid w:val="00B448DD"/>
    <w:rsid w:val="00B45EFC"/>
    <w:rsid w:val="00B503D7"/>
    <w:rsid w:val="00B511E9"/>
    <w:rsid w:val="00B53DD5"/>
    <w:rsid w:val="00B56B5F"/>
    <w:rsid w:val="00B5733C"/>
    <w:rsid w:val="00B640ED"/>
    <w:rsid w:val="00B70A22"/>
    <w:rsid w:val="00B85C02"/>
    <w:rsid w:val="00B964EC"/>
    <w:rsid w:val="00B97CA0"/>
    <w:rsid w:val="00BA4E38"/>
    <w:rsid w:val="00BA5872"/>
    <w:rsid w:val="00BA6A7F"/>
    <w:rsid w:val="00BC4F68"/>
    <w:rsid w:val="00BC7769"/>
    <w:rsid w:val="00BD094C"/>
    <w:rsid w:val="00BE00BE"/>
    <w:rsid w:val="00BF2E0A"/>
    <w:rsid w:val="00BF64B1"/>
    <w:rsid w:val="00C0350A"/>
    <w:rsid w:val="00C04184"/>
    <w:rsid w:val="00C04B92"/>
    <w:rsid w:val="00C066E4"/>
    <w:rsid w:val="00C17009"/>
    <w:rsid w:val="00C22B99"/>
    <w:rsid w:val="00C261FA"/>
    <w:rsid w:val="00C26F32"/>
    <w:rsid w:val="00C27532"/>
    <w:rsid w:val="00C276E6"/>
    <w:rsid w:val="00C301AB"/>
    <w:rsid w:val="00C306F2"/>
    <w:rsid w:val="00C354BC"/>
    <w:rsid w:val="00C36985"/>
    <w:rsid w:val="00C40F00"/>
    <w:rsid w:val="00C46166"/>
    <w:rsid w:val="00C633BC"/>
    <w:rsid w:val="00C637F5"/>
    <w:rsid w:val="00C64ABE"/>
    <w:rsid w:val="00C64C76"/>
    <w:rsid w:val="00C64DCB"/>
    <w:rsid w:val="00C7540C"/>
    <w:rsid w:val="00C81B39"/>
    <w:rsid w:val="00C81BE9"/>
    <w:rsid w:val="00C8219C"/>
    <w:rsid w:val="00C8289F"/>
    <w:rsid w:val="00C83DB7"/>
    <w:rsid w:val="00C9110F"/>
    <w:rsid w:val="00C94AC9"/>
    <w:rsid w:val="00C95132"/>
    <w:rsid w:val="00C95443"/>
    <w:rsid w:val="00C95E78"/>
    <w:rsid w:val="00CA4CC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3A8"/>
    <w:rsid w:val="00CF4006"/>
    <w:rsid w:val="00CF6C90"/>
    <w:rsid w:val="00D03C03"/>
    <w:rsid w:val="00D06A8C"/>
    <w:rsid w:val="00D22E65"/>
    <w:rsid w:val="00D26F4C"/>
    <w:rsid w:val="00D304DD"/>
    <w:rsid w:val="00D31D01"/>
    <w:rsid w:val="00D32252"/>
    <w:rsid w:val="00D65D53"/>
    <w:rsid w:val="00D669C1"/>
    <w:rsid w:val="00D6798F"/>
    <w:rsid w:val="00D70B72"/>
    <w:rsid w:val="00D72320"/>
    <w:rsid w:val="00D7558A"/>
    <w:rsid w:val="00D8017F"/>
    <w:rsid w:val="00D80C65"/>
    <w:rsid w:val="00D84A07"/>
    <w:rsid w:val="00D8576F"/>
    <w:rsid w:val="00D91422"/>
    <w:rsid w:val="00D9272A"/>
    <w:rsid w:val="00D97663"/>
    <w:rsid w:val="00DA0584"/>
    <w:rsid w:val="00DA0708"/>
    <w:rsid w:val="00DA79BD"/>
    <w:rsid w:val="00DB37A2"/>
    <w:rsid w:val="00DE28B8"/>
    <w:rsid w:val="00DE2EBE"/>
    <w:rsid w:val="00DF16A1"/>
    <w:rsid w:val="00DF2F55"/>
    <w:rsid w:val="00E122E1"/>
    <w:rsid w:val="00E15843"/>
    <w:rsid w:val="00E16988"/>
    <w:rsid w:val="00E21FDC"/>
    <w:rsid w:val="00E24835"/>
    <w:rsid w:val="00E30FD6"/>
    <w:rsid w:val="00E36C16"/>
    <w:rsid w:val="00E37B14"/>
    <w:rsid w:val="00E422E0"/>
    <w:rsid w:val="00E432E1"/>
    <w:rsid w:val="00E460CB"/>
    <w:rsid w:val="00E56C07"/>
    <w:rsid w:val="00E56D4F"/>
    <w:rsid w:val="00E65CE6"/>
    <w:rsid w:val="00E74597"/>
    <w:rsid w:val="00E80F57"/>
    <w:rsid w:val="00E83C66"/>
    <w:rsid w:val="00E8542C"/>
    <w:rsid w:val="00E94AAC"/>
    <w:rsid w:val="00E95835"/>
    <w:rsid w:val="00E976A2"/>
    <w:rsid w:val="00EA6B13"/>
    <w:rsid w:val="00EB48EA"/>
    <w:rsid w:val="00EB4C83"/>
    <w:rsid w:val="00EC75C5"/>
    <w:rsid w:val="00ED09F0"/>
    <w:rsid w:val="00ED58D9"/>
    <w:rsid w:val="00ED6DD1"/>
    <w:rsid w:val="00EE18DE"/>
    <w:rsid w:val="00EE3B01"/>
    <w:rsid w:val="00EE44C7"/>
    <w:rsid w:val="00EE65F7"/>
    <w:rsid w:val="00EF22A5"/>
    <w:rsid w:val="00EF6C75"/>
    <w:rsid w:val="00EF7137"/>
    <w:rsid w:val="00EF74BE"/>
    <w:rsid w:val="00F02EC5"/>
    <w:rsid w:val="00F1017D"/>
    <w:rsid w:val="00F115D6"/>
    <w:rsid w:val="00F160FB"/>
    <w:rsid w:val="00F17282"/>
    <w:rsid w:val="00F22ABD"/>
    <w:rsid w:val="00F258C6"/>
    <w:rsid w:val="00F5104B"/>
    <w:rsid w:val="00F5385F"/>
    <w:rsid w:val="00F65198"/>
    <w:rsid w:val="00F65576"/>
    <w:rsid w:val="00F65EE7"/>
    <w:rsid w:val="00F70470"/>
    <w:rsid w:val="00F71699"/>
    <w:rsid w:val="00F744BD"/>
    <w:rsid w:val="00F815EE"/>
    <w:rsid w:val="00F839CE"/>
    <w:rsid w:val="00F966BA"/>
    <w:rsid w:val="00FA2F35"/>
    <w:rsid w:val="00FA7EEA"/>
    <w:rsid w:val="00FB117E"/>
    <w:rsid w:val="00FC777C"/>
    <w:rsid w:val="00FD03BE"/>
    <w:rsid w:val="00FD23D4"/>
    <w:rsid w:val="00FD3870"/>
    <w:rsid w:val="00FD5C93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2409]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رؤساء مقاولات </a:t>
            </a:r>
            <a:r>
              <a:rPr lang="ar-MA" sz="900" b="1" i="0" u="none" strike="noStrike" baseline="0"/>
              <a:t>الخدمات النفعية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66643984317"/>
          <c:y val="5.8333333333334021E-2"/>
        </c:manualLayout>
      </c:layout>
    </c:title>
    <c:plotArea>
      <c:layout>
        <c:manualLayout>
          <c:layoutTarget val="inner"/>
          <c:xMode val="edge"/>
          <c:yMode val="edge"/>
          <c:x val="0.14616330058440627"/>
          <c:y val="0.20910413080085424"/>
          <c:w val="0.66222898874800773"/>
          <c:h val="0.572829471584871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60.1</c:v>
                </c:pt>
                <c:pt idx="1">
                  <c:v>16</c:v>
                </c:pt>
                <c:pt idx="2">
                  <c:v>2.84</c:v>
                </c:pt>
                <c:pt idx="3">
                  <c:v>9.19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23.74</c:v>
                </c:pt>
                <c:pt idx="1">
                  <c:v>71</c:v>
                </c:pt>
                <c:pt idx="2">
                  <c:v>71</c:v>
                </c:pt>
                <c:pt idx="3">
                  <c:v>85.14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16.170000000000005</c:v>
                </c:pt>
                <c:pt idx="1">
                  <c:v>12.81</c:v>
                </c:pt>
                <c:pt idx="2">
                  <c:v>26</c:v>
                </c:pt>
                <c:pt idx="3">
                  <c:v>5.67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43.93</c:v>
                </c:pt>
                <c:pt idx="1">
                  <c:v>3</c:v>
                </c:pt>
                <c:pt idx="2">
                  <c:v>-23</c:v>
                </c:pt>
                <c:pt idx="3">
                  <c:v>3</c:v>
                </c:pt>
              </c:numCache>
            </c:numRef>
          </c:val>
        </c:ser>
        <c:axId val="134767744"/>
        <c:axId val="134769280"/>
      </c:barChart>
      <c:dateAx>
        <c:axId val="13476774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34769280"/>
        <c:crosses val="autoZero"/>
        <c:lblOffset val="100"/>
        <c:baseTimeUnit val="days"/>
      </c:dateAx>
      <c:valAx>
        <c:axId val="13476928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4767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84320642719"/>
          <c:y val="0.29073445404099574"/>
          <c:w val="0.18541698416730687"/>
          <c:h val="0.28913167860937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/>
              <a:t> </a:t>
            </a:r>
            <a:r>
              <a:rPr lang="ar-MA" sz="900"/>
              <a:t>أ</a:t>
            </a:r>
            <a:r>
              <a:rPr lang="ar-SA" sz="900"/>
              <a:t>راء رؤساء </a:t>
            </a:r>
            <a:r>
              <a:rPr lang="ar-MA" sz="900"/>
              <a:t>مقاولات </a:t>
            </a:r>
            <a:r>
              <a:rPr lang="ar-SA" sz="900"/>
              <a:t>قطاع تجارة </a:t>
            </a:r>
            <a:r>
              <a:rPr lang="ar-MA" sz="900"/>
              <a:t>ا</a:t>
            </a:r>
            <a:r>
              <a:rPr lang="ar-SA" sz="900"/>
              <a:t>لجم</a:t>
            </a:r>
            <a:r>
              <a:rPr lang="ar-MA" sz="900"/>
              <a:t>ل</a:t>
            </a:r>
            <a:r>
              <a:rPr lang="ar-SA" sz="900"/>
              <a:t>ة</a:t>
            </a:r>
            <a:r>
              <a:rPr lang="ar-SA" sz="90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45965469912591"/>
          <c:y val="2.5078369905956112E-2"/>
        </c:manualLayout>
      </c:layout>
    </c:title>
    <c:plotArea>
      <c:layout>
        <c:manualLayout>
          <c:layoutTarget val="inner"/>
          <c:xMode val="edge"/>
          <c:yMode val="edge"/>
          <c:x val="0.11816211926997502"/>
          <c:y val="0.16697444069491321"/>
          <c:w val="0.68822792312251291"/>
          <c:h val="0.595889158714973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14.139999999999999</c:v>
                </c:pt>
                <c:pt idx="1">
                  <c:v>7.91</c:v>
                </c:pt>
                <c:pt idx="2">
                  <c:v>19.350000000000001</c:v>
                </c:pt>
                <c:pt idx="3">
                  <c:v>18.98999999999992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29.8</c:v>
                </c:pt>
                <c:pt idx="1">
                  <c:v>61.39</c:v>
                </c:pt>
                <c:pt idx="2">
                  <c:v>76.39</c:v>
                </c:pt>
                <c:pt idx="3">
                  <c:v>74.569999999999993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56.06</c:v>
                </c:pt>
                <c:pt idx="1">
                  <c:v>30.7</c:v>
                </c:pt>
                <c:pt idx="2">
                  <c:v>4.26</c:v>
                </c:pt>
                <c:pt idx="3">
                  <c:v>6.44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-41.92</c:v>
                </c:pt>
                <c:pt idx="1">
                  <c:v>-22.79</c:v>
                </c:pt>
                <c:pt idx="2">
                  <c:v>15.1</c:v>
                </c:pt>
                <c:pt idx="3">
                  <c:v>12.54</c:v>
                </c:pt>
              </c:numCache>
            </c:numRef>
          </c:val>
        </c:ser>
        <c:dLbls>
          <c:showVal val="1"/>
        </c:dLbls>
        <c:axId val="134787840"/>
        <c:axId val="134789376"/>
      </c:barChart>
      <c:dateAx>
        <c:axId val="1347878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34789376"/>
        <c:crosses val="autoZero"/>
        <c:lblOffset val="700"/>
        <c:baseTimeUnit val="days"/>
      </c:dateAx>
      <c:valAx>
        <c:axId val="13478937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4787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728196950064758"/>
          <c:y val="0.37813133171437685"/>
          <c:w val="0.1698245788896641"/>
          <c:h val="0.2172777001005715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50"/>
              <a:t>توقعات رؤساء مقاولات الخدمات النفعية غير المالية  </a:t>
            </a:r>
            <a:r>
              <a:rPr lang="fr-FR" sz="1050"/>
              <a:t>)</a:t>
            </a:r>
            <a:r>
              <a:rPr lang="ar-MA" sz="1050"/>
              <a:t>النسبة ب %</a:t>
            </a:r>
            <a:r>
              <a:rPr lang="fr-FR" sz="1050"/>
              <a:t>(</a:t>
            </a:r>
          </a:p>
        </c:rich>
      </c:tx>
      <c:layout>
        <c:manualLayout>
          <c:xMode val="edge"/>
          <c:yMode val="edge"/>
          <c:x val="8.7754447360747223E-2"/>
          <c:y val="0"/>
        </c:manualLayout>
      </c:layout>
    </c:title>
    <c:plotArea>
      <c:layout>
        <c:manualLayout>
          <c:layoutTarget val="inner"/>
          <c:xMode val="edge"/>
          <c:yMode val="edge"/>
          <c:x val="0.11998067949839604"/>
          <c:y val="0.21410951493658667"/>
          <c:w val="0.63761883931175523"/>
          <c:h val="0.5500298531385935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41.44</c:v>
                </c:pt>
                <c:pt idx="1">
                  <c:v>71</c:v>
                </c:pt>
                <c:pt idx="2">
                  <c:v>5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48.56</c:v>
                </c:pt>
                <c:pt idx="1">
                  <c:v>19.100000000000001</c:v>
                </c:pt>
                <c:pt idx="2">
                  <c:v>83.86</c:v>
                </c:pt>
                <c:pt idx="3">
                  <c:v>83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3.4899999999999998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31.43</c:v>
                </c:pt>
                <c:pt idx="1">
                  <c:v>61</c:v>
                </c:pt>
                <c:pt idx="2">
                  <c:v>-6</c:v>
                </c:pt>
                <c:pt idx="3">
                  <c:v>11</c:v>
                </c:pt>
              </c:numCache>
            </c:numRef>
          </c:val>
        </c:ser>
        <c:axId val="134439296"/>
        <c:axId val="134440832"/>
      </c:barChart>
      <c:catAx>
        <c:axId val="13443929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134440832"/>
        <c:crosses val="autoZero"/>
        <c:auto val="1"/>
        <c:lblAlgn val="ctr"/>
        <c:lblOffset val="100"/>
      </c:catAx>
      <c:valAx>
        <c:axId val="13444083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4439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081692913385758"/>
          <c:y val="0.41380441081228536"/>
          <c:w val="0.20053003791192794"/>
          <c:h val="0.25987490200088686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900"/>
              <a:t>توقعات</a:t>
            </a:r>
            <a:r>
              <a:rPr lang="ar-SA" sz="900" baseline="0"/>
              <a:t> مسؤولي </a:t>
            </a:r>
            <a:r>
              <a:rPr lang="ar-MA" sz="900" baseline="0"/>
              <a:t>مقاولات </a:t>
            </a:r>
            <a:r>
              <a:rPr lang="ar-SA" sz="900" baseline="0"/>
              <a:t>قطاع تجارة الجملة </a:t>
            </a:r>
            <a:r>
              <a:rPr lang="ar-MA" sz="900" baseline="0"/>
              <a:t>(النسبة </a:t>
            </a:r>
            <a:r>
              <a:rPr lang="ar-SA" sz="900" baseline="0"/>
              <a:t>ب</a:t>
            </a:r>
            <a:r>
              <a:rPr lang="ar-MA" sz="900" baseline="0"/>
              <a:t> </a:t>
            </a:r>
            <a:r>
              <a:rPr lang="fr-FR" sz="900" baseline="0"/>
              <a:t>%</a:t>
            </a:r>
            <a:r>
              <a:rPr lang="ar-MA" sz="900" baseline="0"/>
              <a:t>)</a:t>
            </a:r>
            <a:endParaRPr lang="fr-FR" sz="900"/>
          </a:p>
        </c:rich>
      </c:tx>
    </c:title>
    <c:plotArea>
      <c:layout>
        <c:manualLayout>
          <c:layoutTarget val="inner"/>
          <c:xMode val="edge"/>
          <c:yMode val="edge"/>
          <c:x val="0.20711029417852744"/>
          <c:y val="0.23997529720549673"/>
          <c:w val="0.63268900535698125"/>
          <c:h val="0.5734666557683749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41.39</c:v>
                </c:pt>
                <c:pt idx="1">
                  <c:v>22.55</c:v>
                </c:pt>
                <c:pt idx="2">
                  <c:v>41.2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41.36</c:v>
                </c:pt>
                <c:pt idx="1">
                  <c:v>65.349999999999994</c:v>
                </c:pt>
                <c:pt idx="2">
                  <c:v>55.14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17.25</c:v>
                </c:pt>
                <c:pt idx="1">
                  <c:v>12.1</c:v>
                </c:pt>
                <c:pt idx="2">
                  <c:v>3.66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24.14</c:v>
                </c:pt>
                <c:pt idx="1">
                  <c:v>10.450000000000006</c:v>
                </c:pt>
                <c:pt idx="2">
                  <c:v>37.53</c:v>
                </c:pt>
              </c:numCache>
            </c:numRef>
          </c:val>
        </c:ser>
        <c:axId val="150917120"/>
        <c:axId val="150918656"/>
      </c:barChart>
      <c:catAx>
        <c:axId val="150917120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50918656"/>
        <c:crosses val="autoZero"/>
        <c:auto val="1"/>
        <c:lblAlgn val="ctr"/>
        <c:lblOffset val="900"/>
      </c:catAx>
      <c:valAx>
        <c:axId val="15091865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50917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207357361084"/>
          <c:y val="0.41298858403945293"/>
          <c:w val="0.16199441946728299"/>
          <c:h val="0.248687664041994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5777"/>
          <c:y val="0.1402035319997533"/>
          <c:w val="0.67895592992736353"/>
          <c:h val="0.64919580874845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134413696"/>
        <c:axId val="150799488"/>
      </c:barChart>
      <c:catAx>
        <c:axId val="134413696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150799488"/>
        <c:crosses val="autoZero"/>
        <c:auto val="1"/>
        <c:lblAlgn val="ctr"/>
        <c:lblOffset val="900"/>
      </c:catAx>
      <c:valAx>
        <c:axId val="15079948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4413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1319836192"/>
          <c:y val="0.31610267466567193"/>
          <c:w val="0.15358224452712954"/>
          <c:h val="0.24868766404199474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DF20A-3B71-4648-86BE-7BDA6D6B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 </cp:lastModifiedBy>
  <cp:revision>2</cp:revision>
  <cp:lastPrinted>2015-09-23T09:56:00Z</cp:lastPrinted>
  <dcterms:created xsi:type="dcterms:W3CDTF">2016-09-20T16:39:00Z</dcterms:created>
  <dcterms:modified xsi:type="dcterms:W3CDTF">2016-09-20T16:39:00Z</dcterms:modified>
</cp:coreProperties>
</file>