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EE" w:rsidRDefault="00ED64A8" w:rsidP="00B32222">
      <w:pPr>
        <w:tabs>
          <w:tab w:val="left" w:pos="3155"/>
          <w:tab w:val="center" w:pos="4844"/>
        </w:tabs>
        <w:bidi/>
        <w:rPr>
          <w:rFonts w:cs="Simplified Arabic" w:hint="cs"/>
          <w:b/>
          <w:bCs/>
          <w:sz w:val="32"/>
          <w:szCs w:val="32"/>
          <w:rtl/>
        </w:rPr>
      </w:pPr>
      <w:r w:rsidRPr="00A47C02">
        <w:rPr>
          <w:rFonts w:cs="Simplified Arabic" w:hint="cs"/>
          <w:b/>
          <w:bCs/>
          <w:noProof/>
          <w:color w:val="FF0000"/>
          <w:sz w:val="32"/>
          <w:szCs w:val="32"/>
          <w:rtl/>
        </w:rPr>
        <w:pict>
          <v:rect id="_x0000_s1028" style="position:absolute;left:0;text-align:left;margin-left:-121.55pt;margin-top:-38.35pt;width:645pt;height:323.8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8" DrawAspect="Content" ObjectID="_1534585566" r:id="rId8"/>
        </w:pict>
      </w:r>
      <w:r w:rsidR="001D4417">
        <w:rPr>
          <w:rFonts w:cs="Simplified Arabic"/>
          <w:b/>
          <w:bCs/>
          <w:sz w:val="32"/>
          <w:szCs w:val="32"/>
        </w:rPr>
        <w:t xml:space="preserve"> </w:t>
      </w:r>
      <w:r w:rsidR="00B32222">
        <w:rPr>
          <w:rFonts w:cs="Simplified Arabic"/>
          <w:b/>
          <w:bCs/>
          <w:sz w:val="32"/>
          <w:szCs w:val="32"/>
          <w:rtl/>
        </w:rPr>
        <w:tab/>
      </w:r>
      <w:r w:rsidR="00B32222">
        <w:rPr>
          <w:rFonts w:cs="Simplified Arabic"/>
          <w:b/>
          <w:bCs/>
          <w:sz w:val="32"/>
          <w:szCs w:val="32"/>
          <w:rtl/>
        </w:rPr>
        <w:tab/>
      </w:r>
    </w:p>
    <w:p w:rsidR="00621354" w:rsidRDefault="00621354" w:rsidP="00621354">
      <w:pPr>
        <w:bidi/>
        <w:jc w:val="center"/>
        <w:rPr>
          <w:rFonts w:cs="Simplified Arabic" w:hint="cs"/>
          <w:b/>
          <w:bCs/>
          <w:sz w:val="32"/>
          <w:szCs w:val="32"/>
          <w:rtl/>
        </w:rPr>
      </w:pPr>
    </w:p>
    <w:p w:rsidR="00621354" w:rsidRDefault="00621354" w:rsidP="00621354">
      <w:pPr>
        <w:bidi/>
        <w:jc w:val="center"/>
        <w:rPr>
          <w:rFonts w:cs="Simplified Arabic" w:hint="cs"/>
          <w:b/>
          <w:bCs/>
          <w:sz w:val="32"/>
          <w:szCs w:val="32"/>
          <w:rtl/>
        </w:rPr>
      </w:pPr>
    </w:p>
    <w:p w:rsidR="00621354" w:rsidRDefault="00CA1154" w:rsidP="00621354">
      <w:pPr>
        <w:bidi/>
        <w:jc w:val="center"/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/>
          <w:b/>
          <w:bCs/>
          <w:sz w:val="32"/>
          <w:szCs w:val="32"/>
        </w:rPr>
        <w:t xml:space="preserve">    </w:t>
      </w:r>
    </w:p>
    <w:p w:rsidR="00621354" w:rsidRPr="00064672" w:rsidRDefault="00621354" w:rsidP="00621354">
      <w:pPr>
        <w:bidi/>
        <w:jc w:val="center"/>
        <w:rPr>
          <w:rFonts w:cs="Simplified Arabic"/>
          <w:b/>
          <w:bCs/>
          <w:sz w:val="10"/>
          <w:szCs w:val="10"/>
          <w:rtl/>
        </w:rPr>
      </w:pPr>
    </w:p>
    <w:p w:rsidR="00A47C02" w:rsidRPr="00007507" w:rsidRDefault="001306C0" w:rsidP="00A47C02">
      <w:pPr>
        <w:bidi/>
        <w:jc w:val="center"/>
        <w:rPr>
          <w:rFonts w:cs="Simplified Arabic" w:hint="cs"/>
          <w:b/>
          <w:bCs/>
          <w:color w:val="FF0000"/>
          <w:sz w:val="36"/>
          <w:szCs w:val="36"/>
          <w:rtl/>
          <w:lang w:bidi="ar-MA"/>
        </w:rPr>
      </w:pPr>
      <w:r w:rsidRPr="00007507">
        <w:rPr>
          <w:rFonts w:cs="Simplified Arabic" w:hint="cs"/>
          <w:b/>
          <w:bCs/>
          <w:color w:val="FF0000"/>
          <w:sz w:val="36"/>
          <w:szCs w:val="36"/>
          <w:rtl/>
        </w:rPr>
        <w:t xml:space="preserve">مذكرة إخبارية حول </w:t>
      </w:r>
      <w:r w:rsidR="00111ED3" w:rsidRPr="00007507">
        <w:rPr>
          <w:rFonts w:cs="Simplified Arabic" w:hint="cs"/>
          <w:b/>
          <w:bCs/>
          <w:color w:val="FF0000"/>
          <w:sz w:val="36"/>
          <w:szCs w:val="36"/>
          <w:rtl/>
        </w:rPr>
        <w:t xml:space="preserve">الحسابات </w:t>
      </w:r>
      <w:r w:rsidR="00A47C02" w:rsidRPr="00007507">
        <w:rPr>
          <w:rFonts w:cs="Simplified Arabic"/>
          <w:b/>
          <w:bCs/>
          <w:color w:val="FF0000"/>
          <w:sz w:val="36"/>
          <w:szCs w:val="36"/>
          <w:rtl/>
        </w:rPr>
        <w:t>الجهوية</w:t>
      </w:r>
      <w:r w:rsidR="00111ED3" w:rsidRPr="00007507">
        <w:rPr>
          <w:rFonts w:cs="Simplified Arabic" w:hint="cs"/>
          <w:b/>
          <w:bCs/>
          <w:color w:val="FF0000"/>
          <w:sz w:val="36"/>
          <w:szCs w:val="36"/>
          <w:rtl/>
        </w:rPr>
        <w:t xml:space="preserve"> لسنة</w:t>
      </w:r>
      <w:r w:rsidR="00A47C02" w:rsidRPr="00007507">
        <w:rPr>
          <w:rFonts w:cs="Simplified Arabic" w:hint="cs"/>
          <w:b/>
          <w:bCs/>
          <w:color w:val="FF0000"/>
          <w:sz w:val="36"/>
          <w:szCs w:val="36"/>
          <w:rtl/>
        </w:rPr>
        <w:t xml:space="preserve"> 2014</w:t>
      </w:r>
      <w:r w:rsidR="00A47C02" w:rsidRPr="00007507">
        <w:rPr>
          <w:rFonts w:cs="Simplified Arabic" w:hint="cs"/>
          <w:color w:val="FF0000"/>
          <w:sz w:val="36"/>
          <w:szCs w:val="36"/>
          <w:rtl/>
          <w:lang w:bidi="ar-MA"/>
        </w:rPr>
        <w:t xml:space="preserve">    </w:t>
      </w:r>
      <w:r w:rsidR="00A47C02" w:rsidRPr="00007507">
        <w:rPr>
          <w:rFonts w:cs="Simplified Arabic" w:hint="cs"/>
          <w:b/>
          <w:bCs/>
          <w:color w:val="FF0000"/>
          <w:sz w:val="36"/>
          <w:szCs w:val="36"/>
          <w:rtl/>
          <w:lang w:bidi="ar-MA"/>
        </w:rPr>
        <w:t xml:space="preserve"> </w:t>
      </w:r>
    </w:p>
    <w:p w:rsidR="00A47C02" w:rsidRDefault="00A47C02" w:rsidP="00A47C02">
      <w:pPr>
        <w:bidi/>
        <w:jc w:val="both"/>
        <w:rPr>
          <w:rFonts w:cs="Simplified Arabic" w:hint="cs"/>
          <w:b/>
          <w:bCs/>
          <w:sz w:val="32"/>
          <w:szCs w:val="32"/>
          <w:rtl/>
          <w:lang w:bidi="ar-MA"/>
        </w:rPr>
      </w:pPr>
    </w:p>
    <w:p w:rsidR="00A47C02" w:rsidRDefault="005D426C" w:rsidP="00AE5622">
      <w:pPr>
        <w:bidi/>
        <w:jc w:val="both"/>
        <w:rPr>
          <w:rFonts w:cs="Simplified Arabic"/>
          <w:b/>
          <w:bCs/>
          <w:sz w:val="28"/>
          <w:szCs w:val="28"/>
          <w:lang w:bidi="ar-MA"/>
        </w:rPr>
      </w:pPr>
      <w:r w:rsidRPr="005D426C">
        <w:rPr>
          <w:rFonts w:cs="Simplified Arabic" w:hint="cs"/>
          <w:b/>
          <w:bCs/>
          <w:sz w:val="28"/>
          <w:szCs w:val="28"/>
          <w:rtl/>
          <w:lang w:bidi="ar-MA"/>
        </w:rPr>
        <w:t>عرف الاقتصاد الوطني</w:t>
      </w:r>
      <w:r w:rsidR="00D7488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D74887" w:rsidRPr="005D426C">
        <w:rPr>
          <w:rFonts w:cs="Simplified Arabic"/>
          <w:b/>
          <w:bCs/>
          <w:sz w:val="28"/>
          <w:szCs w:val="28"/>
          <w:rtl/>
          <w:lang w:bidi="ar-MA"/>
        </w:rPr>
        <w:t>سنة 201</w:t>
      </w:r>
      <w:r w:rsidR="00D74887" w:rsidRPr="005D426C">
        <w:rPr>
          <w:rFonts w:cs="Simplified Arabic" w:hint="cs"/>
          <w:b/>
          <w:bCs/>
          <w:sz w:val="28"/>
          <w:szCs w:val="28"/>
          <w:rtl/>
          <w:lang w:bidi="ar-MA"/>
        </w:rPr>
        <w:t xml:space="preserve">4 </w:t>
      </w:r>
      <w:r w:rsidRPr="005D426C">
        <w:rPr>
          <w:rFonts w:cs="Simplified Arabic" w:hint="cs"/>
          <w:b/>
          <w:bCs/>
          <w:sz w:val="28"/>
          <w:szCs w:val="28"/>
          <w:rtl/>
          <w:lang w:bidi="ar-MA"/>
        </w:rPr>
        <w:t>،</w:t>
      </w:r>
      <w:r w:rsidR="00D7488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كما هو معلوم،</w:t>
      </w:r>
      <w:r w:rsidRPr="005D426C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تسجيل ناتج داخلي اجمالي بالقيمة بلغ 923</w:t>
      </w:r>
      <w:r w:rsidRPr="005D426C">
        <w:rPr>
          <w:rFonts w:cs="Simplified Arabic"/>
          <w:b/>
          <w:bCs/>
          <w:sz w:val="28"/>
          <w:szCs w:val="28"/>
          <w:rtl/>
          <w:lang w:bidi="ar-MA"/>
        </w:rPr>
        <w:t>,</w:t>
      </w:r>
      <w:r w:rsidRPr="005D426C">
        <w:rPr>
          <w:rFonts w:cs="Simplified Arabic" w:hint="cs"/>
          <w:b/>
          <w:bCs/>
          <w:sz w:val="28"/>
          <w:szCs w:val="28"/>
          <w:rtl/>
          <w:lang w:bidi="ar-MA"/>
        </w:rPr>
        <w:t>7 مليار درهم، محققا بذلك ارتفاعا بمعدل 2,9</w:t>
      </w:r>
      <w:r w:rsidRPr="005D426C">
        <w:rPr>
          <w:rFonts w:cs="Simplified Arabic"/>
          <w:b/>
          <w:bCs/>
          <w:sz w:val="28"/>
          <w:szCs w:val="28"/>
          <w:lang w:bidi="ar-MA"/>
        </w:rPr>
        <w:t>%</w:t>
      </w:r>
      <w:r w:rsidRPr="005D426C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مقارنة مع سنة 2013.</w:t>
      </w:r>
      <w:r w:rsidR="00D7488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وتظهر الحسابات </w:t>
      </w:r>
      <w:r w:rsidR="00AE4B1E" w:rsidRPr="00ED64A8">
        <w:rPr>
          <w:rFonts w:cs="Simplified Arabic"/>
          <w:b/>
          <w:bCs/>
          <w:sz w:val="28"/>
          <w:szCs w:val="28"/>
          <w:rtl/>
          <w:lang w:bidi="ar-MA"/>
        </w:rPr>
        <w:t xml:space="preserve">الجهوية </w:t>
      </w:r>
      <w:r w:rsidR="00D74887">
        <w:rPr>
          <w:rFonts w:cs="Simplified Arabic" w:hint="cs"/>
          <w:b/>
          <w:bCs/>
          <w:sz w:val="28"/>
          <w:szCs w:val="28"/>
          <w:rtl/>
          <w:lang w:bidi="ar-MA"/>
        </w:rPr>
        <w:t>توزيع هذا الناتج بين الجهات و</w:t>
      </w:r>
      <w:r w:rsidR="00AE4B1E" w:rsidRPr="00A47C02">
        <w:rPr>
          <w:rFonts w:cs="Simplified Arabic"/>
          <w:b/>
          <w:bCs/>
          <w:sz w:val="28"/>
          <w:szCs w:val="28"/>
          <w:rtl/>
          <w:lang w:bidi="ar-MA"/>
        </w:rPr>
        <w:t>حسب مجموع</w:t>
      </w:r>
      <w:r w:rsidR="00AE4B1E" w:rsidRPr="00A47C02">
        <w:rPr>
          <w:rFonts w:cs="Simplified Arabic" w:hint="cs"/>
          <w:b/>
          <w:bCs/>
          <w:sz w:val="28"/>
          <w:szCs w:val="28"/>
          <w:rtl/>
          <w:lang w:bidi="ar-MA"/>
        </w:rPr>
        <w:t>ات</w:t>
      </w:r>
      <w:r w:rsidR="00AE4B1E" w:rsidRPr="00A47C02">
        <w:rPr>
          <w:rFonts w:cs="Simplified Arabic"/>
          <w:b/>
          <w:bCs/>
          <w:sz w:val="28"/>
          <w:szCs w:val="28"/>
          <w:rtl/>
          <w:lang w:bidi="ar-MA"/>
        </w:rPr>
        <w:t xml:space="preserve"> فروع الأنشطة</w:t>
      </w:r>
      <w:r w:rsidR="00AE4B1E" w:rsidRPr="00A47C02">
        <w:rPr>
          <w:b/>
          <w:bCs/>
          <w:sz w:val="28"/>
          <w:szCs w:val="28"/>
          <w:rtl/>
        </w:rPr>
        <w:t xml:space="preserve"> </w:t>
      </w:r>
      <w:r w:rsidR="00AE4B1E" w:rsidRPr="00A47C02">
        <w:rPr>
          <w:rFonts w:cs="Simplified Arabic"/>
          <w:b/>
          <w:bCs/>
          <w:sz w:val="28"/>
          <w:szCs w:val="28"/>
          <w:rtl/>
          <w:lang w:bidi="ar-MA"/>
        </w:rPr>
        <w:t>الاقتصادية وكذ</w:t>
      </w:r>
      <w:r w:rsidR="006C0A53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="00AE4B1E" w:rsidRPr="00A47C02">
        <w:rPr>
          <w:rFonts w:cs="Simplified Arabic"/>
          <w:b/>
          <w:bCs/>
          <w:sz w:val="28"/>
          <w:szCs w:val="28"/>
          <w:rtl/>
          <w:lang w:bidi="ar-MA"/>
        </w:rPr>
        <w:t xml:space="preserve"> نفقات الاستهلاك النهائي للأسر</w:t>
      </w:r>
      <w:r w:rsidR="00D7488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خلال نفس السنة</w:t>
      </w:r>
      <w:r w:rsidR="00AE4B1E" w:rsidRPr="00A47C02">
        <w:rPr>
          <w:rFonts w:cs="Simplified Arabic"/>
          <w:b/>
          <w:bCs/>
          <w:sz w:val="28"/>
          <w:szCs w:val="28"/>
          <w:rtl/>
          <w:lang w:bidi="ar-MA"/>
        </w:rPr>
        <w:t>.</w:t>
      </w:r>
    </w:p>
    <w:p w:rsidR="00994FC1" w:rsidRDefault="00994FC1" w:rsidP="00994FC1">
      <w:pPr>
        <w:bidi/>
        <w:jc w:val="both"/>
        <w:rPr>
          <w:rFonts w:cs="Simplified Arabic" w:hint="cs"/>
          <w:b/>
          <w:bCs/>
          <w:sz w:val="28"/>
          <w:szCs w:val="28"/>
          <w:u w:val="single"/>
          <w:rtl/>
          <w:lang w:bidi="ar-MA"/>
        </w:rPr>
      </w:pPr>
    </w:p>
    <w:p w:rsidR="00A47C02" w:rsidRPr="00A77FAD" w:rsidRDefault="005B4DA5" w:rsidP="005D426C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 w:rsidR="005D426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هكذا</w:t>
      </w:r>
      <w:r w:rsidR="005661A9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سجلت 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خمس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جهات معدلات نمو أعلى من 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معدل 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الوطني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يتعلق الأمر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بكل من جهات كلميم</w:t>
      </w:r>
      <w:r w:rsidR="00A47C02" w:rsidRPr="0000188F">
        <w:rPr>
          <w:rFonts w:ascii="Simplified Arabic" w:hAnsi="Simplified Arabic" w:cs="Simplified Arabic"/>
          <w:rtl/>
          <w:lang w:bidi="ar-MA"/>
        </w:rPr>
        <w:t>-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واد نون (1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5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 w:rsidR="00A47C02" w:rsidRPr="00A77FAD">
        <w:rPr>
          <w:rFonts w:ascii="Simplified Arabic" w:hAnsi="Simplified Arabic" w:cs="Simplified Arabic"/>
          <w:sz w:val="28"/>
          <w:szCs w:val="28"/>
          <w:lang w:bidi="ar-MA"/>
        </w:rPr>
        <w:t xml:space="preserve">% 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) والرباط</w:t>
      </w:r>
      <w:r w:rsidR="00A47C02" w:rsidRPr="0000188F">
        <w:rPr>
          <w:rFonts w:ascii="Simplified Arabic" w:hAnsi="Simplified Arabic" w:cs="Simplified Arabic"/>
          <w:rtl/>
          <w:lang w:bidi="ar-MA"/>
        </w:rPr>
        <w:t>-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سلا</w:t>
      </w:r>
      <w:r w:rsidR="00A47C02" w:rsidRPr="0000188F">
        <w:rPr>
          <w:rFonts w:ascii="Simplified Arabic" w:hAnsi="Simplified Arabic" w:cs="Simplified Arabic"/>
          <w:rtl/>
          <w:lang w:bidi="ar-MA"/>
        </w:rPr>
        <w:t>-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القنيطرة (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1</w:t>
      </w:r>
      <w:r w:rsidR="00A47C02" w:rsidRPr="00A77FAD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الدارالبيضاء</w:t>
      </w:r>
      <w:r w:rsidR="00A47C02" w:rsidRPr="0000188F">
        <w:rPr>
          <w:rFonts w:ascii="Simplified Arabic" w:hAnsi="Simplified Arabic" w:cs="Simplified Arabic"/>
          <w:rtl/>
          <w:lang w:bidi="ar-MA"/>
        </w:rPr>
        <w:t>-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سطات (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5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="00A47C02" w:rsidRPr="00A77FAD">
        <w:rPr>
          <w:rFonts w:ascii="Simplified Arabic" w:hAnsi="Simplified Arabic" w:cs="Simplified Arabic"/>
          <w:sz w:val="28"/>
          <w:szCs w:val="28"/>
          <w:lang w:bidi="ar-MA"/>
        </w:rPr>
        <w:t xml:space="preserve">% 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وطنجة</w:t>
      </w:r>
      <w:r w:rsidR="00A47C02" w:rsidRPr="0000188F">
        <w:rPr>
          <w:rFonts w:ascii="Simplified Arabic" w:hAnsi="Simplified Arabic" w:cs="Simplified Arabic"/>
          <w:rtl/>
          <w:lang w:bidi="ar-MA"/>
        </w:rPr>
        <w:t>-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تطوان</w:t>
      </w:r>
      <w:r w:rsidR="00A47C02" w:rsidRPr="0000188F">
        <w:rPr>
          <w:rFonts w:ascii="Simplified Arabic" w:hAnsi="Simplified Arabic" w:cs="Simplified Arabic"/>
          <w:rtl/>
          <w:lang w:bidi="ar-MA"/>
        </w:rPr>
        <w:t>-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الحسيمة (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 w:rsidR="00A47C02" w:rsidRPr="00A77FAD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) و الجهة الشرقية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="00A47C02" w:rsidRPr="00A77FAD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 w:rsidR="005661A9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A47C02" w:rsidRDefault="00E67AEF" w:rsidP="00E67AEF">
      <w:pPr>
        <w:pStyle w:val="Paragraphedeliste"/>
        <w:bidi/>
        <w:spacing w:after="120" w:line="276" w:lineRule="auto"/>
        <w:ind w:left="0"/>
        <w:jc w:val="both"/>
        <w:rPr>
          <w:rFonts w:ascii="Simplified Arabic" w:hAnsi="Simplified Arabic" w:cs="Simplified Arabic"/>
          <w:sz w:val="28"/>
          <w:szCs w:val="28"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كما</w:t>
      </w:r>
      <w:r w:rsidR="005661A9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سجلت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جهتا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فاس</w:t>
      </w:r>
      <w:r w:rsidRPr="0000188F">
        <w:rPr>
          <w:rFonts w:ascii="Simplified Arabic" w:hAnsi="Simplified Arabic" w:cs="Simplified Arabic"/>
          <w:rtl/>
          <w:lang w:bidi="ar-MA"/>
        </w:rPr>
        <w:t>-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مكناس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وسوس</w:t>
      </w:r>
      <w:r w:rsidRPr="0000188F">
        <w:rPr>
          <w:rFonts w:ascii="Simplified Arabic" w:hAnsi="Simplified Arabic" w:cs="Simplified Arabic"/>
          <w:rtl/>
          <w:lang w:bidi="ar-MA"/>
        </w:rPr>
        <w:t>-</w:t>
      </w:r>
      <w:r>
        <w:rPr>
          <w:rFonts w:ascii="Simplified Arabic" w:hAnsi="Simplified Arabic" w:cs="Simplified Arabic" w:hint="cs"/>
          <w:rtl/>
          <w:lang w:bidi="ar-MA"/>
        </w:rPr>
        <w:t xml:space="preserve">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ماسة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وتيرة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نمو إيجابية دون المعدل الوطني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بنسبة 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)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(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,4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على التوالي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؛</w:t>
      </w:r>
    </w:p>
    <w:p w:rsidR="00A47C02" w:rsidRDefault="00A47C02" w:rsidP="00FA310A">
      <w:pPr>
        <w:pStyle w:val="Paragraphedeliste"/>
        <w:bidi/>
        <w:spacing w:after="120" w:line="276" w:lineRule="auto"/>
        <w:ind w:left="0"/>
        <w:jc w:val="both"/>
        <w:rPr>
          <w:rFonts w:ascii="Simplified Arabic" w:hAnsi="Simplified Arabic" w:cs="Simplified Arabic" w:hint="cs"/>
          <w:sz w:val="28"/>
          <w:szCs w:val="28"/>
          <w:rtl/>
          <w:lang w:bidi="ar-MA"/>
        </w:rPr>
      </w:pP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بالمقابل، عرف</w:t>
      </w:r>
      <w:r w:rsidR="00A17CA3">
        <w:rPr>
          <w:rFonts w:ascii="Simplified Arabic" w:hAnsi="Simplified Arabic" w:cs="Simplified Arabic" w:hint="cs"/>
          <w:sz w:val="28"/>
          <w:szCs w:val="28"/>
          <w:rtl/>
          <w:lang w:bidi="ar-MA"/>
        </w:rPr>
        <w:t>ـ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ت جهات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درعة</w:t>
      </w:r>
      <w:r w:rsidRPr="00B47D8B">
        <w:rPr>
          <w:rFonts w:ascii="Simplified Arabic" w:hAnsi="Simplified Arabic" w:cs="Simplified Arabic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تافيلالت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الداخلة وادي الذهب،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مراكش</w:t>
      </w:r>
      <w:r w:rsidRPr="00322DB3">
        <w:rPr>
          <w:rFonts w:ascii="Simplified Arabic" w:hAnsi="Simplified Arabic" w:cs="Simplified Arabic"/>
          <w:rtl/>
          <w:lang w:bidi="ar-MA"/>
        </w:rPr>
        <w:t>-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اسفي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 العيون</w:t>
      </w:r>
      <w:r w:rsidRPr="00322DB3">
        <w:rPr>
          <w:rFonts w:ascii="Simplified Arabic" w:hAnsi="Simplified Arabic" w:cs="Simplified Arabic" w:hint="cs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الساقية الحمراء و بني ملال</w:t>
      </w:r>
      <w:r w:rsidRPr="00322DB3">
        <w:rPr>
          <w:rFonts w:ascii="Simplified Arabic" w:hAnsi="Simplified Arabic" w:cs="Simplified Arabic" w:hint="cs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خنيفرة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معدلات نمو سلبية بلغت 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0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-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 xml:space="preserve">%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-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 xml:space="preserve">%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-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 xml:space="preserve">%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FA310A"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-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 xml:space="preserve">%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8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8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-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 xml:space="preserve">%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على التوالي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E67AEF" w:rsidRPr="00CE415B" w:rsidRDefault="00E67AEF" w:rsidP="00E67AEF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وهكذا، ساهمت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جهتا الدار البيضاء</w:t>
      </w:r>
      <w:r w:rsidRPr="000D0BE9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سطات و الرباط</w:t>
      </w:r>
      <w:r w:rsidRPr="000D0BE9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سلا</w:t>
      </w:r>
      <w:r w:rsidRPr="000D0BE9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القنيطرة، لوحدهما،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في خلق </w:t>
      </w:r>
      <w:r w:rsidRPr="00CE415B">
        <w:rPr>
          <w:rFonts w:ascii="Simplified Arabic" w:hAnsi="Simplified Arabic" w:cs="Simplified Arabic"/>
          <w:sz w:val="28"/>
          <w:szCs w:val="28"/>
          <w:rtl/>
          <w:lang w:bidi="ar-MA"/>
        </w:rPr>
        <w:t>حوالي نصف الثروة الوطنية (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48</w:t>
      </w:r>
      <w:r w:rsidRPr="00CE415B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CE415B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CE415B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من الناتج الداخلي الإجمالي بالقيمة)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بمساهمة بلغت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32</w:t>
      </w:r>
      <w:r w:rsidRPr="00CE415B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لجهة الدار البيضاء</w:t>
      </w:r>
      <w:r w:rsidRPr="000D0BE9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سطات و 16</w:t>
      </w:r>
      <w:r w:rsidRPr="00CE415B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CE415B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</w:t>
      </w:r>
      <w:r w:rsidRPr="00CE415B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جهة 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الرباط</w:t>
      </w:r>
      <w:r w:rsidRPr="000D0BE9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سلا</w:t>
      </w:r>
      <w:r w:rsidRPr="000D0BE9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القنيطرة</w:t>
      </w:r>
      <w:r w:rsidRPr="00CE415B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E67AEF" w:rsidRPr="00FA4C6A" w:rsidRDefault="00E67AEF" w:rsidP="00E67AEF">
      <w:pPr>
        <w:pStyle w:val="Paragraphedeliste"/>
        <w:bidi/>
        <w:spacing w:after="120" w:line="276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كما ساهمت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خمس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جهات </w:t>
      </w:r>
      <w:r>
        <w:rPr>
          <w:rFonts w:ascii="Simplified Arabic" w:hAnsi="Simplified Arabic" w:cs="Simplified Arabic"/>
          <w:sz w:val="28"/>
          <w:szCs w:val="28"/>
          <w:rtl/>
          <w:lang w:bidi="ar-MA"/>
        </w:rPr>
        <w:t>ب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40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FA4C6A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من الناتج الداخلي الإجمالي. ويتعلق الأمر بجهات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طنجة</w:t>
      </w:r>
      <w:r w:rsidRPr="000D0BE9">
        <w:rPr>
          <w:rFonts w:ascii="Simplified Arabic" w:hAnsi="Simplified Arabic" w:cs="Simplified Arabic" w:hint="cs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تطوان</w:t>
      </w:r>
      <w:r w:rsidRPr="000D0BE9">
        <w:rPr>
          <w:rFonts w:ascii="Simplified Arabic" w:hAnsi="Simplified Arabic" w:cs="Simplified Arabic" w:hint="cs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الحسيمة 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9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,4</w:t>
      </w:r>
      <w:r w:rsidRPr="00FA4C6A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)،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فاس</w:t>
      </w:r>
      <w:r w:rsidRPr="000D0BE9">
        <w:rPr>
          <w:rFonts w:ascii="Simplified Arabic" w:hAnsi="Simplified Arabic" w:cs="Simplified Arabic" w:hint="cs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مكناس 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9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,4</w:t>
      </w:r>
      <w:r w:rsidRPr="00FA4C6A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 مراكش</w:t>
      </w:r>
      <w:r w:rsidRPr="000D0BE9">
        <w:rPr>
          <w:rFonts w:ascii="Simplified Arabic" w:hAnsi="Simplified Arabic" w:cs="Simplified Arabic" w:hint="cs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آسفي 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9</w:t>
      </w:r>
      <w:r w:rsidRPr="00FA4C6A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 سوس</w:t>
      </w:r>
      <w:r w:rsidRPr="000D0BE9">
        <w:rPr>
          <w:rFonts w:ascii="Simplified Arabic" w:hAnsi="Simplified Arabic" w:cs="Simplified Arabic" w:hint="cs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ماسة 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(6,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6</w:t>
      </w:r>
      <w:r w:rsidRPr="00FA4C6A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) و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بني ملال</w:t>
      </w:r>
      <w:r w:rsidRPr="000D0BE9">
        <w:rPr>
          <w:rFonts w:ascii="Simplified Arabic" w:hAnsi="Simplified Arabic" w:cs="Simplified Arabic" w:hint="cs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خنيفرة 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(5,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8</w:t>
      </w:r>
      <w:r w:rsidRPr="00FA4C6A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).</w:t>
      </w:r>
    </w:p>
    <w:p w:rsidR="00E67AEF" w:rsidRDefault="00C17BC9" w:rsidP="00C17BC9">
      <w:pPr>
        <w:bidi/>
        <w:spacing w:after="240"/>
        <w:jc w:val="both"/>
        <w:rPr>
          <w:rFonts w:ascii="Simplified Arabic" w:hAnsi="Simplified Arabic" w:cs="Simplified Arabic" w:hint="cs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في حين لم</w:t>
      </w:r>
      <w:r w:rsidR="00E67AEF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تتعد مساهمة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الجهة الشرقية و جهة درعة</w:t>
      </w:r>
      <w:r w:rsidRPr="000D0BE9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تافيلالت و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الجهات الجنوبية الثلاث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E67AEF">
        <w:rPr>
          <w:rFonts w:ascii="Simplified Arabic" w:hAnsi="Simplified Arabic" w:cs="Simplified Arabic" w:hint="cs"/>
          <w:sz w:val="28"/>
          <w:szCs w:val="28"/>
          <w:rtl/>
          <w:lang w:bidi="ar-MA"/>
        </w:rPr>
        <w:t>11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E67AEF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="00E67AEF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من الناتج الداخلي الإجمالي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بنسب بلغت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(4,</w:t>
      </w:r>
      <w:r w:rsidR="00E67AEF">
        <w:rPr>
          <w:rFonts w:ascii="Simplified Arabic" w:hAnsi="Simplified Arabic" w:cs="Simplified Arabic" w:hint="cs"/>
          <w:sz w:val="28"/>
          <w:szCs w:val="28"/>
          <w:rtl/>
          <w:lang w:bidi="ar-MA"/>
        </w:rPr>
        <w:t>9</w:t>
      </w:r>
      <w:r w:rsidR="00E67AEF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)، (</w:t>
      </w:r>
      <w:r w:rsidR="00E67AEF">
        <w:rPr>
          <w:rFonts w:ascii="Simplified Arabic" w:hAnsi="Simplified Arabic" w:cs="Simplified Arabic" w:hint="cs"/>
          <w:sz w:val="28"/>
          <w:szCs w:val="28"/>
          <w:rtl/>
          <w:lang w:bidi="ar-MA"/>
        </w:rPr>
        <w:t>2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E67AEF"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 w:rsidR="00E67AEF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 w:rsidR="00E67AEF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E67AEF"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 w:rsidR="00E67AEF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على التوالي</w:t>
      </w:r>
      <w:r w:rsidR="00E67AEF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A47C02" w:rsidRDefault="00C17BC9" w:rsidP="00C17BC9">
      <w:pPr>
        <w:bidi/>
        <w:spacing w:after="120"/>
        <w:jc w:val="both"/>
        <w:rPr>
          <w:rFonts w:ascii="Simplified Arabic" w:hAnsi="Simplified Arabic" w:cs="Simplified Arabic" w:hint="cs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lastRenderedPageBreak/>
        <w:t>في ظل هذه الشروط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اتسعت الفوارق بين الجهات </w:t>
      </w:r>
      <w:r w:rsidRPr="00FA310A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من حيث خلق الثروات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حيث انتقل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متوسط الفارق المطلق بين الناتج الداخلي الإجمالي لمختلف الجهات ومتوسط الناتج الداخلي الإجمالي الجهوي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من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50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مليار درهم 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2013 إلى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53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مليار درهم سنة 201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DA627C" w:rsidRPr="00682231" w:rsidRDefault="00DA627C" w:rsidP="00BB4E5D">
      <w:pPr>
        <w:bidi/>
        <w:spacing w:before="240" w:after="100" w:afterAutospacing="1"/>
        <w:ind w:right="425"/>
        <w:jc w:val="both"/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</w:pPr>
      <w:r w:rsidRPr="00682231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  <w:t xml:space="preserve">الناتج الداخلي </w:t>
      </w:r>
      <w:r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  <w:lang w:bidi="ar-MA"/>
        </w:rPr>
        <w:t xml:space="preserve">الاجمالي </w:t>
      </w:r>
      <w:r w:rsidRPr="00682231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  <w:t>الجهوي حسب الفرد</w:t>
      </w:r>
    </w:p>
    <w:p w:rsidR="00AB0C75" w:rsidRDefault="00BB4E5D" w:rsidP="00AB0C75">
      <w:pPr>
        <w:bidi/>
        <w:spacing w:after="120"/>
        <w:jc w:val="both"/>
        <w:rPr>
          <w:rFonts w:ascii="Simplified Arabic" w:hAnsi="Simplified Arabic" w:cs="Simplified Arabic" w:hint="cs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بلغ الناتج الداخلي الإجمالي حسب الفرد</w:t>
      </w:r>
      <w:r w:rsidRPr="00BB4E5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سنة 2014، على الصعيد االوطني، 27345 درهم. </w:t>
      </w:r>
      <w:r w:rsidR="00AB0C75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وقد 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سجلت خمس جهات </w:t>
      </w:r>
      <w:r w:rsidR="00DA627C"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>ناتج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 </w:t>
      </w:r>
      <w:r w:rsidR="00DA627C"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>داخلي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 إ</w:t>
      </w:r>
      <w:r w:rsidR="00DA627C"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>جمالي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</w:t>
      </w:r>
      <w:r w:rsidR="00DA627C"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حسب الفرد 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يفوق المعدل الوطني ، ويتعلق الأمر ب</w:t>
      </w:r>
      <w:r w:rsidR="00DA627C">
        <w:rPr>
          <w:rFonts w:ascii="Simplified Arabic" w:hAnsi="Simplified Arabic" w:cs="Simplified Arabic"/>
          <w:sz w:val="28"/>
          <w:szCs w:val="28"/>
          <w:rtl/>
          <w:lang w:bidi="ar-MA"/>
        </w:rPr>
        <w:t>ج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هات الداخلة</w:t>
      </w:r>
      <w:r w:rsidR="00DA627C" w:rsidRPr="00A45866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وادي الذهب ( 64312 درهم )، الدارالبيضاء</w:t>
      </w:r>
      <w:r w:rsidR="00DA627C" w:rsidRPr="00A45866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سطات (43187 درهم)، العيون -الساقية الحمراء ( 35583 درهم )، الرباط </w:t>
      </w:r>
      <w:r w:rsidR="00DA627C" w:rsidRPr="00A45866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سلا</w:t>
      </w:r>
      <w:r w:rsidR="00DA627C" w:rsidRPr="00A45866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القنيطرة (32961 درهم)، و جهة كلميم</w:t>
      </w:r>
      <w:r w:rsidR="00DA627C" w:rsidRPr="00A45866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وادي نون ( 27964 درهم).</w:t>
      </w:r>
    </w:p>
    <w:p w:rsidR="00DA627C" w:rsidRPr="006E5560" w:rsidRDefault="00DA627C" w:rsidP="00AB0C75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أما بالنسبة 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للجهات المتبقية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ف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تراوح الناتج الداخلي الإجمالي الجهوي حسب الفرد بين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15122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 المسجل بجهة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درعة</w:t>
      </w:r>
      <w:r w:rsidRPr="00A45866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تافيلالت 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24650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>بجهة طنجة</w:t>
      </w:r>
      <w:r w:rsidRPr="00A45866">
        <w:rPr>
          <w:rFonts w:ascii="Simplified Arabic" w:hAnsi="Simplified Arabic" w:cs="Simplified Arabic"/>
          <w:sz w:val="24"/>
          <w:szCs w:val="24"/>
          <w:rtl/>
          <w:lang w:bidi="ar-MA"/>
        </w:rPr>
        <w:t>-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تطوان</w:t>
      </w:r>
      <w:r w:rsidRPr="00A45866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الحسيمة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DA627C" w:rsidRPr="006E5560" w:rsidRDefault="00DA627C" w:rsidP="00A17CA3">
      <w:pPr>
        <w:bidi/>
        <w:jc w:val="both"/>
        <w:rPr>
          <w:rFonts w:ascii="Simplified Arabic" w:eastAsia="Calibri" w:hAnsi="Simplified Arabic" w:cs="Simplified Arabic"/>
          <w:bCs/>
          <w:sz w:val="32"/>
          <w:szCs w:val="32"/>
          <w:lang w:eastAsia="en-US"/>
        </w:rPr>
      </w:pPr>
      <w:r w:rsidRPr="006E5560">
        <w:rPr>
          <w:rStyle w:val="hps"/>
          <w:rFonts w:ascii="Simplified Arabic" w:hAnsi="Simplified Arabic" w:cs="Simplified Arabic"/>
          <w:sz w:val="28"/>
          <w:szCs w:val="28"/>
          <w:rtl/>
        </w:rPr>
        <w:t>مع ذلك، فإن</w:t>
      </w:r>
      <w:r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6E5560">
        <w:rPr>
          <w:rStyle w:val="hps"/>
          <w:rFonts w:ascii="Simplified Arabic" w:hAnsi="Simplified Arabic" w:cs="Simplified Arabic"/>
          <w:sz w:val="28"/>
          <w:szCs w:val="28"/>
          <w:rtl/>
        </w:rPr>
        <w:t>تشتت الناتج الداخلي الإجمالي</w:t>
      </w:r>
      <w:r w:rsidRPr="006E5560">
        <w:rPr>
          <w:rFonts w:ascii="Simplified Arabic" w:hAnsi="Simplified Arabic" w:cs="Simplified Arabic"/>
          <w:sz w:val="28"/>
          <w:szCs w:val="28"/>
          <w:rtl/>
        </w:rPr>
        <w:t xml:space="preserve"> حسب </w:t>
      </w:r>
      <w:r w:rsidRPr="006E5560">
        <w:rPr>
          <w:rStyle w:val="hps"/>
          <w:rFonts w:ascii="Simplified Arabic" w:hAnsi="Simplified Arabic" w:cs="Simplified Arabic"/>
          <w:sz w:val="28"/>
          <w:szCs w:val="28"/>
          <w:rtl/>
        </w:rPr>
        <w:t>الفرد آخذ في التناقص</w:t>
      </w:r>
      <w:r w:rsidR="00A17CA3">
        <w:rPr>
          <w:rStyle w:val="hps"/>
          <w:rFonts w:ascii="Simplified Arabic" w:hAnsi="Simplified Arabic" w:cs="Simplified Arabic" w:hint="cs"/>
          <w:sz w:val="28"/>
          <w:szCs w:val="28"/>
          <w:rtl/>
        </w:rPr>
        <w:t>، إذ انخفض</w:t>
      </w:r>
      <w:r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متوسط الفارق المطلق </w:t>
      </w:r>
      <w:r w:rsidR="00A17CA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من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9766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2013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إلى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9695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 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2014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A47C02" w:rsidRPr="00682231" w:rsidRDefault="00A47C02" w:rsidP="009F7EDB">
      <w:pPr>
        <w:bidi/>
        <w:spacing w:before="240"/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</w:pPr>
      <w:r w:rsidRPr="00682231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  <w:t>الأنشطة الاقتصادية حسب الجهات</w:t>
      </w:r>
    </w:p>
    <w:p w:rsidR="00A47C02" w:rsidRDefault="00AB0C75" w:rsidP="009F7EDB">
      <w:pPr>
        <w:bidi/>
        <w:spacing w:before="240" w:after="120"/>
        <w:jc w:val="both"/>
        <w:rPr>
          <w:rFonts w:ascii="Simplified Arabic" w:hAnsi="Simplified Arabic" w:cs="Simplified Arabic" w:hint="cs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ساهمت أنشطة القطاع الأولي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(الفلاحة والصيد)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في خلق 11,7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من الثروة الوطنية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سنة 2014.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وقد فاقت مساهمة هذا القطاع المعدل الوطني في معظم الجهات في حين سجلت جهات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طنجة</w:t>
      </w:r>
      <w:r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تطوان</w:t>
      </w:r>
      <w:r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الحسيمة والعيون</w:t>
      </w:r>
      <w:r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الساقية الحمراء و</w:t>
      </w:r>
      <w:r w:rsidRPr="00AB0C75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الدار البيضاء</w:t>
      </w:r>
      <w:r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سطات نسبا </w:t>
      </w:r>
      <w:r w:rsidR="00B156D8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أقل من هذا المعدل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بلغت</w:t>
      </w:r>
      <w:r w:rsidR="00B156D8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11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r w:rsidR="00B156D8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 (10</w:t>
      </w:r>
      <w:r w:rsidR="00B156D8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B156D8">
        <w:rPr>
          <w:rFonts w:ascii="Simplified Arabic" w:hAnsi="Simplified Arabic" w:cs="Simplified Arabic" w:hint="cs"/>
          <w:sz w:val="28"/>
          <w:szCs w:val="28"/>
          <w:rtl/>
          <w:lang w:bidi="ar-MA"/>
        </w:rPr>
        <w:t>8</w:t>
      </w:r>
      <w:r w:rsidR="00B156D8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B156D8">
        <w:rPr>
          <w:rFonts w:ascii="Simplified Arabic" w:hAnsi="Simplified Arabic" w:cs="Simplified Arabic" w:hint="cs"/>
          <w:sz w:val="28"/>
          <w:szCs w:val="28"/>
          <w:rtl/>
          <w:lang w:bidi="ar-MA"/>
        </w:rPr>
        <w:t>) و (4</w:t>
      </w:r>
      <w:r w:rsidR="00B156D8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B156D8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="00B156D8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B156D8">
        <w:rPr>
          <w:rFonts w:ascii="Simplified Arabic" w:hAnsi="Simplified Arabic" w:cs="Simplified Arabic" w:hint="cs"/>
          <w:sz w:val="28"/>
          <w:szCs w:val="28"/>
          <w:rtl/>
          <w:lang w:bidi="ar-MA"/>
        </w:rPr>
        <w:t>) على التوالي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7465C5" w:rsidRPr="009E1380" w:rsidRDefault="007465C5" w:rsidP="007465C5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سجلت جهتا الداخلة وادي الذهب و فاس-مكناس مساهمة لهذا القطاع في خلق الثروة الجهوية تفوق 20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 بلغت (22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 و (20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 على التوالي.</w:t>
      </w:r>
    </w:p>
    <w:p w:rsidR="00A47C02" w:rsidRPr="009E1380" w:rsidRDefault="0034732D" w:rsidP="00B51F77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تمثل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الأنشطة الثانوية (الصناعة، المعادن، توزيع الكهرباء والماء والبناء والأشغال العمومية)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26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في الناتج الداخلي الإجمالي على المستوى الوطني سنة 2014. وت</w:t>
      </w:r>
      <w:r w:rsidR="00B51F77">
        <w:rPr>
          <w:rFonts w:ascii="Simplified Arabic" w:hAnsi="Simplified Arabic" w:cs="Simplified Arabic" w:hint="cs"/>
          <w:sz w:val="28"/>
          <w:szCs w:val="28"/>
          <w:rtl/>
          <w:lang w:bidi="ar-MA"/>
        </w:rPr>
        <w:t>ظ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هر أر</w:t>
      </w:r>
      <w:r w:rsidR="00B51F77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بع جهات نسبا تفوق المعدل الوطني، ويتعلق الأمر ب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جهات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الدار البيضاء</w:t>
      </w:r>
      <w:r w:rsidR="00A47C02"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سطات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بحصة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37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من الناتج الداخلي الإجمالي</w:t>
      </w:r>
      <w:r w:rsidR="00B51F77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الجهوي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و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بني ملال</w:t>
      </w:r>
      <w:r w:rsidR="00A47C02"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خنيفرة 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بنسبة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35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والعيون</w:t>
      </w:r>
      <w:r w:rsidR="00A47C02"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الساقية الحمراء بنسبة 31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وطنجة</w:t>
      </w:r>
      <w:r w:rsidR="00A47C02"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تطوان</w:t>
      </w:r>
      <w:r w:rsidR="00A47C02"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الحسيمة 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بنسبة 29,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5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A47C02" w:rsidRDefault="00985ADC" w:rsidP="00985ADC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ساهمت أن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شطة القطاع الثالث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ي 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(الخدمات التجارية وغير التجارية)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بما يعادل 51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في خلق الثروة الوطنية سنة 2014. وتبقى هذه الأنشطة مهيمنة، 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إلى حد كبير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r w:rsidR="00A47C02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في جهة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الداخلة</w:t>
      </w:r>
      <w:r w:rsidR="00A47C02"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وادي الذهب 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بحصة 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lastRenderedPageBreak/>
        <w:t>72,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6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من الن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ــ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اتج الداخلي الإجمالي الجه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ــ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وي و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جهة كلميم</w:t>
      </w:r>
      <w:r w:rsidR="00A47C02"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واد نون </w:t>
      </w:r>
      <w:r w:rsidR="00A17CA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بحصة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68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5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جهة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الرباط</w:t>
      </w:r>
      <w:r w:rsidR="00A47C02" w:rsidRPr="00C35A8D">
        <w:rPr>
          <w:rFonts w:ascii="Simplified Arabic" w:hAnsi="Simplified Arabic" w:cs="Simplified Arabic"/>
          <w:sz w:val="24"/>
          <w:szCs w:val="24"/>
          <w:rtl/>
          <w:lang w:bidi="ar-MA"/>
        </w:rPr>
        <w:t>–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سلا</w:t>
      </w:r>
      <w:r w:rsidR="00A47C02" w:rsidRPr="00C35A8D">
        <w:rPr>
          <w:rFonts w:ascii="Simplified Arabic" w:hAnsi="Simplified Arabic" w:cs="Simplified Arabic"/>
          <w:sz w:val="24"/>
          <w:szCs w:val="24"/>
          <w:rtl/>
          <w:lang w:bidi="ar-MA"/>
        </w:rPr>
        <w:t>–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القنيطرة بنسبة 62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8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وجهة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العيون</w:t>
      </w:r>
      <w:r w:rsidR="00A47C02"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الســـاقية الحمـــراء بحصــة 61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A47C02" w:rsidRDefault="00A47C02" w:rsidP="00C5153A">
      <w:pPr>
        <w:bidi/>
        <w:spacing w:before="240" w:after="80"/>
        <w:ind w:right="170"/>
        <w:jc w:val="both"/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  <w:lang w:bidi="ar-MA"/>
        </w:rPr>
      </w:pPr>
      <w:r w:rsidRPr="00682231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  <w:t>المساهمة الجهوية في الأنشطة الاقتصادية الوطنية</w:t>
      </w:r>
    </w:p>
    <w:p w:rsidR="00E21039" w:rsidRPr="00E21039" w:rsidRDefault="00E21039" w:rsidP="009F7EDB">
      <w:pPr>
        <w:bidi/>
        <w:spacing w:before="24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ساهمت 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جهات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الرباط</w:t>
      </w:r>
      <w:r w:rsidRPr="001E2BFF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سلا</w:t>
      </w:r>
      <w:r w:rsidRPr="001E2BFF">
        <w:rPr>
          <w:rFonts w:ascii="Simplified Arabic" w:hAnsi="Simplified Arabic" w:cs="Simplified Arabic"/>
          <w:sz w:val="24"/>
          <w:szCs w:val="24"/>
          <w:rtl/>
          <w:lang w:bidi="ar-MA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القنيطرة، فاس</w:t>
      </w:r>
      <w:r w:rsidRPr="001E2BFF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مكناس، الدار البيضاء</w:t>
      </w:r>
      <w:r w:rsidRPr="001E2BFF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سطات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مراكش</w:t>
      </w:r>
      <w:r w:rsidRPr="001E2BFF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آسفي وسوس</w:t>
      </w:r>
      <w:r w:rsidRPr="001E2BFF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ماسة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68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5</w:t>
      </w:r>
      <w:r w:rsidRPr="0068223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في خلق القيمة المضافة الوطنية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ل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لقطاع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الاولي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في 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2014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عوض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68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68223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2013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A47C02" w:rsidRPr="00682231" w:rsidRDefault="00A47C02" w:rsidP="009F7EDB">
      <w:pPr>
        <w:bidi/>
        <w:spacing w:before="24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أما </w:t>
      </w:r>
      <w:r w:rsidR="008A31E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بالنسبة ل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أنشطة القطاع الثانوي </w:t>
      </w:r>
      <w:r w:rsidR="008A31E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فقد ساهمت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جهت</w:t>
      </w:r>
      <w:r w:rsidR="004A678F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الدار البيضاء</w:t>
      </w:r>
      <w:r>
        <w:rPr>
          <w:rFonts w:ascii="Simplified Arabic" w:hAnsi="Simplified Arabic" w:cs="Simplified Arabic"/>
          <w:rtl/>
          <w:lang w:bidi="ar-MA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سطات وطنجة</w:t>
      </w:r>
      <w:r w:rsidRPr="001E2BFF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تطوان</w:t>
      </w:r>
      <w:r w:rsidRPr="001E2BFF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الحسيمة 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بنسبة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55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من القيمة المضافة الوطنية لهذا القطاع في 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2014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عوض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50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 w:rsidRPr="0068223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2013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A47C02" w:rsidRDefault="00A47C02" w:rsidP="009F7EDB">
      <w:pPr>
        <w:bidi/>
        <w:spacing w:before="240" w:after="120"/>
        <w:jc w:val="both"/>
        <w:rPr>
          <w:rFonts w:ascii="Simplified Arabic" w:hAnsi="Simplified Arabic" w:cs="Simplified Arabic" w:hint="cs"/>
          <w:sz w:val="28"/>
          <w:szCs w:val="28"/>
          <w:rtl/>
          <w:lang w:bidi="ar-MA"/>
        </w:rPr>
      </w:pP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وبالنسبة للقطاع الثالث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ي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4A678F"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فقد خلقت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جه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</w:t>
      </w:r>
      <w:r w:rsidR="004A678F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الدار البيضاء</w:t>
      </w:r>
      <w:r w:rsidRPr="001E2BFF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سطات و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الرباط</w:t>
      </w:r>
      <w:r w:rsidRPr="001E2BFF">
        <w:rPr>
          <w:rFonts w:ascii="Simplified Arabic" w:hAnsi="Simplified Arabic" w:cs="Simplified Arabic"/>
          <w:sz w:val="24"/>
          <w:szCs w:val="24"/>
          <w:rtl/>
          <w:lang w:bidi="ar-MA"/>
        </w:rPr>
        <w:t>-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سلا</w:t>
      </w:r>
      <w:r w:rsidRPr="001E2BFF">
        <w:rPr>
          <w:rFonts w:ascii="Simplified Arabic" w:hAnsi="Simplified Arabic" w:cs="Simplified Arabic"/>
          <w:sz w:val="24"/>
          <w:szCs w:val="24"/>
          <w:rtl/>
          <w:lang w:bidi="ar-MA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القنيطرة سنة 2014 ما يعادل 50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682231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من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القيمة ا</w:t>
      </w:r>
      <w:r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لمضافة لأنشطة هذا القطاع 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عوض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50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9</w:t>
      </w:r>
      <w:r w:rsidRPr="0068223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2013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A47C02" w:rsidRPr="00682231" w:rsidRDefault="00A47C02" w:rsidP="00A17CA3">
      <w:pPr>
        <w:bidi/>
        <w:rPr>
          <w:rFonts w:ascii="Simplified Arabic" w:hAnsi="Simplified Arabic" w:cs="Simplified Arabic"/>
          <w:b/>
          <w:bCs/>
          <w:color w:val="C00000"/>
          <w:rtl/>
          <w:lang w:bidi="ar-MA"/>
        </w:rPr>
      </w:pPr>
      <w:r w:rsidRPr="00682231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  <w:t>نفقات الاستهلاك</w:t>
      </w:r>
      <w:r w:rsidRPr="00EC4C58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  <w:t xml:space="preserve"> النهائي للأسر</w:t>
      </w:r>
      <w:r w:rsidRPr="00682231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  <w:t xml:space="preserve"> حسب الجهات </w:t>
      </w:r>
    </w:p>
    <w:p w:rsidR="00A47C02" w:rsidRDefault="002D732C" w:rsidP="009F7EDB">
      <w:pPr>
        <w:bidi/>
        <w:spacing w:before="24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ساهمت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جهتا الدار البيضاء</w:t>
      </w:r>
      <w:r w:rsidR="00A47C02" w:rsidRPr="00EC4C58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سطات والرباط</w:t>
      </w:r>
      <w:r w:rsidR="00A47C02" w:rsidRPr="00EC4C58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سلا</w:t>
      </w:r>
      <w:r w:rsidR="00A47C02" w:rsidRPr="00EC4C58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القنيطرة 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ب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39</w:t>
      </w:r>
      <w:r w:rsidR="00A47C02" w:rsidRPr="00682231">
        <w:rPr>
          <w:rFonts w:ascii="Simplified Arabic" w:hAnsi="Simplified Arabic" w:cs="Simplified Arabic"/>
          <w:rtl/>
          <w:lang w:bidi="ar-MA"/>
        </w:rPr>
        <w:t>,</w:t>
      </w:r>
      <w:r w:rsidR="00A47C02" w:rsidRPr="002D732C">
        <w:rPr>
          <w:rFonts w:ascii="Simplified Arabic" w:hAnsi="Simplified Arabic" w:cs="Simplified Arabic" w:hint="cs"/>
          <w:sz w:val="28"/>
          <w:szCs w:val="28"/>
          <w:rtl/>
          <w:lang w:bidi="ar-MA"/>
        </w:rPr>
        <w:t>6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%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في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نفقات الاستهلاك النهائي للأسر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على المستوى الوطني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A47C02" w:rsidRPr="00682231" w:rsidRDefault="00A47C02" w:rsidP="009F7EDB">
      <w:pPr>
        <w:bidi/>
        <w:spacing w:before="24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>أما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جهات 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فاس</w:t>
      </w:r>
      <w:r w:rsidR="007375F6" w:rsidRPr="00EC4C58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مكناس، 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طنجة</w:t>
      </w:r>
      <w:r w:rsidR="007375F6" w:rsidRPr="00EC4C58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تطوان</w:t>
      </w:r>
      <w:r w:rsidR="007375F6" w:rsidRPr="00EC4C58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الحسيمة،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مراكش</w:t>
      </w:r>
      <w:r w:rsidR="007375F6" w:rsidRPr="00EC4C58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7375F6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آسفي، </w:t>
      </w:r>
      <w:r w:rsidR="007375F6">
        <w:rPr>
          <w:rFonts w:ascii="Simplified Arabic" w:hAnsi="Simplified Arabic" w:cs="Simplified Arabic"/>
          <w:sz w:val="28"/>
          <w:szCs w:val="28"/>
          <w:rtl/>
          <w:lang w:bidi="ar-MA"/>
        </w:rPr>
        <w:t>سوس</w:t>
      </w:r>
      <w:r w:rsidR="007375F6" w:rsidRPr="00EC4C58">
        <w:rPr>
          <w:rFonts w:ascii="Simplified Arabic" w:hAnsi="Simplified Arabic" w:cs="Simplified Arabic"/>
          <w:sz w:val="24"/>
          <w:szCs w:val="24"/>
          <w:rtl/>
          <w:lang w:bidi="ar-MA"/>
        </w:rPr>
        <w:t>-</w:t>
      </w:r>
      <w:r w:rsidR="007375F6">
        <w:rPr>
          <w:rFonts w:ascii="Simplified Arabic" w:hAnsi="Simplified Arabic" w:cs="Simplified Arabic"/>
          <w:sz w:val="28"/>
          <w:szCs w:val="28"/>
          <w:rtl/>
          <w:lang w:bidi="ar-MA"/>
        </w:rPr>
        <w:t>ماسة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وجهة 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بني ملال</w:t>
      </w:r>
      <w:r w:rsidR="007375F6" w:rsidRPr="00EC4C58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خنيفرة </w:t>
      </w:r>
      <w:r w:rsidR="0014499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فقد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ساهمت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 47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1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%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في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نفقات الاستهلاك النهائي للأسر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حيث بلغت </w:t>
      </w:r>
      <w:r w:rsidR="007830BE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هذه المساهمة 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على التوالي 11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8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%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11,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%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، 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11,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2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%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 7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1</w:t>
      </w:r>
      <w:r w:rsidR="007375F6" w:rsidRPr="0068223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14499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5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5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%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</w:p>
    <w:p w:rsidR="00A47C02" w:rsidRPr="00682231" w:rsidRDefault="00A47C02" w:rsidP="009F7EDB">
      <w:pPr>
        <w:bidi/>
        <w:spacing w:before="240"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في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ما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يخص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باقي الجهات فتتراوح مساهمتها بين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0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6</w:t>
      </w:r>
      <w:r w:rsidRPr="0068223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بجهة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الداخلة</w:t>
      </w:r>
      <w:r w:rsidRPr="00BC6874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وادي الذهب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و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 w:rsidRPr="00682231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ب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جهة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الشرقية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A47C02" w:rsidRPr="00682231" w:rsidRDefault="00A47C02" w:rsidP="009F7EDB">
      <w:pPr>
        <w:bidi/>
        <w:spacing w:before="240" w:after="100" w:afterAutospacing="1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إجمالا، </w:t>
      </w:r>
      <w:r w:rsidR="0014499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ز</w:t>
      </w:r>
      <w:r w:rsidR="0014499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داد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التفاوت </w:t>
      </w:r>
      <w:r w:rsidR="0014499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بين الجهات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على مستوى 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نفقات</w:t>
      </w:r>
      <w:r w:rsidR="008320E7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الاستهلاك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، حيث بلغ متوسط الفارق المطلق بين نفقات الاستهلاك النهائي للاسر لمختلف الجهات ومتوسط الاستهلاك النهائي للاسر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على الصعيد الوطني 29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9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مليار درهم 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2014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مقابل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28,6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مليار درهم 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2013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A47C02" w:rsidRPr="00682231" w:rsidRDefault="00144994" w:rsidP="009F7EDB">
      <w:pPr>
        <w:bidi/>
        <w:spacing w:before="24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وعلى 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مستوى نفقات الاستهلاك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النهائي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حسب الفرد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فقد سجلت ست جهات معدلات انفاق تفوق المعدل 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الوطني (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16379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 سنة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2014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). ويتعلق الامر بجهة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الداخلة</w:t>
      </w:r>
      <w:r w:rsidR="00A47C02" w:rsidRPr="00881C8B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وادي الذهب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(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23073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درهم)،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الدار البيضاء</w:t>
      </w:r>
      <w:r w:rsidR="00A47C02" w:rsidRPr="00881C8B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سطات 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20050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درهم)</w:t>
      </w:r>
      <w:r w:rsidR="000204EB" w:rsidRPr="000204EB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0204EB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،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جهة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الرباط </w:t>
      </w:r>
      <w:r w:rsidR="00A47C02" w:rsidRPr="00881C8B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سلا</w:t>
      </w:r>
      <w:r w:rsidR="00A47C02" w:rsidRPr="00881C8B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القنيطرة 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17914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درهم)،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جهة طنجة</w:t>
      </w:r>
      <w:r w:rsidR="00A47C02" w:rsidRPr="00881C8B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تطوان</w:t>
      </w:r>
      <w:r w:rsidR="00A47C02" w:rsidRPr="00881C8B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الحسيمة 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17831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درهم)، جهة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العيون</w:t>
      </w:r>
      <w:r w:rsidR="00A47C02" w:rsidRPr="00881C8B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الساقية الحمراء (17215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درهم)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 الجهة الشرقية 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16811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درهم).</w:t>
      </w:r>
    </w:p>
    <w:p w:rsidR="00A47C02" w:rsidRPr="00682231" w:rsidRDefault="00A47C02" w:rsidP="009F7EDB">
      <w:pPr>
        <w:bidi/>
        <w:spacing w:before="240"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lastRenderedPageBreak/>
        <w:t xml:space="preserve">أما بخصوص باقي الجهات، فإن نفقات الاستهلاك النهائي حسب الفرد انتقلت من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11403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 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درعة -تافيلالت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) إلى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1549</w:t>
      </w:r>
      <w:r w:rsidR="00ED16C4">
        <w:rPr>
          <w:rFonts w:ascii="Simplified Arabic" w:hAnsi="Simplified Arabic" w:cs="Simplified Arabic" w:hint="cs"/>
          <w:sz w:val="28"/>
          <w:szCs w:val="28"/>
          <w:rtl/>
          <w:lang w:bidi="ar-MA"/>
        </w:rPr>
        <w:t>2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 (فاس-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مكناس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).</w:t>
      </w:r>
    </w:p>
    <w:p w:rsidR="00A47C02" w:rsidRDefault="009F7EDB" w:rsidP="009F7EDB">
      <w:pPr>
        <w:bidi/>
        <w:spacing w:before="240"/>
        <w:jc w:val="both"/>
        <w:rPr>
          <w:rFonts w:ascii="Simplified Arabic" w:hAnsi="Simplified Arabic" w:cs="Simplified Arabic" w:hint="cs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في ظل هذه الشروط</w:t>
      </w:r>
      <w:r w:rsidR="00ED16C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عرف متوسط الفارق المطلق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لنفقات الاستهلاك النهائي للأسر الجهوي</w:t>
      </w:r>
      <w:bookmarkStart w:id="0" w:name="_GoBack"/>
      <w:bookmarkEnd w:id="0"/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حسب الفرد 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ارتفاعا طفيفا حيث انتقل من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2474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 سنة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2013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إلى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2535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 سنة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2014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C5153A" w:rsidRDefault="00C5153A" w:rsidP="00C5153A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MA"/>
        </w:rPr>
      </w:pPr>
    </w:p>
    <w:p w:rsidR="00A47C02" w:rsidRPr="00C5153A" w:rsidRDefault="0045007F" w:rsidP="00C5153A">
      <w:pPr>
        <w:bidi/>
        <w:rPr>
          <w:rFonts w:ascii="Simplified Arabic" w:hAnsi="Simplified Arabic" w:cs="Simplified Arabic"/>
          <w:b/>
          <w:bCs/>
          <w:i/>
          <w:iCs/>
          <w:rtl/>
          <w:lang w:bidi="ar-MA"/>
        </w:rPr>
        <w:sectPr w:rsidR="00A47C02" w:rsidRPr="00C5153A" w:rsidSect="00DA33CE">
          <w:pgSz w:w="11906" w:h="16838"/>
          <w:pgMar w:top="851" w:right="1418" w:bottom="1418" w:left="1418" w:header="709" w:footer="709" w:gutter="0"/>
          <w:cols w:space="708"/>
          <w:docGrid w:linePitch="360"/>
        </w:sectPr>
      </w:pPr>
      <w:r w:rsidRPr="00C5153A">
        <w:rPr>
          <w:rFonts w:ascii="Simplified Arabic" w:hAnsi="Simplified Arabic" w:cs="Simplified Arabic"/>
          <w:b/>
          <w:bCs/>
          <w:i/>
          <w:iCs/>
          <w:rtl/>
          <w:lang w:bidi="ar-MA"/>
        </w:rPr>
        <w:t>وتوجد رفقته الجداول المتعلقة بنتائج الحسابات الجهوية</w:t>
      </w:r>
      <w:r w:rsidRPr="00C5153A">
        <w:rPr>
          <w:rFonts w:ascii="Simplified Arabic" w:hAnsi="Simplified Arabic" w:cs="Simplified Arabic" w:hint="cs"/>
          <w:b/>
          <w:bCs/>
          <w:i/>
          <w:iCs/>
          <w:rtl/>
          <w:lang w:bidi="ar-MA"/>
        </w:rPr>
        <w:t xml:space="preserve"> لسنتي 2013 و 2014 </w:t>
      </w: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 w:hint="cs"/>
          <w:b/>
          <w:bCs/>
          <w:color w:val="993265"/>
          <w:w w:val="99"/>
          <w:sz w:val="22"/>
          <w:szCs w:val="22"/>
          <w:rtl/>
        </w:rPr>
      </w:pPr>
    </w:p>
    <w:p w:rsidR="001F56A7" w:rsidRDefault="001F56A7" w:rsidP="001F56A7">
      <w:pPr>
        <w:bidi/>
        <w:ind w:left="55"/>
        <w:jc w:val="center"/>
        <w:rPr>
          <w:rFonts w:ascii="Arial" w:hAnsi="Arial" w:cs="Arial" w:hint="cs"/>
          <w:b/>
          <w:bCs/>
          <w:color w:val="993265"/>
          <w:w w:val="99"/>
          <w:sz w:val="22"/>
          <w:szCs w:val="22"/>
          <w:rtl/>
        </w:rPr>
      </w:pPr>
    </w:p>
    <w:p w:rsidR="001F56A7" w:rsidRDefault="001F56A7" w:rsidP="001F56A7">
      <w:pPr>
        <w:bidi/>
        <w:ind w:left="55"/>
        <w:jc w:val="center"/>
        <w:rPr>
          <w:rFonts w:ascii="Arial" w:hAnsi="Arial" w:cs="Arial" w:hint="cs"/>
          <w:b/>
          <w:bCs/>
          <w:color w:val="993265"/>
          <w:w w:val="99"/>
          <w:sz w:val="22"/>
          <w:szCs w:val="22"/>
          <w:rtl/>
        </w:rPr>
      </w:pPr>
    </w:p>
    <w:p w:rsidR="001F56A7" w:rsidRDefault="001F56A7" w:rsidP="001F56A7">
      <w:pPr>
        <w:bidi/>
        <w:ind w:left="55"/>
        <w:jc w:val="center"/>
        <w:rPr>
          <w:rFonts w:ascii="Arial" w:hAnsi="Arial" w:cs="Arial" w:hint="cs"/>
          <w:b/>
          <w:bCs/>
          <w:color w:val="993265"/>
          <w:w w:val="99"/>
          <w:sz w:val="22"/>
          <w:szCs w:val="22"/>
          <w:rtl/>
        </w:rPr>
      </w:pPr>
    </w:p>
    <w:p w:rsidR="001F56A7" w:rsidRPr="001F56A7" w:rsidRDefault="001F56A7" w:rsidP="001F56A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Pr="00763F43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Pr="00763F43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Pr="00763F43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Pr="00763F43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Pr="009664D4" w:rsidRDefault="00F150D7" w:rsidP="00F150D7">
      <w:pPr>
        <w:shd w:val="clear" w:color="auto" w:fill="F2F2F2"/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72"/>
          <w:szCs w:val="72"/>
          <w:rtl/>
        </w:rPr>
      </w:pPr>
      <w:r w:rsidRPr="009664D4">
        <w:rPr>
          <w:rFonts w:ascii="Arial" w:hAnsi="Arial" w:cs="Arial" w:hint="cs"/>
          <w:b/>
          <w:bCs/>
          <w:color w:val="993265"/>
          <w:w w:val="99"/>
          <w:sz w:val="72"/>
          <w:szCs w:val="72"/>
          <w:rtl/>
        </w:rPr>
        <w:t>جداول النتائج</w:t>
      </w:r>
    </w:p>
    <w:p w:rsidR="00F150D7" w:rsidRDefault="00F150D7" w:rsidP="003F2132">
      <w:pPr>
        <w:rPr>
          <w:rFonts w:ascii="Arial" w:hAnsi="Arial" w:cs="Arial"/>
          <w:color w:val="993265"/>
          <w:w w:val="99"/>
          <w:sz w:val="144"/>
          <w:szCs w:val="144"/>
        </w:rPr>
      </w:pPr>
      <w:r>
        <w:rPr>
          <w:rFonts w:ascii="Arial" w:hAnsi="Arial" w:cs="Arial"/>
          <w:color w:val="993265"/>
          <w:w w:val="99"/>
          <w:sz w:val="144"/>
          <w:szCs w:val="144"/>
          <w:rtl/>
        </w:rPr>
        <w:br w:type="page"/>
      </w:r>
    </w:p>
    <w:p w:rsidR="0030161B" w:rsidRPr="0030161B" w:rsidRDefault="0030161B" w:rsidP="003F2132">
      <w:pPr>
        <w:rPr>
          <w:rFonts w:ascii="Arial" w:hAnsi="Arial" w:cs="Arial"/>
          <w:color w:val="993265"/>
          <w:w w:val="99"/>
          <w:sz w:val="28"/>
          <w:szCs w:val="28"/>
        </w:rPr>
      </w:pPr>
    </w:p>
    <w:p w:rsidR="0030161B" w:rsidRDefault="0030161B" w:rsidP="003F2132">
      <w:pPr>
        <w:rPr>
          <w:rFonts w:cs="Simplified Arabic"/>
          <w:sz w:val="32"/>
          <w:szCs w:val="32"/>
          <w:rtl/>
          <w:lang w:bidi="ar-MA"/>
        </w:rPr>
      </w:pPr>
    </w:p>
    <w:tbl>
      <w:tblPr>
        <w:tblW w:w="12000" w:type="dxa"/>
        <w:jc w:val="center"/>
        <w:tblCellMar>
          <w:left w:w="70" w:type="dxa"/>
          <w:right w:w="70" w:type="dxa"/>
        </w:tblCellMar>
        <w:tblLook w:val="04A0"/>
      </w:tblPr>
      <w:tblGrid>
        <w:gridCol w:w="12000"/>
      </w:tblGrid>
      <w:tr w:rsidR="00F150D7" w:rsidRPr="005A1021" w:rsidTr="00366710">
        <w:trPr>
          <w:trHeight w:val="405"/>
          <w:jc w:val="center"/>
        </w:trPr>
        <w:tc>
          <w:tcPr>
            <w:tcW w:w="1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Pr="005A1021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5A1021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الناتج الداخلي الإجمالي حسب الجهات</w:t>
            </w:r>
          </w:p>
        </w:tc>
      </w:tr>
      <w:tr w:rsidR="00F150D7" w:rsidRPr="005A1021" w:rsidTr="00366710">
        <w:trPr>
          <w:trHeight w:val="405"/>
          <w:jc w:val="center"/>
        </w:trPr>
        <w:tc>
          <w:tcPr>
            <w:tcW w:w="1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Pr="005A1021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لسنـــــــ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تي 013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و</w:t>
            </w:r>
            <w:r w:rsidRPr="00914FCE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201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4</w:t>
            </w:r>
          </w:p>
        </w:tc>
      </w:tr>
    </w:tbl>
    <w:p w:rsidR="00F150D7" w:rsidRDefault="00F150D7" w:rsidP="00F150D7">
      <w:pPr>
        <w:bidi/>
        <w:rPr>
          <w:rFonts w:cs="Simplified Arabic"/>
          <w:sz w:val="32"/>
          <w:szCs w:val="32"/>
          <w:rtl/>
          <w:lang w:bidi="ar-MA"/>
        </w:rPr>
      </w:pPr>
    </w:p>
    <w:tbl>
      <w:tblPr>
        <w:tblW w:w="12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380"/>
        <w:gridCol w:w="1380"/>
        <w:gridCol w:w="1380"/>
        <w:gridCol w:w="1380"/>
        <w:gridCol w:w="1380"/>
        <w:gridCol w:w="1380"/>
        <w:gridCol w:w="2200"/>
        <w:gridCol w:w="1640"/>
      </w:tblGrid>
      <w:tr w:rsidR="00F150D7" w:rsidTr="00366710">
        <w:trPr>
          <w:trHeight w:val="315"/>
        </w:trPr>
        <w:tc>
          <w:tcPr>
            <w:tcW w:w="276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الناتج الداخلي الإجمالي حسب الفرد بالدرهــــــم</w:t>
            </w:r>
          </w:p>
        </w:tc>
        <w:tc>
          <w:tcPr>
            <w:tcW w:w="2760" w:type="dxa"/>
            <w:gridSpan w:val="2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الناتج الداخلي الإجمالي حسب الجهات بالنسبة المأوية</w:t>
            </w:r>
          </w:p>
        </w:tc>
        <w:tc>
          <w:tcPr>
            <w:tcW w:w="276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الناتج الداخلي الإجمالي</w:t>
            </w:r>
          </w:p>
        </w:tc>
        <w:tc>
          <w:tcPr>
            <w:tcW w:w="2200" w:type="dxa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الجهـــــــــــــــــــــــــات</w:t>
            </w:r>
          </w:p>
        </w:tc>
        <w:tc>
          <w:tcPr>
            <w:tcW w:w="1640" w:type="dxa"/>
            <w:vMerge w:val="restart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الرمز</w:t>
            </w:r>
          </w:p>
        </w:tc>
      </w:tr>
      <w:tr w:rsidR="00F150D7" w:rsidTr="00366710">
        <w:trPr>
          <w:trHeight w:val="315"/>
        </w:trPr>
        <w:tc>
          <w:tcPr>
            <w:tcW w:w="276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2760" w:type="dxa"/>
            <w:gridSpan w:val="2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بملايين الدراهـــــــــــــــم</w:t>
            </w:r>
          </w:p>
        </w:tc>
        <w:tc>
          <w:tcPr>
            <w:tcW w:w="2200" w:type="dxa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1640" w:type="dxa"/>
            <w:vMerge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**2014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24 650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24 434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9,4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9,3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87 213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83 825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طنجة-تطوان-الحسيمة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19 460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18 703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45 095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43 637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الشرق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20 498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20 107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86 734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84 422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فاس-مكناس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3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32 961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31 141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16,3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150 693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140 700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الرباط</w:t>
            </w:r>
            <w:r>
              <w:rPr>
                <w:rFonts w:ascii="Arial" w:hAnsi="Arial" w:cs="Arial"/>
                <w:b/>
                <w:bCs/>
                <w:color w:val="000000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سلا-قنيطرة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4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21 347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23 277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53 871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59 101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بني ملال </w:t>
            </w:r>
            <w:r>
              <w:rPr>
                <w:rFonts w:ascii="Arial" w:hAnsi="Arial" w:cs="Arial"/>
                <w:b/>
                <w:bCs/>
                <w:color w:val="000000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خنيفرة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5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43 187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41 654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32,0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31,3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295 550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280 643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الدار البيضاء-سطات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6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18 432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19 387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83 140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86 321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مراكش-اسفي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7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15 122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15 480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24 637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24 700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درعة </w:t>
            </w:r>
            <w:r>
              <w:rPr>
                <w:rFonts w:ascii="Arial" w:hAnsi="Arial" w:cs="Arial"/>
                <w:b/>
                <w:bCs/>
                <w:color w:val="000000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تافيلالت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22 848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22 602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61 034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59 623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سوس-ماسة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9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27 964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24 314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12 123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10 501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كلميم – واد نون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10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35 584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37 625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13 070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13 709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العيون – الساقية الحمراء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11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64 312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67 475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9 156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9 368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الداخلة-وادي الذهب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12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0,1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0,2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1 381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1 372</w:t>
            </w:r>
          </w:p>
        </w:tc>
        <w:tc>
          <w:tcPr>
            <w:tcW w:w="38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الوحدات الترابية في بقية العالم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27 345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26 901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923 696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897 923</w:t>
            </w:r>
          </w:p>
        </w:tc>
        <w:tc>
          <w:tcPr>
            <w:tcW w:w="38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</w:tr>
    </w:tbl>
    <w:p w:rsidR="00F150D7" w:rsidRPr="006503E2" w:rsidRDefault="00F150D7" w:rsidP="00F150D7">
      <w:pPr>
        <w:pStyle w:val="Paragraphedeliste"/>
        <w:bidi/>
        <w:ind w:left="2400"/>
        <w:rPr>
          <w:rFonts w:cs="Simplified Arabic"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>*معطيات نهائية    ** معطيات شبه-نهائية</w:t>
      </w:r>
    </w:p>
    <w:p w:rsidR="00F150D7" w:rsidRDefault="00F150D7" w:rsidP="00F150D7">
      <w:pPr>
        <w:bidi/>
        <w:jc w:val="right"/>
        <w:rPr>
          <w:rFonts w:cs="Simplified Arabic"/>
          <w:sz w:val="32"/>
          <w:szCs w:val="32"/>
          <w:rtl/>
          <w:lang w:bidi="ar-MA"/>
        </w:rPr>
      </w:pPr>
    </w:p>
    <w:p w:rsidR="00F150D7" w:rsidRDefault="00F150D7" w:rsidP="00F150D7">
      <w:pPr>
        <w:tabs>
          <w:tab w:val="left" w:pos="8141"/>
        </w:tabs>
        <w:bidi/>
        <w:rPr>
          <w:rFonts w:cs="Simplified Arabic"/>
          <w:b/>
          <w:sz w:val="32"/>
          <w:szCs w:val="32"/>
          <w:rtl/>
          <w:lang w:bidi="ar-MA"/>
        </w:rPr>
      </w:pPr>
    </w:p>
    <w:p w:rsidR="001F56A7" w:rsidRDefault="001F56A7" w:rsidP="00F150D7">
      <w:pPr>
        <w:bidi/>
        <w:jc w:val="center"/>
        <w:rPr>
          <w:rFonts w:ascii="Arial" w:hAnsi="Arial" w:cs="Arial" w:hint="cs"/>
          <w:b/>
          <w:bCs/>
          <w:color w:val="000000"/>
          <w:sz w:val="32"/>
          <w:szCs w:val="32"/>
          <w:rtl/>
        </w:rPr>
      </w:pPr>
    </w:p>
    <w:p w:rsidR="001F56A7" w:rsidRDefault="001F56A7" w:rsidP="001F56A7">
      <w:pPr>
        <w:bidi/>
        <w:jc w:val="center"/>
        <w:rPr>
          <w:rFonts w:ascii="Arial" w:hAnsi="Arial" w:cs="Arial" w:hint="cs"/>
          <w:b/>
          <w:bCs/>
          <w:color w:val="000000"/>
          <w:sz w:val="32"/>
          <w:szCs w:val="32"/>
          <w:rtl/>
        </w:rPr>
      </w:pPr>
    </w:p>
    <w:p w:rsidR="001F56A7" w:rsidRDefault="001F56A7" w:rsidP="001F56A7">
      <w:pPr>
        <w:bidi/>
        <w:jc w:val="center"/>
        <w:rPr>
          <w:rFonts w:ascii="Arial" w:hAnsi="Arial" w:cs="Arial" w:hint="cs"/>
          <w:b/>
          <w:bCs/>
          <w:color w:val="000000"/>
          <w:sz w:val="32"/>
          <w:szCs w:val="32"/>
          <w:rtl/>
        </w:rPr>
      </w:pPr>
    </w:p>
    <w:p w:rsidR="001F56A7" w:rsidRDefault="001F56A7" w:rsidP="001F56A7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30161B" w:rsidRDefault="0030161B" w:rsidP="0030161B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30161B" w:rsidRDefault="0030161B" w:rsidP="0030161B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30161B" w:rsidRDefault="0030161B" w:rsidP="0030161B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1F56A7" w:rsidRDefault="001F56A7" w:rsidP="001F56A7">
      <w:pPr>
        <w:bidi/>
        <w:jc w:val="center"/>
        <w:rPr>
          <w:rFonts w:ascii="Arial" w:hAnsi="Arial" w:cs="Arial" w:hint="cs"/>
          <w:b/>
          <w:bCs/>
          <w:color w:val="000000"/>
          <w:sz w:val="32"/>
          <w:szCs w:val="32"/>
          <w:rtl/>
        </w:rPr>
      </w:pPr>
    </w:p>
    <w:p w:rsidR="001F56A7" w:rsidRDefault="001F56A7" w:rsidP="001F56A7">
      <w:pPr>
        <w:bidi/>
        <w:jc w:val="center"/>
        <w:rPr>
          <w:rFonts w:ascii="Arial" w:hAnsi="Arial" w:cs="Arial" w:hint="cs"/>
          <w:b/>
          <w:bCs/>
          <w:color w:val="000000"/>
          <w:sz w:val="32"/>
          <w:szCs w:val="32"/>
          <w:rtl/>
        </w:rPr>
      </w:pPr>
    </w:p>
    <w:p w:rsidR="00F150D7" w:rsidRDefault="00F150D7" w:rsidP="001F56A7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 w:rsidRPr="008E4042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نفقات الاستهلاك النهائي </w:t>
      </w:r>
      <w:r w:rsidRPr="008E4042">
        <w:rPr>
          <w:rFonts w:ascii="Arial" w:hAnsi="Arial" w:cs="Arial" w:hint="cs"/>
          <w:b/>
          <w:bCs/>
          <w:color w:val="000000"/>
          <w:sz w:val="32"/>
          <w:szCs w:val="32"/>
          <w:rtl/>
        </w:rPr>
        <w:t>للأسر</w:t>
      </w:r>
      <w:r w:rsidR="00130327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حسب الجهــ</w:t>
      </w:r>
      <w:r w:rsidRPr="008E4042">
        <w:rPr>
          <w:rFonts w:ascii="Arial" w:hAnsi="Arial" w:cs="Arial"/>
          <w:b/>
          <w:bCs/>
          <w:color w:val="000000"/>
          <w:sz w:val="32"/>
          <w:szCs w:val="32"/>
          <w:rtl/>
        </w:rPr>
        <w:t>ـات</w:t>
      </w:r>
      <w:r w:rsidR="001F56A7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</w:t>
      </w:r>
      <w:r w:rsidRPr="00914FCE">
        <w:rPr>
          <w:rFonts w:ascii="Arial" w:hAnsi="Arial" w:cs="Arial"/>
          <w:b/>
          <w:bCs/>
          <w:color w:val="000000"/>
          <w:sz w:val="32"/>
          <w:szCs w:val="32"/>
          <w:rtl/>
        </w:rPr>
        <w:t>لسنـــــــ</w:t>
      </w: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>تي 2013 و</w:t>
      </w:r>
      <w:r w:rsidRPr="00914FCE">
        <w:rPr>
          <w:rFonts w:ascii="Arial" w:hAnsi="Arial" w:cs="Arial" w:hint="cs"/>
          <w:b/>
          <w:bCs/>
          <w:color w:val="000000"/>
          <w:sz w:val="32"/>
          <w:szCs w:val="32"/>
          <w:rtl/>
        </w:rPr>
        <w:t>201</w:t>
      </w: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>4</w:t>
      </w:r>
    </w:p>
    <w:p w:rsidR="00F150D7" w:rsidRDefault="00F150D7" w:rsidP="00F150D7">
      <w:pPr>
        <w:bidi/>
        <w:jc w:val="center"/>
        <w:rPr>
          <w:rFonts w:cs="Simplified Arabic"/>
          <w:b/>
          <w:sz w:val="32"/>
          <w:szCs w:val="32"/>
          <w:rtl/>
          <w:lang w:bidi="ar-MA"/>
        </w:rPr>
      </w:pPr>
    </w:p>
    <w:tbl>
      <w:tblPr>
        <w:tblW w:w="12120" w:type="dxa"/>
        <w:tblInd w:w="949" w:type="dxa"/>
        <w:tblCellMar>
          <w:left w:w="70" w:type="dxa"/>
          <w:right w:w="70" w:type="dxa"/>
        </w:tblCellMar>
        <w:tblLook w:val="04A0"/>
      </w:tblPr>
      <w:tblGrid>
        <w:gridCol w:w="1380"/>
        <w:gridCol w:w="1380"/>
        <w:gridCol w:w="1380"/>
        <w:gridCol w:w="1380"/>
        <w:gridCol w:w="1380"/>
        <w:gridCol w:w="1380"/>
        <w:gridCol w:w="2200"/>
        <w:gridCol w:w="1640"/>
      </w:tblGrid>
      <w:tr w:rsidR="00F150D7" w:rsidTr="00366710">
        <w:trPr>
          <w:trHeight w:val="360"/>
        </w:trPr>
        <w:tc>
          <w:tcPr>
            <w:tcW w:w="276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نفقات الاستهلاك النهائي للاسرحسب االفرد (بالدرهــــــم)</w:t>
            </w:r>
          </w:p>
        </w:tc>
        <w:tc>
          <w:tcPr>
            <w:tcW w:w="276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نفقات الاستهلاك النهائي للاسر</w:t>
            </w:r>
          </w:p>
        </w:tc>
        <w:tc>
          <w:tcPr>
            <w:tcW w:w="276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نفقات الاستهلاك النهائي للاسر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الجهـــــــــــــــــــــــــات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الرمز</w:t>
            </w:r>
          </w:p>
        </w:tc>
      </w:tr>
      <w:tr w:rsidR="00F150D7" w:rsidTr="00366710">
        <w:trPr>
          <w:trHeight w:val="330"/>
        </w:trPr>
        <w:tc>
          <w:tcPr>
            <w:tcW w:w="276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F150D7" w:rsidRDefault="00A17CA3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(</w:t>
            </w:r>
            <w:r w:rsidR="00F150D7">
              <w:rPr>
                <w:rFonts w:ascii="Arial" w:hAnsi="Arial" w:cs="Arial" w:hint="cs"/>
                <w:b/>
                <w:bCs/>
                <w:color w:val="FFFFFF"/>
                <w:rtl/>
              </w:rPr>
              <w:t>بالنسبة المأوية</w:t>
            </w: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)</w:t>
            </w:r>
          </w:p>
        </w:tc>
        <w:tc>
          <w:tcPr>
            <w:tcW w:w="276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( بملايين الدراهـــــــــــــــم)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rtl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rtl/>
              </w:rPr>
              <w:t> 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17 831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17324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11,4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11,1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63 086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59 433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طنجة-تطوان-الحسيمة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16 811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16517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38 956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38 537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الشرق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15 492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14923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65 552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62 655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فاس-مكناس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3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17 914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17648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81 900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79 737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الرباط--سلا-قنيطرة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4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11 993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11846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30 265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30 078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بني ملال - خنيفرة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5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20 050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19441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137 216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130 983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الدار البيضاء-سطات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6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13 794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13693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62 218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60 968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مراكش-اسفي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7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11 403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10951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18 578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17 474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درعة - تافيلالت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14 744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14538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39 384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38 350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سوس-ماسة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9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15 049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14813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6 524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6 398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كلميم – واد نون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10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17 215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16869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6 323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6 146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العيون – الساقية الحمراء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11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23 073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22650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0,6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0,6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3 285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3 145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الداخلة-وادي الذهب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12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16 379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15996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553 287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533 903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150D7" w:rsidRDefault="00F150D7" w:rsidP="003667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F150D7" w:rsidRDefault="00F150D7" w:rsidP="00F150D7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 xml:space="preserve">                          *معطيات نهائية    ** معطيات شبه-نهائية</w:t>
      </w:r>
    </w:p>
    <w:p w:rsidR="00F150D7" w:rsidRDefault="00F150D7" w:rsidP="00F150D7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</w:pPr>
    </w:p>
    <w:p w:rsidR="00F150D7" w:rsidRDefault="00F150D7" w:rsidP="00F150D7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  <w:sectPr w:rsidR="00F150D7" w:rsidSect="00366710">
          <w:pgSz w:w="16838" w:h="11906" w:orient="landscape"/>
          <w:pgMar w:top="0" w:right="1417" w:bottom="0" w:left="1417" w:header="708" w:footer="708" w:gutter="0"/>
          <w:cols w:space="708"/>
          <w:docGrid w:linePitch="360"/>
        </w:sectPr>
      </w:pPr>
    </w:p>
    <w:tbl>
      <w:tblPr>
        <w:tblpPr w:leftFromText="141" w:rightFromText="141" w:vertAnchor="text" w:horzAnchor="margin" w:tblpXSpec="center" w:tblpY="-177"/>
        <w:tblW w:w="15392" w:type="dxa"/>
        <w:tblCellMar>
          <w:left w:w="70" w:type="dxa"/>
          <w:right w:w="70" w:type="dxa"/>
        </w:tblCellMar>
        <w:tblLook w:val="0000"/>
      </w:tblPr>
      <w:tblGrid>
        <w:gridCol w:w="15392"/>
      </w:tblGrid>
      <w:tr w:rsidR="00F150D7" w:rsidRPr="00976812" w:rsidTr="00366710">
        <w:trPr>
          <w:trHeight w:val="1168"/>
        </w:trPr>
        <w:tc>
          <w:tcPr>
            <w:tcW w:w="15392" w:type="dxa"/>
            <w:noWrap/>
            <w:vAlign w:val="bottom"/>
          </w:tcPr>
          <w:p w:rsidR="00F150D7" w:rsidRPr="00AF1805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AF1805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lastRenderedPageBreak/>
              <w:t>الناتج الداخلي الإجمالي حسب النشاط</w:t>
            </w:r>
            <w:r w:rsidR="001F56A7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AF1805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الاقتصادي على مستوى الجهـــــــــــات</w:t>
            </w:r>
          </w:p>
        </w:tc>
      </w:tr>
      <w:tr w:rsidR="00F150D7" w:rsidRPr="00976812" w:rsidTr="00366710">
        <w:trPr>
          <w:trHeight w:val="613"/>
        </w:trPr>
        <w:tc>
          <w:tcPr>
            <w:tcW w:w="15392" w:type="dxa"/>
            <w:noWrap/>
            <w:vAlign w:val="bottom"/>
          </w:tcPr>
          <w:p w:rsidR="00F150D7" w:rsidRPr="00AF1805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AF1805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لسنـــــــ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تي 2013 و 2014</w:t>
            </w:r>
            <w:r w:rsidR="00A17CA3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)</w:t>
            </w:r>
            <w:r w:rsidRPr="00AF1805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بملايين الدراهـــــــــــــــم</w:t>
            </w:r>
            <w:r w:rsidRPr="00AF1805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(</w:t>
            </w:r>
          </w:p>
        </w:tc>
      </w:tr>
    </w:tbl>
    <w:p w:rsidR="00F150D7" w:rsidRDefault="00F150D7" w:rsidP="00F150D7">
      <w:pPr>
        <w:tabs>
          <w:tab w:val="left" w:pos="2424"/>
        </w:tabs>
        <w:bidi/>
        <w:rPr>
          <w:rFonts w:cs="Simplified Arabic"/>
          <w:b/>
          <w:sz w:val="32"/>
          <w:szCs w:val="32"/>
          <w:lang w:bidi="ar-MA"/>
        </w:rPr>
      </w:pPr>
      <w:r>
        <w:rPr>
          <w:rFonts w:cs="Simplified Arabic"/>
          <w:b/>
          <w:sz w:val="32"/>
          <w:szCs w:val="32"/>
          <w:rtl/>
          <w:lang w:bidi="ar-MA"/>
        </w:rPr>
        <w:tab/>
      </w:r>
    </w:p>
    <w:tbl>
      <w:tblPr>
        <w:tblW w:w="14787" w:type="dxa"/>
        <w:tblInd w:w="-258" w:type="dxa"/>
        <w:tblCellMar>
          <w:left w:w="70" w:type="dxa"/>
          <w:right w:w="70" w:type="dxa"/>
        </w:tblCellMar>
        <w:tblLook w:val="04A0"/>
      </w:tblPr>
      <w:tblGrid>
        <w:gridCol w:w="1440"/>
        <w:gridCol w:w="1440"/>
        <w:gridCol w:w="1440"/>
        <w:gridCol w:w="1440"/>
        <w:gridCol w:w="1495"/>
        <w:gridCol w:w="1385"/>
        <w:gridCol w:w="1440"/>
        <w:gridCol w:w="1440"/>
        <w:gridCol w:w="2460"/>
        <w:gridCol w:w="807"/>
      </w:tblGrid>
      <w:tr w:rsidR="00F150D7" w:rsidTr="00366710">
        <w:trPr>
          <w:trHeight w:val="330"/>
        </w:trPr>
        <w:tc>
          <w:tcPr>
            <w:tcW w:w="288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F150D7" w:rsidRDefault="00317CDD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317CDD">
              <w:rPr>
                <w:rFonts w:ascii="Arial" w:hAnsi="Arial" w:cs="Arial"/>
                <w:b/>
                <w:bCs/>
                <w:color w:val="FFFFFF"/>
                <w:rtl/>
              </w:rPr>
              <w:t>صافي الضرائب من الإعانات على المنتجات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الثالثي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الثانوي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center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الجهـــــــــــــــــــات</w:t>
            </w:r>
          </w:p>
        </w:tc>
        <w:tc>
          <w:tcPr>
            <w:tcW w:w="807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center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الرمز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807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10601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9789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40972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38514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25 742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24744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9898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10779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طنجة-تطوان-الحسيمة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6193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5770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23387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22575</w:t>
            </w:r>
          </w:p>
        </w:tc>
        <w:tc>
          <w:tcPr>
            <w:tcW w:w="1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9 565</w:t>
            </w:r>
          </w:p>
        </w:tc>
        <w:tc>
          <w:tcPr>
            <w:tcW w:w="13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9144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5949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6148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الشرق</w:t>
            </w:r>
          </w:p>
        </w:tc>
        <w:tc>
          <w:tcPr>
            <w:tcW w:w="8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10485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8968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41391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39766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17 366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17711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17491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17978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فاس-مكناس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3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14604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8424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94634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90460</w:t>
            </w:r>
          </w:p>
        </w:tc>
        <w:tc>
          <w:tcPr>
            <w:tcW w:w="1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21 924</w:t>
            </w:r>
          </w:p>
        </w:tc>
        <w:tc>
          <w:tcPr>
            <w:tcW w:w="13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21958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19531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19858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الرباط--سلا-قنيطرة</w:t>
            </w:r>
          </w:p>
        </w:tc>
        <w:tc>
          <w:tcPr>
            <w:tcW w:w="8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4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5129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4053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20538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19920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19 071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22758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9133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12370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بني ملال - خنيفرة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5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27188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25225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145380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145503</w:t>
            </w:r>
          </w:p>
        </w:tc>
        <w:tc>
          <w:tcPr>
            <w:tcW w:w="1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110 212</w:t>
            </w:r>
          </w:p>
        </w:tc>
        <w:tc>
          <w:tcPr>
            <w:tcW w:w="13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93789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12770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16126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الدار البيضاء-سطات</w:t>
            </w:r>
          </w:p>
        </w:tc>
        <w:tc>
          <w:tcPr>
            <w:tcW w:w="8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6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8507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42586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40532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17 701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22155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12763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15128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مراكش-اسفي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7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3168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2504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13638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13103</w:t>
            </w:r>
          </w:p>
        </w:tc>
        <w:tc>
          <w:tcPr>
            <w:tcW w:w="1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3 723</w:t>
            </w:r>
          </w:p>
        </w:tc>
        <w:tc>
          <w:tcPr>
            <w:tcW w:w="13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4420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4108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4674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درعة - تافيلالت</w:t>
            </w:r>
          </w:p>
        </w:tc>
        <w:tc>
          <w:tcPr>
            <w:tcW w:w="8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6667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5708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30268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29264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12 842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11675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11257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12976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سوس-ماسة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9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1228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673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8300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7876</w:t>
            </w:r>
          </w:p>
        </w:tc>
        <w:tc>
          <w:tcPr>
            <w:tcW w:w="1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1 145</w:t>
            </w:r>
          </w:p>
        </w:tc>
        <w:tc>
          <w:tcPr>
            <w:tcW w:w="13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1142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1450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810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كلميم – واد نون</w:t>
            </w:r>
          </w:p>
        </w:tc>
        <w:tc>
          <w:tcPr>
            <w:tcW w:w="8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10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-410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-115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8012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7807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4 055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4786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1231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العيون – الساقية الحمراء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11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-275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6647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6521</w:t>
            </w:r>
          </w:p>
        </w:tc>
        <w:tc>
          <w:tcPr>
            <w:tcW w:w="1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745</w:t>
            </w:r>
          </w:p>
        </w:tc>
        <w:tc>
          <w:tcPr>
            <w:tcW w:w="13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692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2039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2151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الداخلة-وادي الذهب</w:t>
            </w:r>
          </w:p>
        </w:tc>
        <w:tc>
          <w:tcPr>
            <w:tcW w:w="8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12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1372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326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الوحدات الترابية في بقية العالم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94668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79510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477135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463212</w:t>
            </w:r>
          </w:p>
        </w:tc>
        <w:tc>
          <w:tcPr>
            <w:tcW w:w="1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244 091</w:t>
            </w:r>
          </w:p>
        </w:tc>
        <w:tc>
          <w:tcPr>
            <w:tcW w:w="13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234973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107802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120228</w:t>
            </w:r>
          </w:p>
        </w:tc>
        <w:tc>
          <w:tcPr>
            <w:tcW w:w="326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المجمــــــــــوع</w:t>
            </w:r>
          </w:p>
        </w:tc>
      </w:tr>
    </w:tbl>
    <w:p w:rsidR="00F150D7" w:rsidRDefault="00F150D7" w:rsidP="00F150D7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 xml:space="preserve">          *معطيات نهائية    ** معطيات شبه-نهائية</w:t>
      </w:r>
    </w:p>
    <w:p w:rsidR="00F150D7" w:rsidRDefault="00F150D7" w:rsidP="00F150D7">
      <w:pPr>
        <w:bidi/>
        <w:jc w:val="right"/>
        <w:rPr>
          <w:rFonts w:cs="Simplified Arabic"/>
          <w:sz w:val="32"/>
          <w:szCs w:val="32"/>
          <w:rtl/>
          <w:lang w:bidi="ar-MA"/>
        </w:rPr>
      </w:pPr>
    </w:p>
    <w:p w:rsidR="00F150D7" w:rsidRDefault="00F150D7" w:rsidP="00F150D7">
      <w:pPr>
        <w:bidi/>
        <w:jc w:val="right"/>
        <w:rPr>
          <w:rFonts w:cs="Simplified Arabic"/>
          <w:sz w:val="32"/>
          <w:szCs w:val="32"/>
          <w:rtl/>
          <w:lang w:bidi="ar-MA"/>
        </w:rPr>
      </w:pPr>
    </w:p>
    <w:tbl>
      <w:tblPr>
        <w:tblW w:w="16371" w:type="dxa"/>
        <w:jc w:val="center"/>
        <w:tblCellMar>
          <w:left w:w="70" w:type="dxa"/>
          <w:right w:w="70" w:type="dxa"/>
        </w:tblCellMar>
        <w:tblLook w:val="0000"/>
      </w:tblPr>
      <w:tblGrid>
        <w:gridCol w:w="16371"/>
      </w:tblGrid>
      <w:tr w:rsidR="00F150D7" w:rsidRPr="00976812" w:rsidTr="00366710">
        <w:trPr>
          <w:trHeight w:val="627"/>
          <w:jc w:val="center"/>
        </w:trPr>
        <w:tc>
          <w:tcPr>
            <w:tcW w:w="16371" w:type="dxa"/>
            <w:noWrap/>
            <w:vAlign w:val="bottom"/>
          </w:tcPr>
          <w:p w:rsidR="00F150D7" w:rsidRPr="00914FCE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lastRenderedPageBreak/>
              <w:t>توزيع الناتج الداخلي الإجمالي حسب الجهـــــــــات و حسب</w:t>
            </w:r>
            <w:r w:rsidR="001F56A7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النشـــــاط الاقتـصـــادي</w:t>
            </w:r>
          </w:p>
        </w:tc>
      </w:tr>
      <w:tr w:rsidR="00F150D7" w:rsidRPr="00976812" w:rsidTr="00366710">
        <w:trPr>
          <w:trHeight w:val="538"/>
          <w:jc w:val="center"/>
        </w:trPr>
        <w:tc>
          <w:tcPr>
            <w:tcW w:w="16371" w:type="dxa"/>
            <w:noWrap/>
            <w:vAlign w:val="bottom"/>
          </w:tcPr>
          <w:p w:rsidR="00F150D7" w:rsidRPr="00914FCE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لسنـــــــ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تي</w:t>
            </w:r>
            <w:r w:rsidR="00A17CA3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2013 و</w:t>
            </w:r>
            <w:r w:rsidRPr="00914FCE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201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4</w:t>
            </w:r>
          </w:p>
        </w:tc>
      </w:tr>
    </w:tbl>
    <w:p w:rsidR="00F150D7" w:rsidRDefault="00F150D7" w:rsidP="00F150D7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</w:pPr>
    </w:p>
    <w:p w:rsidR="00F150D7" w:rsidRDefault="00F150D7" w:rsidP="00F150D7">
      <w:pPr>
        <w:tabs>
          <w:tab w:val="left" w:pos="11085"/>
          <w:tab w:val="left" w:pos="18257"/>
        </w:tabs>
        <w:bidi/>
        <w:rPr>
          <w:rFonts w:ascii="Arial" w:hAnsi="Arial" w:cs="Arial"/>
          <w:b/>
          <w:bCs/>
          <w:sz w:val="28"/>
          <w:szCs w:val="28"/>
        </w:rPr>
      </w:pPr>
      <w:r>
        <w:rPr>
          <w:rFonts w:cs="Simplified Arabic"/>
          <w:sz w:val="32"/>
          <w:szCs w:val="32"/>
          <w:rtl/>
          <w:lang w:bidi="ar-MA"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>بالنسبة الم</w:t>
      </w:r>
      <w:r>
        <w:rPr>
          <w:rFonts w:ascii="Arial" w:hAnsi="Arial" w:cs="Arial" w:hint="cs"/>
          <w:b/>
          <w:bCs/>
          <w:sz w:val="28"/>
          <w:szCs w:val="28"/>
          <w:rtl/>
        </w:rPr>
        <w:t>ئ</w:t>
      </w:r>
      <w:r>
        <w:rPr>
          <w:rFonts w:ascii="Arial" w:hAnsi="Arial" w:cs="Arial"/>
          <w:b/>
          <w:bCs/>
          <w:sz w:val="28"/>
          <w:szCs w:val="28"/>
          <w:rtl/>
        </w:rPr>
        <w:t>وية</w:t>
      </w:r>
    </w:p>
    <w:tbl>
      <w:tblPr>
        <w:tblW w:w="15180" w:type="dxa"/>
        <w:tblInd w:w="-581" w:type="dxa"/>
        <w:tblCellMar>
          <w:left w:w="70" w:type="dxa"/>
          <w:right w:w="70" w:type="dxa"/>
        </w:tblCellMar>
        <w:tblLook w:val="04A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2460"/>
        <w:gridCol w:w="1200"/>
      </w:tblGrid>
      <w:tr w:rsidR="00F150D7" w:rsidTr="00366710">
        <w:trPr>
          <w:trHeight w:val="330"/>
        </w:trPr>
        <w:tc>
          <w:tcPr>
            <w:tcW w:w="288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F150D7" w:rsidRDefault="00317CDD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317CDD">
              <w:rPr>
                <w:rFonts w:ascii="Arial" w:hAnsi="Arial" w:cs="Arial"/>
                <w:b/>
                <w:bCs/>
                <w:color w:val="FFFFFF"/>
                <w:rtl/>
              </w:rPr>
              <w:t>صافي الضرائب من الإعانات على المنتجات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الثالثي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الثانوي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center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الجهـــــــــــــــــــــــــات</w:t>
            </w:r>
          </w:p>
        </w:tc>
        <w:tc>
          <w:tcPr>
            <w:tcW w:w="120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center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الرمز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120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طنجة-تطوان-الحسيمة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5,1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الشرق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16,2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15,0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فاس-مكناس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3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15,4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10,6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19,8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19,5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18,1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16,5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الرباط--سلا-قنيطرة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4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بني ملال - خنيفرة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5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28,7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31,7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30,5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31,4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45,2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39,9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11,8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13,4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الدار البيضاء-سطات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6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مراكش-اسفي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7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3,1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2,8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3,8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درعة - تافيلالت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سوس-ماسة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9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0,7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كلميم – واد نون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10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-0,4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-0,1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العيون – الساقية الحمراء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11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-0,3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1,8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الداخلة-وادي الذهب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12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الوحدات الترابية في بقية العالم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المجمــــــــــوع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F150D7" w:rsidRDefault="00F150D7" w:rsidP="00F150D7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 xml:space="preserve">          *معطيات نهائية    ** معطيات شبه-نهائية</w:t>
      </w:r>
    </w:p>
    <w:p w:rsidR="00F150D7" w:rsidRDefault="00F150D7" w:rsidP="00F150D7">
      <w:pPr>
        <w:tabs>
          <w:tab w:val="left" w:pos="11085"/>
          <w:tab w:val="left" w:pos="12474"/>
        </w:tabs>
        <w:bidi/>
        <w:rPr>
          <w:rFonts w:cs="Simplified Arabic"/>
          <w:sz w:val="32"/>
          <w:szCs w:val="32"/>
          <w:rtl/>
          <w:lang w:bidi="ar-MA"/>
        </w:rPr>
      </w:pPr>
      <w:r>
        <w:rPr>
          <w:rFonts w:cs="Simplified Arabic"/>
          <w:sz w:val="32"/>
          <w:szCs w:val="32"/>
          <w:rtl/>
          <w:lang w:bidi="ar-MA"/>
        </w:rPr>
        <w:tab/>
      </w:r>
    </w:p>
    <w:p w:rsidR="00F150D7" w:rsidRDefault="00F150D7" w:rsidP="00F150D7">
      <w:pPr>
        <w:tabs>
          <w:tab w:val="left" w:pos="11085"/>
          <w:tab w:val="left" w:pos="12474"/>
        </w:tabs>
        <w:bidi/>
        <w:rPr>
          <w:rFonts w:cs="Simplified Arabic"/>
          <w:sz w:val="32"/>
          <w:szCs w:val="32"/>
          <w:rtl/>
          <w:lang w:bidi="ar-MA"/>
        </w:rPr>
      </w:pPr>
    </w:p>
    <w:tbl>
      <w:tblPr>
        <w:tblW w:w="16300" w:type="dxa"/>
        <w:jc w:val="center"/>
        <w:tblCellMar>
          <w:left w:w="70" w:type="dxa"/>
          <w:right w:w="70" w:type="dxa"/>
        </w:tblCellMar>
        <w:tblLook w:val="0000"/>
      </w:tblPr>
      <w:tblGrid>
        <w:gridCol w:w="16300"/>
      </w:tblGrid>
      <w:tr w:rsidR="00F150D7" w:rsidRPr="00976812" w:rsidTr="00366710">
        <w:trPr>
          <w:trHeight w:val="607"/>
          <w:jc w:val="center"/>
        </w:trPr>
        <w:tc>
          <w:tcPr>
            <w:tcW w:w="16300" w:type="dxa"/>
            <w:noWrap/>
            <w:vAlign w:val="bottom"/>
          </w:tcPr>
          <w:p w:rsidR="00F150D7" w:rsidRPr="00914FCE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lastRenderedPageBreak/>
              <w:t>توزيع الناتج الداخلي الإجمالي حسب النشـــــاط الاقتـصـــادي</w:t>
            </w:r>
            <w:r w:rsidR="00A17CA3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و حسب</w:t>
            </w:r>
            <w:r w:rsidR="001F56A7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الجهـــــــــات</w:t>
            </w:r>
          </w:p>
        </w:tc>
      </w:tr>
      <w:tr w:rsidR="00F150D7" w:rsidRPr="00976812" w:rsidTr="00366710">
        <w:trPr>
          <w:trHeight w:val="521"/>
          <w:jc w:val="center"/>
        </w:trPr>
        <w:tc>
          <w:tcPr>
            <w:tcW w:w="16300" w:type="dxa"/>
            <w:noWrap/>
            <w:vAlign w:val="bottom"/>
          </w:tcPr>
          <w:p w:rsidR="00F150D7" w:rsidRPr="00914FCE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لسنـــــــ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تي 2013 و</w:t>
            </w:r>
            <w:r w:rsidRPr="00914FCE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201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4</w:t>
            </w:r>
          </w:p>
        </w:tc>
      </w:tr>
    </w:tbl>
    <w:p w:rsidR="00F150D7" w:rsidRDefault="00F150D7" w:rsidP="00F150D7">
      <w:pPr>
        <w:tabs>
          <w:tab w:val="left" w:pos="11085"/>
          <w:tab w:val="left" w:pos="12129"/>
        </w:tabs>
        <w:bidi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cs="Simplified Arabic"/>
          <w:sz w:val="32"/>
          <w:szCs w:val="32"/>
          <w:rtl/>
          <w:lang w:bidi="ar-MA"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>بالنسبة الم</w:t>
      </w:r>
      <w:r>
        <w:rPr>
          <w:rFonts w:ascii="Arial" w:hAnsi="Arial" w:cs="Arial" w:hint="cs"/>
          <w:b/>
          <w:bCs/>
          <w:sz w:val="28"/>
          <w:szCs w:val="28"/>
          <w:rtl/>
        </w:rPr>
        <w:t>ئ</w:t>
      </w:r>
      <w:r>
        <w:rPr>
          <w:rFonts w:ascii="Arial" w:hAnsi="Arial" w:cs="Arial"/>
          <w:b/>
          <w:bCs/>
          <w:sz w:val="28"/>
          <w:szCs w:val="28"/>
          <w:rtl/>
        </w:rPr>
        <w:t>وية</w:t>
      </w:r>
    </w:p>
    <w:tbl>
      <w:tblPr>
        <w:tblW w:w="151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2460"/>
        <w:gridCol w:w="1200"/>
      </w:tblGrid>
      <w:tr w:rsidR="00F150D7" w:rsidTr="00366710">
        <w:trPr>
          <w:trHeight w:val="330"/>
        </w:trPr>
        <w:tc>
          <w:tcPr>
            <w:tcW w:w="288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F150D7" w:rsidRDefault="00317CDD" w:rsidP="00317CDD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317CDD">
              <w:rPr>
                <w:rFonts w:ascii="Arial" w:hAnsi="Arial" w:cs="Arial"/>
                <w:b/>
                <w:bCs/>
                <w:color w:val="FFFFFF"/>
                <w:rtl/>
              </w:rPr>
              <w:t>صافي الضرائب من الإعانات على المنتجات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الثالثي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الثانوي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center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الجهـــــــــــــــــــــــــات</w:t>
            </w:r>
          </w:p>
        </w:tc>
        <w:tc>
          <w:tcPr>
            <w:tcW w:w="120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center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الرمز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120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47,0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45,9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29,5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29,5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طنجة-تطوان-الحسيمة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13,7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13,2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51,9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51,7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21,2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21,0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13,2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14,1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الشرق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47,7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47,1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21,0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21,3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فاس-مكناس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3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62,8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64,3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14,5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15,6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13,0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14,1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الرباط--سلا-قنيطرة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4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38,1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33,7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35,4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38,5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17,0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20,9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بني ملال - خنيفرة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5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49,2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51,8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37,3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33,4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5,7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الدار البيضاء-سطات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6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51,2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47,0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21,3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25,7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15,4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17,5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مراكش-اسفي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7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10,1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55,4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53,0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15,1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17,9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16,7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18,9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درعة - تافيلالت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49,6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49,1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21,0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19,6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18,4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21,8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سوس-ماسة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9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10,1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68,5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75,0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7,7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كلميم – واد نون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10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-3,1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-0,8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61,3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56,9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31,0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34,9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العيون – الساقية الحمراء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11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-3,0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72,6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69,6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8,1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22,3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23,0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الداخلة-وادي الذهب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12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الوحدات الترابية في بقية العالم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51,7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51,6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26,4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26,2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13,4</w:t>
            </w:r>
          </w:p>
        </w:tc>
        <w:tc>
          <w:tcPr>
            <w:tcW w:w="366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المجمــــــــــوع</w:t>
            </w:r>
          </w:p>
        </w:tc>
      </w:tr>
    </w:tbl>
    <w:p w:rsidR="00F150D7" w:rsidRPr="007805FF" w:rsidRDefault="00F150D7" w:rsidP="00F150D7">
      <w:pPr>
        <w:tabs>
          <w:tab w:val="left" w:pos="11085"/>
          <w:tab w:val="left" w:pos="12129"/>
        </w:tabs>
        <w:bidi/>
        <w:rPr>
          <w:rFonts w:ascii="Arial" w:hAnsi="Arial" w:cs="Arial"/>
          <w:b/>
          <w:bCs/>
          <w:sz w:val="28"/>
          <w:szCs w:val="28"/>
          <w:rtl/>
        </w:rPr>
      </w:pPr>
    </w:p>
    <w:p w:rsidR="00F150D7" w:rsidRDefault="00F150D7" w:rsidP="00F150D7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 xml:space="preserve">          *معطيات نهائية    ** معطيات شبه-نهائية</w:t>
      </w:r>
    </w:p>
    <w:p w:rsidR="00F150D7" w:rsidRDefault="00F150D7" w:rsidP="00F150D7">
      <w:pPr>
        <w:tabs>
          <w:tab w:val="left" w:pos="11085"/>
          <w:tab w:val="left" w:pos="12474"/>
        </w:tabs>
        <w:bidi/>
        <w:rPr>
          <w:rFonts w:cs="Simplified Arabic"/>
          <w:sz w:val="32"/>
          <w:szCs w:val="32"/>
          <w:rtl/>
          <w:lang w:bidi="ar-MA"/>
        </w:rPr>
        <w:sectPr w:rsidR="00F150D7" w:rsidSect="00366710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0" w:right="1417" w:bottom="0" w:left="1417" w:header="708" w:footer="708" w:gutter="0"/>
          <w:cols w:space="708"/>
          <w:docGrid w:linePitch="360"/>
        </w:sectPr>
      </w:pPr>
      <w:r>
        <w:rPr>
          <w:rFonts w:cs="Simplified Arabic"/>
          <w:sz w:val="32"/>
          <w:szCs w:val="32"/>
          <w:rtl/>
          <w:lang w:bidi="ar-MA"/>
        </w:rPr>
        <w:br w:type="textWrapping" w:clear="all"/>
      </w:r>
    </w:p>
    <w:p w:rsidR="00F150D7" w:rsidRPr="00A53CE7" w:rsidRDefault="00F150D7" w:rsidP="00F150D7">
      <w:pPr>
        <w:tabs>
          <w:tab w:val="left" w:pos="11085"/>
          <w:tab w:val="left" w:pos="12474"/>
        </w:tabs>
        <w:bidi/>
        <w:rPr>
          <w:rFonts w:cs="Simplified Arabic"/>
          <w:sz w:val="32"/>
          <w:szCs w:val="32"/>
          <w:rtl/>
          <w:lang w:bidi="ar-MA"/>
        </w:rPr>
      </w:pPr>
    </w:p>
    <w:p w:rsidR="00CA4C15" w:rsidRDefault="00F150D7" w:rsidP="00CA4C15">
      <w:pPr>
        <w:tabs>
          <w:tab w:val="left" w:pos="5235"/>
        </w:tabs>
        <w:bidi/>
        <w:ind w:left="849" w:firstLine="284"/>
        <w:rPr>
          <w:rFonts w:cs="Simplified Arabic"/>
          <w:sz w:val="32"/>
          <w:szCs w:val="32"/>
          <w:lang w:bidi="ar-MA"/>
        </w:rPr>
      </w:pPr>
      <w:r>
        <w:rPr>
          <w:rFonts w:cs="Simplified Arabic"/>
          <w:sz w:val="32"/>
          <w:szCs w:val="32"/>
          <w:rtl/>
          <w:lang w:bidi="ar-MA"/>
        </w:rPr>
        <w:tab/>
      </w:r>
    </w:p>
    <w:p w:rsidR="00CA4C15" w:rsidRDefault="00CA1154" w:rsidP="00CA4C15">
      <w:pPr>
        <w:tabs>
          <w:tab w:val="left" w:pos="5235"/>
        </w:tabs>
        <w:bidi/>
        <w:ind w:left="849" w:firstLine="284"/>
        <w:rPr>
          <w:rFonts w:cs="Simplified Arabic"/>
          <w:sz w:val="32"/>
          <w:szCs w:val="32"/>
          <w:lang w:bidi="ar-MA"/>
        </w:rPr>
      </w:pPr>
      <w:r>
        <w:rPr>
          <w:rFonts w:cs="Simplified Arabic"/>
          <w:noProof/>
          <w:sz w:val="24"/>
          <w:szCs w:val="24"/>
        </w:rPr>
        <w:drawing>
          <wp:inline distT="0" distB="0" distL="0" distR="0">
            <wp:extent cx="6591300" cy="8191500"/>
            <wp:effectExtent l="19050" t="0" r="0" b="0"/>
            <wp:docPr id="1" name="Image 1" descr="1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_ar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819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C15" w:rsidRDefault="00CA1154" w:rsidP="00CA4C15">
      <w:pPr>
        <w:tabs>
          <w:tab w:val="left" w:pos="5235"/>
        </w:tabs>
        <w:bidi/>
        <w:ind w:left="849" w:firstLine="284"/>
        <w:rPr>
          <w:rFonts w:cs="Simplified Arabic"/>
          <w:sz w:val="24"/>
          <w:szCs w:val="24"/>
          <w:lang w:bidi="ar-MA"/>
        </w:rPr>
      </w:pPr>
      <w:r>
        <w:rPr>
          <w:rFonts w:cs="Simplified Arabic"/>
          <w:noProof/>
          <w:sz w:val="24"/>
          <w:szCs w:val="24"/>
        </w:rPr>
        <w:lastRenderedPageBreak/>
        <w:drawing>
          <wp:inline distT="0" distB="0" distL="0" distR="0">
            <wp:extent cx="6311900" cy="8661400"/>
            <wp:effectExtent l="19050" t="0" r="0" b="0"/>
            <wp:docPr id="2" name="Image 2" descr="2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_ar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0" cy="866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C15" w:rsidRDefault="00CA1154" w:rsidP="00CA4C15">
      <w:pPr>
        <w:tabs>
          <w:tab w:val="left" w:pos="5235"/>
        </w:tabs>
        <w:bidi/>
        <w:ind w:left="849" w:firstLine="284"/>
        <w:rPr>
          <w:rFonts w:cs="Simplified Arabic"/>
          <w:sz w:val="24"/>
          <w:szCs w:val="24"/>
          <w:lang w:bidi="ar-MA"/>
        </w:rPr>
      </w:pPr>
      <w:r>
        <w:rPr>
          <w:rFonts w:cs="Simplified Arabic"/>
          <w:noProof/>
          <w:sz w:val="24"/>
          <w:szCs w:val="24"/>
        </w:rPr>
        <w:lastRenderedPageBreak/>
        <w:drawing>
          <wp:inline distT="0" distB="0" distL="0" distR="0">
            <wp:extent cx="6591300" cy="8763000"/>
            <wp:effectExtent l="19050" t="0" r="0" b="0"/>
            <wp:docPr id="3" name="Image 3" descr="3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_ar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876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B95" w:rsidRDefault="00CA1154" w:rsidP="00C41B95">
      <w:pPr>
        <w:tabs>
          <w:tab w:val="left" w:pos="5235"/>
        </w:tabs>
        <w:bidi/>
        <w:ind w:left="849" w:firstLine="284"/>
        <w:rPr>
          <w:rFonts w:cs="Simplified Arabic"/>
          <w:sz w:val="24"/>
          <w:szCs w:val="24"/>
          <w:lang w:bidi="ar-MA"/>
        </w:rPr>
      </w:pPr>
      <w:r>
        <w:rPr>
          <w:rFonts w:cs="Simplified Arabic"/>
          <w:noProof/>
          <w:sz w:val="24"/>
          <w:szCs w:val="24"/>
        </w:rPr>
        <w:lastRenderedPageBreak/>
        <w:drawing>
          <wp:inline distT="0" distB="0" distL="0" distR="0">
            <wp:extent cx="6515100" cy="8458200"/>
            <wp:effectExtent l="19050" t="0" r="0" b="0"/>
            <wp:docPr id="4" name="Image 4" descr="4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_ar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46F" w:rsidRPr="00A0146F" w:rsidRDefault="00CA1154" w:rsidP="00CA4C15">
      <w:pPr>
        <w:tabs>
          <w:tab w:val="left" w:pos="5235"/>
        </w:tabs>
        <w:bidi/>
        <w:ind w:left="849" w:firstLine="284"/>
        <w:rPr>
          <w:rFonts w:cs="Simplified Arabic"/>
          <w:sz w:val="24"/>
          <w:szCs w:val="24"/>
          <w:lang w:bidi="ar-MA"/>
        </w:rPr>
      </w:pPr>
      <w:r>
        <w:rPr>
          <w:rFonts w:cs="Simplified Arabic"/>
          <w:noProof/>
          <w:sz w:val="24"/>
          <w:szCs w:val="24"/>
        </w:rPr>
        <w:lastRenderedPageBreak/>
        <w:drawing>
          <wp:inline distT="0" distB="0" distL="0" distR="0">
            <wp:extent cx="6680200" cy="8572500"/>
            <wp:effectExtent l="19050" t="0" r="6350" b="0"/>
            <wp:docPr id="5" name="Image 5" descr="5_ar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_ar_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0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146F" w:rsidRPr="00A0146F" w:rsidSect="009B4706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0" w:bottom="1417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4FE" w:rsidRDefault="009054FE" w:rsidP="00064672">
      <w:r>
        <w:separator/>
      </w:r>
    </w:p>
  </w:endnote>
  <w:endnote w:type="continuationSeparator" w:id="1">
    <w:p w:rsidR="009054FE" w:rsidRDefault="009054FE" w:rsidP="000646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0D7" w:rsidRDefault="00F150D7" w:rsidP="00366710">
    <w:pPr>
      <w:pStyle w:val="Pieddepage"/>
      <w:framePr w:wrap="around" w:vAnchor="text" w:hAnchor="margin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150D7" w:rsidRDefault="00F150D7" w:rsidP="00366710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0D7" w:rsidRDefault="00F150D7">
    <w:pPr>
      <w:pStyle w:val="Pieddepage"/>
      <w:jc w:val="center"/>
    </w:pPr>
    <w:fldSimple w:instr=" PAGE   \* MERGEFORMAT ">
      <w:r w:rsidR="0030161B">
        <w:rPr>
          <w:noProof/>
        </w:rPr>
        <w:t>8</w:t>
      </w:r>
    </w:fldSimple>
  </w:p>
  <w:p w:rsidR="00F150D7" w:rsidRDefault="00F150D7" w:rsidP="00366710">
    <w:pPr>
      <w:pStyle w:val="Pieddepage"/>
      <w:ind w:right="360" w:firstLine="360"/>
      <w:jc w:val="center"/>
      <w:rPr>
        <w:rFonts w:ascii="Arial" w:hAnsi="Arial" w:cs="Arial"/>
        <w:b/>
        <w:bCs/>
        <w:sz w:val="32"/>
        <w:szCs w:val="32"/>
        <w:rtl/>
        <w:lang w:bidi="ar-M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0D7" w:rsidRDefault="00F150D7" w:rsidP="00366710">
    <w:pPr>
      <w:pStyle w:val="Pieddepage"/>
      <w:jc w:val="center"/>
      <w:rPr>
        <w:rFonts w:ascii="Arial" w:hAnsi="Arial" w:cs="Arial"/>
        <w:b/>
        <w:bCs/>
        <w:color w:val="FF9900"/>
        <w:position w:val="4"/>
        <w:sz w:val="32"/>
        <w:szCs w:val="32"/>
        <w:rtl/>
        <w:lang w:bidi="ar-MA"/>
      </w:rPr>
    </w:pPr>
  </w:p>
  <w:p w:rsidR="00F150D7" w:rsidRDefault="00F150D7" w:rsidP="00366710">
    <w:pPr>
      <w:pStyle w:val="Pieddepage"/>
      <w:jc w:val="center"/>
      <w:rPr>
        <w:rFonts w:ascii="Arial" w:hAnsi="Arial" w:cs="Arial"/>
        <w:b/>
        <w:bCs/>
        <w:color w:val="FF9900"/>
        <w:position w:val="4"/>
        <w:sz w:val="32"/>
        <w:szCs w:val="32"/>
        <w:rtl/>
        <w:lang w:bidi="ar-MA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C02" w:rsidRDefault="00A47C02" w:rsidP="00766055">
    <w:pPr>
      <w:pStyle w:val="Pieddepage"/>
      <w:framePr w:wrap="around" w:vAnchor="text" w:hAnchor="margin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47C02" w:rsidRDefault="00A47C02" w:rsidP="00766055">
    <w:pPr>
      <w:pStyle w:val="Pieddepage"/>
      <w:ind w:right="360" w:firstLine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C02" w:rsidRDefault="00A47C02" w:rsidP="00766055">
    <w:pPr>
      <w:pStyle w:val="Pieddepage"/>
      <w:ind w:right="360" w:firstLine="360"/>
      <w:jc w:val="center"/>
      <w:rPr>
        <w:rFonts w:ascii="Arial" w:hAnsi="Arial" w:cs="Arial"/>
        <w:b/>
        <w:bCs/>
        <w:sz w:val="32"/>
        <w:szCs w:val="32"/>
        <w:rtl/>
        <w:lang w:bidi="ar-MA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C02" w:rsidRDefault="00A47C02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32"/>
        <w:szCs w:val="32"/>
        <w:rtl/>
        <w:lang w:bidi="ar-MA"/>
      </w:rPr>
    </w:pPr>
  </w:p>
  <w:p w:rsidR="00A47C02" w:rsidRDefault="00A47C02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32"/>
        <w:szCs w:val="32"/>
        <w:rtl/>
        <w:lang w:bidi="ar-M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4FE" w:rsidRDefault="009054FE" w:rsidP="00064672">
      <w:r>
        <w:separator/>
      </w:r>
    </w:p>
  </w:footnote>
  <w:footnote w:type="continuationSeparator" w:id="1">
    <w:p w:rsidR="009054FE" w:rsidRDefault="009054FE" w:rsidP="000646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0D7" w:rsidRPr="0060063A" w:rsidRDefault="00F150D7" w:rsidP="00366710">
    <w:pPr>
      <w:pStyle w:val="En-tte"/>
      <w:jc w:val="center"/>
      <w:rPr>
        <w:rFonts w:ascii="Arial" w:hAnsi="Arial" w:cs="Arial"/>
        <w:sz w:val="16"/>
        <w:szCs w:val="16"/>
        <w:rtl/>
        <w:lang w:bidi="ar-M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0D7" w:rsidRDefault="00F150D7" w:rsidP="00366710">
    <w:pPr>
      <w:pStyle w:val="En-tte"/>
      <w:jc w:val="center"/>
      <w:rPr>
        <w:rFonts w:ascii="Arial" w:hAnsi="Arial" w:cs="Arial"/>
        <w:b/>
        <w:bCs/>
        <w:color w:val="FF9900"/>
        <w:sz w:val="36"/>
        <w:szCs w:val="36"/>
        <w:rtl/>
        <w:lang w:bidi="ar-MA"/>
      </w:rPr>
    </w:pPr>
    <w:r w:rsidRPr="007A2F03">
      <w:rPr>
        <w:b/>
        <w:bCs/>
        <w:lang w:bidi="ar-MA"/>
      </w:rPr>
      <w:t xml:space="preserve">Royaume du Maroc                                                                                     </w:t>
    </w:r>
    <w:r>
      <w:rPr>
        <w:rFonts w:hint="cs"/>
        <w:b/>
        <w:bCs/>
        <w:rtl/>
        <w:lang w:bidi="ar-MA"/>
      </w:rPr>
      <w:t>ا</w:t>
    </w:r>
    <w:r w:rsidRPr="007A2F03">
      <w:rPr>
        <w:rFonts w:hint="cs"/>
        <w:b/>
        <w:bCs/>
        <w:rtl/>
        <w:lang w:bidi="ar-MA"/>
      </w:rPr>
      <w:t xml:space="preserve">لمملكة المغربية                                    </w:t>
    </w:r>
  </w:p>
  <w:p w:rsidR="00F150D7" w:rsidRPr="0060063A" w:rsidRDefault="00F150D7" w:rsidP="00366710">
    <w:pPr>
      <w:pStyle w:val="En-tte"/>
      <w:jc w:val="center"/>
      <w:rPr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C02" w:rsidRPr="0060063A" w:rsidRDefault="00A47C02" w:rsidP="00766055">
    <w:pPr>
      <w:pStyle w:val="En-tte"/>
      <w:jc w:val="center"/>
      <w:rPr>
        <w:rFonts w:ascii="Arial" w:hAnsi="Arial" w:cs="Arial"/>
        <w:sz w:val="16"/>
        <w:szCs w:val="16"/>
        <w:rtl/>
        <w:lang w:bidi="ar-MA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C02" w:rsidRDefault="00A47C02" w:rsidP="00766055">
    <w:pPr>
      <w:pStyle w:val="En-tte"/>
      <w:jc w:val="center"/>
      <w:rPr>
        <w:rFonts w:ascii="Arial" w:hAnsi="Arial" w:cs="Arial"/>
        <w:b/>
        <w:bCs/>
        <w:color w:val="FF9900"/>
        <w:sz w:val="36"/>
        <w:szCs w:val="36"/>
        <w:rtl/>
        <w:lang w:bidi="ar-MA"/>
      </w:rPr>
    </w:pPr>
    <w:r w:rsidRPr="007A2F03">
      <w:rPr>
        <w:b/>
        <w:bCs/>
        <w:lang w:bidi="ar-MA"/>
      </w:rPr>
      <w:t xml:space="preserve">Royaume du Maroc                                                                                     </w:t>
    </w:r>
    <w:r>
      <w:rPr>
        <w:rFonts w:hint="cs"/>
        <w:b/>
        <w:bCs/>
        <w:rtl/>
        <w:lang w:bidi="ar-MA"/>
      </w:rPr>
      <w:t>ا</w:t>
    </w:r>
    <w:r w:rsidRPr="007A2F03">
      <w:rPr>
        <w:rFonts w:hint="cs"/>
        <w:b/>
        <w:bCs/>
        <w:rtl/>
        <w:lang w:bidi="ar-MA"/>
      </w:rPr>
      <w:t xml:space="preserve">لمملكة المغربية                                    </w:t>
    </w:r>
  </w:p>
  <w:p w:rsidR="00A47C02" w:rsidRPr="0060063A" w:rsidRDefault="00A47C02" w:rsidP="00766055">
    <w:pPr>
      <w:pStyle w:val="En-tte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11B"/>
    <w:multiLevelType w:val="hybridMultilevel"/>
    <w:tmpl w:val="6FA2FCC2"/>
    <w:lvl w:ilvl="0" w:tplc="0342603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5CE4E77"/>
    <w:multiLevelType w:val="hybridMultilevel"/>
    <w:tmpl w:val="BD3C33AE"/>
    <w:lvl w:ilvl="0" w:tplc="14FEB0C4">
      <w:numFmt w:val="bullet"/>
      <w:lvlText w:val=""/>
      <w:lvlJc w:val="left"/>
      <w:pPr>
        <w:ind w:left="557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07A0429C"/>
    <w:multiLevelType w:val="hybridMultilevel"/>
    <w:tmpl w:val="F202C206"/>
    <w:lvl w:ilvl="0" w:tplc="8488D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743F8"/>
    <w:multiLevelType w:val="hybridMultilevel"/>
    <w:tmpl w:val="7A2E9E48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1705D2"/>
    <w:multiLevelType w:val="hybridMultilevel"/>
    <w:tmpl w:val="EBBC4554"/>
    <w:lvl w:ilvl="0" w:tplc="7000391C">
      <w:numFmt w:val="bullet"/>
      <w:lvlText w:val="-"/>
      <w:lvlJc w:val="left"/>
      <w:pPr>
        <w:ind w:left="720" w:hanging="360"/>
      </w:pPr>
      <w:rPr>
        <w:rFonts w:ascii="Georgia" w:hAnsi="Georgia" w:cs="Georgia" w:hint="default"/>
        <w:b w:val="0"/>
        <w:color w:val="00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982C75"/>
    <w:multiLevelType w:val="hybridMultilevel"/>
    <w:tmpl w:val="3DF67A42"/>
    <w:lvl w:ilvl="0" w:tplc="DA883324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3A7EC8"/>
    <w:multiLevelType w:val="hybridMultilevel"/>
    <w:tmpl w:val="9634CBB2"/>
    <w:lvl w:ilvl="0" w:tplc="15C6B82A">
      <w:start w:val="897"/>
      <w:numFmt w:val="bullet"/>
      <w:lvlText w:val=""/>
      <w:lvlJc w:val="left"/>
      <w:pPr>
        <w:ind w:left="240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7">
    <w:nsid w:val="162137BD"/>
    <w:multiLevelType w:val="hybridMultilevel"/>
    <w:tmpl w:val="2B7ECB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77E98"/>
    <w:multiLevelType w:val="hybridMultilevel"/>
    <w:tmpl w:val="CEF2D4FA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08C2701"/>
    <w:multiLevelType w:val="hybridMultilevel"/>
    <w:tmpl w:val="19C28F0C"/>
    <w:lvl w:ilvl="0" w:tplc="040C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0">
    <w:nsid w:val="3169517F"/>
    <w:multiLevelType w:val="hybridMultilevel"/>
    <w:tmpl w:val="753E4B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E908BE"/>
    <w:multiLevelType w:val="hybridMultilevel"/>
    <w:tmpl w:val="93884662"/>
    <w:lvl w:ilvl="0" w:tplc="584CD55E">
      <w:numFmt w:val="bullet"/>
      <w:lvlText w:val="-"/>
      <w:lvlJc w:val="left"/>
      <w:pPr>
        <w:ind w:left="1065" w:hanging="360"/>
      </w:pPr>
      <w:rPr>
        <w:rFonts w:ascii="Calibri" w:eastAsia="Calibri" w:hAnsi="Calibr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3E283D36"/>
    <w:multiLevelType w:val="hybridMultilevel"/>
    <w:tmpl w:val="F2EAB1CA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13">
    <w:nsid w:val="406F153D"/>
    <w:multiLevelType w:val="hybridMultilevel"/>
    <w:tmpl w:val="99980C2C"/>
    <w:lvl w:ilvl="0" w:tplc="AF165B80">
      <w:start w:val="2004"/>
      <w:numFmt w:val="decimal"/>
      <w:lvlText w:val="%1"/>
      <w:lvlJc w:val="left"/>
      <w:pPr>
        <w:tabs>
          <w:tab w:val="num" w:pos="660"/>
        </w:tabs>
        <w:ind w:left="660" w:hanging="6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>
    <w:nsid w:val="4ED16B4F"/>
    <w:multiLevelType w:val="hybridMultilevel"/>
    <w:tmpl w:val="61F46332"/>
    <w:lvl w:ilvl="0" w:tplc="0068F4F8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B16253"/>
    <w:multiLevelType w:val="hybridMultilevel"/>
    <w:tmpl w:val="AB5EB158"/>
    <w:lvl w:ilvl="0" w:tplc="04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60B0124F"/>
    <w:multiLevelType w:val="hybridMultilevel"/>
    <w:tmpl w:val="FF005712"/>
    <w:lvl w:ilvl="0" w:tplc="E7E4CB3A">
      <w:numFmt w:val="bullet"/>
      <w:lvlText w:val=""/>
      <w:lvlJc w:val="left"/>
      <w:pPr>
        <w:ind w:left="502" w:hanging="360"/>
      </w:pPr>
      <w:rPr>
        <w:rFonts w:ascii="Wingdings" w:eastAsia="Times New Roman" w:hAnsi="Wingdings" w:cs="Simplified Arabic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40503C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266056"/>
    <w:multiLevelType w:val="hybridMultilevel"/>
    <w:tmpl w:val="4E129128"/>
    <w:lvl w:ilvl="0" w:tplc="040C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9">
    <w:nsid w:val="68AD0860"/>
    <w:multiLevelType w:val="hybridMultilevel"/>
    <w:tmpl w:val="FB9AF3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A3F8A"/>
    <w:multiLevelType w:val="hybridMultilevel"/>
    <w:tmpl w:val="A2563A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F46FD0"/>
    <w:multiLevelType w:val="hybridMultilevel"/>
    <w:tmpl w:val="8E6E95CE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343646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0B3D7C"/>
    <w:multiLevelType w:val="hybridMultilevel"/>
    <w:tmpl w:val="22E647D6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768C264F"/>
    <w:multiLevelType w:val="hybridMultilevel"/>
    <w:tmpl w:val="AD703100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5B46CD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881394"/>
    <w:multiLevelType w:val="hybridMultilevel"/>
    <w:tmpl w:val="096CB976"/>
    <w:lvl w:ilvl="0" w:tplc="3E7A5CE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C040A4F"/>
    <w:multiLevelType w:val="hybridMultilevel"/>
    <w:tmpl w:val="67A0D214"/>
    <w:lvl w:ilvl="0" w:tplc="040C0009">
      <w:start w:val="1"/>
      <w:numFmt w:val="bullet"/>
      <w:lvlText w:val=""/>
      <w:lvlJc w:val="left"/>
      <w:pPr>
        <w:ind w:left="177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4"/>
  </w:num>
  <w:num w:numId="4">
    <w:abstractNumId w:val="19"/>
  </w:num>
  <w:num w:numId="5">
    <w:abstractNumId w:val="7"/>
  </w:num>
  <w:num w:numId="6">
    <w:abstractNumId w:val="13"/>
  </w:num>
  <w:num w:numId="7">
    <w:abstractNumId w:val="5"/>
  </w:num>
  <w:num w:numId="8">
    <w:abstractNumId w:val="15"/>
  </w:num>
  <w:num w:numId="9">
    <w:abstractNumId w:val="9"/>
  </w:num>
  <w:num w:numId="10">
    <w:abstractNumId w:val="11"/>
  </w:num>
  <w:num w:numId="11">
    <w:abstractNumId w:val="27"/>
  </w:num>
  <w:num w:numId="12">
    <w:abstractNumId w:val="10"/>
  </w:num>
  <w:num w:numId="13">
    <w:abstractNumId w:val="18"/>
  </w:num>
  <w:num w:numId="14">
    <w:abstractNumId w:val="2"/>
  </w:num>
  <w:num w:numId="15">
    <w:abstractNumId w:val="26"/>
  </w:num>
  <w:num w:numId="16">
    <w:abstractNumId w:val="25"/>
  </w:num>
  <w:num w:numId="17">
    <w:abstractNumId w:val="22"/>
  </w:num>
  <w:num w:numId="18">
    <w:abstractNumId w:val="17"/>
  </w:num>
  <w:num w:numId="19">
    <w:abstractNumId w:val="20"/>
  </w:num>
  <w:num w:numId="20">
    <w:abstractNumId w:val="16"/>
  </w:num>
  <w:num w:numId="21">
    <w:abstractNumId w:val="6"/>
  </w:num>
  <w:num w:numId="22">
    <w:abstractNumId w:val="23"/>
  </w:num>
  <w:num w:numId="23">
    <w:abstractNumId w:val="8"/>
  </w:num>
  <w:num w:numId="24">
    <w:abstractNumId w:val="1"/>
  </w:num>
  <w:num w:numId="25">
    <w:abstractNumId w:val="12"/>
  </w:num>
  <w:num w:numId="26">
    <w:abstractNumId w:val="24"/>
  </w:num>
  <w:num w:numId="27">
    <w:abstractNumId w:val="3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06C0"/>
    <w:rsid w:val="00007507"/>
    <w:rsid w:val="00007D44"/>
    <w:rsid w:val="00014F3A"/>
    <w:rsid w:val="000172F3"/>
    <w:rsid w:val="000204EB"/>
    <w:rsid w:val="000267F0"/>
    <w:rsid w:val="0002681C"/>
    <w:rsid w:val="00056C78"/>
    <w:rsid w:val="0006195D"/>
    <w:rsid w:val="00064672"/>
    <w:rsid w:val="000720A3"/>
    <w:rsid w:val="00080039"/>
    <w:rsid w:val="00083662"/>
    <w:rsid w:val="0009278D"/>
    <w:rsid w:val="00092C80"/>
    <w:rsid w:val="00093F84"/>
    <w:rsid w:val="000A1308"/>
    <w:rsid w:val="000A5CB4"/>
    <w:rsid w:val="000B75CA"/>
    <w:rsid w:val="000C12D8"/>
    <w:rsid w:val="000C40D2"/>
    <w:rsid w:val="000D4269"/>
    <w:rsid w:val="000E2DF1"/>
    <w:rsid w:val="000F4DFB"/>
    <w:rsid w:val="001020CF"/>
    <w:rsid w:val="00105ACC"/>
    <w:rsid w:val="00111ED3"/>
    <w:rsid w:val="0011562F"/>
    <w:rsid w:val="0011686D"/>
    <w:rsid w:val="00120826"/>
    <w:rsid w:val="00121025"/>
    <w:rsid w:val="00130327"/>
    <w:rsid w:val="001306C0"/>
    <w:rsid w:val="00131926"/>
    <w:rsid w:val="00133029"/>
    <w:rsid w:val="00136DA2"/>
    <w:rsid w:val="00136FF8"/>
    <w:rsid w:val="00144994"/>
    <w:rsid w:val="00146BED"/>
    <w:rsid w:val="001535E3"/>
    <w:rsid w:val="00153808"/>
    <w:rsid w:val="00153852"/>
    <w:rsid w:val="0015444A"/>
    <w:rsid w:val="0015643B"/>
    <w:rsid w:val="00157EC2"/>
    <w:rsid w:val="001633D6"/>
    <w:rsid w:val="00165099"/>
    <w:rsid w:val="00172A58"/>
    <w:rsid w:val="0017310A"/>
    <w:rsid w:val="00173D46"/>
    <w:rsid w:val="00174245"/>
    <w:rsid w:val="001747BF"/>
    <w:rsid w:val="0018062B"/>
    <w:rsid w:val="001811F0"/>
    <w:rsid w:val="00196DD3"/>
    <w:rsid w:val="001A7951"/>
    <w:rsid w:val="001A7E45"/>
    <w:rsid w:val="001B0720"/>
    <w:rsid w:val="001D35CA"/>
    <w:rsid w:val="001D3F9A"/>
    <w:rsid w:val="001D4417"/>
    <w:rsid w:val="001E4B42"/>
    <w:rsid w:val="001F20FA"/>
    <w:rsid w:val="001F56A7"/>
    <w:rsid w:val="001F6DC2"/>
    <w:rsid w:val="00200835"/>
    <w:rsid w:val="00201934"/>
    <w:rsid w:val="002023D3"/>
    <w:rsid w:val="00204D7C"/>
    <w:rsid w:val="00221C96"/>
    <w:rsid w:val="00222D0A"/>
    <w:rsid w:val="00227176"/>
    <w:rsid w:val="002329A4"/>
    <w:rsid w:val="00243076"/>
    <w:rsid w:val="00244C85"/>
    <w:rsid w:val="0024515C"/>
    <w:rsid w:val="00246125"/>
    <w:rsid w:val="00261BD7"/>
    <w:rsid w:val="002630F1"/>
    <w:rsid w:val="00266C01"/>
    <w:rsid w:val="002714D1"/>
    <w:rsid w:val="00276A6F"/>
    <w:rsid w:val="002778E1"/>
    <w:rsid w:val="00285AD6"/>
    <w:rsid w:val="002862AF"/>
    <w:rsid w:val="002A2D77"/>
    <w:rsid w:val="002B0CE7"/>
    <w:rsid w:val="002B3AB3"/>
    <w:rsid w:val="002B4770"/>
    <w:rsid w:val="002B6732"/>
    <w:rsid w:val="002C1BB8"/>
    <w:rsid w:val="002C2E42"/>
    <w:rsid w:val="002C53CB"/>
    <w:rsid w:val="002C663B"/>
    <w:rsid w:val="002D02B5"/>
    <w:rsid w:val="002D5FC4"/>
    <w:rsid w:val="002D732C"/>
    <w:rsid w:val="0030161B"/>
    <w:rsid w:val="00302C22"/>
    <w:rsid w:val="00303BCB"/>
    <w:rsid w:val="00314B1A"/>
    <w:rsid w:val="003171D7"/>
    <w:rsid w:val="00317CDD"/>
    <w:rsid w:val="00317FB5"/>
    <w:rsid w:val="00327E5C"/>
    <w:rsid w:val="00340318"/>
    <w:rsid w:val="003416D9"/>
    <w:rsid w:val="0034298A"/>
    <w:rsid w:val="00342C1A"/>
    <w:rsid w:val="003441E8"/>
    <w:rsid w:val="0034732D"/>
    <w:rsid w:val="003503A5"/>
    <w:rsid w:val="003504A0"/>
    <w:rsid w:val="00350C69"/>
    <w:rsid w:val="00360ED9"/>
    <w:rsid w:val="00361A05"/>
    <w:rsid w:val="0036541F"/>
    <w:rsid w:val="00366710"/>
    <w:rsid w:val="003770AC"/>
    <w:rsid w:val="00382CDA"/>
    <w:rsid w:val="00386AAA"/>
    <w:rsid w:val="00391D9B"/>
    <w:rsid w:val="00392DD3"/>
    <w:rsid w:val="003937FD"/>
    <w:rsid w:val="00393A4E"/>
    <w:rsid w:val="00396539"/>
    <w:rsid w:val="003A1AAA"/>
    <w:rsid w:val="003A1AF0"/>
    <w:rsid w:val="003A3A23"/>
    <w:rsid w:val="003A55BD"/>
    <w:rsid w:val="003B372D"/>
    <w:rsid w:val="003B5E87"/>
    <w:rsid w:val="003C32C8"/>
    <w:rsid w:val="003C3626"/>
    <w:rsid w:val="003C43D7"/>
    <w:rsid w:val="003D5F38"/>
    <w:rsid w:val="003D72BC"/>
    <w:rsid w:val="003E11F8"/>
    <w:rsid w:val="003E1688"/>
    <w:rsid w:val="003E1706"/>
    <w:rsid w:val="003E3E6A"/>
    <w:rsid w:val="003E5857"/>
    <w:rsid w:val="003E6943"/>
    <w:rsid w:val="003F0796"/>
    <w:rsid w:val="003F2132"/>
    <w:rsid w:val="003F4B8C"/>
    <w:rsid w:val="00404DD6"/>
    <w:rsid w:val="0040531B"/>
    <w:rsid w:val="00406304"/>
    <w:rsid w:val="00411FC3"/>
    <w:rsid w:val="00423563"/>
    <w:rsid w:val="00423C83"/>
    <w:rsid w:val="00423E29"/>
    <w:rsid w:val="00431500"/>
    <w:rsid w:val="00432DBC"/>
    <w:rsid w:val="00433E0C"/>
    <w:rsid w:val="00434513"/>
    <w:rsid w:val="00444CB3"/>
    <w:rsid w:val="0045007F"/>
    <w:rsid w:val="00451DBD"/>
    <w:rsid w:val="004522EC"/>
    <w:rsid w:val="0045348D"/>
    <w:rsid w:val="0045360F"/>
    <w:rsid w:val="0045625D"/>
    <w:rsid w:val="00457C95"/>
    <w:rsid w:val="00465DDC"/>
    <w:rsid w:val="00471DFC"/>
    <w:rsid w:val="0047470C"/>
    <w:rsid w:val="00476694"/>
    <w:rsid w:val="004951FA"/>
    <w:rsid w:val="004A1731"/>
    <w:rsid w:val="004A30EF"/>
    <w:rsid w:val="004A3426"/>
    <w:rsid w:val="004A678F"/>
    <w:rsid w:val="004A7092"/>
    <w:rsid w:val="004A7B48"/>
    <w:rsid w:val="004B2645"/>
    <w:rsid w:val="004B652C"/>
    <w:rsid w:val="004C0CDE"/>
    <w:rsid w:val="004C30F9"/>
    <w:rsid w:val="004C5CE4"/>
    <w:rsid w:val="004D02FB"/>
    <w:rsid w:val="004E3B33"/>
    <w:rsid w:val="004E3E91"/>
    <w:rsid w:val="004E4ED2"/>
    <w:rsid w:val="004E5167"/>
    <w:rsid w:val="004E61E8"/>
    <w:rsid w:val="004F7B80"/>
    <w:rsid w:val="004F7BC7"/>
    <w:rsid w:val="00503BCB"/>
    <w:rsid w:val="0051309A"/>
    <w:rsid w:val="00514629"/>
    <w:rsid w:val="0051548F"/>
    <w:rsid w:val="005169D5"/>
    <w:rsid w:val="00526526"/>
    <w:rsid w:val="00530CBC"/>
    <w:rsid w:val="00534193"/>
    <w:rsid w:val="00535D5E"/>
    <w:rsid w:val="005371D4"/>
    <w:rsid w:val="00537EE6"/>
    <w:rsid w:val="0054132A"/>
    <w:rsid w:val="00545BD7"/>
    <w:rsid w:val="005471BB"/>
    <w:rsid w:val="00560FE0"/>
    <w:rsid w:val="005661A9"/>
    <w:rsid w:val="00580837"/>
    <w:rsid w:val="00584262"/>
    <w:rsid w:val="00590506"/>
    <w:rsid w:val="00590DE6"/>
    <w:rsid w:val="00591AAE"/>
    <w:rsid w:val="005955A9"/>
    <w:rsid w:val="00597DFF"/>
    <w:rsid w:val="005A2AEF"/>
    <w:rsid w:val="005A3F6A"/>
    <w:rsid w:val="005B3AD6"/>
    <w:rsid w:val="005B4DA5"/>
    <w:rsid w:val="005B7670"/>
    <w:rsid w:val="005C024E"/>
    <w:rsid w:val="005C29EC"/>
    <w:rsid w:val="005C50AE"/>
    <w:rsid w:val="005D426C"/>
    <w:rsid w:val="005D7582"/>
    <w:rsid w:val="005E19AA"/>
    <w:rsid w:val="005E452F"/>
    <w:rsid w:val="005E4F96"/>
    <w:rsid w:val="005F7AEF"/>
    <w:rsid w:val="00606B55"/>
    <w:rsid w:val="00611D67"/>
    <w:rsid w:val="00621354"/>
    <w:rsid w:val="00625415"/>
    <w:rsid w:val="00630177"/>
    <w:rsid w:val="0063038D"/>
    <w:rsid w:val="00635219"/>
    <w:rsid w:val="00636C2F"/>
    <w:rsid w:val="00636FBD"/>
    <w:rsid w:val="0064202B"/>
    <w:rsid w:val="00646A9E"/>
    <w:rsid w:val="00655D43"/>
    <w:rsid w:val="00661836"/>
    <w:rsid w:val="00664269"/>
    <w:rsid w:val="00664D29"/>
    <w:rsid w:val="00665DEF"/>
    <w:rsid w:val="00667438"/>
    <w:rsid w:val="006A2D9B"/>
    <w:rsid w:val="006A2E2A"/>
    <w:rsid w:val="006A3552"/>
    <w:rsid w:val="006B4E3E"/>
    <w:rsid w:val="006B4FCF"/>
    <w:rsid w:val="006B6F1D"/>
    <w:rsid w:val="006C0A53"/>
    <w:rsid w:val="006C17FC"/>
    <w:rsid w:val="006C6866"/>
    <w:rsid w:val="006E014E"/>
    <w:rsid w:val="006F0F12"/>
    <w:rsid w:val="006F36D6"/>
    <w:rsid w:val="006F4897"/>
    <w:rsid w:val="00710DC2"/>
    <w:rsid w:val="007133DA"/>
    <w:rsid w:val="007142E8"/>
    <w:rsid w:val="00717842"/>
    <w:rsid w:val="00722123"/>
    <w:rsid w:val="00724759"/>
    <w:rsid w:val="007274FE"/>
    <w:rsid w:val="007367DB"/>
    <w:rsid w:val="007375F6"/>
    <w:rsid w:val="0074109A"/>
    <w:rsid w:val="007416A3"/>
    <w:rsid w:val="007465C5"/>
    <w:rsid w:val="007466E0"/>
    <w:rsid w:val="007543E8"/>
    <w:rsid w:val="00755999"/>
    <w:rsid w:val="00766055"/>
    <w:rsid w:val="00766F6F"/>
    <w:rsid w:val="00767607"/>
    <w:rsid w:val="00777AEE"/>
    <w:rsid w:val="007830BE"/>
    <w:rsid w:val="007921F7"/>
    <w:rsid w:val="007936D1"/>
    <w:rsid w:val="0079390C"/>
    <w:rsid w:val="007956CB"/>
    <w:rsid w:val="007A22A8"/>
    <w:rsid w:val="007A2337"/>
    <w:rsid w:val="007B6D11"/>
    <w:rsid w:val="007C08BD"/>
    <w:rsid w:val="007C6337"/>
    <w:rsid w:val="007D497E"/>
    <w:rsid w:val="007E08E0"/>
    <w:rsid w:val="007F4397"/>
    <w:rsid w:val="007F7A8B"/>
    <w:rsid w:val="0080472A"/>
    <w:rsid w:val="00806609"/>
    <w:rsid w:val="00816F7A"/>
    <w:rsid w:val="00830877"/>
    <w:rsid w:val="008320E7"/>
    <w:rsid w:val="00833AF6"/>
    <w:rsid w:val="00833B11"/>
    <w:rsid w:val="00835409"/>
    <w:rsid w:val="00835D02"/>
    <w:rsid w:val="00840264"/>
    <w:rsid w:val="0084171E"/>
    <w:rsid w:val="00841C0F"/>
    <w:rsid w:val="00851C28"/>
    <w:rsid w:val="00856C4A"/>
    <w:rsid w:val="00862523"/>
    <w:rsid w:val="00865C76"/>
    <w:rsid w:val="00870612"/>
    <w:rsid w:val="008725F6"/>
    <w:rsid w:val="00882F7E"/>
    <w:rsid w:val="0089734D"/>
    <w:rsid w:val="00897F95"/>
    <w:rsid w:val="008A31EC"/>
    <w:rsid w:val="008C013A"/>
    <w:rsid w:val="008C28CF"/>
    <w:rsid w:val="008D45DA"/>
    <w:rsid w:val="008E23EF"/>
    <w:rsid w:val="008E3A9A"/>
    <w:rsid w:val="008E48E6"/>
    <w:rsid w:val="008E57D2"/>
    <w:rsid w:val="008F712A"/>
    <w:rsid w:val="009000FB"/>
    <w:rsid w:val="009012D4"/>
    <w:rsid w:val="009054FE"/>
    <w:rsid w:val="00915A0E"/>
    <w:rsid w:val="00917C47"/>
    <w:rsid w:val="0092283C"/>
    <w:rsid w:val="00922DB8"/>
    <w:rsid w:val="00924854"/>
    <w:rsid w:val="00940861"/>
    <w:rsid w:val="00944A3E"/>
    <w:rsid w:val="009453B1"/>
    <w:rsid w:val="00954B41"/>
    <w:rsid w:val="0096616D"/>
    <w:rsid w:val="00967225"/>
    <w:rsid w:val="00970B7A"/>
    <w:rsid w:val="00977448"/>
    <w:rsid w:val="009824C8"/>
    <w:rsid w:val="00985ADC"/>
    <w:rsid w:val="00985DE4"/>
    <w:rsid w:val="009913D7"/>
    <w:rsid w:val="00994FC1"/>
    <w:rsid w:val="009A334B"/>
    <w:rsid w:val="009A40DB"/>
    <w:rsid w:val="009A7266"/>
    <w:rsid w:val="009A7DC2"/>
    <w:rsid w:val="009B0996"/>
    <w:rsid w:val="009B3976"/>
    <w:rsid w:val="009B4706"/>
    <w:rsid w:val="009B4C64"/>
    <w:rsid w:val="009C1871"/>
    <w:rsid w:val="009C22DC"/>
    <w:rsid w:val="009C6C69"/>
    <w:rsid w:val="009C7D4D"/>
    <w:rsid w:val="009D02A3"/>
    <w:rsid w:val="009E1582"/>
    <w:rsid w:val="009E4B2B"/>
    <w:rsid w:val="009F109B"/>
    <w:rsid w:val="009F49A3"/>
    <w:rsid w:val="009F7EDB"/>
    <w:rsid w:val="00A0146F"/>
    <w:rsid w:val="00A01EA9"/>
    <w:rsid w:val="00A028AE"/>
    <w:rsid w:val="00A17210"/>
    <w:rsid w:val="00A17CA3"/>
    <w:rsid w:val="00A32B53"/>
    <w:rsid w:val="00A33FAF"/>
    <w:rsid w:val="00A36F31"/>
    <w:rsid w:val="00A40C43"/>
    <w:rsid w:val="00A45E1B"/>
    <w:rsid w:val="00A47C02"/>
    <w:rsid w:val="00A54905"/>
    <w:rsid w:val="00A6045E"/>
    <w:rsid w:val="00A612CF"/>
    <w:rsid w:val="00A63355"/>
    <w:rsid w:val="00A64AC8"/>
    <w:rsid w:val="00A725FF"/>
    <w:rsid w:val="00A87930"/>
    <w:rsid w:val="00A90F9A"/>
    <w:rsid w:val="00A9107F"/>
    <w:rsid w:val="00A9548C"/>
    <w:rsid w:val="00AB0C75"/>
    <w:rsid w:val="00AB79C7"/>
    <w:rsid w:val="00AB7A95"/>
    <w:rsid w:val="00AC106C"/>
    <w:rsid w:val="00AC1463"/>
    <w:rsid w:val="00AC5294"/>
    <w:rsid w:val="00AD46FD"/>
    <w:rsid w:val="00AD51F1"/>
    <w:rsid w:val="00AD5517"/>
    <w:rsid w:val="00AD65BF"/>
    <w:rsid w:val="00AD6643"/>
    <w:rsid w:val="00AD6AF2"/>
    <w:rsid w:val="00AD7846"/>
    <w:rsid w:val="00AD789E"/>
    <w:rsid w:val="00AE0F46"/>
    <w:rsid w:val="00AE235A"/>
    <w:rsid w:val="00AE4B1E"/>
    <w:rsid w:val="00AE5622"/>
    <w:rsid w:val="00AF013C"/>
    <w:rsid w:val="00AF28EA"/>
    <w:rsid w:val="00AF42C6"/>
    <w:rsid w:val="00B01046"/>
    <w:rsid w:val="00B0225B"/>
    <w:rsid w:val="00B02624"/>
    <w:rsid w:val="00B053C1"/>
    <w:rsid w:val="00B07924"/>
    <w:rsid w:val="00B114B4"/>
    <w:rsid w:val="00B12D5F"/>
    <w:rsid w:val="00B156D8"/>
    <w:rsid w:val="00B22997"/>
    <w:rsid w:val="00B23F1D"/>
    <w:rsid w:val="00B2596F"/>
    <w:rsid w:val="00B259CF"/>
    <w:rsid w:val="00B32222"/>
    <w:rsid w:val="00B3234F"/>
    <w:rsid w:val="00B44A67"/>
    <w:rsid w:val="00B50820"/>
    <w:rsid w:val="00B517E6"/>
    <w:rsid w:val="00B51F77"/>
    <w:rsid w:val="00B52446"/>
    <w:rsid w:val="00B54E44"/>
    <w:rsid w:val="00B70CF8"/>
    <w:rsid w:val="00B714C3"/>
    <w:rsid w:val="00B73DFA"/>
    <w:rsid w:val="00B763A7"/>
    <w:rsid w:val="00B814C1"/>
    <w:rsid w:val="00B835A8"/>
    <w:rsid w:val="00B84324"/>
    <w:rsid w:val="00B84849"/>
    <w:rsid w:val="00B85109"/>
    <w:rsid w:val="00B854A9"/>
    <w:rsid w:val="00B862EE"/>
    <w:rsid w:val="00B8760C"/>
    <w:rsid w:val="00BB2304"/>
    <w:rsid w:val="00BB4E5D"/>
    <w:rsid w:val="00BB64E6"/>
    <w:rsid w:val="00BC2DA2"/>
    <w:rsid w:val="00BC6B2D"/>
    <w:rsid w:val="00BD0473"/>
    <w:rsid w:val="00BE4F03"/>
    <w:rsid w:val="00BE5F29"/>
    <w:rsid w:val="00BF4B6F"/>
    <w:rsid w:val="00BF5B07"/>
    <w:rsid w:val="00BF7529"/>
    <w:rsid w:val="00C04A1B"/>
    <w:rsid w:val="00C1211F"/>
    <w:rsid w:val="00C12279"/>
    <w:rsid w:val="00C174D4"/>
    <w:rsid w:val="00C17BC9"/>
    <w:rsid w:val="00C17FAC"/>
    <w:rsid w:val="00C21AEB"/>
    <w:rsid w:val="00C23184"/>
    <w:rsid w:val="00C25204"/>
    <w:rsid w:val="00C25CFB"/>
    <w:rsid w:val="00C25ED6"/>
    <w:rsid w:val="00C30136"/>
    <w:rsid w:val="00C35EAA"/>
    <w:rsid w:val="00C3712C"/>
    <w:rsid w:val="00C40866"/>
    <w:rsid w:val="00C41B95"/>
    <w:rsid w:val="00C43A0E"/>
    <w:rsid w:val="00C4516E"/>
    <w:rsid w:val="00C5083A"/>
    <w:rsid w:val="00C50F66"/>
    <w:rsid w:val="00C5153A"/>
    <w:rsid w:val="00C60146"/>
    <w:rsid w:val="00C624A4"/>
    <w:rsid w:val="00C63E5F"/>
    <w:rsid w:val="00C6782D"/>
    <w:rsid w:val="00C70C06"/>
    <w:rsid w:val="00C81DD9"/>
    <w:rsid w:val="00C85221"/>
    <w:rsid w:val="00C85E66"/>
    <w:rsid w:val="00C865CA"/>
    <w:rsid w:val="00C86D07"/>
    <w:rsid w:val="00C91327"/>
    <w:rsid w:val="00C92B40"/>
    <w:rsid w:val="00CA1154"/>
    <w:rsid w:val="00CA4C15"/>
    <w:rsid w:val="00CA57FB"/>
    <w:rsid w:val="00CB2476"/>
    <w:rsid w:val="00CC22B1"/>
    <w:rsid w:val="00CC37F9"/>
    <w:rsid w:val="00CD5A46"/>
    <w:rsid w:val="00CF12AF"/>
    <w:rsid w:val="00CF311C"/>
    <w:rsid w:val="00CF4EAD"/>
    <w:rsid w:val="00CF7FBA"/>
    <w:rsid w:val="00D0152E"/>
    <w:rsid w:val="00D11A76"/>
    <w:rsid w:val="00D12406"/>
    <w:rsid w:val="00D12479"/>
    <w:rsid w:val="00D13A80"/>
    <w:rsid w:val="00D1531F"/>
    <w:rsid w:val="00D309C6"/>
    <w:rsid w:val="00D334C6"/>
    <w:rsid w:val="00D339B6"/>
    <w:rsid w:val="00D33CA1"/>
    <w:rsid w:val="00D35D0D"/>
    <w:rsid w:val="00D3747F"/>
    <w:rsid w:val="00D403D1"/>
    <w:rsid w:val="00D51D0B"/>
    <w:rsid w:val="00D62C57"/>
    <w:rsid w:val="00D74887"/>
    <w:rsid w:val="00D81EC3"/>
    <w:rsid w:val="00D82E62"/>
    <w:rsid w:val="00D857A8"/>
    <w:rsid w:val="00D857BE"/>
    <w:rsid w:val="00D87562"/>
    <w:rsid w:val="00D9157B"/>
    <w:rsid w:val="00D933F3"/>
    <w:rsid w:val="00D94BF3"/>
    <w:rsid w:val="00DA228F"/>
    <w:rsid w:val="00DA2554"/>
    <w:rsid w:val="00DA33CE"/>
    <w:rsid w:val="00DA627C"/>
    <w:rsid w:val="00DB1806"/>
    <w:rsid w:val="00DB2A43"/>
    <w:rsid w:val="00DB42EA"/>
    <w:rsid w:val="00DB4935"/>
    <w:rsid w:val="00DB6B17"/>
    <w:rsid w:val="00DC3391"/>
    <w:rsid w:val="00DC3536"/>
    <w:rsid w:val="00DC51F2"/>
    <w:rsid w:val="00DC6983"/>
    <w:rsid w:val="00DD001E"/>
    <w:rsid w:val="00DD0F46"/>
    <w:rsid w:val="00DE4BC2"/>
    <w:rsid w:val="00DE56D9"/>
    <w:rsid w:val="00DF2732"/>
    <w:rsid w:val="00DF2B4E"/>
    <w:rsid w:val="00DF2D03"/>
    <w:rsid w:val="00DF6B0B"/>
    <w:rsid w:val="00E03EFE"/>
    <w:rsid w:val="00E154D8"/>
    <w:rsid w:val="00E15910"/>
    <w:rsid w:val="00E15AEB"/>
    <w:rsid w:val="00E21039"/>
    <w:rsid w:val="00E27D40"/>
    <w:rsid w:val="00E358AD"/>
    <w:rsid w:val="00E467DB"/>
    <w:rsid w:val="00E475E3"/>
    <w:rsid w:val="00E50DD6"/>
    <w:rsid w:val="00E67AEF"/>
    <w:rsid w:val="00E70941"/>
    <w:rsid w:val="00E75A93"/>
    <w:rsid w:val="00E8030A"/>
    <w:rsid w:val="00E83FB6"/>
    <w:rsid w:val="00E8533F"/>
    <w:rsid w:val="00E92F42"/>
    <w:rsid w:val="00E939CA"/>
    <w:rsid w:val="00E940FA"/>
    <w:rsid w:val="00E966E8"/>
    <w:rsid w:val="00E96A25"/>
    <w:rsid w:val="00EA7A00"/>
    <w:rsid w:val="00EB0634"/>
    <w:rsid w:val="00EB1EA6"/>
    <w:rsid w:val="00EB2842"/>
    <w:rsid w:val="00EB772D"/>
    <w:rsid w:val="00ED117F"/>
    <w:rsid w:val="00ED16C4"/>
    <w:rsid w:val="00ED5586"/>
    <w:rsid w:val="00ED64A8"/>
    <w:rsid w:val="00EE4B65"/>
    <w:rsid w:val="00EF1C23"/>
    <w:rsid w:val="00EF263E"/>
    <w:rsid w:val="00EF4674"/>
    <w:rsid w:val="00EF7704"/>
    <w:rsid w:val="00EF7A45"/>
    <w:rsid w:val="00F10A8F"/>
    <w:rsid w:val="00F11C42"/>
    <w:rsid w:val="00F150D7"/>
    <w:rsid w:val="00F27103"/>
    <w:rsid w:val="00F3283A"/>
    <w:rsid w:val="00F33652"/>
    <w:rsid w:val="00F3660D"/>
    <w:rsid w:val="00F47E28"/>
    <w:rsid w:val="00F51579"/>
    <w:rsid w:val="00F55FF3"/>
    <w:rsid w:val="00F66872"/>
    <w:rsid w:val="00F72BF6"/>
    <w:rsid w:val="00F77F18"/>
    <w:rsid w:val="00F872AB"/>
    <w:rsid w:val="00F90ED0"/>
    <w:rsid w:val="00F916C5"/>
    <w:rsid w:val="00F921F1"/>
    <w:rsid w:val="00F93246"/>
    <w:rsid w:val="00FA0C9E"/>
    <w:rsid w:val="00FA120E"/>
    <w:rsid w:val="00FA1C17"/>
    <w:rsid w:val="00FA2113"/>
    <w:rsid w:val="00FA310A"/>
    <w:rsid w:val="00FA42CF"/>
    <w:rsid w:val="00FB187C"/>
    <w:rsid w:val="00FB1EE8"/>
    <w:rsid w:val="00FB21EC"/>
    <w:rsid w:val="00FB3524"/>
    <w:rsid w:val="00FC4408"/>
    <w:rsid w:val="00FD0480"/>
    <w:rsid w:val="00FE74B6"/>
    <w:rsid w:val="00FF5D63"/>
    <w:rsid w:val="00FF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rsid w:val="00146BED"/>
  </w:style>
  <w:style w:type="character" w:customStyle="1" w:styleId="NotedebasdepageCar">
    <w:name w:val="Note de bas de page Car"/>
    <w:basedOn w:val="Policepardfaut"/>
    <w:link w:val="Notedebasdepage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rsid w:val="00146BED"/>
    <w:rPr>
      <w:vertAlign w:val="superscript"/>
    </w:rPr>
  </w:style>
  <w:style w:type="paragraph" w:styleId="En-tte">
    <w:name w:val="header"/>
    <w:basedOn w:val="Normal"/>
    <w:link w:val="En-tteCar"/>
    <w:unhideWhenUsed/>
    <w:rsid w:val="0006467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4672"/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34"/>
    <w:qFormat/>
    <w:rsid w:val="007B6D11"/>
    <w:pPr>
      <w:ind w:left="720"/>
      <w:contextualSpacing/>
    </w:pPr>
    <w:rPr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A47C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A47C02"/>
    <w:rPr>
      <w:rFonts w:ascii="Tahoma" w:eastAsia="Times New Roman" w:hAnsi="Tahoma" w:cs="Tahoma"/>
      <w:sz w:val="16"/>
      <w:szCs w:val="16"/>
    </w:rPr>
  </w:style>
  <w:style w:type="character" w:styleId="Numrodepage">
    <w:name w:val="page number"/>
    <w:basedOn w:val="Policepardfaut"/>
    <w:rsid w:val="00A47C02"/>
  </w:style>
  <w:style w:type="table" w:styleId="Trameclaire-Accent3">
    <w:name w:val="Light Shading Accent 3"/>
    <w:basedOn w:val="TableauNormal"/>
    <w:uiPriority w:val="60"/>
    <w:rsid w:val="00A47C02"/>
    <w:rPr>
      <w:rFonts w:ascii="Times New Roman" w:eastAsia="Times New Roman" w:hAnsi="Times New Roman" w:cs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eclaire-Accent2">
    <w:name w:val="Light List Accent 2"/>
    <w:basedOn w:val="TableauNormal"/>
    <w:uiPriority w:val="61"/>
    <w:rsid w:val="00A47C02"/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hps">
    <w:name w:val="hps"/>
    <w:basedOn w:val="Policepardfaut"/>
    <w:rsid w:val="00A47C02"/>
  </w:style>
  <w:style w:type="character" w:styleId="Textedelespacerserv">
    <w:name w:val="Placeholder Text"/>
    <w:basedOn w:val="Policepardfaut"/>
    <w:uiPriority w:val="99"/>
    <w:semiHidden/>
    <w:rsid w:val="00A47C0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3.xm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2.jpeg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1724</Words>
  <Characters>9487</Characters>
  <Application>Microsoft Office Word</Application>
  <DocSecurity>0</DocSecurity>
  <Lines>79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إخبارية حول نتائج الحساب التابع</vt:lpstr>
    </vt:vector>
  </TitlesOfParts>
  <Company>Hewlett-Packard Company</Company>
  <LinksUpToDate>false</LinksUpToDate>
  <CharactersWithSpaces>11189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إخبارية حول نتائج الحساب التابع</dc:title>
  <dc:subject/>
  <dc:creator>admin</dc:creator>
  <cp:keywords/>
  <cp:lastModifiedBy> </cp:lastModifiedBy>
  <cp:revision>3</cp:revision>
  <cp:lastPrinted>2016-09-05T10:44:00Z</cp:lastPrinted>
  <dcterms:created xsi:type="dcterms:W3CDTF">2016-09-05T12:58:00Z</dcterms:created>
  <dcterms:modified xsi:type="dcterms:W3CDTF">2016-09-05T13:00:00Z</dcterms:modified>
</cp:coreProperties>
</file>