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154" w:rsidRDefault="00986B14" w:rsidP="00D96375">
      <w:pPr>
        <w:jc w:val="both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  <w:r>
        <w:rPr>
          <w:lang w:bidi="ar-MA"/>
        </w:rPr>
        <w:t xml:space="preserve"> </w:t>
      </w:r>
      <w:r w:rsidR="006225D1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</w:t>
      </w:r>
      <w:r w:rsidR="00A82F0E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</w:t>
      </w:r>
      <w:r w:rsidR="00636446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</w:t>
      </w:r>
      <w:r w:rsidR="00BC235D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</w:t>
      </w:r>
      <w:r w:rsidR="00636446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 </w:t>
      </w:r>
      <w:r w:rsidR="00A82F0E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    </w:t>
      </w:r>
      <w:r w:rsidR="006225D1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</w:t>
      </w:r>
      <w:r w:rsidR="00BC5E73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   </w:t>
      </w:r>
    </w:p>
    <w:p w:rsidR="00FB5154" w:rsidRDefault="00FB5154" w:rsidP="00703299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  <w:t>مذكرة إخبارية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للمندوبية السامية للتخطيط</w:t>
      </w:r>
    </w:p>
    <w:p w:rsidR="00D96375" w:rsidRDefault="00FB5154" w:rsidP="00703299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نتائج بحث الظرفية</w:t>
      </w: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لدى الأسر</w:t>
      </w:r>
    </w:p>
    <w:p w:rsidR="00FB5154" w:rsidRPr="00305222" w:rsidRDefault="004F6E4F" w:rsidP="00703299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الفصل </w:t>
      </w:r>
      <w:r w:rsidR="00C331F5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الثاني</w:t>
      </w: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من سنة </w:t>
      </w:r>
      <w:r w:rsidR="0091665C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2016</w:t>
      </w:r>
    </w:p>
    <w:p w:rsidR="00FB5154" w:rsidRPr="00892060" w:rsidRDefault="00FB5154" w:rsidP="00EF2001">
      <w:pPr>
        <w:bidi/>
        <w:jc w:val="both"/>
        <w:rPr>
          <w:rFonts w:ascii="Times New Roman" w:hAnsi="Times New Roman" w:cs="Simplified Arabic"/>
          <w:sz w:val="32"/>
          <w:szCs w:val="32"/>
          <w:rtl/>
          <w:lang w:bidi="ar-MA"/>
        </w:rPr>
      </w:pPr>
    </w:p>
    <w:p w:rsidR="00C627C6" w:rsidRPr="009E67CB" w:rsidRDefault="00122369" w:rsidP="00BB6DDD">
      <w:pPr>
        <w:bidi/>
        <w:spacing w:before="240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يتضح من </w:t>
      </w:r>
      <w:r w:rsidR="00FB5154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نتائج البحث الدائم حول الظرفية لدى الأسر، المنجز من طرف</w:t>
      </w:r>
      <w:r w:rsidR="00FB5154" w:rsidRPr="009E67CB">
        <w:rPr>
          <w:rFonts w:ascii="Times New Roman" w:hAnsi="Times New Roman" w:cs="Simplified Arabic" w:hint="cs"/>
          <w:b/>
          <w:bCs/>
          <w:color w:val="943634"/>
          <w:sz w:val="32"/>
          <w:szCs w:val="32"/>
          <w:rtl/>
          <w:lang w:bidi="ar-MA"/>
        </w:rPr>
        <w:t xml:space="preserve"> </w:t>
      </w:r>
      <w:r w:rsidR="00FB5154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المندوبية السامية للتخطيط، أن</w:t>
      </w:r>
      <w:r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مستوى ثقة الأس</w:t>
      </w:r>
      <w:r w:rsidR="00BB6DD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ر بعدما </w:t>
      </w:r>
      <w:r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عرف تدهورا </w:t>
      </w:r>
      <w:r w:rsidR="00EF2001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كبير</w:t>
      </w:r>
      <w:r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</w:t>
      </w:r>
      <w:r w:rsidR="00EF2001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خلال </w:t>
      </w:r>
      <w:r w:rsidR="00C627C6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الفصل الأول من</w:t>
      </w:r>
      <w:r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سنة</w:t>
      </w:r>
      <w:r w:rsidR="00C627C6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2016 </w:t>
      </w:r>
      <w:r w:rsidR="00BB6DD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بما طبع هذا الأخير من</w:t>
      </w:r>
      <w:r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وقع الإعلان ع</w:t>
      </w:r>
      <w:r w:rsidR="00C627C6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ن </w:t>
      </w:r>
      <w:r w:rsidR="004A0D10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موسم </w:t>
      </w:r>
      <w:r w:rsidR="00C627C6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جفاف </w:t>
      </w:r>
      <w:r w:rsidR="001C1ECC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حاد</w:t>
      </w:r>
      <w:r w:rsidR="001C1ECC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،</w:t>
      </w:r>
      <w:r w:rsidR="002617FA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ارتفع مستواه</w:t>
      </w:r>
      <w:r w:rsidR="001C1ECC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</w:t>
      </w:r>
      <w:r w:rsidR="002617FA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نسبيا </w:t>
      </w:r>
      <w:r w:rsidR="00D734FE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خلال الفصل </w:t>
      </w:r>
      <w:r w:rsidR="00C331F5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الثاني</w:t>
      </w:r>
      <w:r w:rsidR="00D734FE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من </w:t>
      </w:r>
      <w:r w:rsidR="00C627C6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نفس ال</w:t>
      </w:r>
      <w:r w:rsidR="00D734FE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سنة</w:t>
      </w:r>
      <w:r w:rsidR="00EF2001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،</w:t>
      </w:r>
      <w:r w:rsidR="00D734FE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رغم </w:t>
      </w:r>
      <w:r w:rsidR="002617FA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مواصلة </w:t>
      </w:r>
      <w:r w:rsidR="00EF2001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</w:t>
      </w:r>
      <w:r w:rsidR="00C627C6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نشغالات</w:t>
      </w:r>
      <w:r w:rsidR="002617FA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ا</w:t>
      </w:r>
      <w:r w:rsidR="002617FA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لأس</w:t>
      </w:r>
      <w:r w:rsidR="002617FA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ر</w:t>
      </w:r>
      <w:r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المستمرة ب</w:t>
      </w:r>
      <w:r w:rsidR="002617FA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إشكاليتي ا</w:t>
      </w:r>
      <w:r w:rsidR="00C627C6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لشغل وال</w:t>
      </w:r>
      <w:r w:rsidR="00E42E8F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دخل</w:t>
      </w:r>
      <w:r w:rsidR="00C627C6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.</w:t>
      </w:r>
    </w:p>
    <w:p w:rsidR="00C17780" w:rsidRPr="00703299" w:rsidRDefault="00C07D36" w:rsidP="00C17780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هكذا</w:t>
      </w:r>
      <w:r w:rsidR="00A72B59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انتقل </w:t>
      </w:r>
      <w:r w:rsidR="00052202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مؤشر ثقة الأسر</w:t>
      </w:r>
      <w:r w:rsidR="004A1A98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72B59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إلى</w:t>
      </w:r>
      <w:r w:rsidR="00C331F5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65C12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75,7</w:t>
      </w:r>
      <w:r w:rsidR="004D4F3C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 w:rsidR="00A72B59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الثاني من سنة 2016 عوض</w:t>
      </w:r>
      <w:r w:rsidR="00FB5154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25FBF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4E5F17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825FBF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4E5F17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825FBF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خلال الفصل </w:t>
      </w:r>
      <w:r w:rsidR="001669E6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السابق</w:t>
      </w:r>
      <w:r w:rsidR="00A72B59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، غير أنه يبقى دون ال</w:t>
      </w:r>
      <w:r w:rsidR="00E42E8F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مستو</w:t>
      </w:r>
      <w:r w:rsidR="00A72B59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ى ا</w:t>
      </w:r>
      <w:r w:rsidR="00E42E8F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لمسجل خلال نفس الفصل من السنة الماضية حيث بلغ </w:t>
      </w:r>
      <w:r w:rsidR="00E42E8F" w:rsidRPr="00703299">
        <w:rPr>
          <w:rFonts w:ascii="Times New Roman" w:hAnsi="Times New Roman" w:cs="Simplified Arabic"/>
          <w:sz w:val="28"/>
          <w:szCs w:val="28"/>
          <w:rtl/>
          <w:lang w:bidi="ar-MA"/>
        </w:rPr>
        <w:t>76</w:t>
      </w:r>
      <w:r w:rsidR="00EF2001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E42E8F" w:rsidRPr="00703299">
        <w:rPr>
          <w:rFonts w:ascii="Times New Roman" w:hAnsi="Times New Roman" w:cs="Simplified Arabic"/>
          <w:sz w:val="28"/>
          <w:szCs w:val="28"/>
          <w:rtl/>
          <w:lang w:bidi="ar-MA"/>
        </w:rPr>
        <w:t>1 نقطة.</w:t>
      </w:r>
    </w:p>
    <w:p w:rsidR="0060024A" w:rsidRDefault="002A2576" w:rsidP="00A72B59">
      <w:pPr>
        <w:bidi/>
        <w:spacing w:before="240"/>
        <w:jc w:val="center"/>
        <w:rPr>
          <w:rFonts w:ascii="Times New Roman" w:hAnsi="Times New Roman" w:cs="Simplified Arabic"/>
          <w:sz w:val="28"/>
          <w:szCs w:val="28"/>
          <w:lang w:bidi="ar-MA"/>
        </w:rPr>
      </w:pPr>
      <w:r w:rsidRPr="002A2576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6042479" cy="3976007"/>
            <wp:effectExtent l="19050" t="0" r="15421" b="5443"/>
            <wp:docPr id="12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E67CB" w:rsidRDefault="009E67CB" w:rsidP="00EF2001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18"/>
          <w:szCs w:val="18"/>
          <w:rtl/>
          <w:lang w:bidi="ar-MA"/>
        </w:rPr>
      </w:pPr>
    </w:p>
    <w:p w:rsidR="00EE7C1E" w:rsidRPr="00A72B59" w:rsidRDefault="005A45B7" w:rsidP="009E67CB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18"/>
          <w:szCs w:val="18"/>
          <w:rtl/>
          <w:lang w:bidi="ar-MA"/>
        </w:rPr>
      </w:pPr>
      <w:r w:rsidRPr="00A72B59">
        <w:rPr>
          <w:rFonts w:ascii="Times New Roman" w:hAnsi="Times New Roman" w:cs="Simplified Arabic" w:hint="cs"/>
          <w:b/>
          <w:bCs/>
          <w:sz w:val="18"/>
          <w:szCs w:val="18"/>
          <w:rtl/>
          <w:lang w:bidi="ar-MA"/>
        </w:rPr>
        <w:t>المصدر: المندوبية السامية للتخطيط</w:t>
      </w:r>
    </w:p>
    <w:p w:rsidR="00CB4FF4" w:rsidRDefault="00CB4FF4" w:rsidP="00EF2001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</w:p>
    <w:p w:rsidR="00D96375" w:rsidRDefault="00D96375" w:rsidP="00D96375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</w:p>
    <w:p w:rsidR="004D10A3" w:rsidRDefault="00FB5154" w:rsidP="00EF2001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4D10A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تطور مكونات مؤشر الثقة</w:t>
      </w:r>
    </w:p>
    <w:p w:rsidR="00136CFC" w:rsidRDefault="00136CFC" w:rsidP="00C17780">
      <w:pPr>
        <w:widowControl/>
        <w:autoSpaceDE/>
        <w:autoSpaceDN/>
        <w:bidi/>
        <w:adjustRightInd/>
        <w:jc w:val="both"/>
        <w:rPr>
          <w:rFonts w:ascii="Times New Roman" w:hAnsi="Times New Roman" w:cs="Simplified Arabic"/>
          <w:sz w:val="30"/>
          <w:szCs w:val="30"/>
          <w:rtl/>
          <w:lang w:bidi="ar-MA"/>
        </w:rPr>
      </w:pP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تهم هذه المكونات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 آراء</w:t>
      </w:r>
      <w:r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 الأسر 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حول </w:t>
      </w: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تطور مستوى المعيشة والبطالة و</w:t>
      </w:r>
      <w:r>
        <w:rPr>
          <w:rFonts w:ascii="Times New Roman" w:hAnsi="Times New Roman" w:cs="Simplified Arabic" w:hint="cs"/>
          <w:sz w:val="30"/>
          <w:szCs w:val="30"/>
          <w:rtl/>
          <w:lang w:bidi="ar-MA"/>
        </w:rPr>
        <w:t>وضعيت</w:t>
      </w: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هم الما</w:t>
      </w:r>
      <w:r w:rsidR="004E5F17">
        <w:rPr>
          <w:rFonts w:ascii="Times New Roman" w:hAnsi="Times New Roman" w:cs="Simplified Arabic" w:hint="cs"/>
          <w:sz w:val="30"/>
          <w:szCs w:val="30"/>
          <w:rtl/>
          <w:lang w:bidi="ar-MA"/>
        </w:rPr>
        <w:t>ل</w:t>
      </w: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ية وكذا 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فرص اقتناء السلع </w:t>
      </w:r>
      <w:r w:rsidR="00C17780"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المس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>ت</w:t>
      </w:r>
      <w:r w:rsidR="00C17780"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د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>ا</w:t>
      </w:r>
      <w:r w:rsidR="00C17780"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مة.</w:t>
      </w: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 </w:t>
      </w:r>
    </w:p>
    <w:p w:rsidR="00136CFC" w:rsidRPr="00136CFC" w:rsidRDefault="00136CFC" w:rsidP="00EF2001">
      <w:pPr>
        <w:widowControl/>
        <w:autoSpaceDE/>
        <w:autoSpaceDN/>
        <w:bidi/>
        <w:adjustRightInd/>
        <w:jc w:val="both"/>
        <w:rPr>
          <w:rFonts w:ascii="Times New Roman" w:hAnsi="Times New Roman" w:cs="Simplified Arabic"/>
          <w:sz w:val="30"/>
          <w:szCs w:val="30"/>
          <w:rtl/>
          <w:lang w:bidi="ar-MA"/>
        </w:rPr>
      </w:pPr>
    </w:p>
    <w:p w:rsidR="00FB5154" w:rsidRPr="00E329C0" w:rsidRDefault="00136CFC" w:rsidP="0076230F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تصور</w:t>
      </w:r>
      <w:r w:rsidR="0076230F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ات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EF2001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أقل تشاؤما </w:t>
      </w:r>
      <w:r w:rsidR="0076230F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ل</w:t>
      </w:r>
      <w:r w:rsidR="004E5F17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مستوى المعيشة </w:t>
      </w:r>
      <w:r w:rsidR="0076230F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خلال ال</w:t>
      </w:r>
      <w:r w:rsidR="000D25E7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فصل </w:t>
      </w:r>
      <w:r w:rsidR="004E5F17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م</w:t>
      </w:r>
      <w:r w:rsidR="0076230F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قارنة بال</w:t>
      </w:r>
      <w:r w:rsidR="00C07D36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سنة</w:t>
      </w:r>
    </w:p>
    <w:p w:rsidR="00561537" w:rsidRDefault="004A5F8A" w:rsidP="00313AB9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استقر 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رصيد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آراء 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الأسر حول </w:t>
      </w:r>
      <w:r w:rsidR="004E5F17">
        <w:rPr>
          <w:rFonts w:ascii="Times New Roman" w:hAnsi="Times New Roman" w:cs="Simplified Arabic" w:hint="cs"/>
          <w:sz w:val="28"/>
          <w:szCs w:val="28"/>
          <w:rtl/>
          <w:lang w:bidi="ar-MA"/>
        </w:rPr>
        <w:t>تطور مستوى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المعيشة في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ناقص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15,2 نقطة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الثاني من سنة 2016 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>عوض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ناقص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22,9 نقطة خلال الفصل السابق و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12,8 نقطة خلال السنة الماضية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>عموم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340446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بلغ معدل الأسر التي صرحت بتدهور مستوى المعيشة </w:t>
      </w:r>
      <w:r w:rsidR="004E5F17">
        <w:rPr>
          <w:rFonts w:ascii="Times New Roman" w:hAnsi="Times New Roman" w:cs="Simplified Arabic" w:hint="cs"/>
          <w:sz w:val="28"/>
          <w:szCs w:val="28"/>
          <w:rtl/>
          <w:lang w:bidi="ar-MA"/>
        </w:rPr>
        <w:t>43</w:t>
      </w:r>
      <w:r w:rsidR="00FF3142">
        <w:rPr>
          <w:rFonts w:ascii="Times New Roman" w:hAnsi="Times New Roman" w:cs="Simplified Arabic" w:hint="cs"/>
          <w:sz w:val="28"/>
          <w:szCs w:val="28"/>
          <w:rtl/>
          <w:lang w:bidi="ar-MA"/>
        </w:rPr>
        <w:t>,1</w:t>
      </w:r>
      <w:r w:rsidR="00FF3142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F314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13AB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فيما اعتبرت </w:t>
      </w:r>
      <w:r w:rsidR="004E5F17">
        <w:rPr>
          <w:rFonts w:ascii="Times New Roman" w:hAnsi="Times New Roman" w:cs="Simplified Arabic" w:hint="cs"/>
          <w:sz w:val="28"/>
          <w:szCs w:val="28"/>
          <w:rtl/>
          <w:lang w:bidi="ar-MA"/>
        </w:rPr>
        <w:t>27,9</w:t>
      </w:r>
      <w:r w:rsidR="004E5F17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4E5F1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13AB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الأسر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تحسنه</w:t>
      </w:r>
      <w:r w:rsidR="004E5F17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EE540B" w:rsidRPr="00EE540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267C04" w:rsidRDefault="004426C4" w:rsidP="004A5F8A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بخصوص </w:t>
      </w:r>
      <w:r w:rsidR="0078028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تطور 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>مستوى المعيشة</w:t>
      </w:r>
      <w:r w:rsidR="003D76C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</w:t>
      </w:r>
      <w:r w:rsidR="004F094D">
        <w:rPr>
          <w:rFonts w:ascii="Times New Roman" w:hAnsi="Times New Roman" w:cs="Simplified Arabic" w:hint="cs"/>
          <w:sz w:val="28"/>
          <w:szCs w:val="28"/>
          <w:rtl/>
          <w:lang w:bidi="ar-MA"/>
        </w:rPr>
        <w:t>12</w:t>
      </w:r>
      <w:r w:rsidR="003D76C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شهرا المقبلة</w:t>
      </w:r>
      <w:r w:rsidR="00EB5102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تتوقع </w:t>
      </w:r>
      <w:r w:rsidR="004D0015">
        <w:rPr>
          <w:rFonts w:ascii="Times New Roman" w:hAnsi="Times New Roman" w:cs="Simplified Arabic" w:hint="cs"/>
          <w:sz w:val="28"/>
          <w:szCs w:val="28"/>
          <w:rtl/>
          <w:lang w:bidi="ar-MA"/>
        </w:rPr>
        <w:t>35</w:t>
      </w:r>
      <w:r w:rsidR="004D0015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78028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623F7">
        <w:rPr>
          <w:rFonts w:ascii="Times New Roman" w:hAnsi="Times New Roman" w:cs="Simplified Arabic" w:hint="cs"/>
          <w:sz w:val="28"/>
          <w:szCs w:val="28"/>
          <w:rtl/>
          <w:lang w:bidi="ar-MA"/>
        </w:rPr>
        <w:t>من</w:t>
      </w:r>
      <w:r w:rsidR="0078028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الأسر </w:t>
      </w:r>
      <w:r w:rsidR="004D001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تدهوره </w:t>
      </w:r>
      <w:r w:rsidR="00780289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C623F7">
        <w:rPr>
          <w:rFonts w:ascii="Times New Roman" w:hAnsi="Times New Roman" w:cs="Simplified Arabic" w:hint="cs"/>
          <w:sz w:val="28"/>
          <w:szCs w:val="28"/>
          <w:rtl/>
          <w:lang w:bidi="ar-MA"/>
        </w:rPr>
        <w:t>37,6</w:t>
      </w:r>
      <w:r w:rsidR="00C623F7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C623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استقراره </w:t>
      </w:r>
      <w:r w:rsidR="00780289">
        <w:rPr>
          <w:rFonts w:ascii="Times New Roman" w:hAnsi="Times New Roman" w:cs="Simplified Arabic" w:hint="cs"/>
          <w:sz w:val="28"/>
          <w:szCs w:val="28"/>
          <w:rtl/>
          <w:lang w:bidi="ar-MA"/>
        </w:rPr>
        <w:t>في حين</w:t>
      </w:r>
      <w:r w:rsidR="00C623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D0015">
        <w:rPr>
          <w:rFonts w:ascii="Times New Roman" w:hAnsi="Times New Roman" w:cs="Simplified Arabic" w:hint="cs"/>
          <w:sz w:val="28"/>
          <w:szCs w:val="28"/>
          <w:rtl/>
          <w:lang w:bidi="ar-MA"/>
        </w:rPr>
        <w:t>27,4</w:t>
      </w:r>
      <w:r w:rsidR="004D0015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4D001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80289">
        <w:rPr>
          <w:rFonts w:ascii="Times New Roman" w:hAnsi="Times New Roman" w:cs="Simplified Arabic" w:hint="cs"/>
          <w:sz w:val="28"/>
          <w:szCs w:val="28"/>
          <w:rtl/>
          <w:lang w:bidi="ar-MA"/>
        </w:rPr>
        <w:t>تر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>جح</w:t>
      </w:r>
      <w:r w:rsidR="004D0015" w:rsidRPr="004D001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D0015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تحسنه</w:t>
      </w:r>
      <w:r w:rsidR="00C623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وهكذا 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انتقل </w:t>
      </w:r>
      <w:r w:rsidR="00C623F7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توقعات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الأسر</w:t>
      </w:r>
      <w:r w:rsidR="00C623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إلى 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AE2F3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7,6 نقاط 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عوض 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ناقص 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>14,2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خلال </w:t>
      </w:r>
      <w:r w:rsidR="00780289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>فصل</w:t>
      </w:r>
      <w:r w:rsidR="0078028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السابق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7,3 نقاط 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نفس الفصل من ال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>سنة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الماضية</w:t>
      </w:r>
      <w:r w:rsidR="009E158B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313AB9" w:rsidRDefault="00313AB9" w:rsidP="00313AB9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A4220D" w:rsidRDefault="001B7FB6" w:rsidP="00EF2001">
      <w:pPr>
        <w:widowControl/>
        <w:autoSpaceDE/>
        <w:autoSpaceDN/>
        <w:bidi/>
        <w:adjustRightInd/>
        <w:spacing w:after="200"/>
        <w:ind w:left="-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1B7FB6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842000" cy="3763736"/>
            <wp:effectExtent l="19050" t="0" r="25400" b="8164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A45B7" w:rsidRPr="009E67CB" w:rsidRDefault="005A45B7" w:rsidP="00EF2001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20"/>
          <w:szCs w:val="20"/>
          <w:rtl/>
          <w:lang w:bidi="ar-MA"/>
        </w:rPr>
      </w:pPr>
      <w:r w:rsidRPr="009E67CB">
        <w:rPr>
          <w:rFonts w:ascii="Times New Roman" w:hAnsi="Times New Roman" w:cs="Simplified Arabic" w:hint="cs"/>
          <w:b/>
          <w:bCs/>
          <w:sz w:val="20"/>
          <w:szCs w:val="20"/>
          <w:rtl/>
          <w:lang w:bidi="ar-MA"/>
        </w:rPr>
        <w:t>المصدر: المندوبية السامية للتخطيط</w:t>
      </w:r>
    </w:p>
    <w:p w:rsidR="000B783E" w:rsidRPr="00751E8B" w:rsidRDefault="00FB51F4" w:rsidP="00AE2F32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lastRenderedPageBreak/>
        <w:t>استمرار التصور السلبي للبطالة</w:t>
      </w:r>
    </w:p>
    <w:p w:rsidR="004B6AF1" w:rsidRDefault="00B31EEF" w:rsidP="00313AB9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تتوقع </w:t>
      </w:r>
      <w:r w:rsidR="009B3F6C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FC2E67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</w:t>
      </w:r>
      <w:r w:rsidR="00FB515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رتفاعا</w:t>
      </w:r>
      <w:r w:rsidR="00FB515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</w:t>
      </w:r>
      <w:r w:rsidR="00F840C8">
        <w:rPr>
          <w:rFonts w:ascii="Times New Roman" w:hAnsi="Times New Roman" w:cs="Simplified Arabic" w:hint="cs"/>
          <w:sz w:val="28"/>
          <w:szCs w:val="28"/>
          <w:rtl/>
          <w:lang w:bidi="ar-MA"/>
        </w:rPr>
        <w:t>مستوى البطالة</w:t>
      </w:r>
      <w:r w:rsidR="00FB515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12 شهرا </w:t>
      </w:r>
      <w:r w:rsidR="00F325B2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المقبلة</w:t>
      </w:r>
      <w:r w:rsidR="00F325B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54A4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حين </w:t>
      </w:r>
      <w:r w:rsidR="00313AB9">
        <w:rPr>
          <w:rFonts w:ascii="Times New Roman" w:hAnsi="Times New Roman" w:cs="Simplified Arabic" w:hint="cs"/>
          <w:sz w:val="28"/>
          <w:szCs w:val="28"/>
          <w:rtl/>
          <w:lang w:bidi="ar-MA"/>
        </w:rPr>
        <w:t>ترى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C2E67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4776E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منها</w:t>
      </w:r>
      <w:r w:rsidR="00254A4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العكس. وهكذا استقر </w:t>
      </w:r>
      <w:r w:rsidR="00254A47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 w:rsidR="00254A4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مستوى سلبي</w:t>
      </w:r>
      <w:r w:rsidR="0054173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بلغ ناقص </w:t>
      </w:r>
      <w:r w:rsidR="0054173D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54173D">
        <w:rPr>
          <w:rFonts w:ascii="Times New Roman" w:hAnsi="Times New Roman" w:cs="Simplified Arabic" w:hint="cs"/>
          <w:sz w:val="28"/>
          <w:szCs w:val="28"/>
          <w:rtl/>
          <w:lang w:bidi="ar-MA"/>
        </w:rPr>
        <w:t>9 نقطة</w:t>
      </w:r>
      <w:r w:rsidR="00AE2F32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="0054173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E2F32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الثاني من سنة 2016، حيث عرف</w:t>
      </w:r>
      <w:r w:rsidR="0054173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تدهورا مقارنة مع</w:t>
      </w:r>
      <w:r w:rsidR="00AE2F32" w:rsidRPr="00AE2F3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E2F3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ناقص67,7 نقطة المسجلة خلال </w:t>
      </w:r>
      <w:r w:rsidR="0054173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السابق </w:t>
      </w:r>
      <w:r w:rsidR="00AE2F32">
        <w:rPr>
          <w:rFonts w:ascii="Times New Roman" w:hAnsi="Times New Roman" w:cs="Simplified Arabic" w:hint="cs"/>
          <w:sz w:val="28"/>
          <w:szCs w:val="28"/>
          <w:rtl/>
          <w:lang w:bidi="ar-MA"/>
        </w:rPr>
        <w:t>وناقص 67,1 نقطة خلال</w:t>
      </w:r>
      <w:r w:rsidR="0054173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نفس الفصل من السنة ال</w:t>
      </w:r>
      <w:r w:rsidR="00AE2F32">
        <w:rPr>
          <w:rFonts w:ascii="Times New Roman" w:hAnsi="Times New Roman" w:cs="Simplified Arabic" w:hint="cs"/>
          <w:sz w:val="28"/>
          <w:szCs w:val="28"/>
          <w:rtl/>
          <w:lang w:bidi="ar-MA"/>
        </w:rPr>
        <w:t>ماضي</w:t>
      </w:r>
      <w:r w:rsidR="0054173D">
        <w:rPr>
          <w:rFonts w:ascii="Times New Roman" w:hAnsi="Times New Roman" w:cs="Simplified Arabic" w:hint="cs"/>
          <w:sz w:val="28"/>
          <w:szCs w:val="28"/>
          <w:rtl/>
          <w:lang w:bidi="ar-MA"/>
        </w:rPr>
        <w:t>ة</w:t>
      </w:r>
      <w:r w:rsidR="00BF5711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AE2F32" w:rsidRPr="00AE2F3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5461C7" w:rsidRDefault="005461C7" w:rsidP="005461C7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5461C7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981700" cy="3371850"/>
            <wp:effectExtent l="19050" t="0" r="19050" b="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E67CB" w:rsidRDefault="009E67CB" w:rsidP="005461C7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20"/>
          <w:szCs w:val="20"/>
          <w:rtl/>
          <w:lang w:bidi="ar-MA"/>
        </w:rPr>
      </w:pPr>
    </w:p>
    <w:p w:rsidR="005461C7" w:rsidRPr="009E67CB" w:rsidRDefault="005461C7" w:rsidP="009E67CB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20"/>
          <w:szCs w:val="20"/>
          <w:rtl/>
          <w:lang w:bidi="ar-MA"/>
        </w:rPr>
      </w:pPr>
      <w:r w:rsidRPr="009E67CB">
        <w:rPr>
          <w:rFonts w:ascii="Times New Roman" w:hAnsi="Times New Roman" w:cs="Simplified Arabic" w:hint="cs"/>
          <w:b/>
          <w:bCs/>
          <w:sz w:val="20"/>
          <w:szCs w:val="20"/>
          <w:rtl/>
          <w:lang w:bidi="ar-MA"/>
        </w:rPr>
        <w:t>المصدر: المندوبية السامية للتخطيط</w:t>
      </w:r>
    </w:p>
    <w:p w:rsidR="00D7339B" w:rsidRPr="00FC2E67" w:rsidRDefault="00254A47" w:rsidP="00EF2001">
      <w:pPr>
        <w:bidi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</w:t>
      </w:r>
    </w:p>
    <w:p w:rsidR="00084B8A" w:rsidRDefault="00084B8A" w:rsidP="00C13245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r w:rsidRPr="00102A8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ظرف</w:t>
      </w:r>
      <w:r w:rsidR="00597787" w:rsidRPr="00102A8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ية</w:t>
      </w:r>
      <w:r w:rsidR="00917EC0" w:rsidRPr="00102A8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E4121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غير ملا</w:t>
      </w:r>
      <w:r w:rsidR="0054173D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ئ</w:t>
      </w:r>
      <w:r w:rsidR="00E4121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مة </w:t>
      </w:r>
      <w:r w:rsidR="0097498A" w:rsidRPr="00102A8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ل</w:t>
      </w:r>
      <w:r w:rsidR="00B5737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اقتناء </w:t>
      </w:r>
      <w:r w:rsidR="00597787" w:rsidRPr="00102A8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السلع المستد</w:t>
      </w:r>
      <w:r w:rsidR="00C13245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ام</w:t>
      </w:r>
      <w:r w:rsidR="00597787" w:rsidRPr="00102A8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ة</w:t>
      </w:r>
      <w:r w:rsidR="008051C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E815D5" w:rsidRDefault="0045696E" w:rsidP="00313AB9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الثاني من سنة 2016، </w:t>
      </w:r>
      <w:r w:rsidR="00C13245">
        <w:rPr>
          <w:rFonts w:ascii="Times New Roman" w:hAnsi="Times New Roman" w:cs="Simplified Arabic" w:hint="cs"/>
          <w:sz w:val="28"/>
          <w:szCs w:val="28"/>
          <w:rtl/>
          <w:lang w:bidi="ar-MA"/>
        </w:rPr>
        <w:t>تعتبر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71AD5">
        <w:rPr>
          <w:rFonts w:ascii="Times New Roman" w:hAnsi="Times New Roman" w:cs="Simplified Arabic"/>
          <w:sz w:val="28"/>
          <w:szCs w:val="28"/>
          <w:lang w:bidi="ar-MA"/>
        </w:rPr>
        <w:t>%56,5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13245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 المغربية مقابل</w:t>
      </w:r>
      <w:r w:rsidR="00E4121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4121A">
        <w:rPr>
          <w:rFonts w:ascii="Times New Roman" w:hAnsi="Times New Roman" w:cs="Simplified Arabic"/>
          <w:sz w:val="28"/>
          <w:szCs w:val="28"/>
          <w:lang w:bidi="ar-MA"/>
        </w:rPr>
        <w:t>%21,7</w:t>
      </w:r>
      <w:r w:rsidR="00E4121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أ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الظروف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C542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غير </w:t>
      </w:r>
      <w:r w:rsidR="000C542A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ملائمة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للقيام بشراء سلع مستد</w:t>
      </w:r>
      <w:r w:rsidR="00C13245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مة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C13245" w:rsidRPr="00880A10">
        <w:rPr>
          <w:rFonts w:ascii="Times New Roman" w:hAnsi="Times New Roman" w:cs="Simplified Arabic"/>
          <w:sz w:val="28"/>
          <w:szCs w:val="28"/>
          <w:rtl/>
          <w:lang w:bidi="ar-MA"/>
        </w:rPr>
        <w:t xml:space="preserve">رغم </w:t>
      </w:r>
      <w:r w:rsidR="00C13245" w:rsidRP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</w:t>
      </w:r>
      <w:r w:rsidR="00313AB9">
        <w:rPr>
          <w:rFonts w:ascii="Times New Roman" w:hAnsi="Times New Roman" w:cs="Simplified Arabic" w:hint="cs"/>
          <w:sz w:val="28"/>
          <w:szCs w:val="28"/>
          <w:rtl/>
          <w:lang w:bidi="ar-MA"/>
        </w:rPr>
        <w:t>ه</w:t>
      </w:r>
      <w:r w:rsidR="00C1324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النسبي، بقي </w:t>
      </w:r>
      <w:r w:rsidR="00E815D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هذا المؤشر </w:t>
      </w:r>
      <w:r w:rsidR="00C1324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سلبيا، ليستقر </w:t>
      </w:r>
      <w:r w:rsidR="009571DB">
        <w:rPr>
          <w:rFonts w:ascii="Times New Roman" w:hAnsi="Times New Roman" w:cs="Simplified Arabic" w:hint="cs"/>
          <w:sz w:val="28"/>
          <w:szCs w:val="28"/>
          <w:rtl/>
          <w:lang w:bidi="ar-MA"/>
        </w:rPr>
        <w:t>في</w:t>
      </w:r>
      <w:r w:rsidR="00C1324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E815D5">
        <w:rPr>
          <w:rFonts w:ascii="Times New Roman" w:hAnsi="Times New Roman" w:cs="Simplified Arabic"/>
          <w:sz w:val="28"/>
          <w:szCs w:val="28"/>
          <w:lang w:bidi="ar-MA"/>
        </w:rPr>
        <w:t xml:space="preserve">34,8 </w:t>
      </w:r>
      <w:r w:rsidR="00E815D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4121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 w:rsidR="00C13245">
        <w:rPr>
          <w:rFonts w:ascii="Times New Roman" w:hAnsi="Times New Roman" w:cs="Simplified Arabic" w:hint="cs"/>
          <w:sz w:val="28"/>
          <w:szCs w:val="28"/>
          <w:rtl/>
          <w:lang w:bidi="ar-MA"/>
        </w:rPr>
        <w:t>عوض</w:t>
      </w:r>
      <w:r w:rsidR="009571D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ناقص </w:t>
      </w:r>
      <w:r w:rsidR="00E326A4">
        <w:rPr>
          <w:rFonts w:ascii="Times New Roman" w:hAnsi="Times New Roman" w:cs="Simplified Arabic" w:hint="cs"/>
          <w:sz w:val="28"/>
          <w:szCs w:val="28"/>
          <w:rtl/>
          <w:lang w:bidi="ar-MA"/>
        </w:rPr>
        <w:t>36</w:t>
      </w:r>
      <w:r w:rsidR="00E4121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="00E32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1324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المسجلة </w:t>
      </w:r>
      <w:r w:rsidR="00E815D5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الثاني من 201</w:t>
      </w:r>
      <w:r w:rsidR="00E4121A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E815D5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C13245" w:rsidRPr="00C13245">
        <w:rPr>
          <w:rFonts w:ascii="Times New Roman" w:hAnsi="Times New Roman" w:cs="Simplified Arabic"/>
          <w:sz w:val="28"/>
          <w:szCs w:val="28"/>
          <w:rtl/>
          <w:lang w:bidi="ar-MA"/>
        </w:rPr>
        <w:t xml:space="preserve"> </w:t>
      </w:r>
    </w:p>
    <w:p w:rsidR="0054173D" w:rsidRDefault="0054173D" w:rsidP="0054173D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271AD5" w:rsidRDefault="00271AD5" w:rsidP="00EF2001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271AD5">
        <w:rPr>
          <w:rFonts w:ascii="Times New Roman" w:hAnsi="Times New Roman" w:cs="Simplified Arabic"/>
          <w:noProof/>
          <w:sz w:val="28"/>
          <w:szCs w:val="28"/>
          <w:rtl/>
        </w:rPr>
        <w:lastRenderedPageBreak/>
        <w:drawing>
          <wp:inline distT="0" distB="0" distL="0" distR="0">
            <wp:extent cx="5859322" cy="3242930"/>
            <wp:effectExtent l="19050" t="0" r="27128" b="0"/>
            <wp:docPr id="4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4173D" w:rsidRDefault="0054173D" w:rsidP="00EF2001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rtl/>
          <w:lang w:bidi="ar-MA"/>
        </w:rPr>
      </w:pPr>
    </w:p>
    <w:p w:rsidR="009E67CB" w:rsidRDefault="009E67CB" w:rsidP="0054173D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20"/>
          <w:szCs w:val="20"/>
          <w:rtl/>
          <w:lang w:bidi="ar-MA"/>
        </w:rPr>
      </w:pPr>
    </w:p>
    <w:p w:rsidR="005A45B7" w:rsidRPr="009E67CB" w:rsidRDefault="005A45B7" w:rsidP="009E67CB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20"/>
          <w:szCs w:val="20"/>
          <w:rtl/>
          <w:lang w:bidi="ar-MA"/>
        </w:rPr>
      </w:pPr>
      <w:r w:rsidRPr="009E67CB">
        <w:rPr>
          <w:rFonts w:ascii="Times New Roman" w:hAnsi="Times New Roman" w:cs="Simplified Arabic" w:hint="cs"/>
          <w:b/>
          <w:bCs/>
          <w:sz w:val="20"/>
          <w:szCs w:val="20"/>
          <w:rtl/>
          <w:lang w:bidi="ar-MA"/>
        </w:rPr>
        <w:t>المصدر: المندوبية السامية للتخطيط</w:t>
      </w:r>
    </w:p>
    <w:p w:rsidR="0054173D" w:rsidRDefault="0054173D" w:rsidP="0054173D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</w:p>
    <w:p w:rsidR="001D0B9C" w:rsidRPr="0074631B" w:rsidRDefault="00331F00" w:rsidP="00EF2001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تصور</w:t>
      </w:r>
      <w:r w:rsidR="00094FF2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أقل تشاؤما بخصوص </w:t>
      </w:r>
      <w:r w:rsidR="00765C12" w:rsidRPr="0074631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وضعي</w:t>
      </w:r>
      <w:r w:rsidR="00094FF2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ة</w:t>
      </w:r>
      <w:r w:rsidR="00765C12" w:rsidRPr="0074631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094FF2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الأسر</w:t>
      </w:r>
      <w:r w:rsidR="00094FF2" w:rsidRPr="0074631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765C12" w:rsidRPr="0074631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المالية</w:t>
      </w:r>
      <w:r w:rsidR="00765C12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C952F6" w:rsidRDefault="00B4789B" w:rsidP="00313AB9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الثاني من سنة 2016، </w:t>
      </w:r>
      <w:r w:rsidR="000D5FAB">
        <w:rPr>
          <w:rFonts w:ascii="Times New Roman" w:hAnsi="Times New Roman" w:cs="Simplified Arabic" w:hint="cs"/>
          <w:sz w:val="28"/>
          <w:szCs w:val="28"/>
          <w:rtl/>
          <w:lang w:bidi="ar-MA"/>
        </w:rPr>
        <w:t>تعتبر</w:t>
      </w:r>
      <w:r w:rsidR="006F216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441CD">
        <w:rPr>
          <w:rFonts w:ascii="Times New Roman" w:hAnsi="Times New Roman" w:cs="Simplified Arabic" w:hint="cs"/>
          <w:sz w:val="28"/>
          <w:szCs w:val="28"/>
          <w:rtl/>
          <w:lang w:bidi="ar-MA"/>
        </w:rPr>
        <w:t>60</w:t>
      </w:r>
      <w:r w:rsidR="0048029E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3441CD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</w:t>
      </w:r>
      <w:r w:rsidR="0048029E">
        <w:rPr>
          <w:rFonts w:ascii="Times New Roman" w:hAnsi="Times New Roman" w:cs="Simplified Arabic" w:hint="cs"/>
          <w:sz w:val="28"/>
          <w:szCs w:val="28"/>
          <w:rtl/>
          <w:lang w:bidi="ar-MA"/>
        </w:rPr>
        <w:t>ر</w:t>
      </w:r>
      <w:r w:rsidR="000D5F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ن مداخيلها</w:t>
      </w:r>
      <w:r w:rsidR="0071166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تغطي مصاريفها</w:t>
      </w:r>
      <w:r w:rsidR="006B712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3731F3">
        <w:rPr>
          <w:rFonts w:ascii="Times New Roman" w:hAnsi="Times New Roman" w:cs="Simplified Arabic" w:hint="cs"/>
          <w:sz w:val="28"/>
          <w:szCs w:val="28"/>
          <w:rtl/>
          <w:lang w:bidi="ar-MA"/>
        </w:rPr>
        <w:t>فيما</w:t>
      </w:r>
      <w:r w:rsidR="00B6679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441CD">
        <w:rPr>
          <w:rFonts w:ascii="Times New Roman" w:hAnsi="Times New Roman" w:cs="Simplified Arabic"/>
          <w:sz w:val="28"/>
          <w:szCs w:val="28"/>
          <w:lang w:bidi="ar-MA"/>
        </w:rPr>
        <w:t>31,3</w:t>
      </w:r>
      <w:r w:rsidR="00C0177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01778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C0177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13AB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منها تستنزف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مدخراتها أو </w:t>
      </w:r>
      <w:r w:rsidR="00B9414B">
        <w:rPr>
          <w:rFonts w:ascii="Times New Roman" w:hAnsi="Times New Roman" w:cs="Simplified Arabic" w:hint="cs"/>
          <w:sz w:val="28"/>
          <w:szCs w:val="28"/>
          <w:rtl/>
          <w:lang w:bidi="ar-MA"/>
        </w:rPr>
        <w:t>تلجأ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إلى الا</w:t>
      </w:r>
      <w:r w:rsidR="0045696E">
        <w:rPr>
          <w:rFonts w:ascii="Times New Roman" w:hAnsi="Times New Roman" w:cs="Simplified Arabic" w:hint="cs"/>
          <w:sz w:val="28"/>
          <w:szCs w:val="28"/>
          <w:rtl/>
          <w:lang w:bidi="ar-MA"/>
        </w:rPr>
        <w:t>قتراض</w:t>
      </w:r>
      <w:r w:rsidR="000D5F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306B5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5696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ولا يتجاوز معدل الأسر التي تتمكن من ادخار جزء من مداخيلها </w:t>
      </w:r>
      <w:r w:rsidR="003441CD">
        <w:rPr>
          <w:rFonts w:ascii="Times New Roman" w:hAnsi="Times New Roman" w:cs="Simplified Arabic"/>
          <w:sz w:val="28"/>
          <w:szCs w:val="28"/>
          <w:lang w:bidi="ar-MA"/>
        </w:rPr>
        <w:t>3</w:t>
      </w:r>
      <w:r w:rsidR="00BE78CD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17EC0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FB5154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45696E">
        <w:rPr>
          <w:rFonts w:ascii="Times New Roman" w:hAnsi="Times New Roman" w:cs="Simplified Arabic" w:hint="cs"/>
          <w:sz w:val="28"/>
          <w:szCs w:val="28"/>
          <w:rtl/>
          <w:lang w:bidi="ar-MA"/>
        </w:rPr>
        <w:t>هكذا،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>استقر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رصيد آراء الأسر حول وضعيتهم </w:t>
      </w:r>
      <w:r w:rsidR="004F094D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المالية الحالية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مستوى سلبي </w:t>
      </w:r>
      <w:r w:rsidR="0045696E">
        <w:rPr>
          <w:rFonts w:ascii="Times New Roman" w:hAnsi="Times New Roman" w:cs="Simplified Arabic" w:hint="cs"/>
          <w:sz w:val="28"/>
          <w:szCs w:val="28"/>
          <w:rtl/>
          <w:lang w:bidi="ar-MA"/>
        </w:rPr>
        <w:t>يصل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8242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23 نقطة 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مسجلا 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>ب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ذلك 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تحسنا </w:t>
      </w:r>
      <w:r w:rsidR="004F094D">
        <w:rPr>
          <w:rFonts w:ascii="Times New Roman" w:hAnsi="Times New Roman" w:cs="Simplified Arabic" w:hint="cs"/>
          <w:sz w:val="28"/>
          <w:szCs w:val="28"/>
          <w:rtl/>
          <w:lang w:bidi="ar-MA"/>
        </w:rPr>
        <w:t>سواء بالمقارنة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 الفصل السابق 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أو مع 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الفصل من السنة ال</w:t>
      </w:r>
      <w:r w:rsidR="0045696E">
        <w:rPr>
          <w:rFonts w:ascii="Times New Roman" w:hAnsi="Times New Roman" w:cs="Simplified Arabic" w:hint="cs"/>
          <w:sz w:val="28"/>
          <w:szCs w:val="28"/>
          <w:rtl/>
          <w:lang w:bidi="ar-MA"/>
        </w:rPr>
        <w:t>م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45696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ضية 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>حيث</w:t>
      </w:r>
      <w:r w:rsidR="005F704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بلغ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ناقص</w:t>
      </w:r>
      <w:r w:rsidR="005F704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952F6" w:rsidRPr="00C952F6">
        <w:rPr>
          <w:rFonts w:ascii="Times New Roman" w:hAnsi="Times New Roman" w:cs="Simplified Arabic"/>
          <w:sz w:val="28"/>
          <w:szCs w:val="28"/>
          <w:rtl/>
          <w:lang w:bidi="ar-MA"/>
        </w:rPr>
        <w:t>27</w:t>
      </w:r>
      <w:r w:rsidR="0054173D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C952F6" w:rsidRPr="00C952F6">
        <w:rPr>
          <w:rFonts w:ascii="Times New Roman" w:hAnsi="Times New Roman" w:cs="Simplified Arabic"/>
          <w:sz w:val="28"/>
          <w:szCs w:val="28"/>
          <w:rtl/>
          <w:lang w:bidi="ar-MA"/>
        </w:rPr>
        <w:t>2</w:t>
      </w:r>
      <w:r w:rsidR="005F704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952F6" w:rsidRPr="00C952F6">
        <w:rPr>
          <w:rFonts w:ascii="Times New Roman" w:hAnsi="Times New Roman" w:cs="Simplified Arabic"/>
          <w:sz w:val="28"/>
          <w:szCs w:val="28"/>
          <w:rtl/>
          <w:lang w:bidi="ar-MA"/>
        </w:rPr>
        <w:t>نقطة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وناقص</w:t>
      </w:r>
      <w:r w:rsidR="00C952F6" w:rsidRPr="00C952F6">
        <w:rPr>
          <w:rFonts w:ascii="Times New Roman" w:hAnsi="Times New Roman" w:cs="Simplified Arabic"/>
          <w:sz w:val="28"/>
          <w:szCs w:val="28"/>
          <w:rtl/>
          <w:lang w:bidi="ar-MA"/>
        </w:rPr>
        <w:t xml:space="preserve"> 28 نقطة على التوالي.</w:t>
      </w:r>
    </w:p>
    <w:p w:rsidR="000919FA" w:rsidRDefault="005F704D" w:rsidP="00313AB9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5F704D">
        <w:rPr>
          <w:rFonts w:ascii="Times New Roman" w:hAnsi="Times New Roman" w:cs="Simplified Arabic"/>
          <w:sz w:val="28"/>
          <w:szCs w:val="28"/>
          <w:rtl/>
          <w:lang w:bidi="ar-MA"/>
        </w:rPr>
        <w:t>و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>بخصوص تطور الو</w:t>
      </w:r>
      <w:r w:rsidR="00D73AC1"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>ضعي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ة المالية للأسر </w:t>
      </w:r>
      <w:r w:rsidR="00C92B1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4F094D">
        <w:rPr>
          <w:rFonts w:ascii="Times New Roman" w:hAnsi="Times New Roman" w:cs="Simplified Arabic" w:hint="cs"/>
          <w:sz w:val="28"/>
          <w:szCs w:val="28"/>
          <w:rtl/>
          <w:lang w:bidi="ar-MA"/>
        </w:rPr>
        <w:t>12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شهرا الماضية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صرح 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>35,7</w:t>
      </w:r>
      <w:r w:rsidR="008E0585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ب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تدهورها 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مقابل </w:t>
      </w:r>
      <w:r w:rsidR="00D73AC1">
        <w:rPr>
          <w:rFonts w:ascii="Times New Roman" w:hAnsi="Times New Roman" w:cs="Simplified Arabic" w:hint="cs"/>
          <w:sz w:val="28"/>
          <w:szCs w:val="28"/>
          <w:rtl/>
          <w:lang w:bidi="ar-MA"/>
        </w:rPr>
        <w:t>12,9</w:t>
      </w:r>
      <w:r w:rsidR="00D73AC1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D73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>التي رجحت تحسنها</w:t>
      </w:r>
      <w:r w:rsidR="00D73AC1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875E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</w:t>
      </w:r>
      <w:r w:rsidR="00875E6F" w:rsidRPr="005F704D">
        <w:rPr>
          <w:rFonts w:ascii="Times New Roman" w:hAnsi="Times New Roman" w:cs="Simplified Arabic"/>
          <w:sz w:val="28"/>
          <w:szCs w:val="28"/>
          <w:rtl/>
          <w:lang w:bidi="ar-MA"/>
        </w:rPr>
        <w:t>يبقى هذا التصور</w:t>
      </w:r>
      <w:r w:rsidR="00875E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75E6F" w:rsidRPr="005F704D">
        <w:rPr>
          <w:rFonts w:ascii="Times New Roman" w:hAnsi="Times New Roman" w:cs="Simplified Arabic"/>
          <w:sz w:val="28"/>
          <w:szCs w:val="28"/>
          <w:rtl/>
          <w:lang w:bidi="ar-MA"/>
        </w:rPr>
        <w:t>سلبي</w:t>
      </w:r>
      <w:r w:rsidR="00875E6F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2A246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ليستقر 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>في</w:t>
      </w:r>
      <w:r w:rsidR="002A246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36BAB">
        <w:rPr>
          <w:rFonts w:ascii="Times New Roman" w:hAnsi="Times New Roman" w:cs="Simplified Arabic" w:hint="cs"/>
          <w:sz w:val="28"/>
          <w:szCs w:val="28"/>
          <w:rtl/>
          <w:lang w:bidi="ar-MA"/>
        </w:rPr>
        <w:t>22,8 نقطة عوض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ناقص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73AC1">
        <w:rPr>
          <w:rFonts w:ascii="Times New Roman" w:hAnsi="Times New Roman" w:cs="Simplified Arabic" w:hint="cs"/>
          <w:sz w:val="28"/>
          <w:szCs w:val="28"/>
          <w:rtl/>
          <w:lang w:bidi="ar-MA"/>
        </w:rPr>
        <w:t>20</w:t>
      </w:r>
      <w:r w:rsidR="00F3120B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D73AC1">
        <w:rPr>
          <w:rFonts w:ascii="Times New Roman" w:hAnsi="Times New Roman" w:cs="Simplified Arabic" w:hint="cs"/>
          <w:sz w:val="28"/>
          <w:szCs w:val="28"/>
          <w:rtl/>
          <w:lang w:bidi="ar-MA"/>
        </w:rPr>
        <w:t>2 نقطة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المسجلة </w:t>
      </w:r>
      <w:r w:rsidR="00D73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936BAB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الثاني من 2015.</w:t>
      </w:r>
      <w:r w:rsidR="000874A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27CE8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2F39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بالمقابل، تبقى نظرة </w:t>
      </w:r>
      <w:r w:rsidR="005116B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نفس </w:t>
      </w:r>
      <w:r w:rsidR="002F39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الأسر للمستقبل متفائلة، </w:t>
      </w:r>
      <w:r w:rsidR="004E6F49">
        <w:rPr>
          <w:rFonts w:ascii="Times New Roman" w:hAnsi="Times New Roman" w:cs="Simplified Arabic" w:hint="cs"/>
          <w:sz w:val="28"/>
          <w:szCs w:val="28"/>
          <w:rtl/>
          <w:lang w:bidi="ar-MA"/>
        </w:rPr>
        <w:t>حيث</w:t>
      </w:r>
      <w:r w:rsidR="007F2B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تتوقع </w:t>
      </w:r>
      <w:r w:rsidR="007F2BF7">
        <w:rPr>
          <w:rFonts w:ascii="Times New Roman" w:hAnsi="Times New Roman" w:cs="Simplified Arabic" w:hint="cs"/>
          <w:sz w:val="28"/>
          <w:szCs w:val="28"/>
          <w:rtl/>
          <w:lang w:bidi="ar-MA"/>
        </w:rPr>
        <w:t>23,9</w:t>
      </w:r>
      <w:r w:rsidR="007F2BF7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7F2B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</w:t>
      </w:r>
      <w:r w:rsidR="007F2BF7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4E6F4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>في و</w:t>
      </w:r>
      <w:r w:rsidR="005E7DB3"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>ضعي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تها المالية خلال 12 شهرا المقبلة، </w:t>
      </w:r>
      <w:r w:rsidR="004E6F4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مقابل </w:t>
      </w:r>
      <w:r w:rsidR="007F2BF7">
        <w:rPr>
          <w:rFonts w:ascii="Times New Roman" w:hAnsi="Times New Roman" w:cs="Simplified Arabic" w:hint="cs"/>
          <w:sz w:val="28"/>
          <w:szCs w:val="28"/>
          <w:rtl/>
          <w:lang w:bidi="ar-MA"/>
        </w:rPr>
        <w:t>21,6</w:t>
      </w:r>
      <w:r w:rsidR="007F2BF7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7F2B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E6F4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التي ترجح </w:t>
      </w:r>
      <w:r w:rsidR="007F2BF7">
        <w:rPr>
          <w:rFonts w:ascii="Times New Roman" w:hAnsi="Times New Roman" w:cs="Simplified Arabic" w:hint="cs"/>
          <w:sz w:val="28"/>
          <w:szCs w:val="28"/>
          <w:rtl/>
          <w:lang w:bidi="ar-MA"/>
        </w:rPr>
        <w:t>تدهورها</w:t>
      </w:r>
      <w:r w:rsidR="004E6F4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وبذلك 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>حافظ رصيد هذا المؤشر على مستواه الإيجابي مستقرا في حدود 2,3 نقاط مقابل 1,2 نقطة خلال الفصل السابق دون أن ي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صل إلى مستوى 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>4,2 نقاط المسجل خلال نفس الفصل من السنة ال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>ماضية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7E397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41230B" w:rsidRDefault="00D518A6" w:rsidP="00EF2001">
      <w:pPr>
        <w:bidi/>
        <w:spacing w:before="240"/>
        <w:ind w:left="-1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D518A6">
        <w:rPr>
          <w:rFonts w:ascii="Times New Roman" w:hAnsi="Times New Roman" w:cs="Simplified Arabic"/>
          <w:noProof/>
          <w:sz w:val="28"/>
          <w:szCs w:val="28"/>
          <w:rtl/>
        </w:rPr>
        <w:lastRenderedPageBreak/>
        <w:drawing>
          <wp:inline distT="0" distB="0" distL="0" distR="0">
            <wp:extent cx="5938357" cy="3848986"/>
            <wp:effectExtent l="19050" t="0" r="24293" b="0"/>
            <wp:docPr id="9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E67CB" w:rsidRDefault="009E67CB" w:rsidP="00EF2001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rtl/>
          <w:lang w:bidi="ar-MA"/>
        </w:rPr>
      </w:pPr>
    </w:p>
    <w:p w:rsidR="005A45B7" w:rsidRPr="009E67CB" w:rsidRDefault="005A45B7" w:rsidP="009E67CB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20"/>
          <w:szCs w:val="20"/>
          <w:rtl/>
          <w:lang w:bidi="ar-MA"/>
        </w:rPr>
      </w:pPr>
      <w:r w:rsidRPr="009E67CB">
        <w:rPr>
          <w:rFonts w:ascii="Times New Roman" w:hAnsi="Times New Roman" w:cs="Simplified Arabic" w:hint="cs"/>
          <w:b/>
          <w:bCs/>
          <w:sz w:val="20"/>
          <w:szCs w:val="20"/>
          <w:rtl/>
          <w:lang w:bidi="ar-MA"/>
        </w:rPr>
        <w:t>المصدر: المندوبية السامية للتخطيط</w:t>
      </w:r>
    </w:p>
    <w:p w:rsidR="0054173D" w:rsidRDefault="0054173D" w:rsidP="0054173D">
      <w:pPr>
        <w:widowControl/>
        <w:autoSpaceDE/>
        <w:autoSpaceDN/>
        <w:bidi/>
        <w:adjustRightInd/>
        <w:spacing w:after="200"/>
        <w:ind w:left="283" w:hanging="14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FB5154" w:rsidRPr="0036388B" w:rsidRDefault="00A8552D" w:rsidP="00EF2001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jc w:val="both"/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</w:pPr>
      <w:r w:rsidRPr="0036388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تطور مؤشرات فصلية أخرى لآراء الأسر حول الظرفية</w:t>
      </w:r>
    </w:p>
    <w:p w:rsidR="000A0F7B" w:rsidRDefault="00DE7C8F" w:rsidP="00227A99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36388B">
        <w:rPr>
          <w:rFonts w:ascii="Times New Roman" w:hAnsi="Times New Roman" w:cs="Simplified Arabic" w:hint="cs"/>
          <w:sz w:val="28"/>
          <w:szCs w:val="28"/>
          <w:rtl/>
          <w:lang w:bidi="ar-MA"/>
        </w:rPr>
        <w:t>تشكل قدرة الأسر على الادخار وتطور أ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سعار </w:t>
      </w:r>
      <w:r w:rsidRPr="0036388B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المواد الغذائية المؤشران ال</w:t>
      </w:r>
      <w:r w:rsidR="0036388B" w:rsidRPr="0036388B">
        <w:rPr>
          <w:rFonts w:ascii="Times New Roman" w:hAnsi="Times New Roman" w:cs="Simplified Arabic" w:hint="cs"/>
          <w:sz w:val="28"/>
          <w:szCs w:val="28"/>
          <w:rtl/>
          <w:lang w:bidi="ar-MA"/>
        </w:rPr>
        <w:t>لذان يتم نشرهما ع</w:t>
      </w:r>
      <w:r w:rsidR="0036388B">
        <w:rPr>
          <w:rFonts w:ascii="Times New Roman" w:hAnsi="Times New Roman" w:cs="Simplified Arabic" w:hint="cs"/>
          <w:sz w:val="28"/>
          <w:szCs w:val="28"/>
          <w:rtl/>
          <w:lang w:bidi="ar-MA"/>
        </w:rPr>
        <w:t>لى</w:t>
      </w:r>
      <w:r w:rsidR="0036388B" w:rsidRPr="003638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مستوى المذكرة الفصلية لنتائج البحث حول الظرفية ل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>د</w:t>
      </w:r>
      <w:r w:rsidR="0036388B" w:rsidRPr="0036388B">
        <w:rPr>
          <w:rFonts w:ascii="Times New Roman" w:hAnsi="Times New Roman" w:cs="Simplified Arabic" w:hint="cs"/>
          <w:sz w:val="28"/>
          <w:szCs w:val="28"/>
          <w:rtl/>
          <w:lang w:bidi="ar-MA"/>
        </w:rPr>
        <w:t>ى الأسر. على أن مجمل ا</w:t>
      </w:r>
      <w:r w:rsidR="003638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لمؤشرات </w:t>
      </w:r>
      <w:r w:rsidR="00227A99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المتعلقة بهذا البحث والتي تشمل</w:t>
      </w:r>
      <w:r w:rsidR="003638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متغيرات أخرى</w:t>
      </w:r>
      <w:r w:rsidR="0036388B" w:rsidRPr="003638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لا يتم نشرها إلا بعد استغلال الم</w:t>
      </w:r>
      <w:r w:rsidR="006C6950" w:rsidRPr="0036388B">
        <w:rPr>
          <w:rFonts w:ascii="Times New Roman" w:hAnsi="Times New Roman" w:cs="Simplified Arabic" w:hint="cs"/>
          <w:sz w:val="28"/>
          <w:szCs w:val="28"/>
          <w:rtl/>
          <w:lang w:bidi="ar-MA"/>
        </w:rPr>
        <w:t>عطيات</w:t>
      </w:r>
      <w:r w:rsidR="0036388B" w:rsidRPr="003638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المتعلقة بالسنة.</w:t>
      </w:r>
    </w:p>
    <w:p w:rsidR="000A0F7B" w:rsidRDefault="000A0F7B" w:rsidP="00EF2001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1C068B" w:rsidRPr="009D00C3" w:rsidRDefault="00AC630A" w:rsidP="00AC630A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تصور أقل تشاؤما بخصوص القدرة</w:t>
      </w:r>
      <w:r w:rsidR="001A6DC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على </w:t>
      </w:r>
      <w:r w:rsidR="00B7340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الادخار</w:t>
      </w:r>
    </w:p>
    <w:p w:rsidR="003832F7" w:rsidRDefault="00AF12DE" w:rsidP="00AC630A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صرحت</w:t>
      </w:r>
      <w:r w:rsidR="00953D97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C44BF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E8678C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FC552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E8678C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953D97" w:rsidRPr="001C068B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953D97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C630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الأسر </w:t>
      </w:r>
      <w:r w:rsidR="003F2F10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مقابل </w:t>
      </w:r>
      <w:r w:rsidR="003F2F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16,7 </w:t>
      </w:r>
      <w:r w:rsidR="003F2F10" w:rsidRPr="001C068B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3F2F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C630A">
        <w:rPr>
          <w:rFonts w:ascii="Times New Roman" w:hAnsi="Times New Roman" w:cs="Simplified Arabic" w:hint="cs"/>
          <w:sz w:val="28"/>
          <w:szCs w:val="28"/>
          <w:rtl/>
          <w:lang w:bidi="ar-MA"/>
        </w:rPr>
        <w:t>ب</w:t>
      </w:r>
      <w:r w:rsidR="00412C17">
        <w:rPr>
          <w:rFonts w:ascii="Times New Roman" w:hAnsi="Times New Roman" w:cs="Simplified Arabic" w:hint="cs"/>
          <w:sz w:val="28"/>
          <w:szCs w:val="28"/>
          <w:rtl/>
          <w:lang w:bidi="ar-MA"/>
        </w:rPr>
        <w:t>عدم قدرتها</w:t>
      </w:r>
      <w:r w:rsidR="00FB515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على </w:t>
      </w:r>
      <w:r w:rsidR="001C4A0B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الادخار</w:t>
      </w:r>
      <w:r w:rsidR="00FB515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</w:t>
      </w:r>
      <w:r w:rsidR="007B262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12 شهرا المقبلة</w:t>
      </w:r>
      <w:r w:rsidR="003F2F10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7D7613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062A5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AC630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هكذا </w:t>
      </w:r>
      <w:r w:rsidR="003B6952">
        <w:rPr>
          <w:rFonts w:ascii="Times New Roman" w:hAnsi="Times New Roman" w:cs="Simplified Arabic" w:hint="cs"/>
          <w:sz w:val="28"/>
          <w:szCs w:val="28"/>
          <w:rtl/>
          <w:lang w:bidi="ar-MA"/>
        </w:rPr>
        <w:t>استقر</w:t>
      </w:r>
      <w:r w:rsidR="001C4A0B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رصيد هذا المؤشر</w:t>
      </w:r>
      <w:r w:rsidR="003B695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E0407">
        <w:rPr>
          <w:rFonts w:ascii="Times New Roman" w:hAnsi="Times New Roman" w:cs="Simplified Arabic" w:hint="cs"/>
          <w:sz w:val="28"/>
          <w:szCs w:val="28"/>
          <w:rtl/>
          <w:lang w:bidi="ar-MA"/>
        </w:rPr>
        <w:t>في</w:t>
      </w:r>
      <w:r w:rsidR="0054173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مستوى سلبي بلغ ناقص</w:t>
      </w:r>
      <w:r w:rsidR="003E04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D4B21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E8678C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FC552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E8678C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1C4A0B" w:rsidRPr="006D54B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832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C4A0B" w:rsidRPr="006D54BD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عوض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ناقص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>69,7 نقطة</w:t>
      </w:r>
      <w:r w:rsidR="003F2F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الفصل الأول 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67,4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 w:rsidR="00AC630A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الثاني من ال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>سنة</w:t>
      </w:r>
      <w:r w:rsidR="00AC630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الماضية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9E67CB" w:rsidRDefault="009E67CB" w:rsidP="009E67CB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9E67CB" w:rsidRDefault="009E67CB" w:rsidP="009E67CB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5F7B80" w:rsidRPr="003832F7" w:rsidRDefault="004E0811" w:rsidP="00AC630A">
      <w:pPr>
        <w:pStyle w:val="Paragraphedeliste"/>
        <w:numPr>
          <w:ilvl w:val="1"/>
          <w:numId w:val="2"/>
        </w:numPr>
        <w:bidi/>
        <w:spacing w:before="240"/>
        <w:ind w:left="424" w:hanging="141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lastRenderedPageBreak/>
        <w:t xml:space="preserve">  </w:t>
      </w:r>
      <w:r w:rsidR="00B6301D" w:rsidRPr="003832F7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تصور</w:t>
      </w:r>
      <w:r w:rsidR="00AC630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2D1876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ارتفاع </w:t>
      </w:r>
      <w:r w:rsidR="00B6301D" w:rsidRPr="003832F7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أ</w:t>
      </w:r>
      <w:r w:rsidR="00AC630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سعار </w:t>
      </w:r>
      <w:r w:rsidR="00B6301D" w:rsidRPr="003832F7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المواد الغذائية</w:t>
      </w:r>
    </w:p>
    <w:p w:rsidR="00D80851" w:rsidRPr="00290D24" w:rsidRDefault="00AC630A" w:rsidP="009439C3">
      <w:pPr>
        <w:widowControl/>
        <w:autoSpaceDE/>
        <w:autoSpaceDN/>
        <w:bidi/>
        <w:adjustRightInd/>
        <w:spacing w:before="240" w:after="20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تعتبر</w:t>
      </w:r>
      <w:r w:rsidR="00D80851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C44BF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2A2576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1C7614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A2576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D80851" w:rsidRPr="005F7B80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8A2D3E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10AC4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مقابل</w:t>
      </w:r>
      <w:r w:rsidR="00A2494B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10AC4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0,</w:t>
      </w:r>
      <w:r w:rsidR="00F10AC4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F10AC4" w:rsidRPr="005F7B80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10AC4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915CF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أن أ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سعار </w:t>
      </w:r>
      <w:r w:rsidR="003915CF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المواد الغذائية </w:t>
      </w:r>
      <w:r w:rsidR="000E4043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قد</w:t>
      </w:r>
      <w:r w:rsidR="003915CF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عرفت ارتفاعا </w:t>
      </w:r>
      <w:r w:rsidR="00DF6A0F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12 شهرا الأخيرة</w:t>
      </w:r>
      <w:r w:rsidR="00F10AC4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D80851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1671D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61599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هكذا، </w:t>
      </w:r>
      <w:r w:rsidR="00F10AC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حافظ </w:t>
      </w:r>
      <w:r w:rsidR="00987FAA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رصيد هذا المؤشر </w:t>
      </w:r>
      <w:r w:rsidR="00F10AC4">
        <w:rPr>
          <w:rFonts w:ascii="Times New Roman" w:hAnsi="Times New Roman" w:cs="Simplified Arabic" w:hint="cs"/>
          <w:sz w:val="28"/>
          <w:szCs w:val="28"/>
          <w:rtl/>
          <w:lang w:bidi="ar-MA"/>
        </w:rPr>
        <w:t>على مستو</w:t>
      </w:r>
      <w:r w:rsidR="009439C3">
        <w:rPr>
          <w:rFonts w:ascii="Times New Roman" w:hAnsi="Times New Roman" w:cs="Simplified Arabic" w:hint="cs"/>
          <w:sz w:val="28"/>
          <w:szCs w:val="28"/>
          <w:rtl/>
          <w:lang w:bidi="ar-MA"/>
        </w:rPr>
        <w:t>اه ال</w:t>
      </w:r>
      <w:r w:rsidR="00F10AC4">
        <w:rPr>
          <w:rFonts w:ascii="Times New Roman" w:hAnsi="Times New Roman" w:cs="Simplified Arabic" w:hint="cs"/>
          <w:sz w:val="28"/>
          <w:szCs w:val="28"/>
          <w:rtl/>
          <w:lang w:bidi="ar-MA"/>
        </w:rPr>
        <w:t>سلبي</w:t>
      </w:r>
      <w:r w:rsidR="009439C3">
        <w:rPr>
          <w:rFonts w:ascii="Times New Roman" w:hAnsi="Times New Roman" w:cs="Simplified Arabic" w:hint="cs"/>
          <w:sz w:val="28"/>
          <w:szCs w:val="28"/>
          <w:rtl/>
          <w:lang w:bidi="ar-MA"/>
        </w:rPr>
        <w:t>، ليستقر في حدود</w:t>
      </w:r>
      <w:r w:rsidR="00F10AC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987FAA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A6DC0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2A2576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1A6DC0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A2576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987FAA" w:rsidRPr="00290D24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987FAA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="009439C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الفصل الثاني من سنة 2016</w:t>
      </w:r>
      <w:r w:rsidR="00987FAA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1599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عوض 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530DA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85,5 نقطة خلال</w:t>
      </w:r>
      <w:r w:rsidR="00987FAA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الفصل السابق</w:t>
      </w:r>
      <w:r w:rsidR="00A1671D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ناقص </w:t>
      </w:r>
      <w:r w:rsidR="00530DA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85,3 نقطة خلال </w:t>
      </w:r>
      <w:r w:rsidR="00A1671D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الفترة من</w:t>
      </w:r>
      <w:r w:rsidR="005A043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30DA5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5A0430">
        <w:rPr>
          <w:rFonts w:ascii="Times New Roman" w:hAnsi="Times New Roman" w:cs="Simplified Arabic" w:hint="cs"/>
          <w:sz w:val="28"/>
          <w:szCs w:val="28"/>
          <w:rtl/>
          <w:lang w:bidi="ar-MA"/>
        </w:rPr>
        <w:t>سنة</w:t>
      </w:r>
      <w:r w:rsidR="00A1671D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30DA5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9439C3">
        <w:rPr>
          <w:rFonts w:ascii="Times New Roman" w:hAnsi="Times New Roman" w:cs="Simplified Arabic" w:hint="cs"/>
          <w:sz w:val="28"/>
          <w:szCs w:val="28"/>
          <w:rtl/>
          <w:lang w:bidi="ar-MA"/>
        </w:rPr>
        <w:t>ماضية</w:t>
      </w:r>
      <w:r w:rsidR="00566189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D9208D" w:rsidRDefault="00BB5D7C" w:rsidP="009E67CB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وفيما يتعلق بآ</w:t>
      </w:r>
      <w:r w:rsidR="00BB334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فاق تطور </w:t>
      </w:r>
      <w:r w:rsidR="000A1AFF">
        <w:rPr>
          <w:rFonts w:ascii="Times New Roman" w:hAnsi="Times New Roman" w:cs="Simplified Arabic" w:hint="cs"/>
          <w:sz w:val="28"/>
          <w:szCs w:val="28"/>
          <w:rtl/>
          <w:lang w:bidi="ar-MA"/>
        </w:rPr>
        <w:t>أ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سعار </w:t>
      </w:r>
      <w:r w:rsidR="000A1AF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المواد </w:t>
      </w:r>
      <w:r w:rsidR="00A2494B">
        <w:rPr>
          <w:rFonts w:ascii="Times New Roman" w:hAnsi="Times New Roman" w:cs="Simplified Arabic" w:hint="cs"/>
          <w:sz w:val="28"/>
          <w:szCs w:val="28"/>
          <w:rtl/>
          <w:lang w:bidi="ar-MA"/>
        </w:rPr>
        <w:t>الغذائية</w:t>
      </w:r>
      <w:r w:rsidR="002F39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</w:t>
      </w:r>
      <w:r w:rsidR="004F094D">
        <w:rPr>
          <w:rFonts w:ascii="Times New Roman" w:hAnsi="Times New Roman" w:cs="Simplified Arabic" w:hint="cs"/>
          <w:sz w:val="28"/>
          <w:szCs w:val="28"/>
          <w:rtl/>
          <w:lang w:bidi="ar-MA"/>
        </w:rPr>
        <w:t>12</w:t>
      </w:r>
      <w:r w:rsidR="002F39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شهرا المقبلة</w:t>
      </w:r>
      <w:r w:rsidR="000A1AFF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F729D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 w:rsidR="008230D7">
        <w:rPr>
          <w:rFonts w:ascii="Times New Roman" w:hAnsi="Times New Roman" w:cs="Simplified Arabic" w:hint="cs"/>
          <w:sz w:val="28"/>
          <w:szCs w:val="28"/>
          <w:rtl/>
          <w:lang w:bidi="ar-MA"/>
        </w:rPr>
        <w:t>توقع</w:t>
      </w:r>
      <w:r w:rsidR="000A1AFF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A2576">
        <w:rPr>
          <w:rFonts w:ascii="Times New Roman" w:hAnsi="Times New Roman" w:cs="Simplified Arabic" w:hint="cs"/>
          <w:sz w:val="28"/>
          <w:szCs w:val="28"/>
          <w:rtl/>
          <w:lang w:bidi="ar-MA"/>
        </w:rPr>
        <w:t>78</w:t>
      </w:r>
      <w:r w:rsidR="00C3787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787065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0A1AFF"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86A5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</w:t>
      </w:r>
      <w:r w:rsidR="00A1785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استمرار </w:t>
      </w:r>
      <w:r w:rsidR="000A1AFF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ارتفاعها </w:t>
      </w:r>
      <w:r w:rsidR="00EE3D2C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مقابل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A2576">
        <w:rPr>
          <w:rFonts w:ascii="Times New Roman" w:hAnsi="Times New Roman" w:cs="Simplified Arabic" w:hint="cs"/>
          <w:sz w:val="28"/>
          <w:szCs w:val="28"/>
          <w:rtl/>
          <w:lang w:bidi="ar-MA"/>
        </w:rPr>
        <w:t>20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7103A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EE3D2C" w:rsidRPr="008F7712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EE3D2C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>التي ترجح استقرارها في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نفس المستوى، في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حين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لا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يت</w:t>
      </w:r>
      <w:r w:rsidR="009E67C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جاوز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معدل الأسر التي تنتظر انخفاضها </w:t>
      </w:r>
      <w:r w:rsidR="008230D7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EE3D2C" w:rsidRPr="00BF2554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EE3D2C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هكذا 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حافظ رصيد </w:t>
      </w:r>
      <w:r w:rsidR="00E72EC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هذه الآراء 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>على مستو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اه الس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>لبي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، ليصل إلى ن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اقص</w:t>
      </w:r>
      <w:r w:rsidR="009E67C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>77,3 نقطة</w:t>
      </w:r>
      <w:r w:rsidR="003F10A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دون أي يبلغ مستوى ناقص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72EC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75,6 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المسجل </w:t>
      </w:r>
      <w:r w:rsidR="00E72EC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BB334D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الفصل من السنة ال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ماضية</w:t>
      </w:r>
      <w:r w:rsidR="00BB334D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111E47" w:rsidRDefault="00111E47" w:rsidP="00EF2001">
      <w:pPr>
        <w:bidi/>
        <w:ind w:left="-2"/>
        <w:jc w:val="both"/>
        <w:rPr>
          <w:noProof/>
          <w:rtl/>
          <w:lang w:bidi="ar-MA"/>
        </w:rPr>
      </w:pPr>
    </w:p>
    <w:p w:rsidR="00111E47" w:rsidRPr="002816DB" w:rsidRDefault="00111E47" w:rsidP="00EF2001">
      <w:pPr>
        <w:bidi/>
        <w:ind w:left="-2"/>
        <w:jc w:val="both"/>
        <w:rPr>
          <w:noProof/>
          <w:rtl/>
          <w:lang w:bidi="ar-MA"/>
        </w:rPr>
      </w:pPr>
    </w:p>
    <w:p w:rsidR="0068038B" w:rsidRPr="0068038B" w:rsidRDefault="0068038B" w:rsidP="00EF2001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spacing w:after="200" w:line="276" w:lineRule="auto"/>
        <w:jc w:val="both"/>
        <w:rPr>
          <w:rFonts w:ascii="Times New Roman" w:hAnsi="Times New Roman" w:cs="Simplified Arabic"/>
          <w:vanish/>
          <w:sz w:val="28"/>
          <w:szCs w:val="28"/>
          <w:rtl/>
          <w:lang w:bidi="ar-MA"/>
        </w:rPr>
      </w:pPr>
    </w:p>
    <w:p w:rsidR="00111E47" w:rsidRDefault="002A2576" w:rsidP="009E67CB">
      <w:pPr>
        <w:pStyle w:val="Paragraphedeliste"/>
        <w:widowControl/>
        <w:autoSpaceDE/>
        <w:autoSpaceDN/>
        <w:bidi/>
        <w:adjustRightInd/>
        <w:ind w:left="139" w:hanging="141"/>
        <w:jc w:val="center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2A2576">
        <w:rPr>
          <w:rFonts w:ascii="Times New Roman" w:hAnsi="Times New Roman" w:cs="Simplified Arabic"/>
          <w:b/>
          <w:bCs/>
          <w:noProof/>
          <w:sz w:val="28"/>
          <w:szCs w:val="28"/>
          <w:rtl/>
        </w:rPr>
        <w:drawing>
          <wp:inline distT="0" distB="0" distL="0" distR="0">
            <wp:extent cx="6137366" cy="3582216"/>
            <wp:effectExtent l="19050" t="0" r="15784" b="0"/>
            <wp:docPr id="11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97092" w:rsidRDefault="00797092" w:rsidP="00EF2001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5A45B7" w:rsidRPr="009E67CB" w:rsidRDefault="005A45B7" w:rsidP="00EF2001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20"/>
          <w:szCs w:val="20"/>
          <w:rtl/>
          <w:lang w:bidi="ar-MA"/>
        </w:rPr>
      </w:pPr>
      <w:r w:rsidRPr="009E67CB">
        <w:rPr>
          <w:rFonts w:ascii="Times New Roman" w:hAnsi="Times New Roman" w:cs="Simplified Arabic" w:hint="cs"/>
          <w:b/>
          <w:bCs/>
          <w:sz w:val="20"/>
          <w:szCs w:val="20"/>
          <w:rtl/>
          <w:lang w:bidi="ar-MA"/>
        </w:rPr>
        <w:t>المصدر: المندوبية السامية للتخطيط</w:t>
      </w:r>
    </w:p>
    <w:p w:rsidR="00800F93" w:rsidRDefault="00800F93" w:rsidP="00EF2001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9E67CB" w:rsidRDefault="009E67CB" w:rsidP="009E67CB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B51E40" w:rsidRDefault="00B51E40" w:rsidP="00EF2001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فيما يلي تفصيل لنتائج مختلف المؤشرات و تذكير بأهم المفاهيم.</w:t>
      </w:r>
    </w:p>
    <w:p w:rsidR="0075170A" w:rsidRDefault="0075170A" w:rsidP="00EF2001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04"/>
      </w:tblGrid>
      <w:tr w:rsidR="0075170A" w:rsidRPr="00DC2D0E" w:rsidTr="00EE7C1E">
        <w:trPr>
          <w:trHeight w:val="6017"/>
          <w:jc w:val="center"/>
        </w:trPr>
        <w:tc>
          <w:tcPr>
            <w:tcW w:w="5000" w:type="pct"/>
          </w:tcPr>
          <w:p w:rsidR="00872E0D" w:rsidRDefault="00872E0D" w:rsidP="00EF2001">
            <w:pPr>
              <w:bidi/>
              <w:ind w:left="360"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</w:p>
          <w:p w:rsidR="00872E0D" w:rsidRDefault="00872E0D" w:rsidP="00872E0D">
            <w:p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872E0D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       (</w:t>
            </w:r>
            <w:r w:rsidRPr="00872E0D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1</w:t>
            </w:r>
            <w:r w:rsidRPr="00872E0D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)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يتم التعبير في الرسوم البيانية عن </w:t>
            </w:r>
            <w:r w:rsidRPr="00872E0D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تطور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مكونات</w:t>
            </w:r>
            <w:r w:rsidRPr="00872E0D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مؤشر ثقة الأسر والمؤشرات الأخرى للبحث بأرصدة الآراء </w:t>
            </w:r>
          </w:p>
          <w:p w:rsidR="00872E0D" w:rsidRDefault="00872E0D" w:rsidP="00872E0D">
            <w:p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</w:p>
          <w:p w:rsidR="0075170A" w:rsidRPr="004B7848" w:rsidRDefault="0075170A" w:rsidP="00872E0D">
            <w:pPr>
              <w:bidi/>
              <w:ind w:left="360"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للتذكير فإن:</w:t>
            </w:r>
          </w:p>
          <w:p w:rsidR="0075170A" w:rsidRDefault="0075170A" w:rsidP="00EF2001">
            <w:pPr>
              <w:pStyle w:val="Paragraphedeliste"/>
              <w:numPr>
                <w:ilvl w:val="0"/>
                <w:numId w:val="4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الأسئلة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المطروحة تعتبر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كيفية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تتم الأجوبة عليها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بثلاث خيارات (تحسن، استقرار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أو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تدهور).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تتعلق التغييرات بـ 12 شهرا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تقدم النتائج على شكل أرصدة (الفرق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بين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نسب 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تحسن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"تدهو</w:t>
            </w:r>
            <w:r w:rsidRPr="004B7848">
              <w:rPr>
                <w:rFonts w:ascii="Times New Roman" w:hAnsi="Times New Roman" w:cs="Simplified Arabic" w:hint="eastAsia"/>
                <w:sz w:val="20"/>
                <w:szCs w:val="20"/>
                <w:rtl/>
                <w:lang w:bidi="ar-MA"/>
              </w:rPr>
              <w:t>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لا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يحلل مستوى الأرصدة مباشرة بل أن تطورها هو المعتمد في التحليل.</w:t>
            </w:r>
          </w:p>
          <w:p w:rsidR="0075170A" w:rsidRPr="004B7848" w:rsidRDefault="0075170A" w:rsidP="00EF2001">
            <w:pPr>
              <w:pStyle w:val="Paragraphedeliste"/>
              <w:numPr>
                <w:ilvl w:val="0"/>
                <w:numId w:val="4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مؤشر ثقة الأسر على أساس 7 مؤشرات تتعلق أربعة منها بالوضعية العامة في حين تخص الباقية الوضعية الخاصة بالأسرة وهي كالتالي :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التطورات السابقة لمستوى المعيشة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مستوى المعيشة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أعداد العاطلين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فرص اقتناء السلع المستديمة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الوضعية المالية الراهنة للأسر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ind w:left="1434" w:hanging="357"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السابق للوضعية المالية للأسر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المستقبلي للوضعية المالية للأسر.</w:t>
            </w:r>
          </w:p>
          <w:p w:rsidR="0075170A" w:rsidRDefault="0075170A" w:rsidP="00EF2001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هذا المؤشر التركيبي باعتماد المعدل الحسابي لأرصدة المؤشرات السبعة المكونة له مع إضافة 100 وبالتالي تتأرجح قيمته بين 0 و 200.</w:t>
            </w:r>
          </w:p>
          <w:p w:rsidR="0075170A" w:rsidRDefault="0075170A" w:rsidP="00EF2001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لقد مكنت اختبارات إحصائية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(test de Fisher) 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على سلسلة مؤشر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ثقة الأسر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خلال الفترة الممتدة من 2008 إلى </w:t>
            </w:r>
            <w:r w:rsidR="005A0430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2015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من تأكيد غياب التغييرات الموسمية سواء الثابتة أو المتحركة.</w:t>
            </w:r>
          </w:p>
          <w:p w:rsidR="0075170A" w:rsidRPr="001F1EA8" w:rsidRDefault="0075170A" w:rsidP="00EF2001">
            <w:p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</w:p>
          <w:p w:rsidR="0075170A" w:rsidRPr="004B7848" w:rsidRDefault="0075170A" w:rsidP="00EF2001">
            <w:pPr>
              <w:widowControl/>
              <w:autoSpaceDE/>
              <w:autoSpaceDN/>
              <w:bidi/>
              <w:adjustRightInd/>
              <w:jc w:val="both"/>
              <w:rPr>
                <w:rFonts w:cs="Simplified Arabic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للمزيد من المعلومات حول الجوانب المنهجية لهذا البحث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: زوروا الموقع الإلكتروني للمندوبية السامية للتخطيط   </w:t>
            </w:r>
            <w:hyperlink r:id="rId14" w:history="1">
              <w:r w:rsidRPr="004B7848">
                <w:rPr>
                  <w:rStyle w:val="Lienhypertexte"/>
                  <w:rFonts w:ascii="Times New Roman" w:hAnsi="Times New Roman" w:cs="Simplified Arabic"/>
                  <w:sz w:val="20"/>
                  <w:szCs w:val="20"/>
                  <w:lang w:bidi="ar-MA"/>
                </w:rPr>
                <w:t>www.hcp.ma</w:t>
              </w:r>
            </w:hyperlink>
          </w:p>
        </w:tc>
      </w:tr>
    </w:tbl>
    <w:p w:rsidR="00D12EE3" w:rsidRDefault="00D12EE3" w:rsidP="00EF2001">
      <w:pPr>
        <w:widowControl/>
        <w:autoSpaceDE/>
        <w:autoSpaceDN/>
        <w:adjustRightInd/>
        <w:jc w:val="both"/>
        <w:rPr>
          <w:rFonts w:ascii="Times New Roman" w:hAnsi="Times New Roman" w:cs="Simplified Arabic"/>
          <w:sz w:val="28"/>
          <w:szCs w:val="28"/>
          <w:lang w:bidi="ar-MA"/>
        </w:rPr>
        <w:sectPr w:rsidR="00D12EE3" w:rsidSect="005F7B80">
          <w:footerReference w:type="default" r:id="rId15"/>
          <w:type w:val="continuous"/>
          <w:pgSz w:w="11906" w:h="16838"/>
          <w:pgMar w:top="1247" w:right="1700" w:bottom="1191" w:left="1418" w:header="567" w:footer="567" w:gutter="0"/>
          <w:cols w:space="708"/>
          <w:docGrid w:linePitch="360"/>
        </w:sectPr>
      </w:pPr>
    </w:p>
    <w:p w:rsidR="00EE7C1E" w:rsidRDefault="00B51E40" w:rsidP="00EF2001">
      <w:pPr>
        <w:widowControl/>
        <w:autoSpaceDE/>
        <w:autoSpaceDN/>
        <w:bidi/>
        <w:adjustRightInd/>
        <w:spacing w:after="200" w:line="276" w:lineRule="auto"/>
        <w:ind w:firstLine="360"/>
        <w:jc w:val="both"/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lastRenderedPageBreak/>
        <w:t>ت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 xml:space="preserve">طور مؤشر الثقة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لدى ا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>لأسر المغربية</w:t>
      </w:r>
      <w:r w:rsidR="0052708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ومكوناته</w:t>
      </w:r>
    </w:p>
    <w:tbl>
      <w:tblPr>
        <w:tblW w:w="11724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525"/>
        <w:gridCol w:w="528"/>
        <w:gridCol w:w="526"/>
        <w:gridCol w:w="526"/>
        <w:gridCol w:w="526"/>
        <w:gridCol w:w="531"/>
        <w:gridCol w:w="526"/>
        <w:gridCol w:w="526"/>
        <w:gridCol w:w="526"/>
        <w:gridCol w:w="531"/>
        <w:gridCol w:w="526"/>
        <w:gridCol w:w="526"/>
        <w:gridCol w:w="526"/>
        <w:gridCol w:w="531"/>
        <w:gridCol w:w="526"/>
        <w:gridCol w:w="526"/>
        <w:gridCol w:w="526"/>
        <w:gridCol w:w="531"/>
        <w:gridCol w:w="2235"/>
      </w:tblGrid>
      <w:tr w:rsidR="00EB48C6" w:rsidRPr="00EE7C1E" w:rsidTr="00BB334D">
        <w:trPr>
          <w:trHeight w:val="98"/>
          <w:jc w:val="center"/>
        </w:trPr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B48C6" w:rsidRPr="00EE7C1E" w:rsidRDefault="00EB48C6" w:rsidP="00EF2001">
            <w:pPr>
              <w:bidi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2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B48C6" w:rsidRPr="00EE7C1E" w:rsidRDefault="00EB48C6" w:rsidP="00EF2001">
            <w:pPr>
              <w:bidi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E7C1E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</w:rPr>
              <w:t>2015</w:t>
            </w:r>
          </w:p>
        </w:tc>
        <w:tc>
          <w:tcPr>
            <w:tcW w:w="2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B48C6" w:rsidRPr="00EE7C1E" w:rsidRDefault="00EB48C6" w:rsidP="00EF2001">
            <w:pPr>
              <w:bidi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B48C6" w:rsidRPr="00EE7C1E" w:rsidRDefault="00EB48C6" w:rsidP="00EF2001">
            <w:pPr>
              <w:bidi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1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bidi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2012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bidi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المؤشر</w:t>
            </w:r>
            <w:r w:rsidR="00BB334D">
              <w:rPr>
                <w:rFonts w:asciiTheme="majorBidi" w:hAnsiTheme="majorBidi" w:cstheme="majorBidi" w:hint="cs"/>
                <w:b/>
                <w:bCs/>
                <w:color w:val="000000"/>
                <w:sz w:val="22"/>
                <w:szCs w:val="22"/>
                <w:rtl/>
              </w:rPr>
              <w:t>ات</w:t>
            </w:r>
          </w:p>
        </w:tc>
      </w:tr>
      <w:tr w:rsidR="00BB334D" w:rsidRPr="00EE7C1E" w:rsidTr="00BB334D">
        <w:trPr>
          <w:trHeight w:val="337"/>
          <w:jc w:val="center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bidi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</w:rPr>
              <w:t>ف 2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bidi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EE7C1E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</w:rPr>
              <w:t>ف 1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bidi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EE7C1E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</w:rPr>
              <w:t>ف 4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bidi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EE7C1E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</w:rPr>
              <w:t>ف 3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bidi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EE7C1E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</w:rPr>
              <w:t>ف 2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bidi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EE7C1E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</w:rPr>
              <w:t>ف 1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bidi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EE7C1E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</w:rPr>
              <w:t>ف 4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bidi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E7C1E">
              <w:rPr>
                <w:rFonts w:asciiTheme="majorBidi" w:hAnsiTheme="majorBidi" w:cstheme="majorBidi" w:hint="cs"/>
                <w:b/>
                <w:bCs/>
                <w:color w:val="000000"/>
                <w:sz w:val="16"/>
                <w:szCs w:val="16"/>
                <w:rtl/>
              </w:rPr>
              <w:t>ف 3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bidi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ف 2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bidi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ف 1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bidi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 xml:space="preserve">ف </w:t>
            </w: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bidi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ف 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bidi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ف 2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bidi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ف 1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bidi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ف 4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bidi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ف 3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bidi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ف 2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bidi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  <w:t>ف 1</w:t>
            </w:r>
          </w:p>
        </w:tc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ajorBidi" w:hAnsiTheme="majorBidi" w:cstheme="majorBidi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BB334D" w:rsidRPr="00EE7C1E" w:rsidTr="00BB334D">
        <w:trPr>
          <w:trHeight w:val="681"/>
          <w:jc w:val="center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2A2576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75,7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71,6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77,1</w:t>
            </w:r>
          </w:p>
          <w:p w:rsidR="00EB48C6" w:rsidRPr="00EE7C1E" w:rsidRDefault="00EB48C6" w:rsidP="00EF2001">
            <w:pPr>
              <w:widowControl/>
              <w:autoSpaceDE/>
              <w:autoSpaceDN/>
              <w:adjustRightInd/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76,3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76,1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73,7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  <w:rtl/>
              </w:rPr>
              <w:t>71.6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  <w:rtl/>
              </w:rPr>
              <w:t>73.1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74,0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74,1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74,2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75,4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8C6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  <w:p w:rsidR="00EB48C6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74,</w:t>
            </w:r>
            <w:r w:rsidRPr="00EE7C1E">
              <w:rPr>
                <w:rFonts w:asciiTheme="minorHAnsi" w:hAnsiTheme="minorHAnsi" w:cstheme="minorHAnsi"/>
                <w:sz w:val="18"/>
                <w:szCs w:val="18"/>
                <w:rtl/>
              </w:rPr>
              <w:t>3</w:t>
            </w:r>
          </w:p>
          <w:p w:rsidR="00EB48C6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B48C6" w:rsidRPr="008F1B23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75,8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78,4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77,6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80,7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82,9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8C6" w:rsidRPr="00EE7C1E" w:rsidRDefault="00EB48C6" w:rsidP="00EF2001">
            <w:pPr>
              <w:bidi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مؤشر</w:t>
            </w:r>
            <w:r w:rsidRPr="00EE7C1E">
              <w:rPr>
                <w:rFonts w:asciiTheme="majorBidi" w:hAnsiTheme="majorBidi" w:cstheme="majorBidi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ثقة الأسر المغربية</w:t>
            </w:r>
          </w:p>
        </w:tc>
      </w:tr>
      <w:tr w:rsidR="00BB334D" w:rsidRPr="00EE7C1E" w:rsidTr="00BB334D">
        <w:trPr>
          <w:trHeight w:val="746"/>
          <w:jc w:val="center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-69,0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-67,7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-64,1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-66,2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-67,1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-65,2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-68,0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-68.8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-66,5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-69,1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-68,2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-69,8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-67,8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-61,7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-58,1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-56,7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-48,6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-44,1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8C6" w:rsidRPr="00EE7C1E" w:rsidRDefault="00EB48C6" w:rsidP="00EF2001">
            <w:pPr>
              <w:bidi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التطور المستقبلي للبطالة</w:t>
            </w:r>
          </w:p>
        </w:tc>
      </w:tr>
      <w:tr w:rsidR="00BB334D" w:rsidRPr="00EE7C1E" w:rsidTr="00BB334D">
        <w:trPr>
          <w:trHeight w:val="754"/>
          <w:jc w:val="center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-15,2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-22,9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-13,8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-15,1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-12,8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-14,1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-16,5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-17.4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-17,7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-18,1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-19,9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-21,2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-23,1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-29,2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-28,1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-27,9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-21,8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-26,2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8C6" w:rsidRPr="00EE7C1E" w:rsidRDefault="00EB48C6" w:rsidP="00EF2001">
            <w:pPr>
              <w:bidi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التطور السابق لمستوى المعيشة بصفة عامة</w:t>
            </w:r>
          </w:p>
        </w:tc>
      </w:tr>
      <w:tr w:rsidR="00BB334D" w:rsidRPr="00EE7C1E" w:rsidTr="00BB334D">
        <w:trPr>
          <w:trHeight w:val="724"/>
          <w:jc w:val="center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-7,6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-14,2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-8,1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-7,7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-7,3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-8,9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-12,7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-13.1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-13,1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-11,4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-7,9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-3,1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-4,2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-5,1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-1,2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-3,2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9,0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11,2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8C6" w:rsidRPr="00EE7C1E" w:rsidRDefault="00EB48C6" w:rsidP="00EF2001">
            <w:pPr>
              <w:bidi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آفاق تطور مستوى المعيشة بصفة عامة</w:t>
            </w:r>
          </w:p>
        </w:tc>
      </w:tr>
      <w:tr w:rsidR="00BB334D" w:rsidRPr="00EE7C1E" w:rsidTr="00BB334D">
        <w:trPr>
          <w:trHeight w:val="655"/>
          <w:jc w:val="center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-34,8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-40,2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-37,5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-34,2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-36,0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-37,0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-38,1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-33.1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-28,9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-31,3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-31,8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-29,5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-31,7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-28,3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-29,3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-29,5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-37,4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-32,5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8C6" w:rsidRPr="00EE7C1E" w:rsidRDefault="00EB48C6" w:rsidP="00EF2001">
            <w:pPr>
              <w:bidi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فرص اقتناء السلع المستديمة</w:t>
            </w:r>
          </w:p>
        </w:tc>
      </w:tr>
      <w:tr w:rsidR="00BB334D" w:rsidRPr="00EE7C1E" w:rsidTr="00BB334D">
        <w:trPr>
          <w:trHeight w:val="603"/>
          <w:jc w:val="center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-23,0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-27,2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-25,7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-25,1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-28,0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-32,4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-30,6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-28.3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-29,7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-31,3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-29,5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-29,5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-30,2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-29,8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-29,4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-30,8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-31,0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-25,4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8C6" w:rsidRPr="00EE7C1E" w:rsidRDefault="00EB48C6" w:rsidP="00EF2001">
            <w:pPr>
              <w:bidi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الوضعية المالية الحالية للأسرة</w:t>
            </w:r>
          </w:p>
        </w:tc>
      </w:tr>
      <w:tr w:rsidR="00BB334D" w:rsidRPr="00EE7C1E" w:rsidTr="00BB334D">
        <w:trPr>
          <w:trHeight w:val="596"/>
          <w:jc w:val="center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-22,8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-27,4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-18,5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-20,8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-20.2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-27,0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-29,2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-25.8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-23,3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-21,3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-21,9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-21,9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-23,8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-19,6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-15,7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-16,7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-16,6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-14,1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8C6" w:rsidRPr="00EE7C1E" w:rsidRDefault="00EB48C6" w:rsidP="00EF2001">
            <w:pPr>
              <w:bidi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التطور السابق للوضعية المالية للأسرة</w:t>
            </w:r>
          </w:p>
        </w:tc>
      </w:tr>
      <w:tr w:rsidR="00BB334D" w:rsidRPr="00EE7C1E" w:rsidTr="00BB334D">
        <w:trPr>
          <w:trHeight w:val="591"/>
          <w:jc w:val="center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2,3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1,2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7,6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3,3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4,2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0,1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-3,9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-1.5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-2,7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1,2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-1,7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2,8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0,7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4,5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10,6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7,7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11,1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11,2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8C6" w:rsidRPr="00EE7C1E" w:rsidRDefault="00EB48C6" w:rsidP="00EF2001">
            <w:pPr>
              <w:bidi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التطور المرتقب للوضعية المالية للأسرة</w:t>
            </w:r>
          </w:p>
        </w:tc>
      </w:tr>
      <w:tr w:rsidR="00EB48C6" w:rsidRPr="00EE7C1E" w:rsidTr="00BB334D">
        <w:trPr>
          <w:trHeight w:val="591"/>
          <w:jc w:val="center"/>
        </w:trPr>
        <w:tc>
          <w:tcPr>
            <w:tcW w:w="11724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B91E02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2"/>
                <w:szCs w:val="22"/>
                <w:rtl/>
              </w:rPr>
              <w:t>أرصدة آراء أخرى</w:t>
            </w:r>
          </w:p>
        </w:tc>
      </w:tr>
      <w:tr w:rsidR="00BB334D" w:rsidRPr="00EE7C1E" w:rsidTr="00BB334D">
        <w:trPr>
          <w:trHeight w:val="618"/>
          <w:jc w:val="center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-77,3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-79,3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-75,2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-75,3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-75.6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EE7C1E">
              <w:rPr>
                <w:rFonts w:asciiTheme="minorHAnsi" w:hAnsiTheme="minorHAnsi" w:cstheme="minorHAnsi"/>
                <w:sz w:val="18"/>
                <w:szCs w:val="18"/>
                <w:rtl/>
              </w:rPr>
              <w:t>77.2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EE7C1E">
              <w:rPr>
                <w:rFonts w:asciiTheme="minorHAnsi" w:hAnsiTheme="minorHAnsi" w:cstheme="minorHAnsi"/>
                <w:sz w:val="18"/>
                <w:szCs w:val="18"/>
                <w:rtl/>
              </w:rPr>
              <w:t>77.2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-76.9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-78,0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-77,6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-76,0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-76,0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-73,4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-76,1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-70,0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-73,6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-71,5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-69,8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8C6" w:rsidRPr="00EE7C1E" w:rsidRDefault="00EB48C6" w:rsidP="009E67CB">
            <w:pPr>
              <w:bidi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 xml:space="preserve">التطور المرتقب </w:t>
            </w:r>
            <w:r w:rsidR="009E67CB">
              <w:rPr>
                <w:rFonts w:asciiTheme="majorBidi" w:hAnsiTheme="majorBidi" w:cstheme="majorBidi" w:hint="cs"/>
                <w:b/>
                <w:bCs/>
                <w:color w:val="000000"/>
                <w:sz w:val="22"/>
                <w:szCs w:val="22"/>
                <w:rtl/>
              </w:rPr>
              <w:t>لأسعار</w:t>
            </w: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 xml:space="preserve"> المواد الغذائية</w:t>
            </w:r>
          </w:p>
        </w:tc>
      </w:tr>
      <w:tr w:rsidR="00BB334D" w:rsidRPr="00EE7C1E" w:rsidTr="00BB334D">
        <w:trPr>
          <w:trHeight w:val="595"/>
          <w:jc w:val="center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-87,9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-85,5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-85,4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-84,3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-85,3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EE7C1E">
              <w:rPr>
                <w:rFonts w:asciiTheme="minorHAnsi" w:hAnsiTheme="minorHAnsi" w:cstheme="minorHAnsi"/>
                <w:sz w:val="18"/>
                <w:szCs w:val="18"/>
                <w:rtl/>
              </w:rPr>
              <w:t>87.</w:t>
            </w: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EE7C1E">
              <w:rPr>
                <w:rFonts w:asciiTheme="minorHAnsi" w:hAnsiTheme="minorHAnsi" w:cstheme="minorHAnsi"/>
                <w:sz w:val="18"/>
                <w:szCs w:val="18"/>
                <w:rtl/>
              </w:rPr>
              <w:t>84.5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-81.8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-84,1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-89,4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-90,8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-90,5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-8</w:t>
            </w:r>
            <w:r w:rsidRPr="00EE7C1E">
              <w:rPr>
                <w:rFonts w:asciiTheme="minorHAnsi" w:hAnsiTheme="minorHAnsi" w:cstheme="minorHAnsi"/>
                <w:sz w:val="18"/>
                <w:szCs w:val="18"/>
                <w:rtl/>
              </w:rPr>
              <w:t>9</w:t>
            </w: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EE7C1E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-91,6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-90,6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-91,7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-91,1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-91,6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8C6" w:rsidRPr="00EE7C1E" w:rsidRDefault="00EB48C6" w:rsidP="009E67CB">
            <w:pPr>
              <w:bidi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 xml:space="preserve">التطور السابق </w:t>
            </w:r>
            <w:r w:rsidR="009E67CB">
              <w:rPr>
                <w:rFonts w:asciiTheme="majorBidi" w:hAnsiTheme="majorBidi" w:cstheme="majorBidi" w:hint="cs"/>
                <w:b/>
                <w:bCs/>
                <w:color w:val="000000"/>
                <w:sz w:val="22"/>
                <w:szCs w:val="22"/>
                <w:rtl/>
              </w:rPr>
              <w:t>لأسعار</w:t>
            </w: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 xml:space="preserve"> المواد الغذائية</w:t>
            </w:r>
          </w:p>
        </w:tc>
      </w:tr>
      <w:tr w:rsidR="00BB334D" w:rsidRPr="00EE7C1E" w:rsidTr="009E67CB">
        <w:trPr>
          <w:trHeight w:val="888"/>
          <w:jc w:val="center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-66,6</w:t>
            </w: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-69,7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-69,2</w:t>
            </w:r>
          </w:p>
          <w:p w:rsidR="00EB48C6" w:rsidRPr="00EE7C1E" w:rsidRDefault="00EB48C6" w:rsidP="00EF2001">
            <w:pPr>
              <w:widowControl/>
              <w:autoSpaceDE/>
              <w:autoSpaceDN/>
              <w:adjustRightInd/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-70,</w:t>
            </w:r>
            <w:r w:rsidRPr="00EE7C1E">
              <w:rPr>
                <w:rFonts w:asciiTheme="minorHAnsi" w:hAnsiTheme="minorHAnsi" w:cstheme="minorHAnsi"/>
                <w:sz w:val="18"/>
                <w:szCs w:val="18"/>
                <w:rtl/>
              </w:rPr>
              <w:t>6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-67,4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EE7C1E">
              <w:rPr>
                <w:rFonts w:asciiTheme="minorHAnsi" w:hAnsiTheme="minorHAnsi" w:cstheme="minorHAnsi"/>
                <w:sz w:val="18"/>
                <w:szCs w:val="18"/>
                <w:rtl/>
              </w:rPr>
              <w:t>69,8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-71.1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-74,0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-70,2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-66,6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-66,7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-69,1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-70,3</w:t>
            </w:r>
          </w:p>
        </w:tc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-67,0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-64,5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-65,3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-63,5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C6" w:rsidRPr="00EE7C1E" w:rsidRDefault="00EB48C6" w:rsidP="00EF2001">
            <w:pPr>
              <w:ind w:left="-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E7C1E">
              <w:rPr>
                <w:rFonts w:asciiTheme="minorHAnsi" w:hAnsiTheme="minorHAnsi" w:cstheme="minorHAnsi"/>
                <w:sz w:val="18"/>
                <w:szCs w:val="18"/>
              </w:rPr>
              <w:t>-62,5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8C6" w:rsidRPr="00EE7C1E" w:rsidRDefault="00EB48C6" w:rsidP="00EF2001">
            <w:pPr>
              <w:bidi/>
              <w:jc w:val="both"/>
              <w:rPr>
                <w:rFonts w:asciiTheme="majorBidi" w:hAnsiTheme="majorBidi" w:cstheme="majorBidi"/>
                <w:b/>
                <w:bCs/>
                <w:color w:val="000000"/>
                <w:rtl/>
              </w:rPr>
            </w:pPr>
          </w:p>
          <w:p w:rsidR="00EB48C6" w:rsidRPr="00EE7C1E" w:rsidRDefault="00EB48C6" w:rsidP="00EF2001">
            <w:pPr>
              <w:bidi/>
              <w:jc w:val="both"/>
              <w:rPr>
                <w:rFonts w:asciiTheme="majorBidi" w:hAnsiTheme="majorBidi" w:cstheme="majorBidi"/>
                <w:b/>
                <w:bCs/>
                <w:color w:val="000000"/>
                <w:rtl/>
              </w:rPr>
            </w:pPr>
            <w:r w:rsidRPr="00EE7C1E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قدرة الأسر على الادخار خلال الأشهر المقبلة</w:t>
            </w:r>
          </w:p>
          <w:p w:rsidR="00EB48C6" w:rsidRPr="00EE7C1E" w:rsidRDefault="00EB48C6" w:rsidP="00EF2001">
            <w:pPr>
              <w:bidi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</w:tr>
    </w:tbl>
    <w:p w:rsidR="00B51E40" w:rsidRDefault="00B51E40" w:rsidP="00EF2001">
      <w:pPr>
        <w:jc w:val="both"/>
        <w:rPr>
          <w:lang w:bidi="ar-MA"/>
        </w:rPr>
      </w:pPr>
    </w:p>
    <w:sectPr w:rsidR="00B51E40" w:rsidSect="00EE7C1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472" w:rsidRDefault="00877472" w:rsidP="00FB5154">
      <w:r>
        <w:separator/>
      </w:r>
    </w:p>
  </w:endnote>
  <w:endnote w:type="continuationSeparator" w:id="1">
    <w:p w:rsidR="00877472" w:rsidRDefault="00877472" w:rsidP="00FB51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AB9" w:rsidRDefault="001B57AE">
    <w:pPr>
      <w:pStyle w:val="Pieddepage"/>
      <w:jc w:val="center"/>
    </w:pPr>
    <w:fldSimple w:instr=" PAGE   \* MERGEFORMAT ">
      <w:r w:rsidR="00BC5E73">
        <w:rPr>
          <w:noProof/>
        </w:rPr>
        <w:t>2</w:t>
      </w:r>
    </w:fldSimple>
  </w:p>
  <w:p w:rsidR="00313AB9" w:rsidRDefault="00313AB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472" w:rsidRDefault="00877472" w:rsidP="00FB5154">
      <w:r>
        <w:separator/>
      </w:r>
    </w:p>
  </w:footnote>
  <w:footnote w:type="continuationSeparator" w:id="1">
    <w:p w:rsidR="00877472" w:rsidRDefault="00877472" w:rsidP="00FB51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6FEE"/>
    <w:multiLevelType w:val="hybridMultilevel"/>
    <w:tmpl w:val="D5B400E4"/>
    <w:lvl w:ilvl="0" w:tplc="3B72FCD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bCs w:val="0"/>
      </w:rPr>
    </w:lvl>
    <w:lvl w:ilvl="1" w:tplc="040C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18B50F6"/>
    <w:multiLevelType w:val="hybridMultilevel"/>
    <w:tmpl w:val="7B2834A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CE7449C"/>
    <w:multiLevelType w:val="hybridMultilevel"/>
    <w:tmpl w:val="F3EE99E2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0352B3"/>
    <w:multiLevelType w:val="hybridMultilevel"/>
    <w:tmpl w:val="835265B6"/>
    <w:lvl w:ilvl="0" w:tplc="64BC1742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51335564"/>
    <w:multiLevelType w:val="hybridMultilevel"/>
    <w:tmpl w:val="40FEE506"/>
    <w:lvl w:ilvl="0" w:tplc="040C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5">
    <w:nsid w:val="64BB2837"/>
    <w:multiLevelType w:val="hybridMultilevel"/>
    <w:tmpl w:val="21A8AF70"/>
    <w:lvl w:ilvl="0" w:tplc="6D2CC2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D81E16"/>
    <w:multiLevelType w:val="hybridMultilevel"/>
    <w:tmpl w:val="57CA4E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A56717"/>
    <w:multiLevelType w:val="hybridMultilevel"/>
    <w:tmpl w:val="7728B6E4"/>
    <w:lvl w:ilvl="0" w:tplc="FA5E9E3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32"/>
      </w:rPr>
    </w:lvl>
    <w:lvl w:ilvl="1" w:tplc="040C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>
    <w:nsid w:val="796616BC"/>
    <w:multiLevelType w:val="hybridMultilevel"/>
    <w:tmpl w:val="BC187EFC"/>
    <w:lvl w:ilvl="0" w:tplc="56428DA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AF6C0A"/>
    <w:multiLevelType w:val="hybridMultilevel"/>
    <w:tmpl w:val="2020F5B6"/>
    <w:lvl w:ilvl="0" w:tplc="6D2CC28E">
      <w:start w:val="1"/>
      <w:numFmt w:val="decimal"/>
      <w:lvlText w:val="%1"/>
      <w:lvlJc w:val="left"/>
      <w:pPr>
        <w:ind w:left="358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4303" w:hanging="360"/>
      </w:pPr>
    </w:lvl>
    <w:lvl w:ilvl="2" w:tplc="040C001B" w:tentative="1">
      <w:start w:val="1"/>
      <w:numFmt w:val="lowerRoman"/>
      <w:lvlText w:val="%3."/>
      <w:lvlJc w:val="right"/>
      <w:pPr>
        <w:ind w:left="5023" w:hanging="180"/>
      </w:pPr>
    </w:lvl>
    <w:lvl w:ilvl="3" w:tplc="040C000F" w:tentative="1">
      <w:start w:val="1"/>
      <w:numFmt w:val="decimal"/>
      <w:lvlText w:val="%4."/>
      <w:lvlJc w:val="left"/>
      <w:pPr>
        <w:ind w:left="5743" w:hanging="360"/>
      </w:pPr>
    </w:lvl>
    <w:lvl w:ilvl="4" w:tplc="040C0019" w:tentative="1">
      <w:start w:val="1"/>
      <w:numFmt w:val="lowerLetter"/>
      <w:lvlText w:val="%5."/>
      <w:lvlJc w:val="left"/>
      <w:pPr>
        <w:ind w:left="6463" w:hanging="360"/>
      </w:pPr>
    </w:lvl>
    <w:lvl w:ilvl="5" w:tplc="040C001B" w:tentative="1">
      <w:start w:val="1"/>
      <w:numFmt w:val="lowerRoman"/>
      <w:lvlText w:val="%6."/>
      <w:lvlJc w:val="right"/>
      <w:pPr>
        <w:ind w:left="7183" w:hanging="180"/>
      </w:pPr>
    </w:lvl>
    <w:lvl w:ilvl="6" w:tplc="040C000F" w:tentative="1">
      <w:start w:val="1"/>
      <w:numFmt w:val="decimal"/>
      <w:lvlText w:val="%7."/>
      <w:lvlJc w:val="left"/>
      <w:pPr>
        <w:ind w:left="7903" w:hanging="360"/>
      </w:pPr>
    </w:lvl>
    <w:lvl w:ilvl="7" w:tplc="040C0019" w:tentative="1">
      <w:start w:val="1"/>
      <w:numFmt w:val="lowerLetter"/>
      <w:lvlText w:val="%8."/>
      <w:lvlJc w:val="left"/>
      <w:pPr>
        <w:ind w:left="8623" w:hanging="360"/>
      </w:pPr>
    </w:lvl>
    <w:lvl w:ilvl="8" w:tplc="040C001B" w:tentative="1">
      <w:start w:val="1"/>
      <w:numFmt w:val="lowerRoman"/>
      <w:lvlText w:val="%9."/>
      <w:lvlJc w:val="right"/>
      <w:pPr>
        <w:ind w:left="9343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8"/>
  </w:num>
  <w:num w:numId="6">
    <w:abstractNumId w:val="4"/>
  </w:num>
  <w:num w:numId="7">
    <w:abstractNumId w:val="3"/>
  </w:num>
  <w:num w:numId="8">
    <w:abstractNumId w:val="9"/>
  </w:num>
  <w:num w:numId="9">
    <w:abstractNumId w:val="5"/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5154"/>
    <w:rsid w:val="00001CFD"/>
    <w:rsid w:val="0000277D"/>
    <w:rsid w:val="00002C4D"/>
    <w:rsid w:val="00005383"/>
    <w:rsid w:val="0001056E"/>
    <w:rsid w:val="000124FB"/>
    <w:rsid w:val="00013F2C"/>
    <w:rsid w:val="00014615"/>
    <w:rsid w:val="0001642B"/>
    <w:rsid w:val="00017D49"/>
    <w:rsid w:val="00017F39"/>
    <w:rsid w:val="00023B39"/>
    <w:rsid w:val="00023D51"/>
    <w:rsid w:val="00023DE3"/>
    <w:rsid w:val="00024034"/>
    <w:rsid w:val="00027CE8"/>
    <w:rsid w:val="0003089A"/>
    <w:rsid w:val="000316DF"/>
    <w:rsid w:val="000356AC"/>
    <w:rsid w:val="00037417"/>
    <w:rsid w:val="000377F1"/>
    <w:rsid w:val="00040872"/>
    <w:rsid w:val="00040A0F"/>
    <w:rsid w:val="0004224D"/>
    <w:rsid w:val="00043971"/>
    <w:rsid w:val="0004405A"/>
    <w:rsid w:val="00046B93"/>
    <w:rsid w:val="000501D5"/>
    <w:rsid w:val="00050D46"/>
    <w:rsid w:val="00051406"/>
    <w:rsid w:val="00052202"/>
    <w:rsid w:val="00055217"/>
    <w:rsid w:val="00062597"/>
    <w:rsid w:val="00063E19"/>
    <w:rsid w:val="00063F28"/>
    <w:rsid w:val="000647FE"/>
    <w:rsid w:val="00064F12"/>
    <w:rsid w:val="00065EBF"/>
    <w:rsid w:val="0006750F"/>
    <w:rsid w:val="000708EE"/>
    <w:rsid w:val="00074577"/>
    <w:rsid w:val="0007598E"/>
    <w:rsid w:val="00075E5A"/>
    <w:rsid w:val="00076021"/>
    <w:rsid w:val="000800CE"/>
    <w:rsid w:val="000818E4"/>
    <w:rsid w:val="00084B8A"/>
    <w:rsid w:val="000874A8"/>
    <w:rsid w:val="000901AE"/>
    <w:rsid w:val="000919FA"/>
    <w:rsid w:val="000933BD"/>
    <w:rsid w:val="00093CD0"/>
    <w:rsid w:val="00093FB7"/>
    <w:rsid w:val="0009466F"/>
    <w:rsid w:val="00094954"/>
    <w:rsid w:val="00094FF2"/>
    <w:rsid w:val="00095E84"/>
    <w:rsid w:val="00096DF6"/>
    <w:rsid w:val="000A0912"/>
    <w:rsid w:val="000A0F7B"/>
    <w:rsid w:val="000A1AFF"/>
    <w:rsid w:val="000A43AB"/>
    <w:rsid w:val="000A6343"/>
    <w:rsid w:val="000B00E5"/>
    <w:rsid w:val="000B170F"/>
    <w:rsid w:val="000B1D9C"/>
    <w:rsid w:val="000B3E0B"/>
    <w:rsid w:val="000B548C"/>
    <w:rsid w:val="000B783E"/>
    <w:rsid w:val="000B7A23"/>
    <w:rsid w:val="000C4CDC"/>
    <w:rsid w:val="000C542A"/>
    <w:rsid w:val="000C59A2"/>
    <w:rsid w:val="000C7854"/>
    <w:rsid w:val="000D25E7"/>
    <w:rsid w:val="000D34AE"/>
    <w:rsid w:val="000D5E19"/>
    <w:rsid w:val="000D5FAB"/>
    <w:rsid w:val="000D626F"/>
    <w:rsid w:val="000D79A1"/>
    <w:rsid w:val="000E0292"/>
    <w:rsid w:val="000E1043"/>
    <w:rsid w:val="000E3A3B"/>
    <w:rsid w:val="000E4043"/>
    <w:rsid w:val="000E598D"/>
    <w:rsid w:val="000F0CAB"/>
    <w:rsid w:val="000F1AFE"/>
    <w:rsid w:val="000F3B8E"/>
    <w:rsid w:val="000F499D"/>
    <w:rsid w:val="001001D9"/>
    <w:rsid w:val="00101EF8"/>
    <w:rsid w:val="001022C1"/>
    <w:rsid w:val="00102A83"/>
    <w:rsid w:val="00105111"/>
    <w:rsid w:val="00105F6E"/>
    <w:rsid w:val="0011034A"/>
    <w:rsid w:val="00111E47"/>
    <w:rsid w:val="0011409B"/>
    <w:rsid w:val="00116CCA"/>
    <w:rsid w:val="001203F7"/>
    <w:rsid w:val="001214F9"/>
    <w:rsid w:val="00121FE4"/>
    <w:rsid w:val="00122369"/>
    <w:rsid w:val="00122BBD"/>
    <w:rsid w:val="00123D58"/>
    <w:rsid w:val="00127E48"/>
    <w:rsid w:val="00131625"/>
    <w:rsid w:val="00132C76"/>
    <w:rsid w:val="00136CFC"/>
    <w:rsid w:val="00136F4E"/>
    <w:rsid w:val="00137B43"/>
    <w:rsid w:val="00143D45"/>
    <w:rsid w:val="001451F9"/>
    <w:rsid w:val="00147008"/>
    <w:rsid w:val="00147AAF"/>
    <w:rsid w:val="001527A3"/>
    <w:rsid w:val="001529FF"/>
    <w:rsid w:val="00153603"/>
    <w:rsid w:val="00155E7E"/>
    <w:rsid w:val="001604B1"/>
    <w:rsid w:val="00160CD6"/>
    <w:rsid w:val="001615E7"/>
    <w:rsid w:val="001650C7"/>
    <w:rsid w:val="00165B54"/>
    <w:rsid w:val="001669E6"/>
    <w:rsid w:val="00167E60"/>
    <w:rsid w:val="00170761"/>
    <w:rsid w:val="001708BF"/>
    <w:rsid w:val="0017103A"/>
    <w:rsid w:val="001730A1"/>
    <w:rsid w:val="00173E32"/>
    <w:rsid w:val="0017460D"/>
    <w:rsid w:val="001747ED"/>
    <w:rsid w:val="00174AA2"/>
    <w:rsid w:val="00176575"/>
    <w:rsid w:val="00177108"/>
    <w:rsid w:val="0017770A"/>
    <w:rsid w:val="0018282E"/>
    <w:rsid w:val="00183A85"/>
    <w:rsid w:val="00192084"/>
    <w:rsid w:val="00192991"/>
    <w:rsid w:val="0019443D"/>
    <w:rsid w:val="00194803"/>
    <w:rsid w:val="00195748"/>
    <w:rsid w:val="00196E61"/>
    <w:rsid w:val="00197537"/>
    <w:rsid w:val="001A02EE"/>
    <w:rsid w:val="001A0B0C"/>
    <w:rsid w:val="001A0B75"/>
    <w:rsid w:val="001A0F67"/>
    <w:rsid w:val="001A1FBB"/>
    <w:rsid w:val="001A50AC"/>
    <w:rsid w:val="001A6534"/>
    <w:rsid w:val="001A6DC0"/>
    <w:rsid w:val="001B0A37"/>
    <w:rsid w:val="001B288F"/>
    <w:rsid w:val="001B57AE"/>
    <w:rsid w:val="001B5E1A"/>
    <w:rsid w:val="001B69E0"/>
    <w:rsid w:val="001B7FB6"/>
    <w:rsid w:val="001C068B"/>
    <w:rsid w:val="001C1ECC"/>
    <w:rsid w:val="001C36A0"/>
    <w:rsid w:val="001C4A0B"/>
    <w:rsid w:val="001C7614"/>
    <w:rsid w:val="001D0ADA"/>
    <w:rsid w:val="001D0B9C"/>
    <w:rsid w:val="001D0D6A"/>
    <w:rsid w:val="001D25F8"/>
    <w:rsid w:val="001D278A"/>
    <w:rsid w:val="001D288C"/>
    <w:rsid w:val="001D6480"/>
    <w:rsid w:val="001D7239"/>
    <w:rsid w:val="001E329A"/>
    <w:rsid w:val="001E664F"/>
    <w:rsid w:val="001F0A87"/>
    <w:rsid w:val="001F1A58"/>
    <w:rsid w:val="001F1EA8"/>
    <w:rsid w:val="001F729D"/>
    <w:rsid w:val="002004DC"/>
    <w:rsid w:val="00204E3E"/>
    <w:rsid w:val="00207B77"/>
    <w:rsid w:val="00211597"/>
    <w:rsid w:val="0021249E"/>
    <w:rsid w:val="00213F1E"/>
    <w:rsid w:val="0021515F"/>
    <w:rsid w:val="0022035B"/>
    <w:rsid w:val="00224CF5"/>
    <w:rsid w:val="00225ADC"/>
    <w:rsid w:val="00225CC8"/>
    <w:rsid w:val="00225D94"/>
    <w:rsid w:val="00227A99"/>
    <w:rsid w:val="0023068B"/>
    <w:rsid w:val="00232F37"/>
    <w:rsid w:val="00233FDB"/>
    <w:rsid w:val="0023549A"/>
    <w:rsid w:val="002367BA"/>
    <w:rsid w:val="00237549"/>
    <w:rsid w:val="002405A5"/>
    <w:rsid w:val="002419EE"/>
    <w:rsid w:val="002441C7"/>
    <w:rsid w:val="002447B7"/>
    <w:rsid w:val="0024601E"/>
    <w:rsid w:val="002501E1"/>
    <w:rsid w:val="00253930"/>
    <w:rsid w:val="002539F4"/>
    <w:rsid w:val="00254A47"/>
    <w:rsid w:val="00254D8C"/>
    <w:rsid w:val="00254F5D"/>
    <w:rsid w:val="002550E6"/>
    <w:rsid w:val="00255827"/>
    <w:rsid w:val="00256064"/>
    <w:rsid w:val="00257304"/>
    <w:rsid w:val="002610CC"/>
    <w:rsid w:val="002617FA"/>
    <w:rsid w:val="00262199"/>
    <w:rsid w:val="00264143"/>
    <w:rsid w:val="00264A1F"/>
    <w:rsid w:val="00264AAC"/>
    <w:rsid w:val="002655BD"/>
    <w:rsid w:val="00267C04"/>
    <w:rsid w:val="00271AD5"/>
    <w:rsid w:val="00271D13"/>
    <w:rsid w:val="002730D2"/>
    <w:rsid w:val="002731D5"/>
    <w:rsid w:val="00274C15"/>
    <w:rsid w:val="00276571"/>
    <w:rsid w:val="002804A3"/>
    <w:rsid w:val="002816DB"/>
    <w:rsid w:val="00282A76"/>
    <w:rsid w:val="00287AB0"/>
    <w:rsid w:val="00290D24"/>
    <w:rsid w:val="00294A82"/>
    <w:rsid w:val="00294D15"/>
    <w:rsid w:val="00295120"/>
    <w:rsid w:val="002A02EA"/>
    <w:rsid w:val="002A07F0"/>
    <w:rsid w:val="002A080C"/>
    <w:rsid w:val="002A0E57"/>
    <w:rsid w:val="002A2468"/>
    <w:rsid w:val="002A2576"/>
    <w:rsid w:val="002A369A"/>
    <w:rsid w:val="002A44F9"/>
    <w:rsid w:val="002A71C9"/>
    <w:rsid w:val="002B0885"/>
    <w:rsid w:val="002B3B14"/>
    <w:rsid w:val="002B4CA1"/>
    <w:rsid w:val="002B56E7"/>
    <w:rsid w:val="002B6282"/>
    <w:rsid w:val="002B668B"/>
    <w:rsid w:val="002B6E48"/>
    <w:rsid w:val="002B72F5"/>
    <w:rsid w:val="002B7CB7"/>
    <w:rsid w:val="002C315C"/>
    <w:rsid w:val="002C3B75"/>
    <w:rsid w:val="002C3DF6"/>
    <w:rsid w:val="002C41F9"/>
    <w:rsid w:val="002C44BF"/>
    <w:rsid w:val="002C7745"/>
    <w:rsid w:val="002D1876"/>
    <w:rsid w:val="002D3D04"/>
    <w:rsid w:val="002D4F45"/>
    <w:rsid w:val="002D59E5"/>
    <w:rsid w:val="002D649E"/>
    <w:rsid w:val="002E2CB3"/>
    <w:rsid w:val="002E5376"/>
    <w:rsid w:val="002E7A4A"/>
    <w:rsid w:val="002F0FB7"/>
    <w:rsid w:val="002F39AB"/>
    <w:rsid w:val="00304271"/>
    <w:rsid w:val="00304C66"/>
    <w:rsid w:val="003054DA"/>
    <w:rsid w:val="00305668"/>
    <w:rsid w:val="00306A01"/>
    <w:rsid w:val="00306B5B"/>
    <w:rsid w:val="0030712F"/>
    <w:rsid w:val="0031379F"/>
    <w:rsid w:val="00313AB9"/>
    <w:rsid w:val="00313D8D"/>
    <w:rsid w:val="00313DAF"/>
    <w:rsid w:val="0031641F"/>
    <w:rsid w:val="0032032C"/>
    <w:rsid w:val="00321810"/>
    <w:rsid w:val="00323EF8"/>
    <w:rsid w:val="0032715A"/>
    <w:rsid w:val="0033012D"/>
    <w:rsid w:val="003304BC"/>
    <w:rsid w:val="00331F00"/>
    <w:rsid w:val="003321E4"/>
    <w:rsid w:val="003325D6"/>
    <w:rsid w:val="0033483C"/>
    <w:rsid w:val="00334865"/>
    <w:rsid w:val="0033541B"/>
    <w:rsid w:val="00335964"/>
    <w:rsid w:val="00340446"/>
    <w:rsid w:val="00340AA6"/>
    <w:rsid w:val="0034158E"/>
    <w:rsid w:val="00342122"/>
    <w:rsid w:val="00342898"/>
    <w:rsid w:val="003441CD"/>
    <w:rsid w:val="00346369"/>
    <w:rsid w:val="00346F4B"/>
    <w:rsid w:val="0035206B"/>
    <w:rsid w:val="003526E0"/>
    <w:rsid w:val="0035293A"/>
    <w:rsid w:val="00353952"/>
    <w:rsid w:val="00357020"/>
    <w:rsid w:val="0036388B"/>
    <w:rsid w:val="003639B6"/>
    <w:rsid w:val="00363FED"/>
    <w:rsid w:val="00365421"/>
    <w:rsid w:val="0036643E"/>
    <w:rsid w:val="0036683F"/>
    <w:rsid w:val="0036731F"/>
    <w:rsid w:val="003731F3"/>
    <w:rsid w:val="00373CA1"/>
    <w:rsid w:val="003774FD"/>
    <w:rsid w:val="003810D0"/>
    <w:rsid w:val="00381B13"/>
    <w:rsid w:val="003832F7"/>
    <w:rsid w:val="003866C9"/>
    <w:rsid w:val="003875BA"/>
    <w:rsid w:val="00387B6D"/>
    <w:rsid w:val="003915CF"/>
    <w:rsid w:val="00392A21"/>
    <w:rsid w:val="00397340"/>
    <w:rsid w:val="0039764C"/>
    <w:rsid w:val="00397951"/>
    <w:rsid w:val="003A008A"/>
    <w:rsid w:val="003A1537"/>
    <w:rsid w:val="003A2E50"/>
    <w:rsid w:val="003A5AEE"/>
    <w:rsid w:val="003B0304"/>
    <w:rsid w:val="003B48EE"/>
    <w:rsid w:val="003B6952"/>
    <w:rsid w:val="003B758F"/>
    <w:rsid w:val="003C3C0C"/>
    <w:rsid w:val="003C525A"/>
    <w:rsid w:val="003C6FDB"/>
    <w:rsid w:val="003D76CB"/>
    <w:rsid w:val="003E0407"/>
    <w:rsid w:val="003E0E5B"/>
    <w:rsid w:val="003E2375"/>
    <w:rsid w:val="003E2DE1"/>
    <w:rsid w:val="003E37B6"/>
    <w:rsid w:val="003E4E24"/>
    <w:rsid w:val="003F10A2"/>
    <w:rsid w:val="003F16A4"/>
    <w:rsid w:val="003F2F10"/>
    <w:rsid w:val="003F35F7"/>
    <w:rsid w:val="004002BC"/>
    <w:rsid w:val="00401AE2"/>
    <w:rsid w:val="00403792"/>
    <w:rsid w:val="00406DA7"/>
    <w:rsid w:val="0040708A"/>
    <w:rsid w:val="0041124B"/>
    <w:rsid w:val="0041230B"/>
    <w:rsid w:val="00412C17"/>
    <w:rsid w:val="004137F0"/>
    <w:rsid w:val="00413913"/>
    <w:rsid w:val="00414F76"/>
    <w:rsid w:val="00416B31"/>
    <w:rsid w:val="00417038"/>
    <w:rsid w:val="00417BC7"/>
    <w:rsid w:val="004221A9"/>
    <w:rsid w:val="00422C2D"/>
    <w:rsid w:val="00424701"/>
    <w:rsid w:val="00424A6C"/>
    <w:rsid w:val="004259DA"/>
    <w:rsid w:val="00430D3F"/>
    <w:rsid w:val="004317A2"/>
    <w:rsid w:val="004335D4"/>
    <w:rsid w:val="00435F3C"/>
    <w:rsid w:val="00436324"/>
    <w:rsid w:val="00440B2C"/>
    <w:rsid w:val="00441C14"/>
    <w:rsid w:val="004426C4"/>
    <w:rsid w:val="004479A1"/>
    <w:rsid w:val="00453863"/>
    <w:rsid w:val="00456931"/>
    <w:rsid w:val="0045696E"/>
    <w:rsid w:val="00457685"/>
    <w:rsid w:val="004627A2"/>
    <w:rsid w:val="00464BE4"/>
    <w:rsid w:val="004662C1"/>
    <w:rsid w:val="00467660"/>
    <w:rsid w:val="00472DBD"/>
    <w:rsid w:val="00472F8A"/>
    <w:rsid w:val="00473FD4"/>
    <w:rsid w:val="004744D0"/>
    <w:rsid w:val="004749DE"/>
    <w:rsid w:val="00476C9E"/>
    <w:rsid w:val="004776ED"/>
    <w:rsid w:val="0048029E"/>
    <w:rsid w:val="0048182B"/>
    <w:rsid w:val="00481EFE"/>
    <w:rsid w:val="00485763"/>
    <w:rsid w:val="00486B84"/>
    <w:rsid w:val="00491FC0"/>
    <w:rsid w:val="00496B43"/>
    <w:rsid w:val="00497946"/>
    <w:rsid w:val="004A0A68"/>
    <w:rsid w:val="004A0D10"/>
    <w:rsid w:val="004A0F0D"/>
    <w:rsid w:val="004A1A98"/>
    <w:rsid w:val="004A1D3D"/>
    <w:rsid w:val="004A2939"/>
    <w:rsid w:val="004A321B"/>
    <w:rsid w:val="004A5633"/>
    <w:rsid w:val="004A5752"/>
    <w:rsid w:val="004A5F8A"/>
    <w:rsid w:val="004B2CF6"/>
    <w:rsid w:val="004B448E"/>
    <w:rsid w:val="004B47BC"/>
    <w:rsid w:val="004B6AF1"/>
    <w:rsid w:val="004B79A9"/>
    <w:rsid w:val="004C1865"/>
    <w:rsid w:val="004C3136"/>
    <w:rsid w:val="004C5AD7"/>
    <w:rsid w:val="004C7FE4"/>
    <w:rsid w:val="004D0015"/>
    <w:rsid w:val="004D10A3"/>
    <w:rsid w:val="004D2C07"/>
    <w:rsid w:val="004D3675"/>
    <w:rsid w:val="004D3AC3"/>
    <w:rsid w:val="004D4F3C"/>
    <w:rsid w:val="004D5745"/>
    <w:rsid w:val="004D5AEC"/>
    <w:rsid w:val="004E0811"/>
    <w:rsid w:val="004E3A59"/>
    <w:rsid w:val="004E4DF1"/>
    <w:rsid w:val="004E5F17"/>
    <w:rsid w:val="004E6D10"/>
    <w:rsid w:val="004E6F49"/>
    <w:rsid w:val="004F094D"/>
    <w:rsid w:val="004F6E4F"/>
    <w:rsid w:val="005011E5"/>
    <w:rsid w:val="005059EA"/>
    <w:rsid w:val="00506AE4"/>
    <w:rsid w:val="00510209"/>
    <w:rsid w:val="00510502"/>
    <w:rsid w:val="005116B4"/>
    <w:rsid w:val="00512D03"/>
    <w:rsid w:val="00513331"/>
    <w:rsid w:val="00513CDE"/>
    <w:rsid w:val="00514628"/>
    <w:rsid w:val="005148C5"/>
    <w:rsid w:val="00515511"/>
    <w:rsid w:val="0051752F"/>
    <w:rsid w:val="00517538"/>
    <w:rsid w:val="005226E3"/>
    <w:rsid w:val="005249D8"/>
    <w:rsid w:val="005268BB"/>
    <w:rsid w:val="0052708E"/>
    <w:rsid w:val="00527F86"/>
    <w:rsid w:val="00530DA5"/>
    <w:rsid w:val="00530FFD"/>
    <w:rsid w:val="005332F6"/>
    <w:rsid w:val="00533E6F"/>
    <w:rsid w:val="005361FA"/>
    <w:rsid w:val="005370AD"/>
    <w:rsid w:val="0054173D"/>
    <w:rsid w:val="00542E22"/>
    <w:rsid w:val="0054372D"/>
    <w:rsid w:val="0054396F"/>
    <w:rsid w:val="00543D43"/>
    <w:rsid w:val="00544648"/>
    <w:rsid w:val="00545871"/>
    <w:rsid w:val="005461C7"/>
    <w:rsid w:val="0054625D"/>
    <w:rsid w:val="00546BFA"/>
    <w:rsid w:val="00546F50"/>
    <w:rsid w:val="00551BD7"/>
    <w:rsid w:val="0055413F"/>
    <w:rsid w:val="00554D00"/>
    <w:rsid w:val="00557807"/>
    <w:rsid w:val="005607B0"/>
    <w:rsid w:val="00561537"/>
    <w:rsid w:val="0056293A"/>
    <w:rsid w:val="00563D30"/>
    <w:rsid w:val="00564C62"/>
    <w:rsid w:val="00566189"/>
    <w:rsid w:val="00570A60"/>
    <w:rsid w:val="0057415A"/>
    <w:rsid w:val="005768CE"/>
    <w:rsid w:val="005810E2"/>
    <w:rsid w:val="00581E57"/>
    <w:rsid w:val="00587DC3"/>
    <w:rsid w:val="0059004C"/>
    <w:rsid w:val="005901D8"/>
    <w:rsid w:val="00591390"/>
    <w:rsid w:val="0059222A"/>
    <w:rsid w:val="0059278D"/>
    <w:rsid w:val="00594830"/>
    <w:rsid w:val="00596AB7"/>
    <w:rsid w:val="0059711C"/>
    <w:rsid w:val="00597787"/>
    <w:rsid w:val="005A0430"/>
    <w:rsid w:val="005A1B82"/>
    <w:rsid w:val="005A1CB8"/>
    <w:rsid w:val="005A21E2"/>
    <w:rsid w:val="005A2385"/>
    <w:rsid w:val="005A2D0A"/>
    <w:rsid w:val="005A45B7"/>
    <w:rsid w:val="005A640C"/>
    <w:rsid w:val="005B1C7E"/>
    <w:rsid w:val="005B30C2"/>
    <w:rsid w:val="005B475A"/>
    <w:rsid w:val="005B5D9B"/>
    <w:rsid w:val="005B6985"/>
    <w:rsid w:val="005C1C08"/>
    <w:rsid w:val="005C24BD"/>
    <w:rsid w:val="005C311A"/>
    <w:rsid w:val="005C36E7"/>
    <w:rsid w:val="005C3C2D"/>
    <w:rsid w:val="005C3E33"/>
    <w:rsid w:val="005C4E3B"/>
    <w:rsid w:val="005C7953"/>
    <w:rsid w:val="005C79C5"/>
    <w:rsid w:val="005D21DC"/>
    <w:rsid w:val="005D3E17"/>
    <w:rsid w:val="005D51CA"/>
    <w:rsid w:val="005E30B1"/>
    <w:rsid w:val="005E53EE"/>
    <w:rsid w:val="005E75B8"/>
    <w:rsid w:val="005E7DB3"/>
    <w:rsid w:val="005F04D0"/>
    <w:rsid w:val="005F0ED8"/>
    <w:rsid w:val="005F42BA"/>
    <w:rsid w:val="005F4C0B"/>
    <w:rsid w:val="005F5895"/>
    <w:rsid w:val="005F704D"/>
    <w:rsid w:val="005F7B80"/>
    <w:rsid w:val="0060024A"/>
    <w:rsid w:val="006024F0"/>
    <w:rsid w:val="00602E19"/>
    <w:rsid w:val="00607B45"/>
    <w:rsid w:val="00611033"/>
    <w:rsid w:val="00612F7A"/>
    <w:rsid w:val="00614661"/>
    <w:rsid w:val="00615993"/>
    <w:rsid w:val="00620802"/>
    <w:rsid w:val="00621804"/>
    <w:rsid w:val="006225D1"/>
    <w:rsid w:val="00627259"/>
    <w:rsid w:val="00630E9E"/>
    <w:rsid w:val="00631571"/>
    <w:rsid w:val="00632BA8"/>
    <w:rsid w:val="00636446"/>
    <w:rsid w:val="0063796C"/>
    <w:rsid w:val="00642F6E"/>
    <w:rsid w:val="00643DBC"/>
    <w:rsid w:val="006500BA"/>
    <w:rsid w:val="00660179"/>
    <w:rsid w:val="006620AA"/>
    <w:rsid w:val="00663D65"/>
    <w:rsid w:val="00664B34"/>
    <w:rsid w:val="006656D8"/>
    <w:rsid w:val="00667F70"/>
    <w:rsid w:val="006705DD"/>
    <w:rsid w:val="00680044"/>
    <w:rsid w:val="0068038B"/>
    <w:rsid w:val="0068132A"/>
    <w:rsid w:val="00685317"/>
    <w:rsid w:val="00687E05"/>
    <w:rsid w:val="00693796"/>
    <w:rsid w:val="006937A8"/>
    <w:rsid w:val="006938A6"/>
    <w:rsid w:val="00695597"/>
    <w:rsid w:val="00696CBF"/>
    <w:rsid w:val="00697BCD"/>
    <w:rsid w:val="006A1177"/>
    <w:rsid w:val="006A17DF"/>
    <w:rsid w:val="006A600B"/>
    <w:rsid w:val="006A64D4"/>
    <w:rsid w:val="006A6DA5"/>
    <w:rsid w:val="006A752D"/>
    <w:rsid w:val="006B1374"/>
    <w:rsid w:val="006B1F26"/>
    <w:rsid w:val="006B2192"/>
    <w:rsid w:val="006B7121"/>
    <w:rsid w:val="006B7D9F"/>
    <w:rsid w:val="006C2E02"/>
    <w:rsid w:val="006C6950"/>
    <w:rsid w:val="006C6C31"/>
    <w:rsid w:val="006D03A6"/>
    <w:rsid w:val="006D1A39"/>
    <w:rsid w:val="006D32C4"/>
    <w:rsid w:val="006D449E"/>
    <w:rsid w:val="006D54BD"/>
    <w:rsid w:val="006E0B7B"/>
    <w:rsid w:val="006E4001"/>
    <w:rsid w:val="006E5675"/>
    <w:rsid w:val="006F2166"/>
    <w:rsid w:val="006F6164"/>
    <w:rsid w:val="00700AC9"/>
    <w:rsid w:val="00701282"/>
    <w:rsid w:val="00703299"/>
    <w:rsid w:val="00707C3E"/>
    <w:rsid w:val="0071072C"/>
    <w:rsid w:val="00711669"/>
    <w:rsid w:val="00711A50"/>
    <w:rsid w:val="0071371E"/>
    <w:rsid w:val="00713AEA"/>
    <w:rsid w:val="00716460"/>
    <w:rsid w:val="00722495"/>
    <w:rsid w:val="00722B36"/>
    <w:rsid w:val="0073188D"/>
    <w:rsid w:val="00731C5E"/>
    <w:rsid w:val="00732DCF"/>
    <w:rsid w:val="00733628"/>
    <w:rsid w:val="00735E42"/>
    <w:rsid w:val="0074287F"/>
    <w:rsid w:val="0074631B"/>
    <w:rsid w:val="00750142"/>
    <w:rsid w:val="0075104C"/>
    <w:rsid w:val="0075170A"/>
    <w:rsid w:val="00751DD8"/>
    <w:rsid w:val="00751E8B"/>
    <w:rsid w:val="00755B45"/>
    <w:rsid w:val="00757C27"/>
    <w:rsid w:val="00761563"/>
    <w:rsid w:val="0076230F"/>
    <w:rsid w:val="007639BE"/>
    <w:rsid w:val="00763AE8"/>
    <w:rsid w:val="0076463C"/>
    <w:rsid w:val="00765C12"/>
    <w:rsid w:val="0077217F"/>
    <w:rsid w:val="0077354D"/>
    <w:rsid w:val="00777103"/>
    <w:rsid w:val="00780289"/>
    <w:rsid w:val="0078374D"/>
    <w:rsid w:val="00787065"/>
    <w:rsid w:val="0079294D"/>
    <w:rsid w:val="00793D4F"/>
    <w:rsid w:val="00795EDD"/>
    <w:rsid w:val="00796A15"/>
    <w:rsid w:val="00797092"/>
    <w:rsid w:val="007A1F39"/>
    <w:rsid w:val="007A2963"/>
    <w:rsid w:val="007A5ECA"/>
    <w:rsid w:val="007A6005"/>
    <w:rsid w:val="007A6EC8"/>
    <w:rsid w:val="007B06C6"/>
    <w:rsid w:val="007B105D"/>
    <w:rsid w:val="007B2624"/>
    <w:rsid w:val="007B278D"/>
    <w:rsid w:val="007B3646"/>
    <w:rsid w:val="007B47F2"/>
    <w:rsid w:val="007B5275"/>
    <w:rsid w:val="007B6797"/>
    <w:rsid w:val="007B70C4"/>
    <w:rsid w:val="007B7C63"/>
    <w:rsid w:val="007C11A7"/>
    <w:rsid w:val="007C152B"/>
    <w:rsid w:val="007C157E"/>
    <w:rsid w:val="007C2046"/>
    <w:rsid w:val="007C28A3"/>
    <w:rsid w:val="007C3399"/>
    <w:rsid w:val="007C5535"/>
    <w:rsid w:val="007C5D40"/>
    <w:rsid w:val="007C676A"/>
    <w:rsid w:val="007C69D8"/>
    <w:rsid w:val="007D2155"/>
    <w:rsid w:val="007D2924"/>
    <w:rsid w:val="007D35E5"/>
    <w:rsid w:val="007D36F3"/>
    <w:rsid w:val="007D45FF"/>
    <w:rsid w:val="007D6A8A"/>
    <w:rsid w:val="007D7613"/>
    <w:rsid w:val="007E21CC"/>
    <w:rsid w:val="007E2893"/>
    <w:rsid w:val="007E3974"/>
    <w:rsid w:val="007E52A5"/>
    <w:rsid w:val="007E61A5"/>
    <w:rsid w:val="007E754C"/>
    <w:rsid w:val="007F2BF7"/>
    <w:rsid w:val="007F2D66"/>
    <w:rsid w:val="007F508E"/>
    <w:rsid w:val="007F57C6"/>
    <w:rsid w:val="007F6595"/>
    <w:rsid w:val="007F7404"/>
    <w:rsid w:val="007F75D2"/>
    <w:rsid w:val="00800A1E"/>
    <w:rsid w:val="00800F93"/>
    <w:rsid w:val="008051C3"/>
    <w:rsid w:val="00817133"/>
    <w:rsid w:val="00821C57"/>
    <w:rsid w:val="00822166"/>
    <w:rsid w:val="00823034"/>
    <w:rsid w:val="008230D7"/>
    <w:rsid w:val="00825FBF"/>
    <w:rsid w:val="008320BE"/>
    <w:rsid w:val="008333EA"/>
    <w:rsid w:val="00833CD1"/>
    <w:rsid w:val="00840121"/>
    <w:rsid w:val="00840471"/>
    <w:rsid w:val="0084363B"/>
    <w:rsid w:val="00846E2F"/>
    <w:rsid w:val="00850227"/>
    <w:rsid w:val="00851E7C"/>
    <w:rsid w:val="00853458"/>
    <w:rsid w:val="00853A3B"/>
    <w:rsid w:val="00855574"/>
    <w:rsid w:val="00856DF0"/>
    <w:rsid w:val="0085717B"/>
    <w:rsid w:val="00867624"/>
    <w:rsid w:val="00872E0D"/>
    <w:rsid w:val="00873EFF"/>
    <w:rsid w:val="00875A69"/>
    <w:rsid w:val="00875E6F"/>
    <w:rsid w:val="0087625F"/>
    <w:rsid w:val="008765D9"/>
    <w:rsid w:val="00877253"/>
    <w:rsid w:val="00877472"/>
    <w:rsid w:val="00877F28"/>
    <w:rsid w:val="00877F48"/>
    <w:rsid w:val="00880A10"/>
    <w:rsid w:val="0088321D"/>
    <w:rsid w:val="0088397A"/>
    <w:rsid w:val="00884267"/>
    <w:rsid w:val="00884C67"/>
    <w:rsid w:val="00885A82"/>
    <w:rsid w:val="0088623B"/>
    <w:rsid w:val="00886E9F"/>
    <w:rsid w:val="0088706B"/>
    <w:rsid w:val="0089053D"/>
    <w:rsid w:val="00891D95"/>
    <w:rsid w:val="00897A03"/>
    <w:rsid w:val="008A00BF"/>
    <w:rsid w:val="008A1445"/>
    <w:rsid w:val="008A21C5"/>
    <w:rsid w:val="008A2D3E"/>
    <w:rsid w:val="008A3BA3"/>
    <w:rsid w:val="008A5081"/>
    <w:rsid w:val="008B179E"/>
    <w:rsid w:val="008B1C9B"/>
    <w:rsid w:val="008B3A54"/>
    <w:rsid w:val="008B3A9C"/>
    <w:rsid w:val="008B3E93"/>
    <w:rsid w:val="008B7357"/>
    <w:rsid w:val="008B799B"/>
    <w:rsid w:val="008C3943"/>
    <w:rsid w:val="008C4C0F"/>
    <w:rsid w:val="008C6B06"/>
    <w:rsid w:val="008D13EB"/>
    <w:rsid w:val="008E0585"/>
    <w:rsid w:val="008E176C"/>
    <w:rsid w:val="008E684B"/>
    <w:rsid w:val="008E6AB7"/>
    <w:rsid w:val="008F03B0"/>
    <w:rsid w:val="008F1441"/>
    <w:rsid w:val="008F1754"/>
    <w:rsid w:val="008F1B23"/>
    <w:rsid w:val="008F1FE8"/>
    <w:rsid w:val="008F25FA"/>
    <w:rsid w:val="008F2E66"/>
    <w:rsid w:val="008F30A9"/>
    <w:rsid w:val="008F7CE5"/>
    <w:rsid w:val="00903583"/>
    <w:rsid w:val="0090370D"/>
    <w:rsid w:val="0090540A"/>
    <w:rsid w:val="0090595D"/>
    <w:rsid w:val="0091447E"/>
    <w:rsid w:val="009161CE"/>
    <w:rsid w:val="0091665C"/>
    <w:rsid w:val="00917745"/>
    <w:rsid w:val="00917EC0"/>
    <w:rsid w:val="009200E9"/>
    <w:rsid w:val="0092383F"/>
    <w:rsid w:val="00924566"/>
    <w:rsid w:val="00925C29"/>
    <w:rsid w:val="00926EE2"/>
    <w:rsid w:val="00930662"/>
    <w:rsid w:val="009324EB"/>
    <w:rsid w:val="00932827"/>
    <w:rsid w:val="00933226"/>
    <w:rsid w:val="00933B37"/>
    <w:rsid w:val="00936ABF"/>
    <w:rsid w:val="00936BAB"/>
    <w:rsid w:val="00940EB5"/>
    <w:rsid w:val="00941ADA"/>
    <w:rsid w:val="00941EA3"/>
    <w:rsid w:val="009425D1"/>
    <w:rsid w:val="009439C3"/>
    <w:rsid w:val="00944BCB"/>
    <w:rsid w:val="00945689"/>
    <w:rsid w:val="00946208"/>
    <w:rsid w:val="00947DCF"/>
    <w:rsid w:val="00951643"/>
    <w:rsid w:val="00953D97"/>
    <w:rsid w:val="00955BC4"/>
    <w:rsid w:val="009569BA"/>
    <w:rsid w:val="009571DB"/>
    <w:rsid w:val="0096041D"/>
    <w:rsid w:val="00961F83"/>
    <w:rsid w:val="00963708"/>
    <w:rsid w:val="00966260"/>
    <w:rsid w:val="009738D3"/>
    <w:rsid w:val="0097498A"/>
    <w:rsid w:val="00974DF7"/>
    <w:rsid w:val="009763FB"/>
    <w:rsid w:val="00977848"/>
    <w:rsid w:val="00985534"/>
    <w:rsid w:val="0098605A"/>
    <w:rsid w:val="00986B14"/>
    <w:rsid w:val="00987220"/>
    <w:rsid w:val="0098747B"/>
    <w:rsid w:val="00987FAA"/>
    <w:rsid w:val="009920C3"/>
    <w:rsid w:val="0099280D"/>
    <w:rsid w:val="00996A25"/>
    <w:rsid w:val="009A05B6"/>
    <w:rsid w:val="009A080B"/>
    <w:rsid w:val="009A0CE1"/>
    <w:rsid w:val="009A27DE"/>
    <w:rsid w:val="009A32B7"/>
    <w:rsid w:val="009B2202"/>
    <w:rsid w:val="009B3F6C"/>
    <w:rsid w:val="009B4A5D"/>
    <w:rsid w:val="009B53C6"/>
    <w:rsid w:val="009B5B17"/>
    <w:rsid w:val="009B5BC3"/>
    <w:rsid w:val="009B7782"/>
    <w:rsid w:val="009C0B86"/>
    <w:rsid w:val="009C11F4"/>
    <w:rsid w:val="009C15BC"/>
    <w:rsid w:val="009C6459"/>
    <w:rsid w:val="009C77F2"/>
    <w:rsid w:val="009D00C3"/>
    <w:rsid w:val="009D049E"/>
    <w:rsid w:val="009E0E01"/>
    <w:rsid w:val="009E0E2A"/>
    <w:rsid w:val="009E158B"/>
    <w:rsid w:val="009E1623"/>
    <w:rsid w:val="009E67CB"/>
    <w:rsid w:val="009F00A5"/>
    <w:rsid w:val="009F1CF6"/>
    <w:rsid w:val="009F4A32"/>
    <w:rsid w:val="00A010B5"/>
    <w:rsid w:val="00A03926"/>
    <w:rsid w:val="00A03ED5"/>
    <w:rsid w:val="00A04061"/>
    <w:rsid w:val="00A0641C"/>
    <w:rsid w:val="00A06CE7"/>
    <w:rsid w:val="00A10157"/>
    <w:rsid w:val="00A10B1A"/>
    <w:rsid w:val="00A11AA2"/>
    <w:rsid w:val="00A1671D"/>
    <w:rsid w:val="00A17650"/>
    <w:rsid w:val="00A17857"/>
    <w:rsid w:val="00A206FE"/>
    <w:rsid w:val="00A209C7"/>
    <w:rsid w:val="00A20F48"/>
    <w:rsid w:val="00A214E5"/>
    <w:rsid w:val="00A21DD0"/>
    <w:rsid w:val="00A22020"/>
    <w:rsid w:val="00A22216"/>
    <w:rsid w:val="00A240FF"/>
    <w:rsid w:val="00A2494B"/>
    <w:rsid w:val="00A27178"/>
    <w:rsid w:val="00A30EDE"/>
    <w:rsid w:val="00A3155D"/>
    <w:rsid w:val="00A4220D"/>
    <w:rsid w:val="00A44892"/>
    <w:rsid w:val="00A46940"/>
    <w:rsid w:val="00A50A31"/>
    <w:rsid w:val="00A51077"/>
    <w:rsid w:val="00A54DBB"/>
    <w:rsid w:val="00A553E9"/>
    <w:rsid w:val="00A57FC8"/>
    <w:rsid w:val="00A60C6B"/>
    <w:rsid w:val="00A61CF9"/>
    <w:rsid w:val="00A62F66"/>
    <w:rsid w:val="00A6300E"/>
    <w:rsid w:val="00A64AE5"/>
    <w:rsid w:val="00A65BF3"/>
    <w:rsid w:val="00A72B59"/>
    <w:rsid w:val="00A73F09"/>
    <w:rsid w:val="00A82F0E"/>
    <w:rsid w:val="00A83C1A"/>
    <w:rsid w:val="00A8552D"/>
    <w:rsid w:val="00A865CE"/>
    <w:rsid w:val="00A87826"/>
    <w:rsid w:val="00A87B93"/>
    <w:rsid w:val="00A92AD1"/>
    <w:rsid w:val="00A97848"/>
    <w:rsid w:val="00AA0101"/>
    <w:rsid w:val="00AA1E0E"/>
    <w:rsid w:val="00AA20CA"/>
    <w:rsid w:val="00AA3B9F"/>
    <w:rsid w:val="00AA50D0"/>
    <w:rsid w:val="00AA6437"/>
    <w:rsid w:val="00AB2CF1"/>
    <w:rsid w:val="00AB31AC"/>
    <w:rsid w:val="00AB4028"/>
    <w:rsid w:val="00AC0047"/>
    <w:rsid w:val="00AC630A"/>
    <w:rsid w:val="00AC7F2B"/>
    <w:rsid w:val="00AD0BEF"/>
    <w:rsid w:val="00AD4B21"/>
    <w:rsid w:val="00AD65B8"/>
    <w:rsid w:val="00AE09D2"/>
    <w:rsid w:val="00AE270D"/>
    <w:rsid w:val="00AE2F32"/>
    <w:rsid w:val="00AF12DE"/>
    <w:rsid w:val="00AF3E93"/>
    <w:rsid w:val="00AF4A28"/>
    <w:rsid w:val="00AF69B7"/>
    <w:rsid w:val="00AF6CD7"/>
    <w:rsid w:val="00B0165C"/>
    <w:rsid w:val="00B01E1E"/>
    <w:rsid w:val="00B03094"/>
    <w:rsid w:val="00B10412"/>
    <w:rsid w:val="00B107F4"/>
    <w:rsid w:val="00B12659"/>
    <w:rsid w:val="00B1554E"/>
    <w:rsid w:val="00B156E3"/>
    <w:rsid w:val="00B1639D"/>
    <w:rsid w:val="00B1772B"/>
    <w:rsid w:val="00B17ABB"/>
    <w:rsid w:val="00B2145A"/>
    <w:rsid w:val="00B21FE3"/>
    <w:rsid w:val="00B230FC"/>
    <w:rsid w:val="00B23642"/>
    <w:rsid w:val="00B30EB1"/>
    <w:rsid w:val="00B31DF9"/>
    <w:rsid w:val="00B31EEF"/>
    <w:rsid w:val="00B337E0"/>
    <w:rsid w:val="00B346AE"/>
    <w:rsid w:val="00B35F02"/>
    <w:rsid w:val="00B36DCD"/>
    <w:rsid w:val="00B401EE"/>
    <w:rsid w:val="00B426C3"/>
    <w:rsid w:val="00B43F20"/>
    <w:rsid w:val="00B44317"/>
    <w:rsid w:val="00B44768"/>
    <w:rsid w:val="00B45958"/>
    <w:rsid w:val="00B46A91"/>
    <w:rsid w:val="00B4744D"/>
    <w:rsid w:val="00B4789B"/>
    <w:rsid w:val="00B51E40"/>
    <w:rsid w:val="00B539BE"/>
    <w:rsid w:val="00B55B0F"/>
    <w:rsid w:val="00B55BE1"/>
    <w:rsid w:val="00B55DCA"/>
    <w:rsid w:val="00B57373"/>
    <w:rsid w:val="00B60126"/>
    <w:rsid w:val="00B6301D"/>
    <w:rsid w:val="00B631C4"/>
    <w:rsid w:val="00B651D4"/>
    <w:rsid w:val="00B66797"/>
    <w:rsid w:val="00B73403"/>
    <w:rsid w:val="00B74353"/>
    <w:rsid w:val="00B80E5A"/>
    <w:rsid w:val="00B86C16"/>
    <w:rsid w:val="00B91E02"/>
    <w:rsid w:val="00B92466"/>
    <w:rsid w:val="00B9414B"/>
    <w:rsid w:val="00B95B8F"/>
    <w:rsid w:val="00B95D34"/>
    <w:rsid w:val="00B96052"/>
    <w:rsid w:val="00B979A3"/>
    <w:rsid w:val="00BA03CE"/>
    <w:rsid w:val="00BA3B99"/>
    <w:rsid w:val="00BB334D"/>
    <w:rsid w:val="00BB3B84"/>
    <w:rsid w:val="00BB5D7C"/>
    <w:rsid w:val="00BB6DDD"/>
    <w:rsid w:val="00BC03B1"/>
    <w:rsid w:val="00BC060E"/>
    <w:rsid w:val="00BC235D"/>
    <w:rsid w:val="00BC5E73"/>
    <w:rsid w:val="00BC7302"/>
    <w:rsid w:val="00BD06CF"/>
    <w:rsid w:val="00BD3618"/>
    <w:rsid w:val="00BE0FF5"/>
    <w:rsid w:val="00BE2B94"/>
    <w:rsid w:val="00BE54AF"/>
    <w:rsid w:val="00BE6191"/>
    <w:rsid w:val="00BE78CD"/>
    <w:rsid w:val="00BF0C06"/>
    <w:rsid w:val="00BF0CAE"/>
    <w:rsid w:val="00BF5711"/>
    <w:rsid w:val="00BF5CFA"/>
    <w:rsid w:val="00C000EC"/>
    <w:rsid w:val="00C01778"/>
    <w:rsid w:val="00C01A85"/>
    <w:rsid w:val="00C03356"/>
    <w:rsid w:val="00C04909"/>
    <w:rsid w:val="00C05D64"/>
    <w:rsid w:val="00C062A5"/>
    <w:rsid w:val="00C07D36"/>
    <w:rsid w:val="00C1247B"/>
    <w:rsid w:val="00C1289A"/>
    <w:rsid w:val="00C13245"/>
    <w:rsid w:val="00C15BD5"/>
    <w:rsid w:val="00C17780"/>
    <w:rsid w:val="00C22F52"/>
    <w:rsid w:val="00C254E5"/>
    <w:rsid w:val="00C308B8"/>
    <w:rsid w:val="00C331F5"/>
    <w:rsid w:val="00C35C32"/>
    <w:rsid w:val="00C3687F"/>
    <w:rsid w:val="00C36D30"/>
    <w:rsid w:val="00C3724B"/>
    <w:rsid w:val="00C37878"/>
    <w:rsid w:val="00C40181"/>
    <w:rsid w:val="00C47946"/>
    <w:rsid w:val="00C501DE"/>
    <w:rsid w:val="00C50B8D"/>
    <w:rsid w:val="00C5234E"/>
    <w:rsid w:val="00C528B5"/>
    <w:rsid w:val="00C55C52"/>
    <w:rsid w:val="00C5640E"/>
    <w:rsid w:val="00C57243"/>
    <w:rsid w:val="00C620FA"/>
    <w:rsid w:val="00C623F7"/>
    <w:rsid w:val="00C627C6"/>
    <w:rsid w:val="00C63D4E"/>
    <w:rsid w:val="00C711B5"/>
    <w:rsid w:val="00C7462B"/>
    <w:rsid w:val="00C77121"/>
    <w:rsid w:val="00C77367"/>
    <w:rsid w:val="00C77851"/>
    <w:rsid w:val="00C842EA"/>
    <w:rsid w:val="00C85C5D"/>
    <w:rsid w:val="00C87607"/>
    <w:rsid w:val="00C87645"/>
    <w:rsid w:val="00C90F31"/>
    <w:rsid w:val="00C91537"/>
    <w:rsid w:val="00C91658"/>
    <w:rsid w:val="00C92B1B"/>
    <w:rsid w:val="00C9379C"/>
    <w:rsid w:val="00C93AD6"/>
    <w:rsid w:val="00C94012"/>
    <w:rsid w:val="00C9429C"/>
    <w:rsid w:val="00C947BB"/>
    <w:rsid w:val="00C952F6"/>
    <w:rsid w:val="00C9541E"/>
    <w:rsid w:val="00C97654"/>
    <w:rsid w:val="00C97A5C"/>
    <w:rsid w:val="00CA0478"/>
    <w:rsid w:val="00CA04C4"/>
    <w:rsid w:val="00CA31B0"/>
    <w:rsid w:val="00CA479E"/>
    <w:rsid w:val="00CA679E"/>
    <w:rsid w:val="00CA67D5"/>
    <w:rsid w:val="00CB1822"/>
    <w:rsid w:val="00CB2A34"/>
    <w:rsid w:val="00CB3F41"/>
    <w:rsid w:val="00CB4FF4"/>
    <w:rsid w:val="00CB504D"/>
    <w:rsid w:val="00CB5D0D"/>
    <w:rsid w:val="00CB6DA4"/>
    <w:rsid w:val="00CC0D2C"/>
    <w:rsid w:val="00CC12C4"/>
    <w:rsid w:val="00CC16E1"/>
    <w:rsid w:val="00CC481D"/>
    <w:rsid w:val="00CC529F"/>
    <w:rsid w:val="00CC627E"/>
    <w:rsid w:val="00CC6815"/>
    <w:rsid w:val="00CC6D5B"/>
    <w:rsid w:val="00CD1544"/>
    <w:rsid w:val="00CD3444"/>
    <w:rsid w:val="00CD7023"/>
    <w:rsid w:val="00CE10AE"/>
    <w:rsid w:val="00CE3D8D"/>
    <w:rsid w:val="00CE52E9"/>
    <w:rsid w:val="00CF172D"/>
    <w:rsid w:val="00CF1A2E"/>
    <w:rsid w:val="00CF4B74"/>
    <w:rsid w:val="00CF4BC9"/>
    <w:rsid w:val="00CF5A1C"/>
    <w:rsid w:val="00D033E3"/>
    <w:rsid w:val="00D07129"/>
    <w:rsid w:val="00D1164E"/>
    <w:rsid w:val="00D12B7C"/>
    <w:rsid w:val="00D12EE3"/>
    <w:rsid w:val="00D155CE"/>
    <w:rsid w:val="00D17912"/>
    <w:rsid w:val="00D201EF"/>
    <w:rsid w:val="00D212C6"/>
    <w:rsid w:val="00D2415E"/>
    <w:rsid w:val="00D25D18"/>
    <w:rsid w:val="00D26FC3"/>
    <w:rsid w:val="00D34672"/>
    <w:rsid w:val="00D36F19"/>
    <w:rsid w:val="00D41B86"/>
    <w:rsid w:val="00D41EBC"/>
    <w:rsid w:val="00D427F1"/>
    <w:rsid w:val="00D44881"/>
    <w:rsid w:val="00D45319"/>
    <w:rsid w:val="00D45BD6"/>
    <w:rsid w:val="00D50E48"/>
    <w:rsid w:val="00D518A6"/>
    <w:rsid w:val="00D5352C"/>
    <w:rsid w:val="00D554A9"/>
    <w:rsid w:val="00D55A0D"/>
    <w:rsid w:val="00D60873"/>
    <w:rsid w:val="00D609D6"/>
    <w:rsid w:val="00D64A57"/>
    <w:rsid w:val="00D660DE"/>
    <w:rsid w:val="00D66C55"/>
    <w:rsid w:val="00D726FE"/>
    <w:rsid w:val="00D7339B"/>
    <w:rsid w:val="00D734FE"/>
    <w:rsid w:val="00D73AC1"/>
    <w:rsid w:val="00D74796"/>
    <w:rsid w:val="00D74937"/>
    <w:rsid w:val="00D80851"/>
    <w:rsid w:val="00D84CC8"/>
    <w:rsid w:val="00D904A7"/>
    <w:rsid w:val="00D9208D"/>
    <w:rsid w:val="00D9327A"/>
    <w:rsid w:val="00D951F7"/>
    <w:rsid w:val="00D96375"/>
    <w:rsid w:val="00D968D1"/>
    <w:rsid w:val="00D970A1"/>
    <w:rsid w:val="00D97315"/>
    <w:rsid w:val="00D9799F"/>
    <w:rsid w:val="00DA0092"/>
    <w:rsid w:val="00DA0DBB"/>
    <w:rsid w:val="00DA1ABF"/>
    <w:rsid w:val="00DA3446"/>
    <w:rsid w:val="00DA3E5A"/>
    <w:rsid w:val="00DA522C"/>
    <w:rsid w:val="00DA5C1A"/>
    <w:rsid w:val="00DB10C4"/>
    <w:rsid w:val="00DB1264"/>
    <w:rsid w:val="00DB2DE8"/>
    <w:rsid w:val="00DB40DE"/>
    <w:rsid w:val="00DB59CC"/>
    <w:rsid w:val="00DC038B"/>
    <w:rsid w:val="00DC17BE"/>
    <w:rsid w:val="00DC2D96"/>
    <w:rsid w:val="00DC2EE9"/>
    <w:rsid w:val="00DC3BB6"/>
    <w:rsid w:val="00DD171D"/>
    <w:rsid w:val="00DD2977"/>
    <w:rsid w:val="00DD3553"/>
    <w:rsid w:val="00DD38B5"/>
    <w:rsid w:val="00DD46CE"/>
    <w:rsid w:val="00DD5439"/>
    <w:rsid w:val="00DD56AE"/>
    <w:rsid w:val="00DD5CEF"/>
    <w:rsid w:val="00DD67FC"/>
    <w:rsid w:val="00DD79CD"/>
    <w:rsid w:val="00DD7AA5"/>
    <w:rsid w:val="00DE2A91"/>
    <w:rsid w:val="00DE55E3"/>
    <w:rsid w:val="00DE6981"/>
    <w:rsid w:val="00DE74C8"/>
    <w:rsid w:val="00DE7C8F"/>
    <w:rsid w:val="00DF08AE"/>
    <w:rsid w:val="00DF0E2A"/>
    <w:rsid w:val="00DF5B36"/>
    <w:rsid w:val="00DF6A0F"/>
    <w:rsid w:val="00DF70DA"/>
    <w:rsid w:val="00DF7C72"/>
    <w:rsid w:val="00E0471C"/>
    <w:rsid w:val="00E0538F"/>
    <w:rsid w:val="00E076C0"/>
    <w:rsid w:val="00E1031F"/>
    <w:rsid w:val="00E104FB"/>
    <w:rsid w:val="00E11D9C"/>
    <w:rsid w:val="00E1227C"/>
    <w:rsid w:val="00E15311"/>
    <w:rsid w:val="00E220D6"/>
    <w:rsid w:val="00E255F1"/>
    <w:rsid w:val="00E30073"/>
    <w:rsid w:val="00E326A4"/>
    <w:rsid w:val="00E329C0"/>
    <w:rsid w:val="00E351BD"/>
    <w:rsid w:val="00E36D6F"/>
    <w:rsid w:val="00E371C5"/>
    <w:rsid w:val="00E40CF6"/>
    <w:rsid w:val="00E41202"/>
    <w:rsid w:val="00E4121A"/>
    <w:rsid w:val="00E42E8F"/>
    <w:rsid w:val="00E4338F"/>
    <w:rsid w:val="00E439E8"/>
    <w:rsid w:val="00E43FA4"/>
    <w:rsid w:val="00E4487B"/>
    <w:rsid w:val="00E52C37"/>
    <w:rsid w:val="00E5675A"/>
    <w:rsid w:val="00E572F4"/>
    <w:rsid w:val="00E60897"/>
    <w:rsid w:val="00E6277D"/>
    <w:rsid w:val="00E63B9D"/>
    <w:rsid w:val="00E64B0A"/>
    <w:rsid w:val="00E6577F"/>
    <w:rsid w:val="00E65F1B"/>
    <w:rsid w:val="00E6781F"/>
    <w:rsid w:val="00E72EC2"/>
    <w:rsid w:val="00E77F57"/>
    <w:rsid w:val="00E815D5"/>
    <w:rsid w:val="00E837A5"/>
    <w:rsid w:val="00E8429E"/>
    <w:rsid w:val="00E862E4"/>
    <w:rsid w:val="00E8678C"/>
    <w:rsid w:val="00E90A95"/>
    <w:rsid w:val="00E976D3"/>
    <w:rsid w:val="00EA06E8"/>
    <w:rsid w:val="00EA16EA"/>
    <w:rsid w:val="00EA1AA9"/>
    <w:rsid w:val="00EA2429"/>
    <w:rsid w:val="00EA6EC9"/>
    <w:rsid w:val="00EA782F"/>
    <w:rsid w:val="00EB1053"/>
    <w:rsid w:val="00EB2E14"/>
    <w:rsid w:val="00EB48C6"/>
    <w:rsid w:val="00EB4AF5"/>
    <w:rsid w:val="00EB5102"/>
    <w:rsid w:val="00EB59FE"/>
    <w:rsid w:val="00EB71AB"/>
    <w:rsid w:val="00EB7AA5"/>
    <w:rsid w:val="00EC1FFE"/>
    <w:rsid w:val="00EC56D7"/>
    <w:rsid w:val="00EC7802"/>
    <w:rsid w:val="00ED4310"/>
    <w:rsid w:val="00EE3D2C"/>
    <w:rsid w:val="00EE540B"/>
    <w:rsid w:val="00EE7C1E"/>
    <w:rsid w:val="00EF09E5"/>
    <w:rsid w:val="00EF0DB8"/>
    <w:rsid w:val="00EF2001"/>
    <w:rsid w:val="00EF621B"/>
    <w:rsid w:val="00EF6A6B"/>
    <w:rsid w:val="00F00B8A"/>
    <w:rsid w:val="00F02133"/>
    <w:rsid w:val="00F04688"/>
    <w:rsid w:val="00F10AC4"/>
    <w:rsid w:val="00F12585"/>
    <w:rsid w:val="00F13398"/>
    <w:rsid w:val="00F15496"/>
    <w:rsid w:val="00F1712B"/>
    <w:rsid w:val="00F17E30"/>
    <w:rsid w:val="00F22D86"/>
    <w:rsid w:val="00F24833"/>
    <w:rsid w:val="00F2492F"/>
    <w:rsid w:val="00F26F33"/>
    <w:rsid w:val="00F3120B"/>
    <w:rsid w:val="00F325B2"/>
    <w:rsid w:val="00F34E0F"/>
    <w:rsid w:val="00F350EB"/>
    <w:rsid w:val="00F355D8"/>
    <w:rsid w:val="00F366ED"/>
    <w:rsid w:val="00F3783F"/>
    <w:rsid w:val="00F410CD"/>
    <w:rsid w:val="00F4706C"/>
    <w:rsid w:val="00F50BF6"/>
    <w:rsid w:val="00F5174D"/>
    <w:rsid w:val="00F56184"/>
    <w:rsid w:val="00F564F4"/>
    <w:rsid w:val="00F57B2B"/>
    <w:rsid w:val="00F60B37"/>
    <w:rsid w:val="00F614DD"/>
    <w:rsid w:val="00F62DE9"/>
    <w:rsid w:val="00F63974"/>
    <w:rsid w:val="00F64031"/>
    <w:rsid w:val="00F640F9"/>
    <w:rsid w:val="00F71A38"/>
    <w:rsid w:val="00F72019"/>
    <w:rsid w:val="00F75299"/>
    <w:rsid w:val="00F82429"/>
    <w:rsid w:val="00F82BB8"/>
    <w:rsid w:val="00F831A0"/>
    <w:rsid w:val="00F837A6"/>
    <w:rsid w:val="00F840C8"/>
    <w:rsid w:val="00F85E7F"/>
    <w:rsid w:val="00F8672B"/>
    <w:rsid w:val="00F86A5D"/>
    <w:rsid w:val="00F916C8"/>
    <w:rsid w:val="00F92F53"/>
    <w:rsid w:val="00F94A64"/>
    <w:rsid w:val="00F966F1"/>
    <w:rsid w:val="00FA0F2B"/>
    <w:rsid w:val="00FA12BF"/>
    <w:rsid w:val="00FA2A94"/>
    <w:rsid w:val="00FA3174"/>
    <w:rsid w:val="00FA324D"/>
    <w:rsid w:val="00FA5597"/>
    <w:rsid w:val="00FA60E1"/>
    <w:rsid w:val="00FA7D5C"/>
    <w:rsid w:val="00FB2760"/>
    <w:rsid w:val="00FB2D41"/>
    <w:rsid w:val="00FB3BFE"/>
    <w:rsid w:val="00FB5154"/>
    <w:rsid w:val="00FB51F4"/>
    <w:rsid w:val="00FB5E15"/>
    <w:rsid w:val="00FB7F68"/>
    <w:rsid w:val="00FC2E67"/>
    <w:rsid w:val="00FC5367"/>
    <w:rsid w:val="00FC5522"/>
    <w:rsid w:val="00FC797C"/>
    <w:rsid w:val="00FD1A12"/>
    <w:rsid w:val="00FD2C7E"/>
    <w:rsid w:val="00FD43BF"/>
    <w:rsid w:val="00FD46D6"/>
    <w:rsid w:val="00FD67AA"/>
    <w:rsid w:val="00FD6CAA"/>
    <w:rsid w:val="00FD6E14"/>
    <w:rsid w:val="00FE0324"/>
    <w:rsid w:val="00FE0C04"/>
    <w:rsid w:val="00FE7B37"/>
    <w:rsid w:val="00FF3142"/>
    <w:rsid w:val="00FF6791"/>
    <w:rsid w:val="00FF7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1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B515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515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FB51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B5154"/>
  </w:style>
  <w:style w:type="paragraph" w:styleId="Pieddepage">
    <w:name w:val="footer"/>
    <w:basedOn w:val="Normal"/>
    <w:link w:val="PieddepageCar"/>
    <w:uiPriority w:val="99"/>
    <w:unhideWhenUsed/>
    <w:rsid w:val="00FB51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B5154"/>
  </w:style>
  <w:style w:type="paragraph" w:styleId="Paragraphedeliste">
    <w:name w:val="List Paragraph"/>
    <w:basedOn w:val="Normal"/>
    <w:uiPriority w:val="34"/>
    <w:qFormat/>
    <w:rsid w:val="00FB515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51E40"/>
    <w:rPr>
      <w:color w:val="0000FF"/>
      <w:u w:val="single"/>
    </w:rPr>
  </w:style>
  <w:style w:type="character" w:customStyle="1" w:styleId="hps">
    <w:name w:val="hps"/>
    <w:basedOn w:val="Policepardfaut"/>
    <w:rsid w:val="009569BA"/>
  </w:style>
  <w:style w:type="table" w:styleId="Grilledutableau">
    <w:name w:val="Table Grid"/>
    <w:basedOn w:val="TableauNormal"/>
    <w:uiPriority w:val="59"/>
    <w:rsid w:val="00751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8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resultatseECM(trim1-08-trim2-2016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resultatseECM(trim1-08-trim2-2016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resultatseECM(trim1-08-trim2-2016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resultatseECM(trim1-08-trim2-2016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resultatseECM(trim1-08-trim2-2016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resultatseECM(trim1-08-trim2-2016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/>
    <c:plotArea>
      <c:layout>
        <c:manualLayout>
          <c:layoutTarget val="inner"/>
          <c:xMode val="edge"/>
          <c:yMode val="edge"/>
          <c:x val="7.1639099134981413E-2"/>
          <c:y val="0.14512365058845256"/>
          <c:w val="0.90002033933423686"/>
          <c:h val="0.67674999580276363"/>
        </c:manualLayout>
      </c:layout>
      <c:barChart>
        <c:barDir val="col"/>
        <c:grouping val="clustered"/>
        <c:ser>
          <c:idx val="0"/>
          <c:order val="0"/>
          <c:tx>
            <c:strRef>
              <c:f>'graphes ar'!$B$13</c:f>
              <c:strCache>
                <c:ptCount val="1"/>
                <c:pt idx="0">
                  <c:v>تطور مؤشر الثقة للأسر المغربية </c:v>
                </c:pt>
              </c:strCache>
            </c:strRef>
          </c:tx>
          <c:dLbls>
            <c:dLbl>
              <c:idx val="29"/>
              <c:showVal val="1"/>
            </c:dLbl>
            <c:dLbl>
              <c:idx val="32"/>
              <c:showVal val="1"/>
            </c:dLbl>
            <c:dLbl>
              <c:idx val="33"/>
              <c:showVal val="1"/>
            </c:dLbl>
            <c:delete val="1"/>
          </c:dLbls>
          <c:cat>
            <c:strRef>
              <c:f>'graphes ar'!$C$4:$AJ$4</c:f>
              <c:strCache>
                <c:ptCount val="3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</c:strCache>
            </c:strRef>
          </c:cat>
          <c:val>
            <c:numRef>
              <c:f>'graphes ar'!$C$13:$AJ$13</c:f>
              <c:numCache>
                <c:formatCode>#,##0.0</c:formatCode>
                <c:ptCount val="34"/>
                <c:pt idx="0">
                  <c:v>85.866502294191648</c:v>
                </c:pt>
                <c:pt idx="1">
                  <c:v>77.678707955852204</c:v>
                </c:pt>
                <c:pt idx="2">
                  <c:v>75.552480635755799</c:v>
                </c:pt>
                <c:pt idx="3">
                  <c:v>80.136884034903957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80.136086093618758</c:v>
                </c:pt>
                <c:pt idx="9">
                  <c:v>78.833388330573172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78.406406130604026</c:v>
                </c:pt>
                <c:pt idx="13">
                  <c:v>85.789532632532158</c:v>
                </c:pt>
                <c:pt idx="14">
                  <c:v>86.506225251482533</c:v>
                </c:pt>
                <c:pt idx="15">
                  <c:v>84.477214694878171</c:v>
                </c:pt>
                <c:pt idx="16">
                  <c:v>82.880478542820427</c:v>
                </c:pt>
                <c:pt idx="17">
                  <c:v>80.673652783725359</c:v>
                </c:pt>
                <c:pt idx="18">
                  <c:v>77.553867036568533</c:v>
                </c:pt>
                <c:pt idx="19">
                  <c:v>78.403353681350438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  <c:pt idx="25">
                  <c:v>74.014553099962384</c:v>
                </c:pt>
                <c:pt idx="26">
                  <c:v>73.148145370690258</c:v>
                </c:pt>
                <c:pt idx="27">
                  <c:v>71.583460003653258</c:v>
                </c:pt>
                <c:pt idx="28">
                  <c:v>73.659282965035374</c:v>
                </c:pt>
                <c:pt idx="29">
                  <c:v>76.139385287093688</c:v>
                </c:pt>
                <c:pt idx="30">
                  <c:v>76.315005733685197</c:v>
                </c:pt>
                <c:pt idx="31">
                  <c:v>77.131028825386352</c:v>
                </c:pt>
                <c:pt idx="32">
                  <c:v>71.648499016392478</c:v>
                </c:pt>
                <c:pt idx="33">
                  <c:v>75.703427371681059</c:v>
                </c:pt>
              </c:numCache>
            </c:numRef>
          </c:val>
        </c:ser>
        <c:axId val="124187776"/>
        <c:axId val="124189696"/>
      </c:barChart>
      <c:catAx>
        <c:axId val="124187776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24189696"/>
        <c:crosses val="autoZero"/>
        <c:auto val="1"/>
        <c:lblAlgn val="ctr"/>
        <c:lblOffset val="100"/>
      </c:catAx>
      <c:valAx>
        <c:axId val="124189696"/>
        <c:scaling>
          <c:orientation val="minMax"/>
        </c:scaling>
        <c:axPos val="l"/>
        <c:numFmt formatCode="#,##0" sourceLinked="0"/>
        <c:tickLblPos val="nextTo"/>
        <c:crossAx val="124187776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600"/>
            </a:pPr>
            <a:r>
              <a:rPr lang="ar-MA" sz="1800" b="1" i="0" baseline="0"/>
              <a:t>تصور الأسر للتطور السابق والمستقبلي لمستوى المعيشة </a:t>
            </a:r>
            <a:r>
              <a:rPr lang="ar-MA" sz="1200" b="1" i="0" baseline="30000"/>
              <a:t>1</a:t>
            </a:r>
            <a:endParaRPr lang="fr-FR" sz="1800" b="1" i="0" baseline="30000"/>
          </a:p>
        </c:rich>
      </c:tx>
    </c:title>
    <c:plotArea>
      <c:layout>
        <c:manualLayout>
          <c:layoutTarget val="inner"/>
          <c:xMode val="edge"/>
          <c:yMode val="edge"/>
          <c:x val="7.2779179898749422E-2"/>
          <c:y val="0.13895232789267514"/>
          <c:w val="0.9033059222154679"/>
          <c:h val="0.74707894851065171"/>
        </c:manualLayout>
      </c:layout>
      <c:lineChart>
        <c:grouping val="standard"/>
        <c:ser>
          <c:idx val="0"/>
          <c:order val="0"/>
          <c:tx>
            <c:strRef>
              <c:f>'graphes ar'!$B$6</c:f>
              <c:strCache>
                <c:ptCount val="1"/>
                <c:pt idx="0">
                  <c:v>التطور السابق لمستوى المعيشة</c:v>
                </c:pt>
              </c:strCache>
            </c:strRef>
          </c:tx>
          <c:marker>
            <c:symbol val="diamond"/>
            <c:size val="3"/>
          </c:marker>
          <c:cat>
            <c:strRef>
              <c:f>'graphes ar'!$C$4:$AJ$4</c:f>
              <c:strCache>
                <c:ptCount val="3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</c:strCache>
            </c:strRef>
          </c:cat>
          <c:val>
            <c:numRef>
              <c:f>'graphes ar'!$C$6:$AJ$6</c:f>
              <c:numCache>
                <c:formatCode>#,##0.0</c:formatCode>
                <c:ptCount val="34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-31.141291421499883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-25.723634629572889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-37.236760344983672</c:v>
                </c:pt>
                <c:pt idx="12">
                  <c:v>-26.050959167650266</c:v>
                </c:pt>
                <c:pt idx="13">
                  <c:v>-16.961438303130723</c:v>
                </c:pt>
                <c:pt idx="14">
                  <c:v>-13.439142519852076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-28.088708351168531</c:v>
                </c:pt>
                <c:pt idx="20">
                  <c:v>-29.212341127418195</c:v>
                </c:pt>
                <c:pt idx="21">
                  <c:v>-23.102864483982131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-17.387590506775496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  <c:pt idx="30">
                  <c:v>-15.129825087046068</c:v>
                </c:pt>
                <c:pt idx="31">
                  <c:v>-13.828410383657548</c:v>
                </c:pt>
                <c:pt idx="32" formatCode="###0.0">
                  <c:v>-22.864633579953587</c:v>
                </c:pt>
                <c:pt idx="33" formatCode="###0.0">
                  <c:v>-15.196177330129153</c:v>
                </c:pt>
              </c:numCache>
            </c:numRef>
          </c:val>
        </c:ser>
        <c:ser>
          <c:idx val="1"/>
          <c:order val="1"/>
          <c:tx>
            <c:strRef>
              <c:f>'graphes ar'!$B$7</c:f>
              <c:strCache>
                <c:ptCount val="1"/>
                <c:pt idx="0">
                  <c:v>التطور المستقبلي لمستوى المعيشة</c:v>
                </c:pt>
              </c:strCache>
            </c:strRef>
          </c:tx>
          <c:marker>
            <c:symbol val="square"/>
            <c:size val="3"/>
          </c:marker>
          <c:cat>
            <c:strRef>
              <c:f>'graphes ar'!$C$4:$AJ$4</c:f>
              <c:strCache>
                <c:ptCount val="3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</c:strCache>
            </c:strRef>
          </c:cat>
          <c:val>
            <c:numRef>
              <c:f>'graphes ar'!$C$7:$AJ$7</c:f>
              <c:numCache>
                <c:formatCode>#,##0.0</c:formatCode>
                <c:ptCount val="34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8.4334302751113879E-2</c:v>
                </c:pt>
                <c:pt idx="7">
                  <c:v>2.1853913991610052</c:v>
                </c:pt>
                <c:pt idx="8">
                  <c:v>0.39154986438086142</c:v>
                </c:pt>
                <c:pt idx="9">
                  <c:v>2.7314646872285109</c:v>
                </c:pt>
                <c:pt idx="10">
                  <c:v>0.19418325799955016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18.132139936578689</c:v>
                </c:pt>
                <c:pt idx="14">
                  <c:v>11.87010612092836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-4.2068608448306524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-11.389732068783715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-12.672429336417776</c:v>
                </c:pt>
                <c:pt idx="28">
                  <c:v>-8.8537661336825266</c:v>
                </c:pt>
                <c:pt idx="29">
                  <c:v>-7.2727206831162023</c:v>
                </c:pt>
                <c:pt idx="30">
                  <c:v>-7.7131091840762114</c:v>
                </c:pt>
                <c:pt idx="31">
                  <c:v>-8.0828133778612727</c:v>
                </c:pt>
                <c:pt idx="32" formatCode="###0.0">
                  <c:v>-14.22824639578895</c:v>
                </c:pt>
                <c:pt idx="33" formatCode="###0.0">
                  <c:v>-7.5906192549525784</c:v>
                </c:pt>
              </c:numCache>
            </c:numRef>
          </c:val>
        </c:ser>
        <c:marker val="1"/>
        <c:axId val="127147008"/>
        <c:axId val="127148800"/>
      </c:lineChart>
      <c:catAx>
        <c:axId val="127147008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127148800"/>
        <c:crosses val="autoZero"/>
        <c:auto val="1"/>
        <c:lblAlgn val="ctr"/>
        <c:lblOffset val="100"/>
      </c:catAx>
      <c:valAx>
        <c:axId val="127148800"/>
        <c:scaling>
          <c:orientation val="minMax"/>
        </c:scaling>
        <c:axPos val="l"/>
        <c:numFmt formatCode="#,##0" sourceLinked="0"/>
        <c:majorTickMark val="none"/>
        <c:tickLblPos val="nextTo"/>
        <c:crossAx val="12714700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8126104073947283"/>
          <c:y val="0.82088196409099912"/>
          <c:w val="0.65921704895583699"/>
          <c:h val="6.1017297706321756E-2"/>
        </c:manualLayout>
      </c:layout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ar-MA"/>
              <a:t>رصيد الآراء حول البطالة </a:t>
            </a:r>
            <a:r>
              <a:rPr lang="ar-MA" sz="1200" b="1" i="0" u="none" strike="noStrike" baseline="30000"/>
              <a:t>1</a:t>
            </a:r>
            <a:endParaRPr lang="ar-MA" sz="14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'graphes ar'!$B$5</c:f>
              <c:strCache>
                <c:ptCount val="1"/>
                <c:pt idx="0">
                  <c:v>التطور المستقبلي للبطالة</c:v>
                </c:pt>
              </c:strCache>
            </c:strRef>
          </c:tx>
          <c:marker>
            <c:symbol val="none"/>
          </c:marker>
          <c:cat>
            <c:strRef>
              <c:f>'graphes ar'!$C$4:$AJ$4</c:f>
              <c:strCache>
                <c:ptCount val="3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</c:strCache>
            </c:strRef>
          </c:cat>
          <c:val>
            <c:numRef>
              <c:f>'graphes ar'!$C$5:$AJ$5</c:f>
              <c:numCache>
                <c:formatCode>#,##0.0</c:formatCode>
                <c:ptCount val="34"/>
                <c:pt idx="0">
                  <c:v>-52.095692279179474</c:v>
                </c:pt>
                <c:pt idx="1">
                  <c:v>-56.601297669292791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-57.930600458568271</c:v>
                </c:pt>
                <c:pt idx="7">
                  <c:v>-57.517749523976285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-52.335316844022657</c:v>
                </c:pt>
                <c:pt idx="12">
                  <c:v>-52.408437207990296</c:v>
                </c:pt>
                <c:pt idx="13">
                  <c:v>-45.982278486233227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-66.493969881109805</c:v>
                </c:pt>
                <c:pt idx="26">
                  <c:v>-68.825577821249269</c:v>
                </c:pt>
                <c:pt idx="27">
                  <c:v>-68.019160185663324</c:v>
                </c:pt>
                <c:pt idx="28">
                  <c:v>-65.155740215392967</c:v>
                </c:pt>
                <c:pt idx="29">
                  <c:v>-67.056481822588651</c:v>
                </c:pt>
                <c:pt idx="30">
                  <c:v>-66.189276460398091</c:v>
                </c:pt>
                <c:pt idx="31">
                  <c:v>-64.100777949741314</c:v>
                </c:pt>
                <c:pt idx="32" formatCode="###0.0">
                  <c:v>-67.734442836360529</c:v>
                </c:pt>
                <c:pt idx="33" formatCode="###0.0">
                  <c:v>-68.976178952187126</c:v>
                </c:pt>
              </c:numCache>
            </c:numRef>
          </c:val>
        </c:ser>
        <c:marker val="1"/>
        <c:axId val="127160704"/>
        <c:axId val="127162240"/>
      </c:lineChart>
      <c:catAx>
        <c:axId val="127160704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127162240"/>
        <c:crosses val="autoZero"/>
        <c:auto val="1"/>
        <c:lblAlgn val="ctr"/>
        <c:lblOffset val="100"/>
      </c:catAx>
      <c:valAx>
        <c:axId val="127162240"/>
        <c:scaling>
          <c:orientation val="minMax"/>
        </c:scaling>
        <c:axPos val="l"/>
        <c:numFmt formatCode="#,##0" sourceLinked="0"/>
        <c:majorTickMark val="none"/>
        <c:tickLblPos val="nextTo"/>
        <c:crossAx val="127160704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ar-MA"/>
              <a:t>تصور الأسر لفرص اقتناء السلع المستدامة </a:t>
            </a:r>
            <a:r>
              <a:rPr lang="ar-MA" sz="1200" b="1" i="0" u="none" strike="noStrike" baseline="30000"/>
              <a:t>1</a:t>
            </a:r>
            <a:r>
              <a:rPr lang="ar-MA"/>
              <a:t> 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'graphes ar'!$B$8</c:f>
              <c:strCache>
                <c:ptCount val="1"/>
                <c:pt idx="0">
                  <c:v>فرص اقتناء السلع المستديمة</c:v>
                </c:pt>
              </c:strCache>
            </c:strRef>
          </c:tx>
          <c:marker>
            <c:symbol val="none"/>
          </c:marker>
          <c:cat>
            <c:strRef>
              <c:f>'graphes ar'!$C$4:$AJ$4</c:f>
              <c:strCache>
                <c:ptCount val="3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</c:strCache>
            </c:strRef>
          </c:cat>
          <c:val>
            <c:numRef>
              <c:f>'graphes ar'!$C$8:$AJ$8</c:f>
              <c:numCache>
                <c:formatCode>#,##0.0</c:formatCode>
                <c:ptCount val="34"/>
                <c:pt idx="0">
                  <c:v>-30.018449770831619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-41.765350509034178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-34.756506471721544</c:v>
                </c:pt>
                <c:pt idx="9">
                  <c:v>-37.532519098272012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-39.860076277616287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-37.388587169100177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-28.348240299081567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>
                  <c:v>-36.986420638663795</c:v>
                </c:pt>
                <c:pt idx="29">
                  <c:v>-35.967938268219903</c:v>
                </c:pt>
                <c:pt idx="30">
                  <c:v>-34.247070009141204</c:v>
                </c:pt>
                <c:pt idx="31">
                  <c:v>-37.509325471422294</c:v>
                </c:pt>
                <c:pt idx="32" formatCode="###0.0">
                  <c:v>-40.239810197161113</c:v>
                </c:pt>
                <c:pt idx="33" formatCode="###0.0">
                  <c:v>-34.794169125290885</c:v>
                </c:pt>
              </c:numCache>
            </c:numRef>
          </c:val>
        </c:ser>
        <c:marker val="1"/>
        <c:axId val="127186048"/>
        <c:axId val="127187584"/>
      </c:lineChart>
      <c:catAx>
        <c:axId val="127186048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27187584"/>
        <c:crosses val="autoZero"/>
        <c:auto val="1"/>
        <c:lblAlgn val="ctr"/>
        <c:lblOffset val="100"/>
      </c:catAx>
      <c:valAx>
        <c:axId val="127187584"/>
        <c:scaling>
          <c:orientation val="minMax"/>
        </c:scaling>
        <c:axPos val="l"/>
        <c:numFmt formatCode="#,##0" sourceLinked="0"/>
        <c:majorTickMark val="none"/>
        <c:tickLblPos val="nextTo"/>
        <c:crossAx val="127186048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ar-MA" sz="1800" b="1" i="0" baseline="0"/>
              <a:t>تصور الأسر حول وضعيتها المالية </a:t>
            </a:r>
            <a:r>
              <a:rPr lang="ar-MA" sz="1200" b="1" i="0" u="none" strike="noStrike" baseline="30000"/>
              <a:t>1</a:t>
            </a:r>
            <a:endParaRPr lang="fr-FR" sz="1800" b="1" i="0" baseline="300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'graphes ar'!$B$9</c:f>
              <c:strCache>
                <c:ptCount val="1"/>
                <c:pt idx="0">
                  <c:v>الوضعية المالية الحالية للأسر</c:v>
                </c:pt>
              </c:strCache>
            </c:strRef>
          </c:tx>
          <c:marker>
            <c:symbol val="diamond"/>
            <c:size val="3"/>
          </c:marker>
          <c:cat>
            <c:strRef>
              <c:f>'graphes ar'!$C$4:$AJ$4</c:f>
              <c:strCache>
                <c:ptCount val="3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</c:strCache>
            </c:strRef>
          </c:cat>
          <c:val>
            <c:numRef>
              <c:f>'graphes ar'!$C$9:$AJ$9</c:f>
              <c:numCache>
                <c:formatCode>#,##0.0</c:formatCode>
                <c:ptCount val="34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-28.062624892496189</c:v>
                </c:pt>
                <c:pt idx="12">
                  <c:v>-30.645498931903607</c:v>
                </c:pt>
                <c:pt idx="13">
                  <c:v>-27.092549889444104</c:v>
                </c:pt>
                <c:pt idx="14">
                  <c:v>-24.28899054728441</c:v>
                </c:pt>
                <c:pt idx="15">
                  <c:v>-25.669712181349595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-30.846093343724089</c:v>
                </c:pt>
                <c:pt idx="19">
                  <c:v>-29.426966691861189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-29.484131282651074</c:v>
                </c:pt>
                <c:pt idx="23">
                  <c:v>-29.485585569479806</c:v>
                </c:pt>
                <c:pt idx="24">
                  <c:v>-31.290770339914989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-30.637429411694182</c:v>
                </c:pt>
                <c:pt idx="28">
                  <c:v>-32.404955656558201</c:v>
                </c:pt>
                <c:pt idx="29">
                  <c:v>-27.9</c:v>
                </c:pt>
                <c:pt idx="30">
                  <c:v>-25.071467645625653</c:v>
                </c:pt>
                <c:pt idx="31">
                  <c:v>-25.699936983325731</c:v>
                </c:pt>
                <c:pt idx="32" formatCode="###0.0">
                  <c:v>-27.232686212381196</c:v>
                </c:pt>
                <c:pt idx="33" formatCode="###0.0">
                  <c:v>-22.997618165471859</c:v>
                </c:pt>
              </c:numCache>
            </c:numRef>
          </c:val>
        </c:ser>
        <c:ser>
          <c:idx val="1"/>
          <c:order val="1"/>
          <c:tx>
            <c:strRef>
              <c:f>'graphes ar'!$B$10</c:f>
              <c:strCache>
                <c:ptCount val="1"/>
                <c:pt idx="0">
                  <c:v>التطور السابق للوضعية المالية للأسر</c:v>
                </c:pt>
              </c:strCache>
            </c:strRef>
          </c:tx>
          <c:marker>
            <c:symbol val="square"/>
            <c:size val="3"/>
          </c:marker>
          <c:cat>
            <c:strRef>
              <c:f>'graphes ar'!$C$4:$AJ$4</c:f>
              <c:strCache>
                <c:ptCount val="3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</c:strCache>
            </c:strRef>
          </c:cat>
          <c:val>
            <c:numRef>
              <c:f>'graphes ar'!$C$10:$AJ$10</c:f>
              <c:numCache>
                <c:formatCode>#,##0.0</c:formatCode>
                <c:ptCount val="34"/>
                <c:pt idx="0">
                  <c:v>-11.760493904860514</c:v>
                </c:pt>
                <c:pt idx="1">
                  <c:v>-11.376439540974289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-18.438210074457217</c:v>
                </c:pt>
                <c:pt idx="5">
                  <c:v>-13.353492384896834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-9.8004349690184842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-21.891965579068643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-29.150994705705731</c:v>
                </c:pt>
                <c:pt idx="28">
                  <c:v>-26.965288381475613</c:v>
                </c:pt>
                <c:pt idx="29">
                  <c:v>-20.216971341645095</c:v>
                </c:pt>
                <c:pt idx="30">
                  <c:v>-20.789363149769112</c:v>
                </c:pt>
                <c:pt idx="31">
                  <c:v>-18.50333400384844</c:v>
                </c:pt>
                <c:pt idx="32" formatCode="###0.0">
                  <c:v>-27.398022856415189</c:v>
                </c:pt>
                <c:pt idx="33" formatCode="###0.0">
                  <c:v>-22.820131487915329</c:v>
                </c:pt>
              </c:numCache>
            </c:numRef>
          </c:val>
        </c:ser>
        <c:ser>
          <c:idx val="2"/>
          <c:order val="2"/>
          <c:tx>
            <c:strRef>
              <c:f>'graphes ar'!$B$11</c:f>
              <c:strCache>
                <c:ptCount val="1"/>
                <c:pt idx="0">
                  <c:v>التطور المرتقب  للوضعية المالية للأسر</c:v>
                </c:pt>
              </c:strCache>
            </c:strRef>
          </c:tx>
          <c:marker>
            <c:symbol val="triangle"/>
            <c:size val="3"/>
          </c:marker>
          <c:cat>
            <c:strRef>
              <c:f>'graphes ar'!$C$4:$AJ$4</c:f>
              <c:strCache>
                <c:ptCount val="3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</c:strCache>
            </c:strRef>
          </c:cat>
          <c:val>
            <c:numRef>
              <c:f>'graphes ar'!$C$11:$AJ$11</c:f>
              <c:numCache>
                <c:formatCode>#,##0.0</c:formatCode>
                <c:ptCount val="34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26.705941849103034</c:v>
                </c:pt>
                <c:pt idx="4">
                  <c:v>26.769154239001889</c:v>
                </c:pt>
                <c:pt idx="5">
                  <c:v>21.986954089697061</c:v>
                </c:pt>
                <c:pt idx="6">
                  <c:v>17.532817766676651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11.776375704730398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11.230833640450298</c:v>
                </c:pt>
                <c:pt idx="17">
                  <c:v>11.136340416980383</c:v>
                </c:pt>
                <c:pt idx="18">
                  <c:v>7.6658451594012655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-1.7003971659207284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-3.9139038482871737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3.3451516718598637</c:v>
                </c:pt>
                <c:pt idx="31">
                  <c:v>7.6417999475620588</c:v>
                </c:pt>
                <c:pt idx="32" formatCode="###0.0">
                  <c:v>1.237335192809391</c:v>
                </c:pt>
                <c:pt idx="33" formatCode="###0.0">
                  <c:v>2.2988859177154</c:v>
                </c:pt>
              </c:numCache>
            </c:numRef>
          </c:val>
        </c:ser>
        <c:marker val="1"/>
        <c:axId val="131800448"/>
        <c:axId val="131810432"/>
      </c:lineChart>
      <c:catAx>
        <c:axId val="131800448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131810432"/>
        <c:crosses val="autoZero"/>
        <c:auto val="1"/>
        <c:lblAlgn val="ctr"/>
        <c:lblOffset val="100"/>
      </c:catAx>
      <c:valAx>
        <c:axId val="131810432"/>
        <c:scaling>
          <c:orientation val="minMax"/>
        </c:scaling>
        <c:axPos val="l"/>
        <c:numFmt formatCode="#,##0.0" sourceLinked="1"/>
        <c:majorTickMark val="none"/>
        <c:tickLblPos val="nextTo"/>
        <c:crossAx val="131800448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/>
            </a:pPr>
            <a:r>
              <a:rPr lang="ar-MA" sz="1600" b="1" i="0" baseline="0"/>
              <a:t>تصور الأسر للتطور السابق و المستقبلي لأسعار المواد الغذائية </a:t>
            </a:r>
            <a:r>
              <a:rPr lang="ar-MA" sz="1200" b="1" i="0" u="none" strike="noStrike" baseline="30000"/>
              <a:t>1</a:t>
            </a:r>
            <a:endParaRPr lang="fr-FR" sz="1600" b="1" i="0" baseline="0"/>
          </a:p>
          <a:p>
            <a:pPr algn="ctr">
              <a:defRPr/>
            </a:pPr>
            <a:endParaRPr lang="fr-FR"/>
          </a:p>
        </c:rich>
      </c:tx>
    </c:title>
    <c:plotArea>
      <c:layout>
        <c:manualLayout>
          <c:layoutTarget val="inner"/>
          <c:xMode val="edge"/>
          <c:yMode val="edge"/>
          <c:x val="7.4587714940244826E-2"/>
          <c:y val="0.17257512223398017"/>
          <c:w val="0.90131344704810801"/>
          <c:h val="0.68447574066562333"/>
        </c:manualLayout>
      </c:layout>
      <c:lineChart>
        <c:grouping val="standard"/>
        <c:ser>
          <c:idx val="0"/>
          <c:order val="0"/>
          <c:tx>
            <c:strRef>
              <c:f>'graphes ar'!$B$15</c:f>
              <c:strCache>
                <c:ptCount val="1"/>
                <c:pt idx="0">
                  <c:v>التطور المرتقب لاثمنة المواد الغذائية</c:v>
                </c:pt>
              </c:strCache>
            </c:strRef>
          </c:tx>
          <c:marker>
            <c:symbol val="diamond"/>
            <c:size val="3"/>
          </c:marker>
          <c:cat>
            <c:strRef>
              <c:f>'graphes ar'!$C$4:$AJ$4</c:f>
              <c:strCache>
                <c:ptCount val="3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</c:strCache>
            </c:strRef>
          </c:cat>
          <c:val>
            <c:numRef>
              <c:f>'graphes ar'!$C$15:$AJ$15</c:f>
              <c:numCache>
                <c:formatCode>#,##0.0</c:formatCode>
                <c:ptCount val="34"/>
                <c:pt idx="0">
                  <c:v>-74.061389031284818</c:v>
                </c:pt>
                <c:pt idx="1">
                  <c:v>-77.716574651610827</c:v>
                </c:pt>
                <c:pt idx="2">
                  <c:v>-78.940542419693813</c:v>
                </c:pt>
                <c:pt idx="3">
                  <c:v>-49.653420650313095</c:v>
                </c:pt>
                <c:pt idx="4">
                  <c:v>-34.869529990694446</c:v>
                </c:pt>
                <c:pt idx="5">
                  <c:v>-33.523065681383294</c:v>
                </c:pt>
                <c:pt idx="6">
                  <c:v>-50.919242344766445</c:v>
                </c:pt>
                <c:pt idx="7">
                  <c:v>-47.871947864454292</c:v>
                </c:pt>
                <c:pt idx="8">
                  <c:v>-46.515022811526009</c:v>
                </c:pt>
                <c:pt idx="9">
                  <c:v>-56.832932011428063</c:v>
                </c:pt>
                <c:pt idx="10">
                  <c:v>-62.176731306137164</c:v>
                </c:pt>
                <c:pt idx="11">
                  <c:v>-70.131788082403318</c:v>
                </c:pt>
                <c:pt idx="12">
                  <c:v>-73.412747182583018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-72.965887012433853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-73.578371466432785</c:v>
                </c:pt>
                <c:pt idx="19">
                  <c:v>-70.049698245525676</c:v>
                </c:pt>
                <c:pt idx="20">
                  <c:v>-76.09629668730129</c:v>
                </c:pt>
                <c:pt idx="21">
                  <c:v>-73.375476646910826</c:v>
                </c:pt>
                <c:pt idx="22">
                  <c:v>-76.007455926126042</c:v>
                </c:pt>
                <c:pt idx="23">
                  <c:v>-76.048555842623841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-76.898841721729127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  <c:pt idx="31">
                  <c:v>-75.201077205088083</c:v>
                </c:pt>
                <c:pt idx="32">
                  <c:v>-79.25874198980361</c:v>
                </c:pt>
                <c:pt idx="33">
                  <c:v>-77.326465444648022</c:v>
                </c:pt>
              </c:numCache>
            </c:numRef>
          </c:val>
        </c:ser>
        <c:ser>
          <c:idx val="1"/>
          <c:order val="1"/>
          <c:tx>
            <c:strRef>
              <c:f>'graphes ar'!$B$16</c:f>
              <c:strCache>
                <c:ptCount val="1"/>
                <c:pt idx="0">
                  <c:v>التطور السابق لاثمنة المواد الغذائية</c:v>
                </c:pt>
              </c:strCache>
            </c:strRef>
          </c:tx>
          <c:marker>
            <c:symbol val="square"/>
            <c:size val="3"/>
          </c:marker>
          <c:cat>
            <c:strRef>
              <c:f>'graphes ar'!$C$4:$AJ$4</c:f>
              <c:strCache>
                <c:ptCount val="3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</c:strCache>
            </c:strRef>
          </c:cat>
          <c:val>
            <c:numRef>
              <c:f>'graphes ar'!$C$16:$AJ$16</c:f>
              <c:numCache>
                <c:formatCode>#,##0.0</c:formatCode>
                <c:ptCount val="34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-83.278098478100958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-90.967802162493058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-89.924388392525117</c:v>
                </c:pt>
                <c:pt idx="15">
                  <c:v>-92.495216554148314</c:v>
                </c:pt>
                <c:pt idx="16">
                  <c:v>-91.625316584480714</c:v>
                </c:pt>
                <c:pt idx="17">
                  <c:v>-91.140544889708991</c:v>
                </c:pt>
                <c:pt idx="18">
                  <c:v>-91.653648288633619</c:v>
                </c:pt>
                <c:pt idx="19">
                  <c:v>-90.602273539903038</c:v>
                </c:pt>
                <c:pt idx="20">
                  <c:v>-91.630328830978854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-84.135715875788236</c:v>
                </c:pt>
                <c:pt idx="26">
                  <c:v>-81.763249669624344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-84.284507159523358</c:v>
                </c:pt>
                <c:pt idx="31">
                  <c:v>-85.427496568127424</c:v>
                </c:pt>
                <c:pt idx="32">
                  <c:v>-85.452277394276848</c:v>
                </c:pt>
                <c:pt idx="33">
                  <c:v>-87.871778057967305</c:v>
                </c:pt>
              </c:numCache>
            </c:numRef>
          </c:val>
        </c:ser>
        <c:marker val="1"/>
        <c:axId val="131843584"/>
        <c:axId val="131845120"/>
      </c:lineChart>
      <c:catAx>
        <c:axId val="131843584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131845120"/>
        <c:crosses val="autoZero"/>
        <c:auto val="1"/>
        <c:lblAlgn val="ctr"/>
        <c:lblOffset val="100"/>
      </c:catAx>
      <c:valAx>
        <c:axId val="131845120"/>
        <c:scaling>
          <c:orientation val="minMax"/>
          <c:min val="-100"/>
        </c:scaling>
        <c:axPos val="l"/>
        <c:numFmt formatCode="#,##0" sourceLinked="0"/>
        <c:majorTickMark val="none"/>
        <c:tickLblPos val="nextTo"/>
        <c:crossAx val="13184358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9736104347451631"/>
          <c:y val="0.28647003485011768"/>
          <c:w val="0.66263823459938787"/>
          <c:h val="6.4166071302340685E-2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EB264-9FAA-49A8-B42E-B36C325A8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1135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 Bakraoui</dc:creator>
  <cp:lastModifiedBy> </cp:lastModifiedBy>
  <cp:revision>2</cp:revision>
  <cp:lastPrinted>2016-08-10T18:58:00Z</cp:lastPrinted>
  <dcterms:created xsi:type="dcterms:W3CDTF">2016-08-11T12:28:00Z</dcterms:created>
  <dcterms:modified xsi:type="dcterms:W3CDTF">2016-08-11T12:28:00Z</dcterms:modified>
</cp:coreProperties>
</file>