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C4E38" w:rsidP="007C4E38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1C27AB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721906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9474E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يونيو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21906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2016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B268C6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رتفاع </w:t>
      </w:r>
      <w:r w:rsidR="00417D1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721906">
        <w:rPr>
          <w:rFonts w:ascii="Arial" w:hAnsi="Arial" w:cs="Arial"/>
          <w:b/>
          <w:bCs/>
          <w:color w:val="0000FF"/>
          <w:sz w:val="28"/>
          <w:szCs w:val="28"/>
        </w:rPr>
        <w:t>4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9474E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الرقم الاستدلالي للمواد الغذائية ب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72190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72190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غير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الغذائية</w:t>
      </w:r>
      <w:r w:rsidR="0072190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72190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0,2%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B268C6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نخفاض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0,1%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B268C6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في ارتفاع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B268C6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721906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r w:rsidR="009474EF">
        <w:rPr>
          <w:rFonts w:ascii="Arial" w:hAnsi="Arial" w:cs="Arial" w:hint="cs"/>
          <w:sz w:val="28"/>
          <w:szCs w:val="28"/>
          <w:rtl/>
        </w:rPr>
        <w:t>يونيو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721906">
        <w:rPr>
          <w:rFonts w:ascii="Arial" w:hAnsi="Arial" w:cs="Arial" w:hint="cs"/>
          <w:sz w:val="28"/>
          <w:szCs w:val="28"/>
          <w:rtl/>
        </w:rPr>
        <w:t>6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</w:rPr>
        <w:t>ا</w:t>
      </w:r>
      <w:r w:rsidR="00357839">
        <w:rPr>
          <w:rFonts w:ascii="Arial" w:hAnsi="Arial" w:cs="Arial" w:hint="cs"/>
          <w:sz w:val="28"/>
          <w:szCs w:val="28"/>
          <w:rtl/>
        </w:rPr>
        <w:t xml:space="preserve">رتفاعا 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80177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80177">
        <w:rPr>
          <w:rFonts w:ascii="Arial" w:hAnsi="Arial" w:cs="Arial"/>
          <w:sz w:val="28"/>
          <w:szCs w:val="28"/>
          <w:lang w:bidi="ar-MA"/>
        </w:rPr>
        <w:t>,</w:t>
      </w:r>
      <w:r w:rsidR="00721906">
        <w:rPr>
          <w:rFonts w:ascii="Arial" w:hAnsi="Arial" w:cs="Arial"/>
          <w:sz w:val="28"/>
          <w:szCs w:val="28"/>
          <w:lang w:bidi="ar-MA"/>
        </w:rPr>
        <w:t>4</w:t>
      </w:r>
      <w:r w:rsidR="00580177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C766FB">
        <w:rPr>
          <w:rFonts w:ascii="Arial" w:hAnsi="Arial" w:cs="Arial" w:hint="cs"/>
          <w:sz w:val="28"/>
          <w:szCs w:val="28"/>
          <w:rtl/>
        </w:rPr>
        <w:t>لا</w:t>
      </w:r>
      <w:r w:rsidR="00357839">
        <w:rPr>
          <w:rFonts w:ascii="Arial" w:hAnsi="Arial" w:cs="Arial" w:hint="cs"/>
          <w:sz w:val="28"/>
          <w:szCs w:val="28"/>
          <w:rtl/>
        </w:rPr>
        <w:t>رتفاع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357839">
        <w:rPr>
          <w:rFonts w:ascii="Arial" w:hAnsi="Arial" w:cs="Arial" w:hint="cs"/>
          <w:sz w:val="28"/>
          <w:szCs w:val="28"/>
          <w:rtl/>
        </w:rPr>
        <w:t>زايد</w:t>
      </w:r>
      <w:r w:rsidR="00C97688">
        <w:rPr>
          <w:rFonts w:ascii="Arial" w:hAnsi="Arial" w:cs="Arial" w:hint="cs"/>
          <w:sz w:val="28"/>
          <w:szCs w:val="28"/>
          <w:rtl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721906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926A0E">
        <w:rPr>
          <w:rFonts w:ascii="Arial" w:hAnsi="Arial" w:cs="Arial" w:hint="cs"/>
          <w:sz w:val="28"/>
          <w:szCs w:val="28"/>
          <w:rtl/>
        </w:rPr>
        <w:t xml:space="preserve">ب </w:t>
      </w:r>
      <w:r w:rsidR="00926A0E">
        <w:rPr>
          <w:rFonts w:ascii="Arial" w:hAnsi="Arial" w:cs="Arial"/>
          <w:sz w:val="28"/>
          <w:szCs w:val="28"/>
        </w:rPr>
        <w:t>0,</w:t>
      </w:r>
      <w:r w:rsidR="00721906">
        <w:rPr>
          <w:rFonts w:ascii="Arial" w:hAnsi="Arial" w:cs="Arial"/>
          <w:sz w:val="28"/>
          <w:szCs w:val="28"/>
        </w:rPr>
        <w:t>8</w:t>
      </w:r>
      <w:r w:rsidR="00926A0E">
        <w:rPr>
          <w:rFonts w:ascii="Arial" w:hAnsi="Arial" w:cs="Arial"/>
          <w:sz w:val="28"/>
          <w:szCs w:val="28"/>
        </w:rPr>
        <w:t>%</w:t>
      </w:r>
      <w:r w:rsidR="00926A0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721906">
        <w:rPr>
          <w:rFonts w:ascii="Arial" w:hAnsi="Arial" w:cs="Arial" w:hint="cs"/>
          <w:sz w:val="28"/>
          <w:szCs w:val="28"/>
          <w:rtl/>
        </w:rPr>
        <w:t xml:space="preserve"> غير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721906">
        <w:rPr>
          <w:rFonts w:ascii="Arial" w:hAnsi="Arial" w:cs="Arial" w:hint="cs"/>
          <w:sz w:val="28"/>
          <w:szCs w:val="28"/>
          <w:rtl/>
        </w:rPr>
        <w:t xml:space="preserve"> ب </w:t>
      </w:r>
      <w:r w:rsidR="00721906">
        <w:rPr>
          <w:rFonts w:ascii="Arial" w:hAnsi="Arial" w:cs="Arial"/>
          <w:sz w:val="28"/>
          <w:szCs w:val="28"/>
        </w:rPr>
        <w:t>0,2%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B3129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proofErr w:type="spellStart"/>
      <w:r w:rsidR="009474EF">
        <w:rPr>
          <w:rFonts w:ascii="Arial" w:hAnsi="Arial" w:cs="Arial" w:hint="cs"/>
          <w:sz w:val="28"/>
          <w:szCs w:val="28"/>
          <w:rtl/>
          <w:lang w:bidi="ar-MA"/>
        </w:rPr>
        <w:t>ماي</w:t>
      </w:r>
      <w:proofErr w:type="spellEnd"/>
      <w:r w:rsidR="009474EF">
        <w:rPr>
          <w:rFonts w:ascii="Arial" w:hAnsi="Arial" w:cs="Arial" w:hint="cs"/>
          <w:sz w:val="28"/>
          <w:szCs w:val="28"/>
          <w:rtl/>
          <w:lang w:bidi="ar-MA"/>
        </w:rPr>
        <w:t xml:space="preserve"> ويونيو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</w:t>
      </w:r>
      <w:r w:rsidR="00721906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أثمان "</w:t>
      </w:r>
      <w:r w:rsidR="00C21980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C21980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C21980">
        <w:rPr>
          <w:rFonts w:ascii="Arial" w:hAnsi="Arial" w:cs="Arial"/>
          <w:sz w:val="28"/>
          <w:szCs w:val="28"/>
          <w:lang w:bidi="ar-MA"/>
        </w:rPr>
        <w:t>9,</w:t>
      </w:r>
      <w:r w:rsidR="006C4770">
        <w:rPr>
          <w:rFonts w:ascii="Arial" w:hAnsi="Arial" w:cs="Arial"/>
          <w:sz w:val="28"/>
          <w:szCs w:val="28"/>
          <w:lang w:bidi="ar-MA"/>
        </w:rPr>
        <w:t>6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C21980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21980">
        <w:rPr>
          <w:rFonts w:ascii="Arial" w:hAnsi="Arial" w:cs="Arial"/>
          <w:sz w:val="28"/>
          <w:szCs w:val="28"/>
          <w:lang w:bidi="ar-MA"/>
        </w:rPr>
        <w:t>5,6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C21980"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</w:t>
      </w:r>
      <w:proofErr w:type="spellStart"/>
      <w:r w:rsidR="00C21980"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 w:rsidR="00C2198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1980">
        <w:rPr>
          <w:rFonts w:ascii="Arial" w:hAnsi="Arial" w:cs="Arial"/>
          <w:sz w:val="28"/>
          <w:szCs w:val="28"/>
          <w:lang w:bidi="ar-MA"/>
        </w:rPr>
        <w:t>1,0%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7839">
        <w:rPr>
          <w:rFonts w:ascii="Arial" w:hAnsi="Arial" w:cs="Arial"/>
          <w:sz w:val="28"/>
          <w:szCs w:val="28"/>
          <w:rtl/>
          <w:lang w:bidi="ar-MA"/>
        </w:rPr>
        <w:t>ذلك</w:t>
      </w:r>
      <w:r w:rsidR="00B31294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انخفضت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C21980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21980">
        <w:rPr>
          <w:rFonts w:ascii="Arial" w:hAnsi="Arial" w:cs="Arial"/>
          <w:sz w:val="28"/>
          <w:szCs w:val="28"/>
          <w:lang w:bidi="ar-MA"/>
        </w:rPr>
        <w:t>0,7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F35913">
        <w:rPr>
          <w:rFonts w:ascii="Arial" w:hAnsi="Arial" w:cs="Arial" w:hint="cs"/>
          <w:sz w:val="28"/>
          <w:szCs w:val="28"/>
          <w:rtl/>
          <w:lang w:bidi="ar-MA"/>
        </w:rPr>
        <w:t>و"ا</w:t>
      </w:r>
      <w:r w:rsidR="00E97060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F3591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3591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35913">
        <w:rPr>
          <w:rFonts w:ascii="Arial" w:hAnsi="Arial" w:cs="Arial"/>
          <w:sz w:val="28"/>
          <w:szCs w:val="28"/>
          <w:lang w:bidi="ar-MA"/>
        </w:rPr>
        <w:t>0,</w:t>
      </w:r>
      <w:r w:rsidR="00C21980">
        <w:rPr>
          <w:rFonts w:ascii="Arial" w:hAnsi="Arial" w:cs="Arial"/>
          <w:sz w:val="28"/>
          <w:szCs w:val="28"/>
          <w:lang w:bidi="ar-MA"/>
        </w:rPr>
        <w:t>2</w:t>
      </w:r>
      <w:r w:rsidR="00F35913">
        <w:rPr>
          <w:rFonts w:ascii="Arial" w:hAnsi="Arial" w:cs="Arial"/>
          <w:sz w:val="28"/>
          <w:szCs w:val="28"/>
          <w:lang w:bidi="ar-MA"/>
        </w:rPr>
        <w:t>%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43549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</w:t>
      </w:r>
      <w:proofErr w:type="spellStart"/>
      <w:r w:rsidR="00F43549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F43549">
        <w:rPr>
          <w:rFonts w:ascii="Arial" w:hAnsi="Arial" w:cs="Arial" w:hint="cs"/>
          <w:sz w:val="28"/>
          <w:szCs w:val="28"/>
          <w:rtl/>
          <w:lang w:bidi="ar-MA"/>
        </w:rPr>
        <w:t xml:space="preserve"> فإن الارتفاع هم على الخصوص أثمان </w:t>
      </w:r>
      <w:proofErr w:type="spellStart"/>
      <w:r w:rsidR="00F43549">
        <w:rPr>
          <w:rFonts w:ascii="Arial" w:hAnsi="Arial" w:cs="Arial" w:hint="cs"/>
          <w:sz w:val="28"/>
          <w:szCs w:val="28"/>
          <w:rtl/>
          <w:lang w:bidi="ar-MA"/>
        </w:rPr>
        <w:t>"المحروقات"</w:t>
      </w:r>
      <w:proofErr w:type="spellEnd"/>
      <w:r w:rsidR="00F4354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43549">
        <w:rPr>
          <w:rFonts w:ascii="Arial" w:hAnsi="Arial" w:cs="Arial"/>
          <w:sz w:val="28"/>
          <w:szCs w:val="28"/>
          <w:lang w:bidi="ar-MA"/>
        </w:rPr>
        <w:t>4</w:t>
      </w:r>
      <w:proofErr w:type="gramStart"/>
      <w:r w:rsidR="00F43549">
        <w:rPr>
          <w:rFonts w:ascii="Arial" w:hAnsi="Arial" w:cs="Arial"/>
          <w:sz w:val="28"/>
          <w:szCs w:val="28"/>
          <w:lang w:bidi="ar-MA"/>
        </w:rPr>
        <w:t>,</w:t>
      </w:r>
      <w:r w:rsidR="006C4770">
        <w:rPr>
          <w:rFonts w:ascii="Arial" w:hAnsi="Arial" w:cs="Arial"/>
          <w:sz w:val="28"/>
          <w:szCs w:val="28"/>
          <w:lang w:bidi="ar-MA"/>
        </w:rPr>
        <w:t>2</w:t>
      </w:r>
      <w:r w:rsidR="00F43549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F4354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3C1D88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581F9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EF0E03">
        <w:rPr>
          <w:rFonts w:ascii="Arial" w:hAnsi="Arial" w:cs="Arial" w:hint="cs"/>
          <w:sz w:val="28"/>
          <w:szCs w:val="28"/>
          <w:rtl/>
        </w:rPr>
        <w:t>لارتفاعات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753FFF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581F9A">
        <w:rPr>
          <w:rFonts w:ascii="Arial" w:hAnsi="Arial" w:cs="Arial"/>
          <w:sz w:val="28"/>
          <w:szCs w:val="28"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581F9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81F9A">
        <w:rPr>
          <w:rFonts w:ascii="Arial" w:hAnsi="Arial" w:cs="Arial"/>
          <w:sz w:val="28"/>
          <w:szCs w:val="28"/>
          <w:lang w:bidi="ar-MA"/>
        </w:rPr>
        <w:t>1,5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753FFF">
        <w:rPr>
          <w:rFonts w:ascii="Arial" w:hAnsi="Arial" w:cs="Arial" w:hint="cs"/>
          <w:sz w:val="28"/>
          <w:szCs w:val="28"/>
          <w:rtl/>
          <w:lang w:bidi="ar-MA"/>
        </w:rPr>
        <w:t xml:space="preserve">وجدة </w:t>
      </w:r>
      <w:proofErr w:type="spellStart"/>
      <w:r w:rsidR="00753FF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474EF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926A0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81F9A">
        <w:rPr>
          <w:rFonts w:ascii="Arial" w:hAnsi="Arial" w:cs="Arial"/>
          <w:sz w:val="28"/>
          <w:szCs w:val="28"/>
          <w:lang w:bidi="ar-MA"/>
        </w:rPr>
        <w:t>1,3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9474EF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052E8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0C23F6">
        <w:rPr>
          <w:rFonts w:ascii="Arial" w:hAnsi="Arial" w:cs="Arial" w:hint="cs"/>
          <w:sz w:val="28"/>
          <w:szCs w:val="28"/>
          <w:rtl/>
        </w:rPr>
        <w:t xml:space="preserve">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0C23F6">
        <w:rPr>
          <w:rFonts w:ascii="Arial" w:hAnsi="Arial" w:cs="Arial"/>
          <w:sz w:val="28"/>
          <w:szCs w:val="28"/>
          <w:lang w:bidi="ar-MA"/>
        </w:rPr>
        <w:t>,</w:t>
      </w:r>
      <w:r w:rsidR="00581F9A">
        <w:rPr>
          <w:rFonts w:ascii="Arial" w:hAnsi="Arial" w:cs="Arial"/>
          <w:sz w:val="28"/>
          <w:szCs w:val="28"/>
          <w:lang w:bidi="ar-MA"/>
        </w:rPr>
        <w:t>7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53FF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00E42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753FFF">
        <w:rPr>
          <w:rFonts w:ascii="Arial" w:hAnsi="Arial" w:cs="Arial" w:hint="cs"/>
          <w:sz w:val="28"/>
          <w:szCs w:val="28"/>
          <w:rtl/>
          <w:lang w:bidi="ar-MA"/>
        </w:rPr>
        <w:t>طنجة</w:t>
      </w:r>
      <w:proofErr w:type="spellEnd"/>
      <w:r w:rsidR="00753F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800E42">
        <w:rPr>
          <w:rFonts w:ascii="Arial" w:hAnsi="Arial" w:cs="Arial"/>
          <w:sz w:val="28"/>
          <w:szCs w:val="28"/>
          <w:lang w:bidi="ar-MA"/>
        </w:rPr>
        <w:t>6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753F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1D88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3C1D88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3C1D8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C1D88">
        <w:rPr>
          <w:rFonts w:ascii="Arial" w:hAnsi="Arial" w:cs="Arial"/>
          <w:sz w:val="28"/>
          <w:szCs w:val="28"/>
          <w:lang w:bidi="ar-MA"/>
        </w:rPr>
        <w:t xml:space="preserve"> 0,5%</w:t>
      </w:r>
      <w:r w:rsidR="00753FFF">
        <w:rPr>
          <w:rFonts w:ascii="Arial" w:hAnsi="Arial" w:cs="Arial" w:hint="cs"/>
          <w:sz w:val="28"/>
          <w:szCs w:val="28"/>
          <w:rtl/>
          <w:lang w:bidi="ar-MA"/>
        </w:rPr>
        <w:t xml:space="preserve">وفي القنيطرة والرباط والداخلة </w:t>
      </w:r>
      <w:r w:rsidR="00800E42">
        <w:rPr>
          <w:rFonts w:ascii="Arial" w:hAnsi="Arial" w:cs="Arial" w:hint="cs"/>
          <w:sz w:val="28"/>
          <w:szCs w:val="28"/>
          <w:rtl/>
          <w:lang w:bidi="ar-MA"/>
        </w:rPr>
        <w:t xml:space="preserve">وبني </w:t>
      </w:r>
      <w:proofErr w:type="spellStart"/>
      <w:r w:rsidR="00800E42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800E4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53FFF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53FFF">
        <w:rPr>
          <w:rFonts w:ascii="Arial" w:hAnsi="Arial" w:cs="Arial"/>
          <w:sz w:val="28"/>
          <w:szCs w:val="28"/>
          <w:lang w:bidi="ar-MA"/>
        </w:rPr>
        <w:t>0,4%</w:t>
      </w:r>
      <w:r w:rsidR="00753FFF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581F9A">
        <w:rPr>
          <w:rFonts w:ascii="Arial" w:hAnsi="Arial" w:cs="Arial" w:hint="cs"/>
          <w:sz w:val="28"/>
          <w:szCs w:val="28"/>
          <w:rtl/>
          <w:lang w:bidi="ar-MA"/>
        </w:rPr>
        <w:t xml:space="preserve">انخفاضا في </w:t>
      </w:r>
      <w:proofErr w:type="spellStart"/>
      <w:r w:rsidR="00581F9A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581F9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81F9A">
        <w:rPr>
          <w:rFonts w:ascii="Arial" w:hAnsi="Arial" w:cs="Arial"/>
          <w:sz w:val="28"/>
          <w:szCs w:val="28"/>
          <w:lang w:bidi="ar-MA"/>
        </w:rPr>
        <w:t>0,4%</w:t>
      </w:r>
      <w:r w:rsidR="00581F9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581F9A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132B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5F132B">
        <w:rPr>
          <w:rFonts w:ascii="Arial" w:hAnsi="Arial" w:cs="Arial"/>
          <w:sz w:val="28"/>
          <w:szCs w:val="28"/>
          <w:lang w:bidi="ar-MA"/>
        </w:rPr>
        <w:t>,</w:t>
      </w:r>
      <w:r w:rsidR="00581F9A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530B55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81F9A">
        <w:rPr>
          <w:rFonts w:ascii="Arial" w:hAnsi="Arial" w:cs="Arial" w:hint="cs"/>
          <w:sz w:val="28"/>
          <w:szCs w:val="28"/>
          <w:rtl/>
          <w:lang w:bidi="ar-MA"/>
        </w:rPr>
        <w:t>2016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81F9A">
        <w:rPr>
          <w:rFonts w:ascii="Arial" w:hAnsi="Arial" w:cs="Arial"/>
          <w:sz w:val="28"/>
          <w:szCs w:val="28"/>
          <w:lang w:bidi="ar-MA"/>
        </w:rPr>
        <w:t>4</w:t>
      </w:r>
      <w:proofErr w:type="gramStart"/>
      <w:r w:rsidR="00581F9A">
        <w:rPr>
          <w:rFonts w:ascii="Arial" w:hAnsi="Arial" w:cs="Arial"/>
          <w:sz w:val="28"/>
          <w:szCs w:val="28"/>
          <w:lang w:bidi="ar-MA"/>
        </w:rPr>
        <w:t>,4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81F9A">
        <w:rPr>
          <w:rFonts w:ascii="Arial" w:hAnsi="Arial" w:cs="Arial"/>
          <w:sz w:val="28"/>
          <w:szCs w:val="28"/>
        </w:rPr>
        <w:t>0,6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581F9A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81F9A">
        <w:rPr>
          <w:rFonts w:ascii="Arial" w:hAnsi="Arial" w:cs="Arial"/>
          <w:sz w:val="28"/>
          <w:szCs w:val="28"/>
          <w:lang w:bidi="ar-MA"/>
        </w:rPr>
        <w:t>,6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81F9A">
        <w:rPr>
          <w:rFonts w:ascii="Arial" w:hAnsi="Arial" w:cs="Arial"/>
          <w:sz w:val="28"/>
          <w:szCs w:val="28"/>
          <w:lang w:bidi="ar-MA"/>
        </w:rPr>
        <w:t>2,4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492471">
        <w:rPr>
          <w:rFonts w:ascii="Arial" w:hAnsi="Arial" w:cs="Arial"/>
          <w:sz w:val="28"/>
          <w:szCs w:val="28"/>
          <w:lang w:bidi="ar-MA"/>
        </w:rPr>
        <w:t xml:space="preserve"> </w:t>
      </w:r>
      <w:r w:rsidR="0049247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581F9A">
        <w:rPr>
          <w:rFonts w:ascii="Arial" w:hAnsi="Arial" w:cs="Arial" w:hint="cs"/>
          <w:sz w:val="28"/>
          <w:szCs w:val="28"/>
          <w:rtl/>
          <w:lang w:bidi="ar-MA"/>
        </w:rPr>
        <w:t>المطاعم والفنادق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057509" w:rsidRPr="00495D0A" w:rsidRDefault="008B6DA0" w:rsidP="00B268C6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10062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626655">
        <w:rPr>
          <w:rFonts w:ascii="Arial" w:hAnsi="Arial" w:cs="Arial" w:hint="cs"/>
          <w:sz w:val="28"/>
          <w:szCs w:val="28"/>
          <w:rtl/>
          <w:lang w:bidi="ar-MA"/>
        </w:rPr>
        <w:t>2016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B268C6">
        <w:rPr>
          <w:rFonts w:ascii="Arial" w:hAnsi="Arial" w:cs="Arial" w:hint="cs"/>
          <w:sz w:val="28"/>
          <w:szCs w:val="28"/>
          <w:rtl/>
        </w:rPr>
        <w:t>نخفاضا</w:t>
      </w:r>
      <w:r w:rsidR="00D52D11">
        <w:rPr>
          <w:rFonts w:ascii="Arial" w:hAnsi="Arial" w:cs="Arial" w:hint="cs"/>
          <w:sz w:val="28"/>
          <w:szCs w:val="28"/>
          <w:rtl/>
        </w:rPr>
        <w:t xml:space="preserve"> ب </w:t>
      </w:r>
      <w:r w:rsidR="00D52D11">
        <w:rPr>
          <w:rFonts w:ascii="Arial" w:hAnsi="Arial" w:cs="Arial"/>
          <w:sz w:val="28"/>
          <w:szCs w:val="28"/>
        </w:rPr>
        <w:t>0,1%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10062">
        <w:rPr>
          <w:rFonts w:ascii="Arial" w:hAnsi="Arial" w:cs="Arial" w:hint="cs"/>
          <w:sz w:val="28"/>
          <w:szCs w:val="28"/>
          <w:rtl/>
          <w:lang w:bidi="ar-MA"/>
        </w:rPr>
        <w:t xml:space="preserve"> ماي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26655">
        <w:rPr>
          <w:rFonts w:ascii="Arial" w:hAnsi="Arial" w:cs="Arial" w:hint="cs"/>
          <w:sz w:val="28"/>
          <w:szCs w:val="28"/>
          <w:rtl/>
          <w:lang w:bidi="ar-MA"/>
        </w:rPr>
        <w:t>2016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268C6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B268C6">
        <w:rPr>
          <w:rFonts w:ascii="Arial" w:hAnsi="Arial" w:cs="Arial"/>
          <w:sz w:val="28"/>
          <w:szCs w:val="28"/>
          <w:lang w:bidi="ar-MA"/>
        </w:rPr>
        <w:t>7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310062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26655">
        <w:rPr>
          <w:rFonts w:ascii="Arial" w:hAnsi="Arial" w:cs="Arial" w:hint="cs"/>
          <w:sz w:val="28"/>
          <w:szCs w:val="28"/>
          <w:rtl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B86F23" w:rsidRPr="00B268C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615642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615642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833E99" w:rsidP="006156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F3695">
              <w:rPr>
                <w:rFonts w:ascii="Arial" w:hAnsi="Arial" w:cs="Arial" w:hint="cs"/>
                <w:b/>
                <w:bCs/>
                <w:rtl/>
              </w:rPr>
              <w:t>2016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833E99" w:rsidP="006156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يونيو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EF3695">
              <w:rPr>
                <w:rFonts w:ascii="Arial" w:hAnsi="Arial" w:cs="Arial" w:hint="cs"/>
                <w:b/>
                <w:bCs/>
                <w:rtl/>
              </w:rPr>
              <w:t>2016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1F441C" w:rsidRDefault="00605727" w:rsidP="0061564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E3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CE3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 w:rsidP="006C47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6C477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="006C4770"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 w:rsidP="006C47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6C4770">
              <w:rPr>
                <w:rFonts w:ascii="Arial" w:hAnsi="Arial" w:cs="Arial"/>
              </w:rPr>
              <w:t>9</w:t>
            </w:r>
          </w:p>
        </w:tc>
      </w:tr>
      <w:tr w:rsidR="00CE3625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E3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CE3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E3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E3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E3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E3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E3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E3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E3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E3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E3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E3625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3625" w:rsidRPr="001F441C" w:rsidRDefault="00CE3625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833E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62596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833E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833E99" w:rsidP="00EF36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  <w:r w:rsidR="0062596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F36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596F" w:rsidRDefault="00833E99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</w:p>
          <w:p w:rsidR="00605727" w:rsidRPr="00A153EC" w:rsidRDefault="00EF3695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EF3695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EF3695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2016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E3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</w:tr>
      <w:tr w:rsidR="00CE3625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 w:rsidP="006C47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6C477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="006C477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 w:rsidP="006C47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6C4770">
              <w:rPr>
                <w:rFonts w:ascii="Arial" w:hAnsi="Arial" w:cs="Arial"/>
              </w:rPr>
              <w:t>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CE3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CE3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CE3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E3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E3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E3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E3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CE3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E3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E3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CE3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E3625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E3625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3625" w:rsidRPr="008631BC" w:rsidRDefault="00CE3625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833E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833E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لستة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615642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833E99" w:rsidP="006156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A959A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833E99" w:rsidP="006156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proofErr w:type="gramEnd"/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A959A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61564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A959A4" w:rsidP="0061564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A959A4" w:rsidP="0061564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61564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 w:rsidP="006C47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6C4770">
              <w:rPr>
                <w:rFonts w:ascii="Arial" w:hAnsi="Arial" w:cs="Arial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 w:rsidP="00F048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F04885">
              <w:rPr>
                <w:rFonts w:ascii="Arial" w:hAnsi="Arial" w:cs="Arial"/>
              </w:rPr>
              <w:t>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 w:rsidP="006C47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6C477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</w:t>
            </w:r>
            <w:r w:rsidR="006C4770">
              <w:rPr>
                <w:rFonts w:ascii="Arial" w:hAnsi="Arial" w:cs="Arial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 w:rsidP="00F048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F04885">
              <w:rPr>
                <w:rFonts w:ascii="Arial" w:hAnsi="Arial" w:cs="Arial"/>
              </w:rPr>
              <w:t>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E3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CE3625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3625" w:rsidRPr="00A153EC" w:rsidRDefault="00CE3625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3625" w:rsidRDefault="00CE3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sectPr w:rsidR="00E1254B" w:rsidRPr="00E1254B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681" w:rsidRDefault="00AF0681">
      <w:pPr>
        <w:jc w:val="right"/>
      </w:pPr>
      <w:r>
        <w:separator/>
      </w:r>
    </w:p>
  </w:endnote>
  <w:endnote w:type="continuationSeparator" w:id="0">
    <w:p w:rsidR="00AF0681" w:rsidRDefault="00AF0681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681" w:rsidRDefault="00AF0681">
      <w:pPr>
        <w:jc w:val="right"/>
      </w:pPr>
      <w:r>
        <w:separator/>
      </w:r>
    </w:p>
  </w:footnote>
  <w:footnote w:type="continuationSeparator" w:id="0">
    <w:p w:rsidR="00AF0681" w:rsidRDefault="00AF0681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1C4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3789E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27AB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0B3F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181A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1D88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2471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47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1F9A"/>
    <w:rsid w:val="00583C17"/>
    <w:rsid w:val="00584539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C1FB0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6F1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642"/>
    <w:rsid w:val="00615B23"/>
    <w:rsid w:val="00616205"/>
    <w:rsid w:val="00616D95"/>
    <w:rsid w:val="00620A30"/>
    <w:rsid w:val="0062596F"/>
    <w:rsid w:val="00625E65"/>
    <w:rsid w:val="0062665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3AA8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4770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95A"/>
    <w:rsid w:val="007160BC"/>
    <w:rsid w:val="00721906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05DA"/>
    <w:rsid w:val="00741AC5"/>
    <w:rsid w:val="00743537"/>
    <w:rsid w:val="00744C6F"/>
    <w:rsid w:val="007453D6"/>
    <w:rsid w:val="007458BF"/>
    <w:rsid w:val="00751473"/>
    <w:rsid w:val="00753FFF"/>
    <w:rsid w:val="0075479A"/>
    <w:rsid w:val="007558C5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29E9"/>
    <w:rsid w:val="007C4E38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0E42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948"/>
    <w:rsid w:val="00843FA9"/>
    <w:rsid w:val="008446F6"/>
    <w:rsid w:val="008468E2"/>
    <w:rsid w:val="0085055E"/>
    <w:rsid w:val="00854EB7"/>
    <w:rsid w:val="008631BC"/>
    <w:rsid w:val="008634BF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3204"/>
    <w:rsid w:val="00A84A36"/>
    <w:rsid w:val="00A86934"/>
    <w:rsid w:val="00A87045"/>
    <w:rsid w:val="00A900CD"/>
    <w:rsid w:val="00A90376"/>
    <w:rsid w:val="00A91347"/>
    <w:rsid w:val="00A949E5"/>
    <w:rsid w:val="00A95081"/>
    <w:rsid w:val="00A959A4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0681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268C6"/>
    <w:rsid w:val="00B302C1"/>
    <w:rsid w:val="00B31294"/>
    <w:rsid w:val="00B32695"/>
    <w:rsid w:val="00B342DB"/>
    <w:rsid w:val="00B34AF5"/>
    <w:rsid w:val="00B35819"/>
    <w:rsid w:val="00B35862"/>
    <w:rsid w:val="00B43EC3"/>
    <w:rsid w:val="00B44A77"/>
    <w:rsid w:val="00B47415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1980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3625"/>
    <w:rsid w:val="00CE52CC"/>
    <w:rsid w:val="00CE5929"/>
    <w:rsid w:val="00CE73E4"/>
    <w:rsid w:val="00CF4CDA"/>
    <w:rsid w:val="00CF5B05"/>
    <w:rsid w:val="00D00997"/>
    <w:rsid w:val="00D017CA"/>
    <w:rsid w:val="00D06074"/>
    <w:rsid w:val="00D060CA"/>
    <w:rsid w:val="00D06770"/>
    <w:rsid w:val="00D06DC2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3695"/>
    <w:rsid w:val="00EF4241"/>
    <w:rsid w:val="00EF48B9"/>
    <w:rsid w:val="00EF69F8"/>
    <w:rsid w:val="00EF7E26"/>
    <w:rsid w:val="00F0193F"/>
    <w:rsid w:val="00F01C81"/>
    <w:rsid w:val="00F04885"/>
    <w:rsid w:val="00F048CC"/>
    <w:rsid w:val="00F10181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549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278C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22AA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79DC-0C5C-4395-9DF5-1355D4FB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2015-05-13T14:54:00Z</cp:lastPrinted>
  <dcterms:created xsi:type="dcterms:W3CDTF">2016-07-22T03:20:00Z</dcterms:created>
  <dcterms:modified xsi:type="dcterms:W3CDTF">2016-07-22T03:31:00Z</dcterms:modified>
</cp:coreProperties>
</file>