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3F3F8F" w:rsidRDefault="003F3F8F" w:rsidP="003D3A71">
      <w:pPr>
        <w:suppressAutoHyphens/>
        <w:spacing w:line="262" w:lineRule="auto"/>
        <w:jc w:val="center"/>
        <w:rPr>
          <w:b/>
          <w:sz w:val="24"/>
          <w:rtl/>
        </w:rPr>
      </w:pPr>
    </w:p>
    <w:p w:rsidR="00C24E01" w:rsidRDefault="00C24E01" w:rsidP="003D3A71">
      <w:pPr>
        <w:suppressAutoHyphens/>
        <w:spacing w:line="262" w:lineRule="auto"/>
        <w:jc w:val="center"/>
        <w:rPr>
          <w:b/>
          <w:sz w:val="24"/>
        </w:rPr>
      </w:pPr>
    </w:p>
    <w:p w:rsidR="00BE693B" w:rsidRDefault="00BE693B" w:rsidP="003D3A71">
      <w:pPr>
        <w:suppressAutoHyphens/>
        <w:spacing w:line="262" w:lineRule="auto"/>
        <w:jc w:val="center"/>
        <w:rPr>
          <w:b/>
          <w:sz w:val="24"/>
        </w:rPr>
      </w:pPr>
    </w:p>
    <w:p w:rsidR="00BE693B" w:rsidRDefault="00BE693B" w:rsidP="003D3A71">
      <w:pPr>
        <w:suppressAutoHyphens/>
        <w:spacing w:line="262" w:lineRule="auto"/>
        <w:jc w:val="center"/>
        <w:rPr>
          <w:b/>
          <w:sz w:val="24"/>
        </w:rPr>
      </w:pPr>
    </w:p>
    <w:p w:rsidR="00BE693B" w:rsidRDefault="00BE693B" w:rsidP="003D3A71">
      <w:pPr>
        <w:suppressAutoHyphens/>
        <w:spacing w:line="262" w:lineRule="auto"/>
        <w:jc w:val="center"/>
        <w:rPr>
          <w:b/>
          <w:sz w:val="24"/>
        </w:rPr>
      </w:pPr>
    </w:p>
    <w:p w:rsidR="00C24E01" w:rsidRDefault="00C24E01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NOTE D’INFORMATION</w:t>
      </w:r>
    </w:p>
    <w:p w:rsidR="003D3A71" w:rsidRPr="002023BA" w:rsidRDefault="003D3A71" w:rsidP="001B42BE">
      <w:pPr>
        <w:suppressAutoHyphens/>
        <w:spacing w:before="240"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DU HAUT COMMISSARIAT AU PLAN</w:t>
      </w:r>
    </w:p>
    <w:p w:rsidR="003D3A71" w:rsidRPr="002023BA" w:rsidRDefault="003D3A71" w:rsidP="006A2BAB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RELATIVE A</w:t>
      </w:r>
      <w:r w:rsidR="006A2BAB" w:rsidRPr="002023BA">
        <w:rPr>
          <w:b/>
          <w:color w:val="0000FF"/>
          <w:sz w:val="24"/>
          <w:szCs w:val="24"/>
        </w:rPr>
        <w:t xml:space="preserve"> </w:t>
      </w:r>
      <w:r w:rsidRPr="002023BA">
        <w:rPr>
          <w:b/>
          <w:color w:val="0000FF"/>
          <w:sz w:val="24"/>
          <w:szCs w:val="24"/>
        </w:rPr>
        <w:t>L</w:t>
      </w:r>
      <w:r w:rsidR="006A2BAB" w:rsidRPr="002023BA">
        <w:rPr>
          <w:b/>
          <w:color w:val="0000FF"/>
          <w:sz w:val="24"/>
          <w:szCs w:val="24"/>
        </w:rPr>
        <w:t>’</w:t>
      </w:r>
      <w:r w:rsidRPr="002023BA">
        <w:rPr>
          <w:b/>
          <w:color w:val="0000FF"/>
          <w:sz w:val="24"/>
          <w:szCs w:val="24"/>
        </w:rPr>
        <w:t>INDICE DE LA PRODUCTION</w:t>
      </w:r>
      <w:r w:rsidRPr="002023BA">
        <w:rPr>
          <w:b/>
          <w:color w:val="0000FF"/>
          <w:sz w:val="24"/>
          <w:szCs w:val="24"/>
        </w:rPr>
        <w:fldChar w:fldCharType="begin"/>
      </w:r>
      <w:r w:rsidRPr="002023BA">
        <w:rPr>
          <w:b/>
          <w:color w:val="0000FF"/>
          <w:sz w:val="24"/>
          <w:szCs w:val="24"/>
        </w:rPr>
        <w:instrText xml:space="preserve">PRIVATE </w:instrText>
      </w:r>
      <w:r w:rsidRPr="002023BA">
        <w:rPr>
          <w:b/>
          <w:color w:val="0000FF"/>
          <w:sz w:val="24"/>
          <w:szCs w:val="24"/>
        </w:rPr>
      </w:r>
      <w:r w:rsidRPr="002023BA">
        <w:rPr>
          <w:b/>
          <w:color w:val="0000FF"/>
          <w:sz w:val="24"/>
          <w:szCs w:val="24"/>
        </w:rPr>
        <w:fldChar w:fldCharType="end"/>
      </w:r>
    </w:p>
    <w:p w:rsidR="003D3A71" w:rsidRPr="002023BA" w:rsidRDefault="003D3A71" w:rsidP="006C1340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>INDUSTRIELLE, ENERGETIQUE ET MINIERE</w:t>
      </w:r>
    </w:p>
    <w:p w:rsidR="003D3A71" w:rsidRPr="002023BA" w:rsidRDefault="003D3A71" w:rsidP="008B4993">
      <w:pPr>
        <w:suppressAutoHyphens/>
        <w:spacing w:line="262" w:lineRule="auto"/>
        <w:jc w:val="center"/>
        <w:rPr>
          <w:b/>
          <w:color w:val="0000FF"/>
          <w:sz w:val="24"/>
          <w:szCs w:val="24"/>
        </w:rPr>
      </w:pPr>
      <w:r w:rsidRPr="002023BA">
        <w:rPr>
          <w:b/>
          <w:color w:val="0000FF"/>
          <w:sz w:val="24"/>
          <w:szCs w:val="24"/>
        </w:rPr>
        <w:t xml:space="preserve">Base 100 : </w:t>
      </w:r>
      <w:r w:rsidR="008B4993" w:rsidRPr="002023BA">
        <w:rPr>
          <w:b/>
          <w:color w:val="0000FF"/>
          <w:sz w:val="24"/>
          <w:szCs w:val="24"/>
        </w:rPr>
        <w:t>2010</w:t>
      </w:r>
    </w:p>
    <w:p w:rsidR="003F3F8F" w:rsidRPr="002023BA" w:rsidRDefault="00B337FA" w:rsidP="00A50F9A">
      <w:pPr>
        <w:pStyle w:val="Titre6"/>
        <w:spacing w:before="240"/>
        <w:jc w:val="center"/>
        <w:rPr>
          <w:color w:val="0000FF"/>
          <w:szCs w:val="24"/>
        </w:rPr>
      </w:pPr>
      <w:r w:rsidRPr="002023BA">
        <w:rPr>
          <w:color w:val="0000FF"/>
          <w:szCs w:val="24"/>
        </w:rPr>
        <w:t>Premier trimestre 20</w:t>
      </w:r>
      <w:r w:rsidR="00CE35C8" w:rsidRPr="002023BA">
        <w:rPr>
          <w:color w:val="0000FF"/>
          <w:szCs w:val="24"/>
        </w:rPr>
        <w:t>1</w:t>
      </w:r>
      <w:r w:rsidR="00E42786">
        <w:rPr>
          <w:color w:val="0000FF"/>
          <w:szCs w:val="24"/>
        </w:rPr>
        <w:t>6</w:t>
      </w:r>
    </w:p>
    <w:p w:rsidR="00C24E01" w:rsidRPr="002023BA" w:rsidRDefault="00C24E01" w:rsidP="00C24E01">
      <w:pPr>
        <w:rPr>
          <w:sz w:val="24"/>
          <w:szCs w:val="24"/>
        </w:rPr>
      </w:pPr>
    </w:p>
    <w:p w:rsidR="00E9260A" w:rsidRDefault="00E9260A" w:rsidP="00C24E01"/>
    <w:p w:rsidR="00D4787C" w:rsidRPr="00C24E01" w:rsidRDefault="00D4787C" w:rsidP="001B42BE"/>
    <w:p w:rsidR="004977A4" w:rsidRPr="002023BA" w:rsidRDefault="003D3A71" w:rsidP="007F0228">
      <w:pPr>
        <w:pStyle w:val="Corpsdetexte2"/>
        <w:spacing w:line="380" w:lineRule="exact"/>
        <w:ind w:firstLine="708"/>
      </w:pPr>
      <w:r w:rsidRPr="002023BA">
        <w:rPr>
          <w:b/>
          <w:bCs/>
        </w:rPr>
        <w:t>L’indice de la production des industries manufacturières</w:t>
      </w:r>
      <w:r w:rsidR="00C07A8F">
        <w:rPr>
          <w:b/>
          <w:bCs/>
        </w:rPr>
        <w:t xml:space="preserve"> hors raffinage de </w:t>
      </w:r>
      <w:r w:rsidR="001D2AE2">
        <w:rPr>
          <w:b/>
          <w:bCs/>
        </w:rPr>
        <w:t>pétrole</w:t>
      </w:r>
      <w:r w:rsidRPr="002023BA">
        <w:t xml:space="preserve"> </w:t>
      </w:r>
      <w:r w:rsidR="006A2BAB" w:rsidRPr="002023BA">
        <w:t>a enr</w:t>
      </w:r>
      <w:r w:rsidR="00B337FA" w:rsidRPr="002023BA">
        <w:t xml:space="preserve">egistré une </w:t>
      </w:r>
      <w:r w:rsidR="009515C4" w:rsidRPr="002023BA">
        <w:t>hausse</w:t>
      </w:r>
      <w:r w:rsidR="008E27AF" w:rsidRPr="002023BA">
        <w:t xml:space="preserve"> </w:t>
      </w:r>
      <w:r w:rsidRPr="002023BA">
        <w:t xml:space="preserve">de </w:t>
      </w:r>
      <w:r w:rsidR="00C07A8F">
        <w:rPr>
          <w:rFonts w:hint="cs"/>
          <w:rtl/>
        </w:rPr>
        <w:t>2</w:t>
      </w:r>
      <w:r w:rsidRPr="002023BA">
        <w:t>,</w:t>
      </w:r>
      <w:r w:rsidR="00C62502">
        <w:t>1</w:t>
      </w:r>
      <w:r w:rsidRPr="002023BA">
        <w:t xml:space="preserve">% au cours du </w:t>
      </w:r>
      <w:r w:rsidR="00C24079" w:rsidRPr="002023BA">
        <w:t>premier</w:t>
      </w:r>
      <w:r w:rsidRPr="002023BA">
        <w:t xml:space="preserve"> trimestre 20</w:t>
      </w:r>
      <w:r w:rsidR="00E91E76" w:rsidRPr="002023BA">
        <w:t>1</w:t>
      </w:r>
      <w:r w:rsidR="00C07A8F">
        <w:t xml:space="preserve">6 </w:t>
      </w:r>
      <w:r w:rsidRPr="002023BA">
        <w:t>par rapport à la même période de 20</w:t>
      </w:r>
      <w:r w:rsidR="00F34DB7" w:rsidRPr="002023BA">
        <w:t>1</w:t>
      </w:r>
      <w:r w:rsidR="00C07A8F">
        <w:t>5</w:t>
      </w:r>
      <w:r w:rsidRPr="002023BA">
        <w:t>.</w:t>
      </w:r>
      <w:r w:rsidR="00BB7F27" w:rsidRPr="002023BA">
        <w:t xml:space="preserve"> </w:t>
      </w:r>
      <w:r w:rsidR="002B1B41">
        <w:t>C</w:t>
      </w:r>
      <w:r w:rsidRPr="002023BA">
        <w:t>ette</w:t>
      </w:r>
      <w:r w:rsidR="00B337FA" w:rsidRPr="002023BA">
        <w:t xml:space="preserve"> évolution résulte notamment de l</w:t>
      </w:r>
      <w:r w:rsidR="008E27AF" w:rsidRPr="002023BA">
        <w:t xml:space="preserve">a </w:t>
      </w:r>
      <w:r w:rsidR="009515C4" w:rsidRPr="002023BA">
        <w:t>hausse</w:t>
      </w:r>
      <w:r w:rsidR="008E27AF" w:rsidRPr="002023BA">
        <w:t xml:space="preserve"> </w:t>
      </w:r>
      <w:r w:rsidR="00B337FA" w:rsidRPr="002023BA">
        <w:t>de</w:t>
      </w:r>
      <w:r w:rsidRPr="002023BA">
        <w:t xml:space="preserve"> la production</w:t>
      </w:r>
      <w:r w:rsidR="00C24079" w:rsidRPr="002023BA">
        <w:t xml:space="preserve"> </w:t>
      </w:r>
      <w:r w:rsidR="00C07A8F" w:rsidRPr="002023BA">
        <w:t xml:space="preserve">des «industries alimentaires» de </w:t>
      </w:r>
      <w:r w:rsidR="00C07A8F">
        <w:t>4</w:t>
      </w:r>
      <w:r w:rsidR="00C07A8F" w:rsidRPr="002023BA">
        <w:t>,</w:t>
      </w:r>
      <w:r w:rsidR="00C07A8F">
        <w:t>8</w:t>
      </w:r>
      <w:r w:rsidR="00C07A8F" w:rsidRPr="002023BA">
        <w:t>%</w:t>
      </w:r>
      <w:r w:rsidR="00C07A8F">
        <w:t>, de ce</w:t>
      </w:r>
      <w:r w:rsidR="007F0228">
        <w:t>lle</w:t>
      </w:r>
      <w:r w:rsidR="00C07A8F">
        <w:t xml:space="preserve"> </w:t>
      </w:r>
      <w:r w:rsidR="003C7563">
        <w:t>d</w:t>
      </w:r>
      <w:r w:rsidR="003C7563" w:rsidRPr="002023BA">
        <w:t xml:space="preserve">es «industries chimiques» </w:t>
      </w:r>
      <w:r w:rsidR="003C7563">
        <w:t xml:space="preserve">de </w:t>
      </w:r>
      <w:r w:rsidR="00C07A8F">
        <w:t>2</w:t>
      </w:r>
      <w:r w:rsidR="003C7563">
        <w:t>,3%,</w:t>
      </w:r>
      <w:r w:rsidR="007F0228">
        <w:t xml:space="preserve"> de celle</w:t>
      </w:r>
      <w:r w:rsidR="00C07A8F">
        <w:t xml:space="preserve"> </w:t>
      </w:r>
      <w:r w:rsidR="00C07A8F" w:rsidRPr="002023BA">
        <w:t xml:space="preserve">de l’«industrie automobile» de </w:t>
      </w:r>
      <w:r w:rsidR="00CD5255">
        <w:t>22</w:t>
      </w:r>
      <w:r w:rsidR="00C07A8F" w:rsidRPr="002023BA">
        <w:t>,</w:t>
      </w:r>
      <w:r w:rsidR="00CD5255">
        <w:t>5</w:t>
      </w:r>
      <w:r w:rsidR="00C07A8F" w:rsidRPr="002023BA">
        <w:t>%</w:t>
      </w:r>
      <w:r w:rsidR="00CD5255">
        <w:t xml:space="preserve">, de </w:t>
      </w:r>
      <w:r w:rsidR="007F0228">
        <w:t>celle</w:t>
      </w:r>
      <w:r w:rsidR="00CD5255" w:rsidRPr="00CD5255">
        <w:t xml:space="preserve"> </w:t>
      </w:r>
      <w:r w:rsidR="00CD5255" w:rsidRPr="002023BA">
        <w:t>de</w:t>
      </w:r>
      <w:r w:rsidR="00CD5255">
        <w:t>s</w:t>
      </w:r>
      <w:r w:rsidR="00CD5255" w:rsidRPr="002023BA">
        <w:t xml:space="preserve">  «</w:t>
      </w:r>
      <w:r w:rsidR="00CD5255">
        <w:t>articles d’habillement et fourrures</w:t>
      </w:r>
      <w:r w:rsidR="00CD5255" w:rsidRPr="002023BA">
        <w:t xml:space="preserve">» </w:t>
      </w:r>
      <w:r w:rsidR="00CD5255">
        <w:t>de 3,4%</w:t>
      </w:r>
      <w:r w:rsidR="004977A4">
        <w:t xml:space="preserve"> et</w:t>
      </w:r>
      <w:r w:rsidR="00CD5255">
        <w:t xml:space="preserve"> de </w:t>
      </w:r>
      <w:r w:rsidR="007F0228">
        <w:t>celle</w:t>
      </w:r>
      <w:r w:rsidR="00CD5255">
        <w:t xml:space="preserve"> des </w:t>
      </w:r>
      <w:r w:rsidR="00CD5255" w:rsidRPr="002005E4">
        <w:t>«autres produits minéraux non métalliques»</w:t>
      </w:r>
      <w:r w:rsidR="00CD5255">
        <w:t xml:space="preserve"> de 1,5%</w:t>
      </w:r>
      <w:r w:rsidR="00CD5255" w:rsidRPr="003A47C2">
        <w:t xml:space="preserve"> </w:t>
      </w:r>
      <w:r w:rsidR="00CD5255">
        <w:t xml:space="preserve">avec une augmentation de l’indice de la production du ciment de </w:t>
      </w:r>
      <w:r w:rsidR="00CD5255" w:rsidRPr="00CD5255">
        <w:t>5,9%</w:t>
      </w:r>
      <w:r w:rsidR="004977A4">
        <w:t>.</w:t>
      </w:r>
      <w:r w:rsidR="00840FC3" w:rsidRPr="002023BA">
        <w:t xml:space="preserve"> En </w:t>
      </w:r>
      <w:r w:rsidR="00CD5255" w:rsidRPr="002023BA">
        <w:t>revanche</w:t>
      </w:r>
      <w:r w:rsidR="00CD5255">
        <w:t xml:space="preserve">, l’indice de la production  des </w:t>
      </w:r>
      <w:r w:rsidR="00CD5255" w:rsidRPr="002023BA">
        <w:t>«produits méta</w:t>
      </w:r>
      <w:r w:rsidR="00CD5255">
        <w:t>lliques»</w:t>
      </w:r>
      <w:r w:rsidR="00CD5255" w:rsidRPr="002023BA">
        <w:t xml:space="preserve"> </w:t>
      </w:r>
      <w:r w:rsidR="004977A4">
        <w:t>a</w:t>
      </w:r>
      <w:r w:rsidR="004977A4" w:rsidRPr="002005E4">
        <w:t xml:space="preserve"> enregistré une baisse de </w:t>
      </w:r>
      <w:r w:rsidR="004977A4">
        <w:t xml:space="preserve">7,2%, celui </w:t>
      </w:r>
      <w:r w:rsidR="001B4BF2">
        <w:t>de</w:t>
      </w:r>
      <w:r w:rsidR="004977A4" w:rsidRPr="002023BA">
        <w:t xml:space="preserve">s « produits du travail des métaux» de </w:t>
      </w:r>
      <w:r w:rsidR="004977A4">
        <w:t>4</w:t>
      </w:r>
      <w:r w:rsidR="004977A4" w:rsidRPr="002023BA">
        <w:t>,</w:t>
      </w:r>
      <w:r w:rsidR="004977A4">
        <w:t>0</w:t>
      </w:r>
      <w:r w:rsidR="004977A4" w:rsidRPr="002023BA">
        <w:t>%</w:t>
      </w:r>
      <w:r w:rsidR="004977A4">
        <w:t xml:space="preserve">, celui de </w:t>
      </w:r>
      <w:r w:rsidR="004977A4" w:rsidRPr="002005E4">
        <w:t xml:space="preserve">l’«industrie </w:t>
      </w:r>
      <w:r w:rsidR="004977A4">
        <w:t>textile</w:t>
      </w:r>
      <w:r w:rsidR="004977A4" w:rsidRPr="002005E4">
        <w:t xml:space="preserve">» de </w:t>
      </w:r>
      <w:r w:rsidR="004977A4">
        <w:t>8</w:t>
      </w:r>
      <w:r w:rsidR="004977A4" w:rsidRPr="002005E4">
        <w:t>,</w:t>
      </w:r>
      <w:r w:rsidR="004977A4">
        <w:t>2</w:t>
      </w:r>
      <w:r w:rsidR="004977A4" w:rsidRPr="002005E4">
        <w:t>%</w:t>
      </w:r>
      <w:r w:rsidR="004977A4">
        <w:t xml:space="preserve">, celui des </w:t>
      </w:r>
      <w:r w:rsidR="004977A4" w:rsidRPr="002005E4">
        <w:t>«</w:t>
      </w:r>
      <w:r w:rsidR="004977A4">
        <w:t>meubles et industries diverses</w:t>
      </w:r>
      <w:r w:rsidR="004977A4" w:rsidRPr="002005E4">
        <w:t xml:space="preserve"> » de </w:t>
      </w:r>
      <w:r w:rsidR="004977A4">
        <w:t>5,4</w:t>
      </w:r>
      <w:r w:rsidR="004977A4" w:rsidRPr="002005E4">
        <w:t>%</w:t>
      </w:r>
      <w:r w:rsidR="004977A4">
        <w:t xml:space="preserve"> et celui des « produits en caoutchouc ou en plastiques » de 1,4%. </w:t>
      </w:r>
    </w:p>
    <w:p w:rsidR="00B6079D" w:rsidRPr="002023BA" w:rsidRDefault="00846A5A" w:rsidP="001D2AE2">
      <w:pPr>
        <w:pStyle w:val="Corpsdetexte2"/>
        <w:spacing w:line="380" w:lineRule="exact"/>
        <w:ind w:firstLine="708"/>
      </w:pPr>
      <w:r>
        <w:t xml:space="preserve"> </w:t>
      </w:r>
    </w:p>
    <w:p w:rsidR="00E549E0" w:rsidRPr="002023BA" w:rsidRDefault="003D3A71" w:rsidP="00557301">
      <w:pPr>
        <w:pStyle w:val="Corpsdetexte2"/>
        <w:spacing w:line="380" w:lineRule="exact"/>
      </w:pPr>
      <w:r w:rsidRPr="002023BA">
        <w:t xml:space="preserve"> </w:t>
      </w:r>
      <w:r w:rsidR="000B2076" w:rsidRPr="002023BA">
        <w:tab/>
      </w:r>
      <w:r w:rsidR="00BB7F27" w:rsidRPr="002023BA">
        <w:t>Par ailleurs</w:t>
      </w:r>
      <w:r w:rsidR="000B2076" w:rsidRPr="002023BA">
        <w:t>,</w:t>
      </w:r>
      <w:r w:rsidR="00BB7F27" w:rsidRPr="002023BA">
        <w:rPr>
          <w:b/>
          <w:bCs/>
        </w:rPr>
        <w:t xml:space="preserve"> l</w:t>
      </w:r>
      <w:r w:rsidR="00CF63AC" w:rsidRPr="002023BA">
        <w:rPr>
          <w:b/>
          <w:bCs/>
        </w:rPr>
        <w:t xml:space="preserve">’indice </w:t>
      </w:r>
      <w:r w:rsidR="00797D13" w:rsidRPr="002023BA">
        <w:rPr>
          <w:b/>
          <w:bCs/>
        </w:rPr>
        <w:t xml:space="preserve">de </w:t>
      </w:r>
      <w:r w:rsidRPr="002023BA">
        <w:rPr>
          <w:b/>
          <w:bCs/>
        </w:rPr>
        <w:t>la production minière</w:t>
      </w:r>
      <w:r w:rsidR="00CF63AC" w:rsidRPr="002023BA">
        <w:t xml:space="preserve"> </w:t>
      </w:r>
      <w:r w:rsidR="006A2BAB" w:rsidRPr="002023BA">
        <w:t>a</w:t>
      </w:r>
      <w:r w:rsidRPr="002023BA">
        <w:t xml:space="preserve"> enregistré une </w:t>
      </w:r>
      <w:r w:rsidR="001D2AE2">
        <w:t>hausse</w:t>
      </w:r>
      <w:r w:rsidR="00966E52" w:rsidRPr="002023BA">
        <w:t xml:space="preserve"> de</w:t>
      </w:r>
      <w:r w:rsidRPr="002023BA">
        <w:t xml:space="preserve"> </w:t>
      </w:r>
      <w:r w:rsidR="001D2AE2">
        <w:t>9</w:t>
      </w:r>
      <w:r w:rsidR="00E726F6" w:rsidRPr="002023BA">
        <w:t>,</w:t>
      </w:r>
      <w:r w:rsidR="001D2AE2">
        <w:t>4</w:t>
      </w:r>
      <w:r w:rsidR="00797D13" w:rsidRPr="002023BA">
        <w:t>%</w:t>
      </w:r>
      <w:r w:rsidR="00CF63AC" w:rsidRPr="002023BA">
        <w:t>, résulta</w:t>
      </w:r>
      <w:r w:rsidR="00315A9D">
        <w:t>n</w:t>
      </w:r>
      <w:r w:rsidR="00CF63AC" w:rsidRPr="002023BA">
        <w:t>t de</w:t>
      </w:r>
      <w:r w:rsidR="00797D13" w:rsidRPr="002023BA">
        <w:t xml:space="preserve"> </w:t>
      </w:r>
      <w:r w:rsidR="001D2AE2">
        <w:t xml:space="preserve">l’augmentation de l’indice de la production </w:t>
      </w:r>
      <w:r w:rsidR="00502CAF" w:rsidRPr="002023BA">
        <w:t xml:space="preserve">des </w:t>
      </w:r>
      <w:r w:rsidR="00D9557F" w:rsidRPr="002023BA">
        <w:t>« </w:t>
      </w:r>
      <w:r w:rsidR="00502CAF" w:rsidRPr="002023BA">
        <w:t>produits divers des industries extractives</w:t>
      </w:r>
      <w:r w:rsidR="00D9557F" w:rsidRPr="002023BA">
        <w:t> »</w:t>
      </w:r>
      <w:r w:rsidR="00502CAF" w:rsidRPr="002023BA">
        <w:t xml:space="preserve"> </w:t>
      </w:r>
      <w:r w:rsidR="00CF63AC" w:rsidRPr="002023BA">
        <w:t xml:space="preserve">de </w:t>
      </w:r>
      <w:r w:rsidR="001D2AE2">
        <w:t>9</w:t>
      </w:r>
      <w:r w:rsidR="00CF63AC" w:rsidRPr="002023BA">
        <w:t>,</w:t>
      </w:r>
      <w:r w:rsidR="001D2AE2">
        <w:t>7</w:t>
      </w:r>
      <w:r w:rsidR="00CF63AC" w:rsidRPr="002023BA">
        <w:t xml:space="preserve">% et </w:t>
      </w:r>
      <w:r w:rsidR="001D2AE2">
        <w:t>celui</w:t>
      </w:r>
      <w:r w:rsidR="00D3375D">
        <w:t xml:space="preserve"> </w:t>
      </w:r>
      <w:r w:rsidR="001D2AE2">
        <w:t xml:space="preserve">des </w:t>
      </w:r>
      <w:r w:rsidR="00D9557F" w:rsidRPr="002023BA">
        <w:t>« </w:t>
      </w:r>
      <w:r w:rsidR="00CF63AC" w:rsidRPr="002023BA">
        <w:t>minerais métalliques</w:t>
      </w:r>
      <w:r w:rsidR="00D9557F" w:rsidRPr="002023BA">
        <w:t> »</w:t>
      </w:r>
      <w:r w:rsidR="00CF63AC" w:rsidRPr="002023BA">
        <w:t xml:space="preserve"> de </w:t>
      </w:r>
      <w:r w:rsidR="001D2AE2">
        <w:t>1</w:t>
      </w:r>
      <w:r w:rsidR="00865C89" w:rsidRPr="002023BA">
        <w:t>,</w:t>
      </w:r>
      <w:r w:rsidR="001D2AE2">
        <w:t>9</w:t>
      </w:r>
      <w:r w:rsidR="007D4B2C" w:rsidRPr="002023BA">
        <w:t>%</w:t>
      </w:r>
      <w:r w:rsidR="00502CAF" w:rsidRPr="002023BA">
        <w:t>.</w:t>
      </w:r>
    </w:p>
    <w:p w:rsidR="00E549E0" w:rsidRPr="002023BA" w:rsidRDefault="00E549E0" w:rsidP="0023078F">
      <w:pPr>
        <w:pStyle w:val="Corpsdetexte2"/>
        <w:spacing w:line="380" w:lineRule="exact"/>
      </w:pPr>
      <w:r w:rsidRPr="002023BA">
        <w:t xml:space="preserve">         </w:t>
      </w:r>
    </w:p>
    <w:p w:rsidR="001844D8" w:rsidRPr="002023BA" w:rsidRDefault="002023BA" w:rsidP="001D2AE2">
      <w:pPr>
        <w:pStyle w:val="Corpsdetexte2"/>
        <w:spacing w:line="380" w:lineRule="exact"/>
        <w:ind w:firstLine="708"/>
      </w:pPr>
      <w:r>
        <w:t>Enfin</w:t>
      </w:r>
      <w:r w:rsidR="00B06D72" w:rsidRPr="002023BA">
        <w:t xml:space="preserve">, </w:t>
      </w:r>
      <w:r w:rsidR="00BB7F27" w:rsidRPr="002023BA">
        <w:t>l</w:t>
      </w:r>
      <w:r w:rsidR="003D3A71" w:rsidRPr="002023BA">
        <w:rPr>
          <w:b/>
          <w:bCs/>
        </w:rPr>
        <w:t>’indice de la production de l’énergie électrique</w:t>
      </w:r>
      <w:r w:rsidR="00222793" w:rsidRPr="002023BA">
        <w:t xml:space="preserve"> </w:t>
      </w:r>
      <w:r w:rsidR="003D3A71" w:rsidRPr="002023BA">
        <w:t>a enregistré</w:t>
      </w:r>
      <w:r w:rsidR="00D24EE6" w:rsidRPr="002023BA">
        <w:t xml:space="preserve">, de son côté, </w:t>
      </w:r>
      <w:r w:rsidR="003D3A71" w:rsidRPr="002023BA">
        <w:t xml:space="preserve">une </w:t>
      </w:r>
      <w:r w:rsidR="0095472D" w:rsidRPr="002023BA">
        <w:t>hausse</w:t>
      </w:r>
      <w:r w:rsidR="000F48AE" w:rsidRPr="002023BA">
        <w:t xml:space="preserve"> de </w:t>
      </w:r>
      <w:r w:rsidR="001D2AE2">
        <w:t>2</w:t>
      </w:r>
      <w:r w:rsidR="0098144B" w:rsidRPr="002023BA">
        <w:t>,</w:t>
      </w:r>
      <w:r w:rsidR="001D2AE2">
        <w:t>1</w:t>
      </w:r>
      <w:r w:rsidR="003D3A71" w:rsidRPr="002023BA">
        <w:t xml:space="preserve">%. </w:t>
      </w:r>
    </w:p>
    <w:p w:rsidR="003D3A71" w:rsidRPr="001B42BE" w:rsidRDefault="003D3A71" w:rsidP="001B42BE">
      <w:pPr>
        <w:spacing w:line="340" w:lineRule="exact"/>
        <w:jc w:val="both"/>
        <w:rPr>
          <w:sz w:val="26"/>
          <w:szCs w:val="26"/>
        </w:rPr>
      </w:pPr>
      <w:r w:rsidRPr="001B42BE">
        <w:rPr>
          <w:sz w:val="26"/>
          <w:szCs w:val="26"/>
        </w:rPr>
        <w:t xml:space="preserve">  </w:t>
      </w:r>
    </w:p>
    <w:p w:rsidR="00C24E01" w:rsidRDefault="00C24E0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4EF8" w:rsidRDefault="002B4EF8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15A9D" w:rsidRDefault="00315A9D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B1B41" w:rsidRDefault="002B1B41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2023BA" w:rsidRDefault="002023BA" w:rsidP="008E7A3C">
      <w:pPr>
        <w:suppressAutoHyphens/>
        <w:spacing w:line="262" w:lineRule="auto"/>
        <w:jc w:val="center"/>
        <w:rPr>
          <w:b/>
          <w:color w:val="0000FF"/>
          <w:sz w:val="24"/>
        </w:rPr>
      </w:pPr>
    </w:p>
    <w:p w:rsidR="003D3A71" w:rsidRDefault="003D3A71" w:rsidP="008E7A3C">
      <w:pPr>
        <w:suppressAutoHyphens/>
        <w:spacing w:line="262" w:lineRule="auto"/>
        <w:jc w:val="center"/>
        <w:rPr>
          <w:color w:val="0000FF"/>
          <w:sz w:val="24"/>
        </w:rPr>
      </w:pPr>
      <w:r>
        <w:rPr>
          <w:b/>
          <w:color w:val="0000FF"/>
          <w:sz w:val="24"/>
        </w:rPr>
        <w:t>INDICE DE LA PRODUCTION</w:t>
      </w:r>
      <w:r>
        <w:rPr>
          <w:b/>
          <w:color w:val="0000FF"/>
          <w:sz w:val="24"/>
        </w:rPr>
        <w:fldChar w:fldCharType="begin"/>
      </w:r>
      <w:r>
        <w:rPr>
          <w:b/>
          <w:color w:val="0000FF"/>
          <w:sz w:val="24"/>
        </w:rPr>
        <w:instrText xml:space="preserve">PRIVATE </w:instrText>
      </w:r>
      <w:r>
        <w:rPr>
          <w:b/>
          <w:color w:val="0000FF"/>
          <w:sz w:val="24"/>
        </w:rPr>
      </w:r>
      <w:r>
        <w:rPr>
          <w:b/>
          <w:color w:val="0000FF"/>
          <w:sz w:val="24"/>
        </w:rPr>
        <w:fldChar w:fldCharType="end"/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  <w:szCs w:val="24"/>
        </w:rPr>
      </w:pPr>
      <w:r w:rsidRPr="00F26CC4">
        <w:rPr>
          <w:b/>
          <w:bCs/>
          <w:color w:val="0000FF"/>
          <w:sz w:val="24"/>
          <w:szCs w:val="24"/>
        </w:rPr>
        <w:t>INDUSTRIELLE, ENERGETIQUE ET MINIERE</w:t>
      </w:r>
    </w:p>
    <w:p w:rsidR="003D3A71" w:rsidRPr="00F26CC4" w:rsidRDefault="003D3A71" w:rsidP="00515F54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  <w:r w:rsidRPr="00F26CC4">
        <w:rPr>
          <w:b/>
          <w:bCs/>
          <w:color w:val="0000FF"/>
          <w:sz w:val="24"/>
        </w:rPr>
        <w:t xml:space="preserve">Base 100 : </w:t>
      </w:r>
      <w:r w:rsidR="00515F54">
        <w:rPr>
          <w:b/>
          <w:bCs/>
          <w:color w:val="0000FF"/>
          <w:sz w:val="24"/>
        </w:rPr>
        <w:t>2010</w:t>
      </w:r>
    </w:p>
    <w:p w:rsidR="003D3A71" w:rsidRPr="00F26CC4" w:rsidRDefault="003D3A71" w:rsidP="008E7A3C">
      <w:pPr>
        <w:suppressAutoHyphens/>
        <w:spacing w:line="262" w:lineRule="auto"/>
        <w:jc w:val="center"/>
        <w:rPr>
          <w:b/>
          <w:bCs/>
          <w:color w:val="0000FF"/>
          <w:sz w:val="24"/>
        </w:rPr>
      </w:pPr>
    </w:p>
    <w:p w:rsidR="00700B1F" w:rsidRDefault="00700B1F" w:rsidP="009D0BF9">
      <w:pPr>
        <w:pStyle w:val="Titre6"/>
        <w:jc w:val="center"/>
        <w:rPr>
          <w:color w:val="0000FF"/>
          <w:rtl/>
        </w:rPr>
      </w:pPr>
      <w:r>
        <w:rPr>
          <w:color w:val="0000FF"/>
        </w:rPr>
        <w:t xml:space="preserve">Premier trimestre </w:t>
      </w:r>
      <w:r w:rsidR="001F4DF1">
        <w:rPr>
          <w:color w:val="0000FF"/>
        </w:rPr>
        <w:t>2016</w:t>
      </w:r>
    </w:p>
    <w:p w:rsidR="003D3A71" w:rsidRPr="00C757D8" w:rsidRDefault="003D3A71" w:rsidP="003D3A71"/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116"/>
        <w:gridCol w:w="1315"/>
        <w:gridCol w:w="1315"/>
        <w:gridCol w:w="1143"/>
      </w:tblGrid>
      <w:tr w:rsidR="001404B6" w:rsidRPr="00BD7697" w:rsidTr="00E42786">
        <w:trPr>
          <w:trHeight w:val="471"/>
        </w:trPr>
        <w:tc>
          <w:tcPr>
            <w:tcW w:w="6116" w:type="dxa"/>
            <w:shd w:val="clear" w:color="auto" w:fill="auto"/>
            <w:noWrap/>
            <w:vAlign w:val="center"/>
          </w:tcPr>
          <w:p w:rsidR="001404B6" w:rsidRPr="001404B6" w:rsidRDefault="001404B6" w:rsidP="001404B6">
            <w:pPr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SECTEUR ET BRANCHE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1404B6" w:rsidRPr="001404B6" w:rsidRDefault="001404B6" w:rsidP="00E42786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1</w:t>
            </w:r>
            <w:r w:rsidRPr="001404B6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DE5B1F">
              <w:rPr>
                <w:b/>
                <w:bCs/>
                <w:sz w:val="24"/>
                <w:szCs w:val="24"/>
              </w:rPr>
              <w:t>1</w:t>
            </w:r>
            <w:r w:rsidR="00E427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15" w:type="dxa"/>
            <w:shd w:val="clear" w:color="auto" w:fill="auto"/>
            <w:noWrap/>
            <w:vAlign w:val="center"/>
          </w:tcPr>
          <w:p w:rsidR="001404B6" w:rsidRPr="001404B6" w:rsidRDefault="001404B6" w:rsidP="00E42786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1</w:t>
            </w:r>
            <w:r w:rsidRPr="001404B6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 w:rsidRPr="001404B6">
              <w:rPr>
                <w:b/>
                <w:bCs/>
                <w:sz w:val="24"/>
                <w:szCs w:val="24"/>
              </w:rPr>
              <w:t xml:space="preserve"> tr</w:t>
            </w:r>
            <w:r w:rsidR="00532748">
              <w:rPr>
                <w:b/>
                <w:bCs/>
                <w:sz w:val="24"/>
                <w:szCs w:val="24"/>
              </w:rPr>
              <w:t>imestre</w:t>
            </w:r>
            <w:r w:rsidRPr="001404B6">
              <w:rPr>
                <w:b/>
                <w:bCs/>
                <w:sz w:val="24"/>
                <w:szCs w:val="24"/>
              </w:rPr>
              <w:t xml:space="preserve"> </w:t>
            </w:r>
            <w:r w:rsidR="00532748">
              <w:rPr>
                <w:b/>
                <w:bCs/>
                <w:sz w:val="24"/>
                <w:szCs w:val="24"/>
              </w:rPr>
              <w:t>20</w:t>
            </w:r>
            <w:r w:rsidR="009641CC">
              <w:rPr>
                <w:b/>
                <w:bCs/>
                <w:sz w:val="24"/>
                <w:szCs w:val="24"/>
              </w:rPr>
              <w:t>1</w:t>
            </w:r>
            <w:r w:rsidR="00E427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143" w:type="dxa"/>
            <w:shd w:val="clear" w:color="auto" w:fill="auto"/>
            <w:noWrap/>
            <w:vAlign w:val="center"/>
          </w:tcPr>
          <w:p w:rsidR="001404B6" w:rsidRPr="001404B6" w:rsidRDefault="00700B1F" w:rsidP="00532748">
            <w:pPr>
              <w:jc w:val="center"/>
              <w:rPr>
                <w:b/>
                <w:bCs/>
                <w:sz w:val="24"/>
                <w:szCs w:val="24"/>
              </w:rPr>
            </w:pPr>
            <w:r w:rsidRPr="001404B6">
              <w:rPr>
                <w:b/>
                <w:bCs/>
                <w:sz w:val="24"/>
                <w:szCs w:val="24"/>
              </w:rPr>
              <w:t>V</w:t>
            </w:r>
            <w:r w:rsidR="001404B6" w:rsidRPr="001404B6">
              <w:rPr>
                <w:b/>
                <w:bCs/>
                <w:sz w:val="24"/>
                <w:szCs w:val="24"/>
              </w:rPr>
              <w:t>ar</w:t>
            </w:r>
            <w:r>
              <w:rPr>
                <w:b/>
                <w:bCs/>
                <w:sz w:val="24"/>
                <w:szCs w:val="24"/>
              </w:rPr>
              <w:t xml:space="preserve"> %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MINES           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83,3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91,1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9,4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MINERAIS METALLIQUES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1,9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DIVERS DES INDUSTRIES EXTRACTIVES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9,7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INDUSTRIES MANUFACTURIERES </w:t>
            </w:r>
            <w:r w:rsidR="00630726">
              <w:rPr>
                <w:b/>
                <w:bCs/>
                <w:sz w:val="18"/>
                <w:szCs w:val="18"/>
              </w:rPr>
              <w:t>HORS RAFFINAGE DE PETROLE</w:t>
            </w:r>
            <w:r w:rsidRPr="001404B6">
              <w:rPr>
                <w:b/>
                <w:bCs/>
                <w:sz w:val="18"/>
                <w:szCs w:val="18"/>
              </w:rPr>
              <w:t xml:space="preserve">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Pr="00630726" w:rsidRDefault="00630726" w:rsidP="00C6250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07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</w:t>
            </w:r>
            <w:r w:rsidR="00C625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8</w:t>
            </w:r>
            <w:r w:rsidRPr="006307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 ,</w:t>
            </w:r>
            <w:r w:rsidR="00C625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Pr="00630726" w:rsidRDefault="00630726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07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Pr="00630726" w:rsidRDefault="00630726" w:rsidP="00C6250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0726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</w:t>
            </w:r>
            <w:r w:rsidR="00C6250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DES INDUSTRIES ALIMENTAIRES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4,8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TABAC MANUFATURE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0,6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TEXTILE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-8,2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ARTICLES D'HABILLEMENT ET FOURRURES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3,4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CUIRS , ARTICLES DE VOYAGE , CHAUSSURES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107,8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96,0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-10,9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DU BOIS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97,8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-2,9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PAPIERS ET CARTONS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89,8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-0,7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L'EDITION ; PRODUITS IMPRIMES OU REPRODUITS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119,4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124,8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4,5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 CHIMIQUES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118,7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2,3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EN CAOUTCHOUC OU EN PLASTIQUE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107,4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-1,4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PRODUITS MINERAUX NON METALLIQUES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METALLIQUES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100,9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-7,2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DU TRAVAIL DES METAUX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116,1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111,5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-4,0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EQUIPEMENTS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92,1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5,9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MACHINES ET APPAREILS ELECTRIQUES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99,8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2,4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EQUIPEMENTS DE RADIO,TELEVISION ET COMMUNICATION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82,3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83,5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1,5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INSTRUMENTS MEDICAUX,DE PRECISION,D'OPTIQUE,HORLOGERIE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140,4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10,3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PRODUITS DE L'INDUSTRIE AUTOMOBILE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113,7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22,5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 xml:space="preserve">AUTRES MATERIELS DE TRANSPORT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129,0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126,9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-1,6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sz w:val="18"/>
                <w:szCs w:val="18"/>
              </w:rPr>
            </w:pPr>
            <w:r w:rsidRPr="001404B6">
              <w:rPr>
                <w:sz w:val="18"/>
                <w:szCs w:val="18"/>
              </w:rPr>
              <w:t>MEUBLES,</w:t>
            </w:r>
            <w:r>
              <w:rPr>
                <w:sz w:val="18"/>
                <w:szCs w:val="18"/>
              </w:rPr>
              <w:t xml:space="preserve"> </w:t>
            </w:r>
            <w:r w:rsidRPr="001404B6">
              <w:rPr>
                <w:sz w:val="18"/>
                <w:szCs w:val="18"/>
              </w:rPr>
              <w:t xml:space="preserve">INDUSTRIE DIVERSES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86,6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-5,4</w:t>
            </w:r>
          </w:p>
        </w:tc>
      </w:tr>
      <w:tr w:rsidR="000F7122" w:rsidRPr="00BD7697" w:rsidTr="00E42786">
        <w:trPr>
          <w:trHeight w:val="351"/>
        </w:trPr>
        <w:tc>
          <w:tcPr>
            <w:tcW w:w="6116" w:type="dxa"/>
            <w:shd w:val="clear" w:color="auto" w:fill="auto"/>
            <w:noWrap/>
            <w:vAlign w:val="center"/>
          </w:tcPr>
          <w:p w:rsidR="000F7122" w:rsidRPr="001404B6" w:rsidRDefault="000F7122" w:rsidP="00700B1F">
            <w:pPr>
              <w:rPr>
                <w:b/>
                <w:bCs/>
                <w:sz w:val="18"/>
                <w:szCs w:val="18"/>
              </w:rPr>
            </w:pPr>
            <w:r w:rsidRPr="001404B6">
              <w:rPr>
                <w:b/>
                <w:bCs/>
                <w:sz w:val="18"/>
                <w:szCs w:val="18"/>
              </w:rPr>
              <w:t xml:space="preserve">ELECTRICITE                                                 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Default="000F7122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123,5</w:t>
            </w:r>
          </w:p>
        </w:tc>
        <w:tc>
          <w:tcPr>
            <w:tcW w:w="1315" w:type="dxa"/>
            <w:shd w:val="clear" w:color="auto" w:fill="auto"/>
            <w:noWrap/>
            <w:vAlign w:val="bottom"/>
          </w:tcPr>
          <w:p w:rsidR="000F7122" w:rsidRPr="000F7122" w:rsidRDefault="000F7122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F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126,1</w:t>
            </w:r>
          </w:p>
        </w:tc>
        <w:tc>
          <w:tcPr>
            <w:tcW w:w="1143" w:type="dxa"/>
            <w:shd w:val="clear" w:color="auto" w:fill="auto"/>
            <w:noWrap/>
            <w:vAlign w:val="bottom"/>
          </w:tcPr>
          <w:p w:rsidR="000F7122" w:rsidRPr="000F7122" w:rsidRDefault="000F7122" w:rsidP="000F712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0F712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2,1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rFonts w:hint="cs"/>
          <w:b/>
          <w:sz w:val="24"/>
          <w:rtl/>
        </w:rPr>
      </w:pPr>
    </w:p>
    <w:p w:rsidR="005946F7" w:rsidRDefault="005946F7" w:rsidP="003D3A71">
      <w:pPr>
        <w:suppressAutoHyphens/>
        <w:spacing w:line="262" w:lineRule="auto"/>
        <w:jc w:val="center"/>
        <w:rPr>
          <w:rFonts w:hint="cs"/>
          <w:b/>
          <w:sz w:val="24"/>
        </w:rPr>
      </w:pPr>
    </w:p>
    <w:p w:rsidR="0046003F" w:rsidRPr="00D03055" w:rsidRDefault="00D10721" w:rsidP="00422648">
      <w:pPr>
        <w:suppressAutoHyphens/>
        <w:spacing w:line="262" w:lineRule="auto"/>
        <w:jc w:val="center"/>
        <w:rPr>
          <w:b/>
          <w:color w:val="0000FF"/>
          <w:sz w:val="24"/>
        </w:rPr>
      </w:pPr>
      <w:r>
        <w:rPr>
          <w:b/>
          <w:sz w:val="24"/>
        </w:rPr>
        <w:lastRenderedPageBreak/>
        <w:t xml:space="preserve">  </w:t>
      </w:r>
      <w:r w:rsidR="003D3A71" w:rsidRPr="00D03055">
        <w:rPr>
          <w:b/>
          <w:color w:val="0000FF"/>
          <w:sz w:val="24"/>
        </w:rPr>
        <w:t xml:space="preserve">EVOLUTION TRIMESTRIELLE DE L’INDICE DE </w:t>
      </w:r>
      <w:r w:rsidR="00422648">
        <w:rPr>
          <w:b/>
          <w:color w:val="0000FF"/>
          <w:sz w:val="24"/>
        </w:rPr>
        <w:t>LA P</w:t>
      </w:r>
      <w:r w:rsidR="0046003F" w:rsidRPr="00D03055">
        <w:rPr>
          <w:b/>
          <w:color w:val="0000FF"/>
          <w:sz w:val="24"/>
        </w:rPr>
        <w:t>RODUCTION PAR SECTEUR</w:t>
      </w:r>
    </w:p>
    <w:p w:rsidR="003D3A71" w:rsidRDefault="002163CD" w:rsidP="0046003F">
      <w:pPr>
        <w:suppressAutoHyphens/>
        <w:spacing w:line="262" w:lineRule="auto"/>
        <w:jc w:val="center"/>
        <w:rPr>
          <w:b/>
          <w:sz w:val="24"/>
        </w:rPr>
      </w:pPr>
      <w:r>
        <w:rPr>
          <w:b/>
          <w:sz w:val="24"/>
        </w:rPr>
        <w:t xml:space="preserve"> </w:t>
      </w: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tbl>
      <w:tblPr>
        <w:tblW w:w="9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31"/>
        <w:gridCol w:w="1590"/>
        <w:gridCol w:w="1300"/>
        <w:gridCol w:w="3404"/>
        <w:gridCol w:w="2170"/>
      </w:tblGrid>
      <w:tr w:rsidR="003D3A71" w:rsidRPr="00BD7697" w:rsidTr="00F056CA">
        <w:trPr>
          <w:trHeight w:val="552"/>
        </w:trPr>
        <w:tc>
          <w:tcPr>
            <w:tcW w:w="12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590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3D3A71" w:rsidRPr="00BD7697" w:rsidRDefault="003D3A71" w:rsidP="003D3A71">
            <w:pPr>
              <w:tabs>
                <w:tab w:val="left" w:pos="657"/>
              </w:tabs>
              <w:ind w:right="240"/>
              <w:jc w:val="center"/>
            </w:pP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MINES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INDUSTRIES MANUFACTURIERES</w:t>
            </w:r>
            <w:r w:rsidR="00E42786">
              <w:rPr>
                <w:b/>
                <w:bCs/>
                <w:sz w:val="24"/>
                <w:szCs w:val="24"/>
              </w:rPr>
              <w:t xml:space="preserve"> (Hors </w:t>
            </w:r>
            <w:r w:rsidR="00F056CA">
              <w:rPr>
                <w:b/>
                <w:bCs/>
                <w:sz w:val="24"/>
                <w:szCs w:val="24"/>
              </w:rPr>
              <w:t xml:space="preserve">raffinage de </w:t>
            </w:r>
            <w:r w:rsidR="00E42786">
              <w:rPr>
                <w:b/>
                <w:bCs/>
                <w:sz w:val="24"/>
                <w:szCs w:val="24"/>
              </w:rPr>
              <w:t>pétrole)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3D3A71" w:rsidRPr="00CB4D53" w:rsidRDefault="003D3A71" w:rsidP="003D3A71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ELECTRICITE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 w:val="restart"/>
            <w:shd w:val="clear" w:color="auto" w:fill="auto"/>
            <w:noWrap/>
            <w:vAlign w:val="center"/>
          </w:tcPr>
          <w:p w:rsidR="009D15B8" w:rsidRPr="00CB4D53" w:rsidRDefault="009D15B8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E42786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83,3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C625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C62502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</w:t>
            </w:r>
            <w:r w:rsidR="00C62502">
              <w:rPr>
                <w:sz w:val="24"/>
                <w:szCs w:val="24"/>
              </w:rPr>
              <w:t>9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123,5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2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103,0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110,6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129,2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3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108,6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104,8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138,8</w:t>
            </w:r>
          </w:p>
        </w:tc>
      </w:tr>
      <w:tr w:rsidR="009D15B8" w:rsidRPr="00BD7697" w:rsidTr="00F056CA">
        <w:trPr>
          <w:trHeight w:val="552"/>
        </w:trPr>
        <w:tc>
          <w:tcPr>
            <w:tcW w:w="1231" w:type="dxa"/>
            <w:vMerge/>
            <w:shd w:val="clear" w:color="auto" w:fill="auto"/>
            <w:noWrap/>
            <w:vAlign w:val="bottom"/>
          </w:tcPr>
          <w:p w:rsidR="009D15B8" w:rsidRPr="00CB4D53" w:rsidRDefault="009D15B8" w:rsidP="003D3A71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9D15B8" w:rsidRPr="00CB4D53" w:rsidRDefault="009D15B8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4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ème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9D15B8" w:rsidRPr="008D562D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9D15B8" w:rsidRPr="008D562D" w:rsidRDefault="00BD65C1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112,3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9D15B8" w:rsidRPr="009D15B8" w:rsidRDefault="00630726" w:rsidP="00AF4CC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129,1</w:t>
            </w:r>
          </w:p>
        </w:tc>
      </w:tr>
      <w:tr w:rsidR="00611F92" w:rsidRPr="00BD7697" w:rsidTr="00F056CA">
        <w:trPr>
          <w:trHeight w:val="552"/>
        </w:trPr>
        <w:tc>
          <w:tcPr>
            <w:tcW w:w="1231" w:type="dxa"/>
            <w:shd w:val="clear" w:color="auto" w:fill="auto"/>
            <w:noWrap/>
            <w:vAlign w:val="center"/>
          </w:tcPr>
          <w:p w:rsidR="00611F92" w:rsidRPr="00CB4D53" w:rsidRDefault="00350A7E" w:rsidP="00E42786">
            <w:pPr>
              <w:tabs>
                <w:tab w:val="left" w:pos="657"/>
              </w:tabs>
              <w:ind w:right="24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201</w:t>
            </w:r>
            <w:r w:rsidR="00E42786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590" w:type="dxa"/>
            <w:shd w:val="clear" w:color="auto" w:fill="auto"/>
            <w:noWrap/>
            <w:vAlign w:val="center"/>
          </w:tcPr>
          <w:p w:rsidR="00611F92" w:rsidRPr="00CB4D53" w:rsidRDefault="00611F92" w:rsidP="00B97A59">
            <w:pPr>
              <w:tabs>
                <w:tab w:val="left" w:pos="657"/>
              </w:tabs>
              <w:ind w:right="240"/>
              <w:rPr>
                <w:b/>
                <w:bCs/>
                <w:sz w:val="24"/>
                <w:szCs w:val="24"/>
              </w:rPr>
            </w:pPr>
            <w:r w:rsidRPr="00CB4D53">
              <w:rPr>
                <w:b/>
                <w:bCs/>
                <w:sz w:val="24"/>
                <w:szCs w:val="24"/>
              </w:rPr>
              <w:t>1</w:t>
            </w:r>
            <w:r w:rsidRPr="0046003F">
              <w:rPr>
                <w:b/>
                <w:bCs/>
                <w:sz w:val="24"/>
                <w:szCs w:val="24"/>
                <w:vertAlign w:val="superscript"/>
              </w:rPr>
              <w:t>er</w:t>
            </w:r>
            <w:r>
              <w:rPr>
                <w:b/>
                <w:bCs/>
                <w:sz w:val="24"/>
                <w:szCs w:val="24"/>
              </w:rPr>
              <w:t xml:space="preserve"> trim.</w:t>
            </w:r>
          </w:p>
        </w:tc>
        <w:tc>
          <w:tcPr>
            <w:tcW w:w="1300" w:type="dxa"/>
            <w:shd w:val="clear" w:color="auto" w:fill="auto"/>
            <w:noWrap/>
            <w:vAlign w:val="center"/>
          </w:tcPr>
          <w:p w:rsidR="00611F92" w:rsidRPr="0083166E" w:rsidRDefault="00BD65C1" w:rsidP="0063072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630726">
              <w:rPr>
                <w:sz w:val="24"/>
                <w:szCs w:val="24"/>
              </w:rPr>
              <w:t>91,1</w:t>
            </w:r>
          </w:p>
        </w:tc>
        <w:tc>
          <w:tcPr>
            <w:tcW w:w="3404" w:type="dxa"/>
            <w:shd w:val="clear" w:color="auto" w:fill="auto"/>
            <w:noWrap/>
            <w:vAlign w:val="center"/>
          </w:tcPr>
          <w:p w:rsidR="00611F92" w:rsidRPr="0083166E" w:rsidRDefault="00BD65C1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111,2</w:t>
            </w:r>
          </w:p>
        </w:tc>
        <w:tc>
          <w:tcPr>
            <w:tcW w:w="2170" w:type="dxa"/>
            <w:shd w:val="clear" w:color="auto" w:fill="auto"/>
            <w:noWrap/>
            <w:vAlign w:val="center"/>
          </w:tcPr>
          <w:p w:rsidR="00611F92" w:rsidRPr="0083166E" w:rsidRDefault="00BD65C1" w:rsidP="00BD65C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126,1</w:t>
            </w:r>
          </w:p>
        </w:tc>
      </w:tr>
    </w:tbl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Default="003D3A71" w:rsidP="003D3A71">
      <w:pPr>
        <w:suppressAutoHyphens/>
        <w:spacing w:line="262" w:lineRule="auto"/>
        <w:jc w:val="center"/>
        <w:rPr>
          <w:b/>
          <w:sz w:val="24"/>
        </w:rPr>
      </w:pPr>
    </w:p>
    <w:p w:rsidR="003D3A71" w:rsidRPr="00532748" w:rsidRDefault="003D3A7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Default="007474F1" w:rsidP="003D3A71">
      <w:pPr>
        <w:suppressAutoHyphens/>
        <w:spacing w:line="262" w:lineRule="auto"/>
        <w:jc w:val="center"/>
      </w:pPr>
    </w:p>
    <w:p w:rsidR="007474F1" w:rsidRPr="00BF46AE" w:rsidRDefault="00BE693B" w:rsidP="003D3A71">
      <w:pPr>
        <w:suppressAutoHyphens/>
        <w:spacing w:line="262" w:lineRule="auto"/>
        <w:jc w:val="center"/>
      </w:pPr>
      <w:r>
        <w:rPr>
          <w:noProof/>
        </w:rPr>
        <w:drawing>
          <wp:inline distT="0" distB="0" distL="0" distR="0">
            <wp:extent cx="5684759" cy="4083118"/>
            <wp:effectExtent l="17419" t="13016" r="12822" b="5966"/>
            <wp:docPr id="1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sectPr w:rsidR="007474F1" w:rsidRPr="00BF46AE" w:rsidSect="00F05738">
      <w:pgSz w:w="11906" w:h="16838"/>
      <w:pgMar w:top="1417" w:right="1286" w:bottom="1417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compat/>
  <w:rsids>
    <w:rsidRoot w:val="003D3A71"/>
    <w:rsid w:val="00014DB9"/>
    <w:rsid w:val="00017A1B"/>
    <w:rsid w:val="0002252B"/>
    <w:rsid w:val="0004212B"/>
    <w:rsid w:val="0006645C"/>
    <w:rsid w:val="00066DA4"/>
    <w:rsid w:val="00077048"/>
    <w:rsid w:val="000A02C8"/>
    <w:rsid w:val="000A38A7"/>
    <w:rsid w:val="000A7DCA"/>
    <w:rsid w:val="000B2076"/>
    <w:rsid w:val="000C3E2D"/>
    <w:rsid w:val="000C43C2"/>
    <w:rsid w:val="000C62B5"/>
    <w:rsid w:val="000C7B52"/>
    <w:rsid w:val="000E0B4B"/>
    <w:rsid w:val="000E2FDC"/>
    <w:rsid w:val="000E7791"/>
    <w:rsid w:val="000F2520"/>
    <w:rsid w:val="000F48AE"/>
    <w:rsid w:val="000F7122"/>
    <w:rsid w:val="001051F6"/>
    <w:rsid w:val="00110176"/>
    <w:rsid w:val="00112FB3"/>
    <w:rsid w:val="001218DA"/>
    <w:rsid w:val="0012356E"/>
    <w:rsid w:val="001404B6"/>
    <w:rsid w:val="00155783"/>
    <w:rsid w:val="00155C02"/>
    <w:rsid w:val="0017112F"/>
    <w:rsid w:val="00176A0B"/>
    <w:rsid w:val="0018156C"/>
    <w:rsid w:val="001844D8"/>
    <w:rsid w:val="00187811"/>
    <w:rsid w:val="001962CA"/>
    <w:rsid w:val="001A02C3"/>
    <w:rsid w:val="001B16B9"/>
    <w:rsid w:val="001B1B05"/>
    <w:rsid w:val="001B42BE"/>
    <w:rsid w:val="001B4BF2"/>
    <w:rsid w:val="001C7213"/>
    <w:rsid w:val="001D2AE2"/>
    <w:rsid w:val="001E6D79"/>
    <w:rsid w:val="001F2C36"/>
    <w:rsid w:val="001F4DF1"/>
    <w:rsid w:val="001F605F"/>
    <w:rsid w:val="002023BA"/>
    <w:rsid w:val="0020544F"/>
    <w:rsid w:val="0020650F"/>
    <w:rsid w:val="00207188"/>
    <w:rsid w:val="002163CD"/>
    <w:rsid w:val="00222793"/>
    <w:rsid w:val="002249FA"/>
    <w:rsid w:val="00230040"/>
    <w:rsid w:val="0023078F"/>
    <w:rsid w:val="0023412A"/>
    <w:rsid w:val="002464B1"/>
    <w:rsid w:val="00265EFC"/>
    <w:rsid w:val="002761E8"/>
    <w:rsid w:val="00285C1C"/>
    <w:rsid w:val="002900DD"/>
    <w:rsid w:val="00293B38"/>
    <w:rsid w:val="002B1B41"/>
    <w:rsid w:val="002B4EF8"/>
    <w:rsid w:val="002C121D"/>
    <w:rsid w:val="002D50AA"/>
    <w:rsid w:val="002E0930"/>
    <w:rsid w:val="002E1AA6"/>
    <w:rsid w:val="002E5216"/>
    <w:rsid w:val="00313D0B"/>
    <w:rsid w:val="00314C85"/>
    <w:rsid w:val="00315A9D"/>
    <w:rsid w:val="00326F4E"/>
    <w:rsid w:val="00331A59"/>
    <w:rsid w:val="00334614"/>
    <w:rsid w:val="003359C1"/>
    <w:rsid w:val="00347D0A"/>
    <w:rsid w:val="00350A7E"/>
    <w:rsid w:val="003568AE"/>
    <w:rsid w:val="00371762"/>
    <w:rsid w:val="0037409E"/>
    <w:rsid w:val="00382DFA"/>
    <w:rsid w:val="003863F8"/>
    <w:rsid w:val="00393871"/>
    <w:rsid w:val="003A600C"/>
    <w:rsid w:val="003C7227"/>
    <w:rsid w:val="003C7563"/>
    <w:rsid w:val="003D2F11"/>
    <w:rsid w:val="003D3A71"/>
    <w:rsid w:val="003F3F8F"/>
    <w:rsid w:val="00420CCD"/>
    <w:rsid w:val="00422648"/>
    <w:rsid w:val="00423D4F"/>
    <w:rsid w:val="00426726"/>
    <w:rsid w:val="0042775F"/>
    <w:rsid w:val="00434544"/>
    <w:rsid w:val="004462C4"/>
    <w:rsid w:val="004561A2"/>
    <w:rsid w:val="0046003F"/>
    <w:rsid w:val="004976A0"/>
    <w:rsid w:val="004977A4"/>
    <w:rsid w:val="004A1456"/>
    <w:rsid w:val="004A4AC3"/>
    <w:rsid w:val="004A62D7"/>
    <w:rsid w:val="004B47F5"/>
    <w:rsid w:val="004B56FC"/>
    <w:rsid w:val="004B6E9F"/>
    <w:rsid w:val="004C0719"/>
    <w:rsid w:val="004D53B4"/>
    <w:rsid w:val="00502CAF"/>
    <w:rsid w:val="00515F54"/>
    <w:rsid w:val="0051660B"/>
    <w:rsid w:val="00532748"/>
    <w:rsid w:val="0055583E"/>
    <w:rsid w:val="00557301"/>
    <w:rsid w:val="00581121"/>
    <w:rsid w:val="005946F7"/>
    <w:rsid w:val="005A0CB2"/>
    <w:rsid w:val="005B0E44"/>
    <w:rsid w:val="005C7FAE"/>
    <w:rsid w:val="005D1B98"/>
    <w:rsid w:val="005D4324"/>
    <w:rsid w:val="005D7C4B"/>
    <w:rsid w:val="00611F92"/>
    <w:rsid w:val="00630726"/>
    <w:rsid w:val="00631654"/>
    <w:rsid w:val="00632E5C"/>
    <w:rsid w:val="00634E94"/>
    <w:rsid w:val="00653C19"/>
    <w:rsid w:val="00660371"/>
    <w:rsid w:val="00664C35"/>
    <w:rsid w:val="00676889"/>
    <w:rsid w:val="0068080C"/>
    <w:rsid w:val="00684264"/>
    <w:rsid w:val="006A1211"/>
    <w:rsid w:val="006A2BAB"/>
    <w:rsid w:val="006A2CBB"/>
    <w:rsid w:val="006C1340"/>
    <w:rsid w:val="006D5BEA"/>
    <w:rsid w:val="006F62B6"/>
    <w:rsid w:val="00700B1F"/>
    <w:rsid w:val="00726CBB"/>
    <w:rsid w:val="007274D0"/>
    <w:rsid w:val="00744148"/>
    <w:rsid w:val="007450CA"/>
    <w:rsid w:val="007474F1"/>
    <w:rsid w:val="00750BFC"/>
    <w:rsid w:val="00755032"/>
    <w:rsid w:val="0075579E"/>
    <w:rsid w:val="007666BA"/>
    <w:rsid w:val="00770E03"/>
    <w:rsid w:val="00773866"/>
    <w:rsid w:val="00777D29"/>
    <w:rsid w:val="00781D23"/>
    <w:rsid w:val="00782FC5"/>
    <w:rsid w:val="00793851"/>
    <w:rsid w:val="00797D13"/>
    <w:rsid w:val="007A0213"/>
    <w:rsid w:val="007A57F4"/>
    <w:rsid w:val="007B60B2"/>
    <w:rsid w:val="007C3715"/>
    <w:rsid w:val="007C5E49"/>
    <w:rsid w:val="007D4B2C"/>
    <w:rsid w:val="007E76F4"/>
    <w:rsid w:val="007F0228"/>
    <w:rsid w:val="00811A8F"/>
    <w:rsid w:val="008206B4"/>
    <w:rsid w:val="0082083C"/>
    <w:rsid w:val="00824FA6"/>
    <w:rsid w:val="00827E8C"/>
    <w:rsid w:val="0083166E"/>
    <w:rsid w:val="00840A1A"/>
    <w:rsid w:val="00840FC3"/>
    <w:rsid w:val="00846A5A"/>
    <w:rsid w:val="008649F8"/>
    <w:rsid w:val="00865C89"/>
    <w:rsid w:val="00895E52"/>
    <w:rsid w:val="008B0509"/>
    <w:rsid w:val="008B4993"/>
    <w:rsid w:val="008B6ADC"/>
    <w:rsid w:val="008D562D"/>
    <w:rsid w:val="008E27AF"/>
    <w:rsid w:val="008E79EB"/>
    <w:rsid w:val="008E7A3C"/>
    <w:rsid w:val="008F24BC"/>
    <w:rsid w:val="00900D05"/>
    <w:rsid w:val="0093496C"/>
    <w:rsid w:val="009515C4"/>
    <w:rsid w:val="009533C8"/>
    <w:rsid w:val="0095472D"/>
    <w:rsid w:val="009641CC"/>
    <w:rsid w:val="00966E52"/>
    <w:rsid w:val="0098144B"/>
    <w:rsid w:val="009A2F1C"/>
    <w:rsid w:val="009C13A7"/>
    <w:rsid w:val="009C6DF3"/>
    <w:rsid w:val="009D0BF9"/>
    <w:rsid w:val="009D15B8"/>
    <w:rsid w:val="009D18E5"/>
    <w:rsid w:val="009D42EA"/>
    <w:rsid w:val="009D7428"/>
    <w:rsid w:val="009E55ED"/>
    <w:rsid w:val="00A006FB"/>
    <w:rsid w:val="00A01A4D"/>
    <w:rsid w:val="00A11564"/>
    <w:rsid w:val="00A50F9A"/>
    <w:rsid w:val="00A72A50"/>
    <w:rsid w:val="00A76FC1"/>
    <w:rsid w:val="00AC6674"/>
    <w:rsid w:val="00AD62DD"/>
    <w:rsid w:val="00AE14AD"/>
    <w:rsid w:val="00AF3366"/>
    <w:rsid w:val="00AF467A"/>
    <w:rsid w:val="00AF4CC9"/>
    <w:rsid w:val="00B06D72"/>
    <w:rsid w:val="00B272CD"/>
    <w:rsid w:val="00B337FA"/>
    <w:rsid w:val="00B37AAB"/>
    <w:rsid w:val="00B408D2"/>
    <w:rsid w:val="00B56546"/>
    <w:rsid w:val="00B6079D"/>
    <w:rsid w:val="00B60D4D"/>
    <w:rsid w:val="00B73B6D"/>
    <w:rsid w:val="00B97A59"/>
    <w:rsid w:val="00BA09E3"/>
    <w:rsid w:val="00BB7F27"/>
    <w:rsid w:val="00BC2E93"/>
    <w:rsid w:val="00BC5706"/>
    <w:rsid w:val="00BD3868"/>
    <w:rsid w:val="00BD65C1"/>
    <w:rsid w:val="00BE693B"/>
    <w:rsid w:val="00BF4568"/>
    <w:rsid w:val="00BF46AE"/>
    <w:rsid w:val="00C07A8F"/>
    <w:rsid w:val="00C215AE"/>
    <w:rsid w:val="00C24079"/>
    <w:rsid w:val="00C24E01"/>
    <w:rsid w:val="00C3020B"/>
    <w:rsid w:val="00C46649"/>
    <w:rsid w:val="00C62502"/>
    <w:rsid w:val="00CB4D53"/>
    <w:rsid w:val="00CC0B77"/>
    <w:rsid w:val="00CC659E"/>
    <w:rsid w:val="00CD2E8B"/>
    <w:rsid w:val="00CD5255"/>
    <w:rsid w:val="00CD764F"/>
    <w:rsid w:val="00CD78B2"/>
    <w:rsid w:val="00CE35C8"/>
    <w:rsid w:val="00CE7524"/>
    <w:rsid w:val="00CF134C"/>
    <w:rsid w:val="00CF4D2D"/>
    <w:rsid w:val="00CF63AC"/>
    <w:rsid w:val="00D03055"/>
    <w:rsid w:val="00D10721"/>
    <w:rsid w:val="00D24EE6"/>
    <w:rsid w:val="00D31961"/>
    <w:rsid w:val="00D3375D"/>
    <w:rsid w:val="00D3466C"/>
    <w:rsid w:val="00D4787C"/>
    <w:rsid w:val="00D50C52"/>
    <w:rsid w:val="00D76F4E"/>
    <w:rsid w:val="00D9557F"/>
    <w:rsid w:val="00DA3CB6"/>
    <w:rsid w:val="00DA5D69"/>
    <w:rsid w:val="00DB3688"/>
    <w:rsid w:val="00DB3DCB"/>
    <w:rsid w:val="00DD05CE"/>
    <w:rsid w:val="00DD0D10"/>
    <w:rsid w:val="00DD767E"/>
    <w:rsid w:val="00DE3991"/>
    <w:rsid w:val="00DE5B1F"/>
    <w:rsid w:val="00DF37FE"/>
    <w:rsid w:val="00DF4021"/>
    <w:rsid w:val="00E01D09"/>
    <w:rsid w:val="00E03D77"/>
    <w:rsid w:val="00E11B9B"/>
    <w:rsid w:val="00E15651"/>
    <w:rsid w:val="00E1571D"/>
    <w:rsid w:val="00E41775"/>
    <w:rsid w:val="00E42786"/>
    <w:rsid w:val="00E549E0"/>
    <w:rsid w:val="00E56AD4"/>
    <w:rsid w:val="00E726F6"/>
    <w:rsid w:val="00E73AD3"/>
    <w:rsid w:val="00E83FD1"/>
    <w:rsid w:val="00E91E76"/>
    <w:rsid w:val="00E9260A"/>
    <w:rsid w:val="00EB1D61"/>
    <w:rsid w:val="00F056CA"/>
    <w:rsid w:val="00F05738"/>
    <w:rsid w:val="00F06823"/>
    <w:rsid w:val="00F07063"/>
    <w:rsid w:val="00F120A7"/>
    <w:rsid w:val="00F34DB7"/>
    <w:rsid w:val="00F43C84"/>
    <w:rsid w:val="00F55CC5"/>
    <w:rsid w:val="00F77CED"/>
    <w:rsid w:val="00F81362"/>
    <w:rsid w:val="00F909ED"/>
    <w:rsid w:val="00F932B0"/>
    <w:rsid w:val="00F95A49"/>
    <w:rsid w:val="00FA1EC8"/>
    <w:rsid w:val="00FA3797"/>
    <w:rsid w:val="00FA524A"/>
    <w:rsid w:val="00FB2D75"/>
    <w:rsid w:val="00FB626D"/>
    <w:rsid w:val="00FC00A8"/>
    <w:rsid w:val="00FE4B15"/>
    <w:rsid w:val="00FF2B4C"/>
    <w:rsid w:val="00FF42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D3A71"/>
    <w:rPr>
      <w:rFonts w:ascii="Arial" w:hAnsi="Arial" w:cs="Arial"/>
      <w:sz w:val="16"/>
      <w:szCs w:val="16"/>
    </w:rPr>
  </w:style>
  <w:style w:type="paragraph" w:styleId="Titre6">
    <w:name w:val="heading 6"/>
    <w:basedOn w:val="Normal"/>
    <w:next w:val="Normal"/>
    <w:qFormat/>
    <w:rsid w:val="003D3A71"/>
    <w:pPr>
      <w:keepNext/>
      <w:jc w:val="both"/>
      <w:outlineLvl w:val="5"/>
    </w:pPr>
    <w:rPr>
      <w:b/>
      <w:sz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rsid w:val="001844D8"/>
    <w:pPr>
      <w:jc w:val="both"/>
    </w:pPr>
    <w:rPr>
      <w:sz w:val="24"/>
      <w:szCs w:val="24"/>
    </w:rPr>
  </w:style>
  <w:style w:type="table" w:styleId="Grilledutableau">
    <w:name w:val="Table Grid"/>
    <w:basedOn w:val="TableauNormal"/>
    <w:rsid w:val="00B5654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rsid w:val="00D4787C"/>
    <w:rPr>
      <w:rFonts w:ascii="Tahoma" w:hAnsi="Tahoma" w:cs="Tahoma"/>
    </w:rPr>
  </w:style>
  <w:style w:type="character" w:customStyle="1" w:styleId="TextedebullesCar">
    <w:name w:val="Texte de bulles Car"/>
    <w:basedOn w:val="Policepardfaut"/>
    <w:link w:val="Textedebulles"/>
    <w:rsid w:val="00D478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385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9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8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cer\Desktop\1tr2016-communi\rep&#232;res-tr-%20ind-ipi-graphe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     </a:t>
            </a:r>
            <a:r>
              <a:rPr lang="fr-FR" sz="1200" b="0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 </a:t>
            </a:r>
            <a:r>
              <a:rPr lang="fr-FR" sz="1200" b="1" i="0" u="none" strike="noStrike" baseline="0">
                <a:solidFill>
                  <a:srgbClr val="000000"/>
                </a:solidFill>
                <a:latin typeface="Arial"/>
                <a:cs typeface="Arial"/>
              </a:rPr>
              <a:t>Evolution trimestrielle de l'indice de la production par secteur</a:t>
            </a: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 sz="1200" b="0" i="0" u="none" strike="noStrike" baseline="0">
              <a:solidFill>
                <a:srgbClr val="000000"/>
              </a:solidFill>
              <a:latin typeface="Arial"/>
              <a:cs typeface="Arial"/>
            </a:endParaRPr>
          </a:p>
        </c:rich>
      </c:tx>
      <c:layout>
        <c:manualLayout>
          <c:xMode val="edge"/>
          <c:yMode val="edge"/>
          <c:x val="0.12561867063914292"/>
          <c:y val="1.3464212243739809E-2"/>
        </c:manualLayout>
      </c:layout>
      <c:spPr>
        <a:noFill/>
        <a:ln w="25400">
          <a:noFill/>
        </a:ln>
      </c:spPr>
    </c:title>
    <c:plotArea>
      <c:layout>
        <c:manualLayout>
          <c:layoutTarget val="inner"/>
          <c:xMode val="edge"/>
          <c:yMode val="edge"/>
          <c:x val="0.10520833333333333"/>
          <c:y val="0.13756166651175347"/>
          <c:w val="0.81041666666666656"/>
          <c:h val="0.54930709546635459"/>
        </c:manualLayout>
      </c:layout>
      <c:lineChart>
        <c:grouping val="standard"/>
        <c:ser>
          <c:idx val="1"/>
          <c:order val="0"/>
          <c:tx>
            <c:strRef>
              <c:f>Feuil1htf!$C$6</c:f>
              <c:strCache>
                <c:ptCount val="1"/>
                <c:pt idx="0">
                  <c:v>MINES</c:v>
                </c:pt>
              </c:strCache>
            </c:strRef>
          </c:tx>
          <c:spPr>
            <a:ln w="12700">
              <a:solidFill>
                <a:srgbClr val="000000"/>
              </a:solidFill>
              <a:prstDash val="solid"/>
            </a:ln>
          </c:spPr>
          <c:marker>
            <c:symbol val="square"/>
            <c:size val="10"/>
            <c:spPr>
              <a:solidFill>
                <a:srgbClr val="FF00FF"/>
              </a:solidFill>
              <a:ln>
                <a:solidFill>
                  <a:srgbClr val="FF00FF"/>
                </a:solidFill>
                <a:prstDash val="solid"/>
              </a:ln>
            </c:spPr>
          </c:marker>
          <c:cat>
            <c:multiLvlStrRef>
              <c:f>Feuil1htf!$A$43:$B$47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Feuil1htf!$C$43:$C$47</c:f>
              <c:numCache>
                <c:formatCode>0.0</c:formatCode>
                <c:ptCount val="5"/>
                <c:pt idx="0">
                  <c:v>83.3</c:v>
                </c:pt>
                <c:pt idx="1">
                  <c:v>103</c:v>
                </c:pt>
                <c:pt idx="2">
                  <c:v>108.6</c:v>
                </c:pt>
                <c:pt idx="3">
                  <c:v>103.1</c:v>
                </c:pt>
                <c:pt idx="4">
                  <c:v>91.1</c:v>
                </c:pt>
              </c:numCache>
            </c:numRef>
          </c:val>
        </c:ser>
        <c:ser>
          <c:idx val="0"/>
          <c:order val="1"/>
          <c:tx>
            <c:strRef>
              <c:f>Feuil1htf!$D$6</c:f>
              <c:strCache>
                <c:ptCount val="1"/>
                <c:pt idx="0">
                  <c:v>INDUSTRIES MANUFACTURIERES HORS RAFFINAGE</c:v>
                </c:pt>
              </c:strCache>
            </c:strRef>
          </c:tx>
          <c:cat>
            <c:multiLvlStrRef>
              <c:f>Feuil1htf!$A$43:$B$47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Feuil1htf!$D$43:$D$47</c:f>
              <c:numCache>
                <c:formatCode>0.0</c:formatCode>
                <c:ptCount val="5"/>
                <c:pt idx="0">
                  <c:v>108.9</c:v>
                </c:pt>
                <c:pt idx="1">
                  <c:v>110.6</c:v>
                </c:pt>
                <c:pt idx="2">
                  <c:v>104.8</c:v>
                </c:pt>
                <c:pt idx="3">
                  <c:v>112.3</c:v>
                </c:pt>
                <c:pt idx="4">
                  <c:v>111.2</c:v>
                </c:pt>
              </c:numCache>
            </c:numRef>
          </c:val>
        </c:ser>
        <c:ser>
          <c:idx val="2"/>
          <c:order val="2"/>
          <c:tx>
            <c:strRef>
              <c:f>Feuil1htf!$E$6</c:f>
              <c:strCache>
                <c:ptCount val="1"/>
                <c:pt idx="0">
                  <c:v>ELECTRICITE</c:v>
                </c:pt>
              </c:strCache>
            </c:strRef>
          </c:tx>
          <c:cat>
            <c:multiLvlStrRef>
              <c:f>Feuil1htf!$A$43:$B$47</c:f>
              <c:multiLvlStrCache>
                <c:ptCount val="5"/>
                <c:lvl>
                  <c:pt idx="0">
                    <c:v>Trim.1</c:v>
                  </c:pt>
                  <c:pt idx="1">
                    <c:v>Trim.2</c:v>
                  </c:pt>
                  <c:pt idx="2">
                    <c:v>Trim.3</c:v>
                  </c:pt>
                  <c:pt idx="3">
                    <c:v>Trim.4</c:v>
                  </c:pt>
                  <c:pt idx="4">
                    <c:v>Trim.1</c:v>
                  </c:pt>
                </c:lvl>
                <c:lvl>
                  <c:pt idx="0">
                    <c:v>2015</c:v>
                  </c:pt>
                  <c:pt idx="4">
                    <c:v>2016</c:v>
                  </c:pt>
                </c:lvl>
              </c:multiLvlStrCache>
            </c:multiLvlStrRef>
          </c:cat>
          <c:val>
            <c:numRef>
              <c:f>Feuil1htf!$E$43:$E$47</c:f>
              <c:numCache>
                <c:formatCode>General</c:formatCode>
                <c:ptCount val="5"/>
                <c:pt idx="0">
                  <c:v>123.5</c:v>
                </c:pt>
                <c:pt idx="1">
                  <c:v>129.19999999999999</c:v>
                </c:pt>
                <c:pt idx="2">
                  <c:v>138.80000000000001</c:v>
                </c:pt>
                <c:pt idx="3">
                  <c:v>129.1</c:v>
                </c:pt>
                <c:pt idx="4">
                  <c:v>126.1</c:v>
                </c:pt>
              </c:numCache>
            </c:numRef>
          </c:val>
        </c:ser>
        <c:marker val="1"/>
        <c:axId val="134277376"/>
        <c:axId val="63455232"/>
      </c:lineChart>
      <c:catAx>
        <c:axId val="134277376"/>
        <c:scaling>
          <c:orientation val="minMax"/>
        </c:scaling>
        <c:axPos val="b"/>
        <c:numFmt formatCode="General" sourceLinked="1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63455232"/>
        <c:crosses val="autoZero"/>
        <c:auto val="1"/>
        <c:lblAlgn val="ctr"/>
        <c:lblOffset val="100"/>
        <c:tickLblSkip val="1"/>
        <c:tickMarkSkip val="1"/>
      </c:catAx>
      <c:valAx>
        <c:axId val="63455232"/>
        <c:scaling>
          <c:orientation val="minMax"/>
          <c:max val="145"/>
          <c:min val="80"/>
        </c:scaling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0" sourceLinked="0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0" i="0" u="none" strike="noStrike" baseline="0">
                <a:solidFill>
                  <a:srgbClr val="000000"/>
                </a:solidFill>
                <a:latin typeface="Arial"/>
                <a:ea typeface="Arial"/>
                <a:cs typeface="Arial"/>
              </a:defRPr>
            </a:pPr>
            <a:endParaRPr lang="fr-FR"/>
          </a:p>
        </c:txPr>
        <c:crossAx val="134277376"/>
        <c:crosses val="autoZero"/>
        <c:crossBetween val="between"/>
        <c:majorUnit val="5"/>
      </c:valAx>
      <c:spPr>
        <a:solidFill>
          <a:srgbClr val="FFFFFF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16774655600482388"/>
          <c:y val="0.84541870610768255"/>
          <c:w val="0.69834410158189764"/>
          <c:h val="0.11328420940625678"/>
        </c:manualLayout>
      </c:layout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525" b="1" i="0" u="none" strike="noStrike" baseline="0">
              <a:solidFill>
                <a:srgbClr val="000000"/>
              </a:solidFill>
              <a:latin typeface="Arial"/>
              <a:ea typeface="Arial"/>
              <a:cs typeface="Arial"/>
            </a:defRPr>
          </a:pPr>
          <a:endParaRPr lang="fr-FR"/>
        </a:p>
      </c:txPr>
    </c:legend>
    <c:plotVisOnly val="1"/>
    <c:dispBlanksAs val="gap"/>
  </c:chart>
  <c:spPr>
    <a:noFill/>
    <a:ln w="25400">
      <a:solidFill>
        <a:srgbClr val="000000"/>
      </a:solidFill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602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Royaume du Maroc</vt:lpstr>
    </vt:vector>
  </TitlesOfParts>
  <Company>DS</Company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Royaume du Maroc</dc:title>
  <dc:subject/>
  <dc:creator>YOUSSEF</dc:creator>
  <cp:keywords/>
  <cp:lastModifiedBy> </cp:lastModifiedBy>
  <cp:revision>2</cp:revision>
  <cp:lastPrinted>2016-06-10T08:46:00Z</cp:lastPrinted>
  <dcterms:created xsi:type="dcterms:W3CDTF">2016-06-14T13:10:00Z</dcterms:created>
  <dcterms:modified xsi:type="dcterms:W3CDTF">2016-06-14T13:10:00Z</dcterms:modified>
</cp:coreProperties>
</file>