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B32222" w:rsidP="00B32222">
      <w:pPr>
        <w:tabs>
          <w:tab w:val="left" w:pos="3155"/>
          <w:tab w:val="center" w:pos="4844"/>
        </w:tabs>
        <w:bidi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w:pict>
          <v:rect id="_x0000_s1027" style="position:absolute;left:0;text-align:left;margin-left:-102.25pt;margin-top:-42.2pt;width:645pt;height:323.8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7" DrawAspect="Content" ObjectID="_1526732575" r:id="rId8"/>
        </w:pict>
      </w:r>
      <w:r>
        <w:rPr>
          <w:rFonts w:cs="Simplified Arabic"/>
          <w:b/>
          <w:bCs/>
          <w:sz w:val="32"/>
          <w:szCs w:val="32"/>
          <w:rtl/>
        </w:rPr>
        <w:tab/>
      </w:r>
      <w:r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64672" w:rsidRDefault="00FC4B44" w:rsidP="00621354">
      <w:pPr>
        <w:bidi/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</w:t>
      </w:r>
    </w:p>
    <w:p w:rsidR="00111ED3" w:rsidRDefault="001306C0" w:rsidP="00AF42C6">
      <w:pPr>
        <w:bidi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مذكرة إخبارية حول </w:t>
      </w:r>
      <w:r w:rsidR="00111ED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الحسابات الوطنية لسنة </w:t>
      </w:r>
      <w:r w:rsidR="001F20FA">
        <w:rPr>
          <w:rFonts w:cs="Simplified Arabic"/>
          <w:b/>
          <w:bCs/>
          <w:sz w:val="32"/>
          <w:szCs w:val="32"/>
          <w:lang w:bidi="ar-MA"/>
        </w:rPr>
        <w:t>2015</w:t>
      </w:r>
      <w:r w:rsidR="00111ED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</w:p>
    <w:p w:rsidR="00111ED3" w:rsidRPr="00064672" w:rsidRDefault="00111ED3" w:rsidP="00621354">
      <w:pPr>
        <w:bidi/>
        <w:ind w:right="284"/>
        <w:jc w:val="center"/>
        <w:rPr>
          <w:rFonts w:cs="Simplified Arabic"/>
          <w:b/>
          <w:bCs/>
          <w:sz w:val="44"/>
          <w:szCs w:val="44"/>
          <w:rtl/>
          <w:lang w:bidi="ar-MA"/>
        </w:rPr>
      </w:pPr>
    </w:p>
    <w:p w:rsidR="00111ED3" w:rsidRPr="002778E1" w:rsidRDefault="00111ED3" w:rsidP="00D0152E">
      <w:pPr>
        <w:bidi/>
        <w:spacing w:after="120"/>
        <w:ind w:right="28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أظهرت الحسابات الوطنية لسنة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2015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ارتفاعا في وتيرة نمو ا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لاقتصاد الوطني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بلغت</w:t>
      </w:r>
      <w:r w:rsidR="00D0152E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4</w:t>
      </w:r>
      <w:r w:rsidR="00423E29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,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5</w:t>
      </w:r>
      <w:r w:rsidR="00D0152E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>%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عوض 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2</w:t>
      </w:r>
      <w:r w:rsidR="00423E29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,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6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>%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سنة 201</w:t>
      </w:r>
      <w:r w:rsidR="001F20F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4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. ويرجع هذا التطور إلى 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</w:t>
      </w:r>
      <w:r w:rsidR="00584262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لا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رتفاع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584262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ملحوظ للقيم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ة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المضافة ل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لن</w:t>
      </w:r>
      <w:r w:rsidR="0051309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شاط الفلاحي 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و</w:t>
      </w:r>
      <w:r w:rsidR="00584262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إلى ال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نمو </w:t>
      </w:r>
      <w:r w:rsidR="00584262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متواضع</w:t>
      </w:r>
      <w:r w:rsidR="0051309A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200835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لأنشطة غير الفلاحية. ويظل النمو الاقتصادي </w:t>
      </w:r>
      <w:r w:rsidR="00DA228F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مد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ع</w:t>
      </w:r>
      <w:r w:rsidR="00DA228F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و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م</w:t>
      </w:r>
      <w:r w:rsidR="00DA228F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بالطلب 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الخارجي ف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ي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الوقت الذي سجل 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فيه 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الطلب الداخلي تباطؤا واضحا في وتيرة تطوره.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BD0473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ومن جهته</w:t>
      </w:r>
      <w:r w:rsidR="007367DB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،</w:t>
      </w:r>
      <w:r w:rsidR="00BD0473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عرفت الحاجة إلى 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تمويل الاقتصاد الوطني انخفاضا </w:t>
      </w:r>
      <w:r w:rsidR="00A01EA9" w:rsidRPr="00277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ملموسا</w:t>
      </w:r>
      <w:r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في سياق</w:t>
      </w:r>
      <w:r w:rsidR="00D334C6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093F84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اتسم ب</w:t>
      </w:r>
      <w:r w:rsidR="00FD0480" w:rsidRPr="002778E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التحكم في التضخم.</w:t>
      </w:r>
    </w:p>
    <w:p w:rsidR="00661836" w:rsidRDefault="00661836" w:rsidP="00D0152E">
      <w:pPr>
        <w:bidi/>
        <w:ind w:right="284"/>
        <w:rPr>
          <w:rFonts w:cs="Simplified Arabic"/>
          <w:b/>
          <w:bCs/>
          <w:sz w:val="28"/>
          <w:szCs w:val="28"/>
          <w:lang w:bidi="ar-MA"/>
        </w:rPr>
      </w:pPr>
    </w:p>
    <w:p w:rsidR="00B814C1" w:rsidRDefault="007A2337" w:rsidP="00661836">
      <w:pPr>
        <w:bidi/>
        <w:ind w:right="284"/>
        <w:rPr>
          <w:rFonts w:cs="Simplified Arabic" w:hint="cs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تحسن </w:t>
      </w:r>
      <w:r w:rsidR="00C63E5F">
        <w:rPr>
          <w:rFonts w:cs="Simplified Arabic" w:hint="cs"/>
          <w:b/>
          <w:bCs/>
          <w:sz w:val="28"/>
          <w:szCs w:val="28"/>
          <w:rtl/>
          <w:lang w:bidi="ar-MA"/>
        </w:rPr>
        <w:t>وثيرة</w:t>
      </w:r>
      <w:r w:rsidR="00111ED3"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النمو الاقتصادي</w:t>
      </w:r>
    </w:p>
    <w:p w:rsidR="00111ED3" w:rsidRPr="00B814C1" w:rsidRDefault="00111ED3" w:rsidP="00B814C1">
      <w:pPr>
        <w:bidi/>
        <w:ind w:right="284"/>
        <w:rPr>
          <w:rFonts w:cs="Simplified Arabic" w:hint="cs"/>
          <w:b/>
          <w:bCs/>
          <w:sz w:val="16"/>
          <w:szCs w:val="16"/>
          <w:rtl/>
          <w:lang w:bidi="ar-MA"/>
        </w:rPr>
      </w:pP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7B6D11" w:rsidRPr="00B814C1" w:rsidRDefault="007B6D11" w:rsidP="00D0152E">
      <w:pPr>
        <w:bidi/>
        <w:ind w:left="-92"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ارتفعت القيمة المضافة للقطاع الفلاحي بالحجم بنسبة 12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8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مقابل انخفاض بنسبة 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</w:t>
      </w:r>
      <w:r w:rsidRPr="00B814C1">
        <w:rPr>
          <w:rFonts w:ascii="Simplified Arabic" w:hAnsi="Simplified Arabic" w:cs="Simplified Arabic"/>
          <w:sz w:val="26"/>
          <w:szCs w:val="26"/>
          <w:rtl/>
          <w:lang w:bidi="ar-MA"/>
        </w:rPr>
        <w:t>2014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D0152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في حين سجلت القيمة المضافة للأنشطة غير الفلاحية نموا نسبته 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9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عوض 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D0152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السنة الفارطة.</w:t>
      </w:r>
    </w:p>
    <w:p w:rsidR="007B6D11" w:rsidRPr="00B814C1" w:rsidRDefault="007B6D11" w:rsidP="007B6D11">
      <w:pPr>
        <w:bidi/>
        <w:ind w:left="50" w:right="284"/>
        <w:jc w:val="both"/>
        <w:rPr>
          <w:rFonts w:cs="Simplified Arabic" w:hint="cs"/>
          <w:sz w:val="12"/>
          <w:szCs w:val="12"/>
          <w:rtl/>
          <w:lang w:bidi="ar-MA"/>
        </w:rPr>
      </w:pPr>
    </w:p>
    <w:p w:rsidR="007B6D11" w:rsidRPr="00B814C1" w:rsidRDefault="00D0152E" w:rsidP="00661836">
      <w:pPr>
        <w:pStyle w:val="Paragraphedeliste"/>
        <w:bidi/>
        <w:spacing w:line="400" w:lineRule="exact"/>
        <w:ind w:left="-59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جانب ذلك، سجل حجم صافي الضرائب على السلع والخدمات، 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خلال سنــة 2015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ارتفاع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نسبته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15,8</w:t>
      </w:r>
      <w:r w:rsidR="00661836">
        <w:rPr>
          <w:rFonts w:ascii="Simplified Arabic" w:hAnsi="Simplified Arabic" w:cs="Simplified Arabic"/>
          <w:sz w:val="28"/>
          <w:szCs w:val="28"/>
          <w:lang w:bidi="ar-MA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مما أسفر عن نمو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6045E" w:rsidRPr="00A01EA9">
        <w:rPr>
          <w:rFonts w:ascii="Simplified Arabic" w:hAnsi="Simplified Arabic" w:cs="Simplified Arabic"/>
          <w:sz w:val="28"/>
          <w:szCs w:val="28"/>
          <w:rtl/>
          <w:lang w:bidi="ar-MA"/>
        </w:rPr>
        <w:t>الناتــج الداخــلي الإجمــالي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بالحجم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نسب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4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A6045E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A6045E" w:rsidRPr="00B814C1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MA"/>
        </w:rPr>
        <w:t xml:space="preserve"> عوض 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A6045E" w:rsidRPr="00B814C1">
        <w:rPr>
          <w:rFonts w:ascii="Simplified Arabic" w:hAnsi="Simplified Arabic" w:cs="Sakkal Majalla"/>
          <w:sz w:val="28"/>
          <w:szCs w:val="28"/>
          <w:rtl/>
          <w:lang w:bidi="ar-MA"/>
        </w:rPr>
        <w:t>٫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6</w:t>
      </w:r>
      <w:r w:rsidR="00A6045E" w:rsidRPr="00B814C1">
        <w:rPr>
          <w:rFonts w:ascii="Simplified Arabic" w:hAnsi="Simplified Arabic" w:cs="Simplified Arabic"/>
          <w:sz w:val="28"/>
          <w:szCs w:val="28"/>
          <w:lang w:bidi="ar-MA"/>
        </w:rPr>
        <w:t xml:space="preserve"> %</w:t>
      </w:r>
      <w:r w:rsidR="00A604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</w:t>
      </w:r>
      <w:r w:rsidR="006A3552">
        <w:rPr>
          <w:rFonts w:ascii="Simplified Arabic" w:hAnsi="Simplified Arabic" w:cs="Simplified Arabic" w:hint="cs"/>
          <w:sz w:val="28"/>
          <w:szCs w:val="28"/>
          <w:rtl/>
          <w:lang w:bidi="ar-MA"/>
        </w:rPr>
        <w:t>2014.</w:t>
      </w:r>
    </w:p>
    <w:p w:rsidR="00093F84" w:rsidRPr="00B814C1" w:rsidRDefault="00093F84" w:rsidP="00093F84">
      <w:pPr>
        <w:pStyle w:val="Paragraphedeliste"/>
        <w:bidi/>
        <w:spacing w:line="400" w:lineRule="exact"/>
        <w:ind w:left="-59"/>
        <w:jc w:val="both"/>
        <w:rPr>
          <w:rFonts w:ascii="Simplified Arabic" w:hAnsi="Simplified Arabic" w:cs="Simplified Arabic"/>
          <w:sz w:val="4"/>
          <w:szCs w:val="4"/>
        </w:rPr>
      </w:pPr>
    </w:p>
    <w:p w:rsidR="00093F84" w:rsidRPr="00B814C1" w:rsidRDefault="00093F84" w:rsidP="00093F84">
      <w:pPr>
        <w:pStyle w:val="Paragraphedeliste"/>
        <w:bidi/>
        <w:spacing w:line="400" w:lineRule="exact"/>
        <w:ind w:left="-59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814C1">
        <w:rPr>
          <w:rFonts w:ascii="Simplified Arabic" w:hAnsi="Simplified Arabic" w:cs="Simplified Arabic"/>
          <w:sz w:val="28"/>
          <w:szCs w:val="28"/>
          <w:rtl/>
        </w:rPr>
        <w:t xml:space="preserve">وبالأسعار الجارية، عرف 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الناتج الداخلي الإجمالي 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نموا قدره 6</w:t>
      </w:r>
      <w:r w:rsidRPr="00B814C1">
        <w:rPr>
          <w:rFonts w:ascii="Simplified Arabic" w:hAnsi="Simplified Arabic" w:cs="Sakkal Majalla"/>
          <w:sz w:val="28"/>
          <w:szCs w:val="28"/>
          <w:rtl/>
        </w:rPr>
        <w:t>٫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3</w:t>
      </w:r>
      <w:r w:rsidRPr="00B814C1">
        <w:rPr>
          <w:rFonts w:ascii="Simplified Arabic" w:hAnsi="Simplified Arabic" w:cs="Simplified Arabic"/>
          <w:sz w:val="28"/>
          <w:szCs w:val="28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، مما نتج عنه زيادة في المستوى العام للأسعار بنسبة 1</w:t>
      </w:r>
      <w:r w:rsidRPr="00B814C1">
        <w:rPr>
          <w:rFonts w:ascii="Simplified Arabic" w:hAnsi="Simplified Arabic" w:cs="Sakkal Majalla"/>
          <w:sz w:val="28"/>
          <w:szCs w:val="28"/>
          <w:rtl/>
        </w:rPr>
        <w:t>٫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7</w:t>
      </w:r>
      <w:r w:rsidRPr="00B814C1">
        <w:rPr>
          <w:rFonts w:ascii="Simplified Arabic" w:hAnsi="Simplified Arabic" w:cs="Simplified Arabic"/>
          <w:sz w:val="28"/>
          <w:szCs w:val="28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 xml:space="preserve"> مقابل 0</w:t>
      </w:r>
      <w:r w:rsidRPr="00B814C1">
        <w:rPr>
          <w:rFonts w:ascii="Simplified Arabic" w:hAnsi="Simplified Arabic" w:cs="Sakkal Majalla"/>
          <w:sz w:val="28"/>
          <w:szCs w:val="28"/>
          <w:rtl/>
        </w:rPr>
        <w:t>٫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3</w:t>
      </w:r>
      <w:r w:rsidR="006A35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814C1">
        <w:rPr>
          <w:rFonts w:ascii="Simplified Arabic" w:hAnsi="Simplified Arabic" w:cs="Simplified Arabic"/>
          <w:sz w:val="28"/>
          <w:szCs w:val="28"/>
        </w:rPr>
        <w:t>%</w:t>
      </w:r>
      <w:r w:rsidR="006A3552">
        <w:rPr>
          <w:rFonts w:ascii="Simplified Arabic" w:hAnsi="Simplified Arabic" w:cs="Simplified Arabic" w:hint="cs"/>
          <w:sz w:val="28"/>
          <w:szCs w:val="28"/>
          <w:rtl/>
        </w:rPr>
        <w:t xml:space="preserve"> سنة 2014</w:t>
      </w:r>
      <w:r w:rsidRPr="00B814C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259CF" w:rsidRDefault="00B259CF" w:rsidP="00A01EA9">
      <w:pPr>
        <w:bidi/>
        <w:spacing w:before="200"/>
        <w:ind w:right="284"/>
        <w:rPr>
          <w:rFonts w:cs="Simplified Arabic" w:hint="cs"/>
          <w:b/>
          <w:bCs/>
          <w:sz w:val="28"/>
          <w:szCs w:val="28"/>
          <w:rtl/>
          <w:lang w:bidi="ar-MA"/>
        </w:rPr>
      </w:pP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مساهمة ضعيفة للطلب الداخلي في </w:t>
      </w:r>
      <w:r w:rsidR="00A01EA9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621354">
        <w:rPr>
          <w:rFonts w:cs="Simplified Arabic" w:hint="cs"/>
          <w:b/>
          <w:bCs/>
          <w:sz w:val="28"/>
          <w:szCs w:val="28"/>
          <w:rtl/>
          <w:lang w:bidi="ar-MA"/>
        </w:rPr>
        <w:t>نمو</w:t>
      </w:r>
      <w:r w:rsidR="00340318" w:rsidRPr="00340318">
        <w:rPr>
          <w:rFonts w:cs="Simplified Arabic" w:hint="cs"/>
          <w:rtl/>
        </w:rPr>
        <w:t xml:space="preserve"> </w:t>
      </w:r>
    </w:p>
    <w:p w:rsidR="009000FB" w:rsidRPr="00261BD7" w:rsidRDefault="009000FB" w:rsidP="009000FB">
      <w:pPr>
        <w:bidi/>
        <w:spacing w:before="200"/>
        <w:ind w:right="284"/>
        <w:rPr>
          <w:rFonts w:cs="Simplified Arabic"/>
          <w:b/>
          <w:bCs/>
          <w:sz w:val="4"/>
          <w:szCs w:val="4"/>
          <w:rtl/>
          <w:lang w:bidi="ar-MA"/>
        </w:rPr>
      </w:pPr>
    </w:p>
    <w:p w:rsidR="00B259CF" w:rsidRPr="00B814C1" w:rsidRDefault="00B259CF" w:rsidP="00A01EA9">
      <w:pPr>
        <w:bidi/>
        <w:ind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سجل الطلب الداخلي</w:t>
      </w:r>
      <w:r w:rsidR="00A01EA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بالحجم،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01EA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ارتفاع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 </w:t>
      </w:r>
      <w:r w:rsidR="00636FBD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ضعيفا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0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9</w:t>
      </w:r>
      <w:r w:rsidR="00DB180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مقابل 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 مساهم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B180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بذلك 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في نمو الناتج الداخلي الإجمالي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بنقطة واحدة عوض 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9000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نقطة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ال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سنة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الماضية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C3712C" w:rsidRPr="00C3712C" w:rsidRDefault="00C3712C" w:rsidP="00C3712C">
      <w:pPr>
        <w:bidi/>
        <w:ind w:right="284"/>
        <w:jc w:val="both"/>
        <w:rPr>
          <w:rFonts w:cs="Simplified Arabic"/>
          <w:sz w:val="16"/>
          <w:szCs w:val="16"/>
          <w:rtl/>
          <w:lang w:bidi="ar-MA"/>
        </w:rPr>
      </w:pPr>
    </w:p>
    <w:p w:rsidR="00C3712C" w:rsidRPr="00B814C1" w:rsidRDefault="00153852" w:rsidP="00D403D1">
      <w:pPr>
        <w:bidi/>
        <w:spacing w:after="120"/>
        <w:ind w:left="50"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lastRenderedPageBreak/>
        <w:t xml:space="preserve">في هذا الإطار، 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ارتفعت نفقات ال</w:t>
      </w:r>
      <w:r w:rsidR="00636FBD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استهلاك النهائي للأسر بنسبة 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259CF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مقابل 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B259CF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B180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وقد بلغت 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مساهم</w:t>
      </w:r>
      <w:r w:rsidR="00DB180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تها في النمو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B259CF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B259CF" w:rsidRPr="00B814C1" w:rsidRDefault="00636FBD" w:rsidP="00E50DD6">
      <w:pPr>
        <w:bidi/>
        <w:spacing w:after="120"/>
        <w:ind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="00E50DD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 جهته</w:t>
      </w:r>
      <w:r w:rsidR="00C3712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C81DD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حافظ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الاستهلاك النهائي </w:t>
      </w:r>
      <w:r w:rsidR="00C81DD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للإدارات العمومية على نفس معدل النمو المسجل سنة 2014 الذي بلغ 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81DD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9</w:t>
      </w:r>
      <w:r w:rsidR="00535D5E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مع مساهمة في النمو بلغت 0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81DD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</w:t>
      </w:r>
      <w:r w:rsidR="00C81DD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535D5E" w:rsidRPr="00B814C1" w:rsidRDefault="00E50DD6" w:rsidP="00D403D1">
      <w:pPr>
        <w:bidi/>
        <w:spacing w:after="120"/>
        <w:ind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وبدوره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سجل 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إجمالي </w:t>
      </w:r>
      <w:r w:rsidR="00636FBD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تكوين 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رأس المال الثابت 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نموا إيجابيا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535D5E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403D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مقابل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تراجع</w:t>
      </w:r>
      <w:r w:rsidR="00535D5E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BD0473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DA2554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السنة الماضية مساهما 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في النمو </w:t>
      </w:r>
      <w:r w:rsidR="001B0720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 w:rsidR="00AD7846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0</w:t>
      </w:r>
      <w:r w:rsidR="00AD784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AD7846">
        <w:rPr>
          <w:rFonts w:ascii="Simplified Arabic" w:hAnsi="Simplified Arabic" w:cs="Simplified Arabic" w:hint="cs"/>
          <w:sz w:val="28"/>
          <w:szCs w:val="28"/>
          <w:rtl/>
          <w:lang w:bidi="ar-MA"/>
        </w:rPr>
        <w:t>5 نقطة</w:t>
      </w:r>
      <w:r w:rsidR="001B0720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BD0473" w:rsidRPr="00B814C1" w:rsidRDefault="00B0225B" w:rsidP="00153852">
      <w:pPr>
        <w:bidi/>
        <w:ind w:right="284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153852"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قوية</w:t>
      </w:r>
      <w:r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للمبادلات الخارجية في النمو</w:t>
      </w:r>
      <w:r w:rsidR="00BD0473"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C40866" w:rsidRPr="00B814C1" w:rsidRDefault="00C40866" w:rsidP="00C40866">
      <w:pPr>
        <w:bidi/>
        <w:ind w:right="284"/>
        <w:rPr>
          <w:rFonts w:ascii="Simplified Arabic" w:hAnsi="Simplified Arabic" w:cs="Simplified Arabic"/>
          <w:b/>
          <w:bCs/>
          <w:sz w:val="4"/>
          <w:szCs w:val="4"/>
          <w:rtl/>
          <w:lang w:bidi="ar-MA"/>
        </w:rPr>
      </w:pPr>
    </w:p>
    <w:p w:rsidR="00BD0473" w:rsidRPr="00B814C1" w:rsidRDefault="00D82E62" w:rsidP="00D82E62">
      <w:pPr>
        <w:bidi/>
        <w:ind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ارتفعت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الصادرات من السلع 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والخدمات ارتفاعا بالحجم بنسبة 6</w:t>
      </w:r>
      <w:r w:rsidR="00BD0473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عوض 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8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D0473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4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 في حين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عرفت الواردات 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انخفاضا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BD0473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مقابل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ارتفاع بنسبة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4086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BD0473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. 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وهكذا،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ساهم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صافي المبادلات الخارجية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بشكل إيجابي في النمو الإقتصادي ب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نقطة 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مقابل 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A90F9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 نقطة السنة الماضية</w:t>
      </w:r>
      <w:r w:rsidR="00BD0473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A90F9A" w:rsidRPr="00B814C1" w:rsidRDefault="00A90F9A" w:rsidP="00A90F9A">
      <w:pPr>
        <w:bidi/>
        <w:ind w:right="284"/>
        <w:jc w:val="both"/>
        <w:rPr>
          <w:rFonts w:ascii="Simplified Arabic" w:hAnsi="Simplified Arabic" w:cs="Simplified Arabic"/>
          <w:sz w:val="4"/>
          <w:szCs w:val="4"/>
          <w:rtl/>
          <w:lang w:bidi="ar-MA"/>
        </w:rPr>
      </w:pPr>
    </w:p>
    <w:p w:rsidR="00BD0473" w:rsidRPr="00B814C1" w:rsidRDefault="00B814C1" w:rsidP="009F49A3">
      <w:pPr>
        <w:bidi/>
        <w:spacing w:before="120"/>
        <w:ind w:right="284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تراجع </w:t>
      </w:r>
      <w:r w:rsidR="009F49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بين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D33CA1"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BD0473"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الحاجة إلى تمويل</w:t>
      </w:r>
      <w:r w:rsidR="00D33CA1" w:rsidRPr="00B814C1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الاقتصاد الوطني</w:t>
      </w:r>
    </w:p>
    <w:p w:rsidR="00A90F9A" w:rsidRPr="00B814C1" w:rsidRDefault="00A90F9A" w:rsidP="00A90F9A">
      <w:pPr>
        <w:bidi/>
        <w:spacing w:before="120"/>
        <w:ind w:right="284"/>
        <w:rPr>
          <w:rFonts w:ascii="Simplified Arabic" w:hAnsi="Simplified Arabic" w:cs="Simplified Arabic"/>
          <w:b/>
          <w:bCs/>
          <w:sz w:val="4"/>
          <w:szCs w:val="4"/>
          <w:rtl/>
          <w:lang w:bidi="ar-MA"/>
        </w:rPr>
      </w:pPr>
    </w:p>
    <w:p w:rsidR="00D33CA1" w:rsidRPr="00B814C1" w:rsidRDefault="00B8760C" w:rsidP="00423E29">
      <w:pPr>
        <w:bidi/>
        <w:spacing w:after="120"/>
        <w:ind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مع ارتفاع الناتج الداخلي الإجمالي </w:t>
      </w:r>
      <w:r w:rsidR="006F36D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بالأسعار الجارية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6F36D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6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6F36D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وانخفاض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صافي </w:t>
      </w:r>
      <w:r w:rsidR="00157EC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المداخيل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F36D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المتأتية من بقية العالم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7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 عرف إجمالي الدخل الوطني الم</w:t>
      </w:r>
      <w:r w:rsidR="00157EC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ت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اح ارتفاعا بنسبة </w:t>
      </w:r>
      <w:r w:rsidR="00E8030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E8030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عوض</w:t>
      </w:r>
      <w:r w:rsidR="00E8030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8</w:t>
      </w:r>
      <w:r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</w:t>
      </w:r>
      <w:r w:rsidR="00E8030A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  <w:r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</w:p>
    <w:p w:rsidR="00B8760C" w:rsidRPr="00B814C1" w:rsidRDefault="00A612CF" w:rsidP="00A612CF">
      <w:pPr>
        <w:bidi/>
        <w:spacing w:after="120"/>
        <w:ind w:left="50" w:right="284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وقد</w:t>
      </w:r>
      <w:r w:rsidR="0072475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عرف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مجموع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الاستهلاك النهائي </w:t>
      </w:r>
      <w:r w:rsidR="0015385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ارتفاعا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بنسبة 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6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(2</w:t>
      </w:r>
      <w:r w:rsidR="0072475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6</w:t>
      </w:r>
      <w:r w:rsidR="00C12279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للأسر، 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7</w:t>
      </w:r>
      <w:r w:rsidR="00C12279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للإدارات العمومية و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10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C12279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للمؤسسات غير الهادفة للربح التي تخدم الأسر)، 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مما نتج عنه 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تحسن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إجمالي الادخار الوطني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منتقلا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26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الناتج الداخلي الإجمالي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2014 إلى 28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r w:rsidR="00C12279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2015.</w:t>
      </w:r>
    </w:p>
    <w:p w:rsidR="00621354" w:rsidRPr="00B814C1" w:rsidRDefault="00724759" w:rsidP="00423E29">
      <w:pPr>
        <w:bidi/>
        <w:spacing w:after="120"/>
        <w:ind w:right="284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كما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شكل إجمالي الاستثمار (إجمالي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تكوين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رأس المال الثابت والتغير في المخزون) 3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0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CA57FB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A57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من الناتج الداخلي الإجمالي سنة 201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عوض 3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2</w:t>
      </w:r>
      <w:r w:rsidR="00AB79C7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AB79C7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سنة 201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CA57FB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وقد تم ت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</w:t>
      </w:r>
      <w:r w:rsidR="00FE74B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ويله من قبل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B79C7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إجمالي ا</w:t>
      </w:r>
      <w:r w:rsidR="00064672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لإ</w:t>
      </w:r>
      <w:r w:rsidR="00AB79C7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دخار الوطني 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بنسبة 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93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6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AB79C7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عوض 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82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C1227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. وهكذا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تقلصت الحاجة إلى تمويل ا</w:t>
      </w:r>
      <w:r w:rsidR="00AB79C7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لإ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قتصاد الوطني 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منتقلة من 5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8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الناتج الداخلي الإجمالي سنة 201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4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 إلى 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1</w:t>
      </w:r>
      <w:r w:rsidR="00423E29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,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9</w:t>
      </w:r>
      <w:r w:rsidR="00B8760C" w:rsidRPr="00B814C1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B8760C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</w:t>
      </w:r>
      <w:r w:rsidR="00DC3536" w:rsidRPr="00B814C1">
        <w:rPr>
          <w:rFonts w:ascii="Simplified Arabic" w:hAnsi="Simplified Arabic" w:cs="Simplified Arabic"/>
          <w:sz w:val="28"/>
          <w:szCs w:val="28"/>
          <w:rtl/>
          <w:lang w:bidi="ar-MA"/>
        </w:rPr>
        <w:t>5</w:t>
      </w:r>
      <w:r w:rsidR="00F72BF6" w:rsidRPr="00B814C1">
        <w:rPr>
          <w:rFonts w:ascii="Simplified Arabic" w:hAnsi="Simplified Arabic" w:cs="Simplified Arabic"/>
          <w:sz w:val="28"/>
          <w:szCs w:val="28"/>
          <w:lang w:bidi="ar-MA"/>
        </w:rPr>
        <w:t>.</w:t>
      </w:r>
    </w:p>
    <w:p w:rsidR="00621354" w:rsidRPr="00A9498C" w:rsidRDefault="00621354" w:rsidP="00EF4674">
      <w:pPr>
        <w:bidi/>
        <w:jc w:val="center"/>
        <w:rPr>
          <w:b/>
          <w:bCs/>
          <w:color w:val="76923C"/>
          <w:sz w:val="32"/>
          <w:szCs w:val="32"/>
          <w:rtl/>
        </w:rPr>
      </w:pPr>
      <w:r>
        <w:rPr>
          <w:rFonts w:cs="Simplified Arabic"/>
          <w:sz w:val="28"/>
          <w:szCs w:val="28"/>
          <w:lang w:bidi="ar-MA"/>
        </w:rPr>
        <w:br w:type="page"/>
      </w:r>
      <w:r w:rsidRPr="00A9498C">
        <w:rPr>
          <w:rFonts w:hint="cs"/>
          <w:b/>
          <w:bCs/>
          <w:color w:val="76923C"/>
          <w:sz w:val="32"/>
          <w:szCs w:val="32"/>
          <w:rtl/>
        </w:rPr>
        <w:lastRenderedPageBreak/>
        <w:t>تطور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المجاميع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الاقتصادية</w:t>
      </w:r>
      <w:r w:rsidRPr="00A9498C">
        <w:rPr>
          <w:b/>
          <w:bCs/>
          <w:color w:val="76923C"/>
          <w:sz w:val="32"/>
          <w:szCs w:val="32"/>
          <w:rtl/>
        </w:rPr>
        <w:t xml:space="preserve"> </w:t>
      </w:r>
      <w:r w:rsidRPr="00A9498C">
        <w:rPr>
          <w:rFonts w:hint="cs"/>
          <w:b/>
          <w:bCs/>
          <w:color w:val="76923C"/>
          <w:sz w:val="32"/>
          <w:szCs w:val="32"/>
          <w:rtl/>
        </w:rPr>
        <w:t>الأساسية</w:t>
      </w:r>
    </w:p>
    <w:tbl>
      <w:tblPr>
        <w:tblW w:w="9207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90"/>
        <w:gridCol w:w="1026"/>
        <w:gridCol w:w="1046"/>
        <w:gridCol w:w="6045"/>
      </w:tblGrid>
      <w:tr w:rsidR="00621354" w:rsidRPr="000F254E" w:rsidTr="00360ED9">
        <w:trPr>
          <w:trHeight w:val="330"/>
          <w:jc w:val="center"/>
        </w:trPr>
        <w:tc>
          <w:tcPr>
            <w:tcW w:w="1090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FA2113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 w:rsidRPr="000F254E">
              <w:rPr>
                <w:rFonts w:ascii="Arial" w:hAnsi="Arial"/>
                <w:b/>
                <w:bCs/>
                <w:color w:val="800080"/>
                <w:sz w:val="24"/>
                <w:szCs w:val="24"/>
                <w:rtl/>
              </w:rPr>
              <w:t>201</w:t>
            </w:r>
            <w:r w:rsidR="00FA2113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5</w:t>
            </w:r>
          </w:p>
        </w:tc>
        <w:tc>
          <w:tcPr>
            <w:tcW w:w="102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FA2113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201</w:t>
            </w:r>
            <w:r w:rsidR="00FA2113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4</w:t>
            </w:r>
          </w:p>
        </w:tc>
        <w:tc>
          <w:tcPr>
            <w:tcW w:w="104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621354" w:rsidRPr="000F254E" w:rsidRDefault="00621354" w:rsidP="00FA2113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</w:rPr>
            </w:pPr>
            <w:r w:rsidRPr="000F254E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201</w:t>
            </w:r>
            <w:r w:rsidR="00FA2113">
              <w:rPr>
                <w:rFonts w:ascii="Arial" w:hAnsi="Arial" w:hint="cs"/>
                <w:b/>
                <w:bCs/>
                <w:color w:val="800080"/>
                <w:sz w:val="24"/>
                <w:szCs w:val="24"/>
                <w:rtl/>
              </w:rPr>
              <w:t>3</w:t>
            </w:r>
          </w:p>
        </w:tc>
        <w:tc>
          <w:tcPr>
            <w:tcW w:w="6045" w:type="dxa"/>
            <w:tcBorders>
              <w:top w:val="single" w:sz="12" w:space="0" w:color="4F6228"/>
              <w:bottom w:val="single" w:sz="12" w:space="0" w:color="4F6228"/>
            </w:tcBorders>
          </w:tcPr>
          <w:p w:rsidR="00621354" w:rsidRPr="000F254E" w:rsidRDefault="00621354" w:rsidP="00360ED9">
            <w:pPr>
              <w:bidi/>
              <w:jc w:val="center"/>
              <w:rPr>
                <w:rFonts w:ascii="Arial" w:hAnsi="Arial"/>
                <w:b/>
                <w:bCs/>
                <w:color w:val="800080"/>
                <w:sz w:val="24"/>
                <w:szCs w:val="24"/>
                <w:lang w:bidi="ar-MA"/>
              </w:rPr>
            </w:pPr>
            <w:r w:rsidRPr="000F254E">
              <w:rPr>
                <w:rFonts w:ascii="Arial" w:hAnsi="Arial"/>
                <w:b/>
                <w:bCs/>
                <w:color w:val="800080"/>
                <w:sz w:val="32"/>
                <w:szCs w:val="32"/>
                <w:rtl/>
                <w:lang w:bidi="ar-MA"/>
              </w:rPr>
              <w:t>العمليات</w:t>
            </w:r>
          </w:p>
        </w:tc>
      </w:tr>
      <w:tr w:rsidR="00621354" w:rsidRPr="000F254E" w:rsidTr="00360ED9">
        <w:trPr>
          <w:trHeight w:val="510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النمو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الاقتصادي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السنوي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(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بأسعار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السنة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الماضية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)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تقسيم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الناتج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الداخلي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الإجمالي</w:t>
            </w:r>
          </w:p>
        </w:tc>
      </w:tr>
      <w:tr w:rsidR="00FA2113" w:rsidRPr="003171D7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9B4C64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9B4C64">
              <w:rPr>
                <w:rFonts w:hint="cs"/>
                <w:b/>
                <w:bCs/>
                <w:color w:val="800080"/>
                <w:rtl/>
              </w:rPr>
              <w:t>4</w:t>
            </w:r>
            <w:r w:rsidRPr="009B4C64">
              <w:rPr>
                <w:b/>
                <w:bCs/>
                <w:color w:val="800080"/>
              </w:rPr>
              <w:t>,</w:t>
            </w:r>
            <w:r w:rsidRPr="009B4C64">
              <w:rPr>
                <w:rFonts w:hint="cs"/>
                <w:b/>
                <w:bCs/>
                <w:color w:val="800080"/>
                <w:rtl/>
              </w:rPr>
              <w:t>5</w:t>
            </w:r>
          </w:p>
        </w:tc>
        <w:tc>
          <w:tcPr>
            <w:tcW w:w="1026" w:type="dxa"/>
            <w:vAlign w:val="center"/>
          </w:tcPr>
          <w:p w:rsidR="00FA2113" w:rsidRPr="009B4C64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9B4C64">
              <w:rPr>
                <w:b/>
                <w:bCs/>
                <w:color w:val="800080"/>
              </w:rPr>
              <w:t>2,</w:t>
            </w:r>
            <w:r w:rsidRPr="009B4C64">
              <w:rPr>
                <w:rFonts w:hint="cs"/>
                <w:b/>
                <w:bCs/>
                <w:color w:val="800080"/>
                <w:rtl/>
              </w:rPr>
              <w:t>6</w:t>
            </w:r>
          </w:p>
        </w:tc>
        <w:tc>
          <w:tcPr>
            <w:tcW w:w="1046" w:type="dxa"/>
            <w:vAlign w:val="center"/>
          </w:tcPr>
          <w:p w:rsidR="00FA2113" w:rsidRPr="009B4C64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9B4C64">
              <w:rPr>
                <w:b/>
                <w:bCs/>
                <w:color w:val="800080"/>
              </w:rPr>
              <w:t>4,</w:t>
            </w:r>
            <w:r w:rsidRPr="009B4C64">
              <w:rPr>
                <w:rFonts w:hint="cs"/>
                <w:b/>
                <w:bCs/>
                <w:color w:val="800080"/>
                <w:rtl/>
              </w:rPr>
              <w:t>5</w:t>
            </w:r>
          </w:p>
        </w:tc>
        <w:tc>
          <w:tcPr>
            <w:tcW w:w="6045" w:type="dxa"/>
          </w:tcPr>
          <w:p w:rsidR="00FA2113" w:rsidRPr="003171D7" w:rsidRDefault="00FA2113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الناتج</w:t>
            </w:r>
            <w:r w:rsidRPr="003171D7">
              <w:rPr>
                <w:b/>
                <w:rtl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الداخلي</w:t>
            </w:r>
            <w:r w:rsidRPr="003171D7">
              <w:rPr>
                <w:b/>
                <w:rtl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الإج</w:t>
            </w:r>
            <w:r w:rsidR="00724759">
              <w:rPr>
                <w:rFonts w:hint="cs"/>
                <w:b/>
                <w:rtl/>
              </w:rPr>
              <w:t>م</w:t>
            </w:r>
            <w:r w:rsidRPr="003171D7">
              <w:rPr>
                <w:rFonts w:hint="cs"/>
                <w:b/>
                <w:rtl/>
              </w:rPr>
              <w:t>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3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2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1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9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3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7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12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8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/>
              </w:rPr>
              <w:t>-</w:t>
            </w:r>
            <w:r w:rsidRPr="003171D7">
              <w:rPr>
                <w:bCs/>
              </w:rPr>
              <w:t>2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2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17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2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9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2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5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1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8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1</w:t>
            </w:r>
            <w:r w:rsidRPr="003171D7">
              <w:rPr>
                <w:rFonts w:hint="cs"/>
                <w:b/>
                <w:rtl/>
              </w:rPr>
              <w:t>5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8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9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7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14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6</w:t>
            </w:r>
          </w:p>
        </w:tc>
        <w:tc>
          <w:tcPr>
            <w:tcW w:w="6045" w:type="dxa"/>
            <w:tcBorders>
              <w:bottom w:val="nil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</w:t>
            </w:r>
            <w:r>
              <w:rPr>
                <w:rFonts w:hint="cs"/>
                <w:b/>
                <w:bCs/>
                <w:color w:val="800080"/>
                <w:rtl/>
              </w:rPr>
              <w:t>5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3,</w:t>
            </w:r>
            <w:r>
              <w:rPr>
                <w:rFonts w:hint="cs"/>
                <w:b/>
                <w:bCs/>
                <w:color w:val="800080"/>
                <w:rtl/>
              </w:rPr>
              <w:t>2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2</w:t>
            </w:r>
            <w:r w:rsidRPr="003C770D">
              <w:rPr>
                <w:b/>
                <w:bCs/>
                <w:color w:val="800080"/>
              </w:rPr>
              <w:t>,</w:t>
            </w:r>
            <w:r>
              <w:rPr>
                <w:rFonts w:hint="cs"/>
                <w:b/>
                <w:bCs/>
                <w:color w:val="800080"/>
                <w:rtl/>
              </w:rPr>
              <w:t>9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FA2113" w:rsidRPr="000F254E" w:rsidRDefault="00FA2113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F254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3162" w:type="dxa"/>
            <w:gridSpan w:val="3"/>
            <w:tcBorders>
              <w:top w:val="single" w:sz="6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621354" w:rsidRPr="006F25EE" w:rsidRDefault="00621354" w:rsidP="00360ED9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6F25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4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</w:t>
            </w:r>
            <w:r w:rsidRPr="003171D7">
              <w:rPr>
                <w:rFonts w:hint="cs"/>
                <w:b/>
                <w:rtl/>
              </w:rPr>
              <w:t>5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3,</w:t>
            </w:r>
            <w:r w:rsidRPr="003171D7">
              <w:rPr>
                <w:rFonts w:hint="cs"/>
                <w:b/>
                <w:rtl/>
              </w:rPr>
              <w:t>2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1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9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1,8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4,2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8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5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14,0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1,9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 w:hint="cs"/>
                <w:color w:val="000000"/>
                <w:rtl/>
              </w:rPr>
            </w:pPr>
            <w:r w:rsidRPr="00E8533F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5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/>
              </w:rPr>
              <w:t>-</w:t>
            </w:r>
            <w:r w:rsidRPr="003171D7">
              <w:rPr>
                <w:rFonts w:hint="cs"/>
                <w:b/>
                <w:rtl/>
              </w:rPr>
              <w:t>2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1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-</w:t>
            </w:r>
            <w:r w:rsidRPr="003171D7">
              <w:rPr>
                <w:rFonts w:hint="cs"/>
                <w:b/>
                <w:rtl/>
              </w:rPr>
              <w:t>0</w:t>
            </w:r>
            <w:r w:rsidRPr="003C770D">
              <w:rPr>
                <w:bCs/>
              </w:rPr>
              <w:t>,5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b/>
              </w:rPr>
              <w:t>-</w:t>
            </w:r>
            <w:r w:rsidRPr="003171D7">
              <w:rPr>
                <w:rFonts w:hint="cs"/>
                <w:b/>
                <w:rtl/>
              </w:rPr>
              <w:t>3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1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3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3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>
              <w:rPr>
                <w:rFonts w:hint="cs"/>
                <w:bCs/>
                <w:rtl/>
              </w:rPr>
              <w:t>-</w:t>
            </w:r>
            <w:r w:rsidRPr="003C770D">
              <w:rPr>
                <w:bCs/>
              </w:rPr>
              <w:t>0</w:t>
            </w:r>
            <w:r w:rsidRPr="003171D7">
              <w:rPr>
                <w:b/>
              </w:rPr>
              <w:t>,</w:t>
            </w:r>
            <w:r w:rsidRPr="003171D7">
              <w:rPr>
                <w:rFonts w:hint="cs"/>
                <w:b/>
                <w:rtl/>
              </w:rPr>
              <w:t>1</w:t>
            </w:r>
          </w:p>
        </w:tc>
        <w:tc>
          <w:tcPr>
            <w:tcW w:w="6045" w:type="dxa"/>
            <w:tcBorders>
              <w:bottom w:val="nil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Pr="003C770D" w:rsidRDefault="00FA2113" w:rsidP="003171D7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6,</w:t>
            </w:r>
            <w:r w:rsidR="003171D7">
              <w:rPr>
                <w:rFonts w:hint="cs"/>
                <w:b/>
                <w:bCs/>
                <w:color w:val="800080"/>
                <w:rtl/>
              </w:rPr>
              <w:t>0</w:t>
            </w:r>
          </w:p>
        </w:tc>
        <w:tc>
          <w:tcPr>
            <w:tcW w:w="1026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8</w:t>
            </w:r>
            <w:r w:rsidRPr="003C770D">
              <w:rPr>
                <w:b/>
                <w:bCs/>
                <w:color w:val="800080"/>
              </w:rPr>
              <w:t>,</w:t>
            </w:r>
            <w:r>
              <w:rPr>
                <w:rFonts w:hint="cs"/>
                <w:b/>
                <w:bCs/>
                <w:color w:val="800080"/>
                <w:rtl/>
              </w:rPr>
              <w:t>4</w:t>
            </w:r>
          </w:p>
        </w:tc>
        <w:tc>
          <w:tcPr>
            <w:tcW w:w="1046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 w:rsidRPr="003C770D">
              <w:rPr>
                <w:b/>
                <w:bCs/>
                <w:color w:val="800080"/>
              </w:rPr>
              <w:t>0,</w:t>
            </w:r>
            <w:r>
              <w:rPr>
                <w:rFonts w:hint="cs"/>
                <w:b/>
                <w:bCs/>
                <w:color w:val="800080"/>
                <w:rtl/>
              </w:rPr>
              <w:t>0</w:t>
            </w:r>
          </w:p>
        </w:tc>
        <w:tc>
          <w:tcPr>
            <w:tcW w:w="6045" w:type="dxa"/>
            <w:tcBorders>
              <w:top w:val="nil"/>
              <w:bottom w:val="single" w:sz="12" w:space="0" w:color="4F6228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621354" w:rsidRPr="000F254E" w:rsidTr="00621354">
        <w:trPr>
          <w:trHeight w:val="340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بالأسعار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 xml:space="preserve">الجارية </w:t>
            </w:r>
          </w:p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(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بمليون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درهم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>)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تقسيم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الناتج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الداخلي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3171D7" w:rsidP="003171D7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982</w:t>
            </w:r>
            <w:r w:rsidR="00FA2113"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223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923</w:t>
            </w:r>
            <w:r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696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897</w:t>
            </w:r>
            <w:r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923</w:t>
            </w:r>
          </w:p>
        </w:tc>
        <w:tc>
          <w:tcPr>
            <w:tcW w:w="6045" w:type="dxa"/>
          </w:tcPr>
          <w:p w:rsidR="00FA2113" w:rsidRPr="000F254E" w:rsidRDefault="00FA2113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</w:t>
            </w:r>
            <w:r w:rsidR="00724759">
              <w:rPr>
                <w:rFonts w:hint="cs"/>
                <w:b/>
                <w:bCs/>
                <w:color w:val="800080"/>
                <w:rtl/>
              </w:rPr>
              <w:t>م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868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178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829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028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818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413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115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728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bCs/>
              </w:rPr>
              <w:t>99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084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112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195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752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450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729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944</w:t>
            </w:r>
          </w:p>
        </w:tc>
        <w:tc>
          <w:tcPr>
            <w:tcW w:w="1046" w:type="dxa"/>
            <w:vAlign w:val="center"/>
          </w:tcPr>
          <w:p w:rsidR="00FA2113" w:rsidRPr="003171D7" w:rsidRDefault="00D933F3" w:rsidP="00D933F3">
            <w:pPr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218</w:t>
            </w:r>
            <w:r w:rsidR="00FA2113" w:rsidRPr="003171D7">
              <w:rPr>
                <w:rFonts w:hint="cs"/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706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</w:rPr>
              <w:t xml:space="preserve">    </w:t>
            </w:r>
            <w:r w:rsidRPr="00E8533F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114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045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94 </w:t>
            </w:r>
            <w:r w:rsidRPr="003171D7">
              <w:rPr>
                <w:rFonts w:hint="cs"/>
                <w:b/>
                <w:rtl/>
              </w:rPr>
              <w:t>668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79</w:t>
            </w:r>
            <w:r>
              <w:rPr>
                <w:rFonts w:hint="cs"/>
                <w:bCs/>
                <w:rtl/>
              </w:rPr>
              <w:t xml:space="preserve"> </w:t>
            </w:r>
            <w:r w:rsidRPr="003C770D">
              <w:rPr>
                <w:bCs/>
              </w:rPr>
              <w:t>510</w:t>
            </w:r>
          </w:p>
        </w:tc>
        <w:tc>
          <w:tcPr>
            <w:tcW w:w="6045" w:type="dxa"/>
            <w:tcBorders>
              <w:bottom w:val="nil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3171D7" w:rsidP="003171D7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866</w:t>
            </w:r>
            <w:r w:rsidR="00FA2113"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495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824</w:t>
            </w:r>
            <w:r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612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785</w:t>
            </w:r>
            <w:r w:rsidRPr="003C770D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728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FA2113" w:rsidRPr="000F254E" w:rsidRDefault="00FA2113" w:rsidP="00B85109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0F254E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621354" w:rsidRPr="000F254E" w:rsidTr="00360ED9">
        <w:trPr>
          <w:trHeight w:val="283"/>
          <w:jc w:val="center"/>
        </w:trPr>
        <w:tc>
          <w:tcPr>
            <w:tcW w:w="3162" w:type="dxa"/>
            <w:gridSpan w:val="3"/>
            <w:tcBorders>
              <w:top w:val="single" w:sz="6" w:space="0" w:color="4F6228"/>
            </w:tcBorders>
            <w:vAlign w:val="center"/>
          </w:tcPr>
          <w:p w:rsidR="00621354" w:rsidRPr="000F254E" w:rsidRDefault="00621354" w:rsidP="00360ED9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621354" w:rsidRPr="000F254E" w:rsidRDefault="00621354" w:rsidP="00967225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6F25EE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567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535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553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287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533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903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188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720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183 </w:t>
            </w:r>
            <w:r w:rsidRPr="003171D7">
              <w:rPr>
                <w:rFonts w:hint="cs"/>
                <w:b/>
                <w:rtl/>
              </w:rPr>
              <w:t>841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178 309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3171D7" w:rsidP="003171D7">
            <w:pPr>
              <w:jc w:val="right"/>
              <w:rPr>
                <w:bCs/>
              </w:rPr>
            </w:pPr>
            <w:r w:rsidRPr="003171D7">
              <w:rPr>
                <w:rFonts w:hint="cs"/>
                <w:b/>
                <w:rtl/>
              </w:rPr>
              <w:t>5</w:t>
            </w:r>
            <w:r w:rsidR="00FA2113" w:rsidRPr="003C770D">
              <w:rPr>
                <w:bCs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439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4 923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4 242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E8533F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281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492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274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028</w:t>
            </w:r>
          </w:p>
        </w:tc>
        <w:tc>
          <w:tcPr>
            <w:tcW w:w="1046" w:type="dxa"/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276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496</w:t>
            </w:r>
          </w:p>
        </w:tc>
        <w:tc>
          <w:tcPr>
            <w:tcW w:w="6045" w:type="dxa"/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413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368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432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700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424 205</w:t>
            </w:r>
          </w:p>
        </w:tc>
        <w:tc>
          <w:tcPr>
            <w:tcW w:w="6045" w:type="dxa"/>
            <w:tcBorders>
              <w:bottom w:val="nil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336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846</w:t>
            </w:r>
          </w:p>
        </w:tc>
        <w:tc>
          <w:tcPr>
            <w:tcW w:w="102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171D7" w:rsidRDefault="00FA2113" w:rsidP="00FA211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317</w:t>
            </w:r>
            <w:r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129</w:t>
            </w:r>
          </w:p>
        </w:tc>
        <w:tc>
          <w:tcPr>
            <w:tcW w:w="1046" w:type="dxa"/>
            <w:tcBorders>
              <w:top w:val="nil"/>
              <w:bottom w:val="single" w:sz="6" w:space="0" w:color="4F6228"/>
            </w:tcBorders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294 318</w:t>
            </w:r>
          </w:p>
        </w:tc>
        <w:tc>
          <w:tcPr>
            <w:tcW w:w="6045" w:type="dxa"/>
            <w:tcBorders>
              <w:top w:val="nil"/>
              <w:bottom w:val="single" w:sz="6" w:space="0" w:color="4F6228"/>
            </w:tcBorders>
          </w:tcPr>
          <w:p w:rsidR="00FA2113" w:rsidRPr="00E8533F" w:rsidRDefault="00FA2113" w:rsidP="00B85109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top w:val="single" w:sz="6" w:space="0" w:color="4F6228"/>
            </w:tcBorders>
            <w:vAlign w:val="center"/>
          </w:tcPr>
          <w:p w:rsidR="00FA2113" w:rsidRDefault="003171D7" w:rsidP="003171D7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1039</w:t>
            </w:r>
            <w:r w:rsidR="00FA2113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809</w:t>
            </w:r>
          </w:p>
        </w:tc>
        <w:tc>
          <w:tcPr>
            <w:tcW w:w="1026" w:type="dxa"/>
            <w:tcBorders>
              <w:top w:val="single" w:sz="6" w:space="0" w:color="4F6228"/>
            </w:tcBorders>
            <w:vAlign w:val="center"/>
          </w:tcPr>
          <w:p w:rsidR="00FA2113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 xml:space="preserve">985 </w:t>
            </w:r>
            <w:r>
              <w:rPr>
                <w:rFonts w:hint="cs"/>
                <w:b/>
                <w:bCs/>
                <w:color w:val="800080"/>
                <w:rtl/>
              </w:rPr>
              <w:t>917</w:t>
            </w:r>
          </w:p>
        </w:tc>
        <w:tc>
          <w:tcPr>
            <w:tcW w:w="1046" w:type="dxa"/>
            <w:tcBorders>
              <w:top w:val="single" w:sz="6" w:space="0" w:color="4F6228"/>
            </w:tcBorders>
            <w:vAlign w:val="center"/>
          </w:tcPr>
          <w:p w:rsidR="00FA2113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958</w:t>
            </w:r>
            <w:r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628</w:t>
            </w:r>
          </w:p>
        </w:tc>
        <w:tc>
          <w:tcPr>
            <w:tcW w:w="6045" w:type="dxa"/>
            <w:tcBorders>
              <w:top w:val="single" w:sz="6" w:space="0" w:color="4F6228"/>
            </w:tcBorders>
          </w:tcPr>
          <w:p w:rsidR="00FA2113" w:rsidRPr="000F254E" w:rsidRDefault="00FA2113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FA2113" w:rsidRPr="000F254E" w:rsidTr="00360ED9">
        <w:trPr>
          <w:trHeight w:val="283"/>
          <w:jc w:val="center"/>
        </w:trPr>
        <w:tc>
          <w:tcPr>
            <w:tcW w:w="1090" w:type="dxa"/>
            <w:tcBorders>
              <w:bottom w:val="nil"/>
            </w:tcBorders>
            <w:vAlign w:val="center"/>
          </w:tcPr>
          <w:p w:rsidR="00FA2113" w:rsidRDefault="003171D7" w:rsidP="003171D7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278</w:t>
            </w:r>
            <w:r w:rsidR="00FA2113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115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FA2113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 xml:space="preserve">243 </w:t>
            </w:r>
            <w:r>
              <w:rPr>
                <w:rFonts w:hint="cs"/>
                <w:b/>
                <w:bCs/>
                <w:color w:val="800080"/>
                <w:rtl/>
              </w:rPr>
              <w:t>866</w:t>
            </w:r>
          </w:p>
        </w:tc>
        <w:tc>
          <w:tcPr>
            <w:tcW w:w="1046" w:type="dxa"/>
            <w:tcBorders>
              <w:bottom w:val="nil"/>
            </w:tcBorders>
            <w:vAlign w:val="center"/>
          </w:tcPr>
          <w:p w:rsidR="00FA2113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242</w:t>
            </w:r>
            <w:r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174</w:t>
            </w:r>
          </w:p>
        </w:tc>
        <w:tc>
          <w:tcPr>
            <w:tcW w:w="6045" w:type="dxa"/>
            <w:tcBorders>
              <w:bottom w:val="nil"/>
            </w:tcBorders>
          </w:tcPr>
          <w:p w:rsidR="00FA2113" w:rsidRPr="000F254E" w:rsidRDefault="00FA2113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FA2113" w:rsidRPr="000F254E" w:rsidTr="00360ED9">
        <w:trPr>
          <w:trHeight w:val="283"/>
          <w:jc w:val="center"/>
        </w:trPr>
        <w:tc>
          <w:tcPr>
            <w:tcW w:w="1090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Default="003171D7" w:rsidP="003171D7">
            <w:pPr>
              <w:jc w:val="right"/>
              <w:rPr>
                <w:b/>
                <w:bCs/>
                <w:color w:val="800080"/>
              </w:rPr>
            </w:pPr>
            <w:r>
              <w:rPr>
                <w:rFonts w:hint="cs"/>
                <w:b/>
                <w:bCs/>
                <w:color w:val="800080"/>
                <w:rtl/>
              </w:rPr>
              <w:t>18</w:t>
            </w:r>
            <w:r w:rsidR="00FA2113">
              <w:rPr>
                <w:b/>
                <w:bCs/>
                <w:color w:val="800080"/>
              </w:rPr>
              <w:t xml:space="preserve"> </w:t>
            </w:r>
            <w:r>
              <w:rPr>
                <w:rFonts w:hint="cs"/>
                <w:b/>
                <w:bCs/>
                <w:color w:val="800080"/>
                <w:rtl/>
              </w:rPr>
              <w:t>927</w:t>
            </w:r>
          </w:p>
        </w:tc>
        <w:tc>
          <w:tcPr>
            <w:tcW w:w="1026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Default="00FA2113" w:rsidP="00FA2113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 xml:space="preserve">53 </w:t>
            </w:r>
            <w:r>
              <w:rPr>
                <w:rFonts w:hint="cs"/>
                <w:b/>
                <w:bCs/>
                <w:color w:val="800080"/>
                <w:rtl/>
              </w:rPr>
              <w:t>331</w:t>
            </w:r>
          </w:p>
        </w:tc>
        <w:tc>
          <w:tcPr>
            <w:tcW w:w="1046" w:type="dxa"/>
            <w:tcBorders>
              <w:top w:val="nil"/>
              <w:bottom w:val="single" w:sz="12" w:space="0" w:color="4F6228"/>
            </w:tcBorders>
            <w:vAlign w:val="center"/>
          </w:tcPr>
          <w:p w:rsidR="00FA2113" w:rsidRDefault="00FA2113" w:rsidP="007F7A8B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69 183</w:t>
            </w:r>
          </w:p>
        </w:tc>
        <w:tc>
          <w:tcPr>
            <w:tcW w:w="6045" w:type="dxa"/>
            <w:tcBorders>
              <w:top w:val="nil"/>
              <w:bottom w:val="single" w:sz="12" w:space="0" w:color="4F6228"/>
            </w:tcBorders>
          </w:tcPr>
          <w:p w:rsidR="00FA2113" w:rsidRPr="000F254E" w:rsidRDefault="00FA2113" w:rsidP="00967225">
            <w:pPr>
              <w:bidi/>
              <w:ind w:left="126"/>
              <w:rPr>
                <w:b/>
                <w:bCs/>
                <w:color w:val="800080"/>
              </w:rPr>
            </w:pPr>
            <w:r w:rsidRPr="000F254E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0F254E">
              <w:rPr>
                <w:b/>
                <w:bCs/>
                <w:color w:val="800080"/>
                <w:rtl/>
              </w:rPr>
              <w:t xml:space="preserve"> </w:t>
            </w:r>
            <w:r w:rsidRPr="000F254E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621354" w:rsidRPr="000F254E" w:rsidTr="00360ED9">
        <w:trPr>
          <w:trHeight w:val="397"/>
          <w:jc w:val="center"/>
        </w:trPr>
        <w:tc>
          <w:tcPr>
            <w:tcW w:w="3162" w:type="dxa"/>
            <w:gridSpan w:val="3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jc w:val="center"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b/>
                <w:bCs/>
                <w:color w:val="993300"/>
                <w:sz w:val="22"/>
                <w:szCs w:val="22"/>
              </w:rPr>
              <w:t xml:space="preserve"> %</w:t>
            </w:r>
          </w:p>
        </w:tc>
        <w:tc>
          <w:tcPr>
            <w:tcW w:w="6045" w:type="dxa"/>
            <w:tcBorders>
              <w:top w:val="single" w:sz="12" w:space="0" w:color="4F6228"/>
            </w:tcBorders>
            <w:vAlign w:val="center"/>
          </w:tcPr>
          <w:p w:rsidR="00621354" w:rsidRPr="00621354" w:rsidRDefault="00621354" w:rsidP="00360ED9">
            <w:pPr>
              <w:bidi/>
              <w:rPr>
                <w:b/>
                <w:bCs/>
                <w:color w:val="993300"/>
                <w:sz w:val="22"/>
                <w:szCs w:val="22"/>
              </w:rPr>
            </w:pP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بعض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النسب</w:t>
            </w:r>
            <w:r w:rsidRPr="00621354">
              <w:rPr>
                <w:b/>
                <w:bCs/>
                <w:color w:val="993300"/>
                <w:sz w:val="22"/>
                <w:szCs w:val="22"/>
                <w:rtl/>
              </w:rPr>
              <w:t xml:space="preserve"> </w:t>
            </w:r>
            <w:r w:rsidRPr="00621354">
              <w:rPr>
                <w:rFonts w:hint="cs"/>
                <w:b/>
                <w:bCs/>
                <w:color w:val="993300"/>
                <w:sz w:val="22"/>
                <w:szCs w:val="22"/>
                <w:rtl/>
              </w:rPr>
              <w:t>الاقتصادية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29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184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27 </w:t>
            </w:r>
            <w:r w:rsidRPr="003171D7">
              <w:rPr>
                <w:rFonts w:hint="cs"/>
                <w:b/>
                <w:rtl/>
              </w:rPr>
              <w:t>735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27 </w:t>
            </w:r>
            <w:r w:rsidRPr="003171D7">
              <w:rPr>
                <w:rFonts w:hint="cs"/>
                <w:b/>
                <w:rtl/>
              </w:rPr>
              <w:t>251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الناتج الداخلي الاجمالي حسب الفرد (بالدرهم)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171D7" w:rsidRDefault="003171D7" w:rsidP="003171D7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30</w:t>
            </w:r>
            <w:r w:rsidR="00FA2113" w:rsidRPr="003171D7">
              <w:rPr>
                <w:b/>
              </w:rPr>
              <w:t xml:space="preserve"> </w:t>
            </w:r>
            <w:r w:rsidRPr="003171D7">
              <w:rPr>
                <w:rFonts w:hint="cs"/>
                <w:b/>
                <w:rtl/>
              </w:rPr>
              <w:t>895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29 </w:t>
            </w:r>
            <w:r w:rsidRPr="003171D7">
              <w:rPr>
                <w:rFonts w:hint="cs"/>
                <w:b/>
                <w:rtl/>
              </w:rPr>
              <w:t>604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 xml:space="preserve">29 </w:t>
            </w:r>
            <w:r w:rsidRPr="003171D7">
              <w:rPr>
                <w:rFonts w:hint="cs"/>
                <w:b/>
                <w:rtl/>
              </w:rPr>
              <w:t>093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3171D7" w:rsidP="00360ED9">
            <w:pPr>
              <w:jc w:val="right"/>
              <w:rPr>
                <w:bCs/>
              </w:rPr>
            </w:pPr>
            <w:r w:rsidRPr="003171D7">
              <w:rPr>
                <w:rFonts w:hint="cs"/>
                <w:b/>
                <w:rtl/>
              </w:rPr>
              <w:t>57</w:t>
            </w:r>
            <w:r w:rsidR="00FA2113" w:rsidRPr="003C770D">
              <w:rPr>
                <w:bCs/>
              </w:rPr>
              <w:t>,8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</w:t>
            </w:r>
            <w:r w:rsidRPr="003171D7">
              <w:rPr>
                <w:rFonts w:hint="cs"/>
                <w:b/>
                <w:rtl/>
              </w:rPr>
              <w:t>9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59,</w:t>
            </w:r>
            <w:r w:rsidRPr="003171D7">
              <w:rPr>
                <w:rFonts w:hint="cs"/>
                <w:b/>
                <w:rtl/>
              </w:rPr>
              <w:t>5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FA2113" w:rsidP="003171D7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</w:t>
            </w:r>
            <w:r w:rsidR="003171D7" w:rsidRPr="003171D7">
              <w:rPr>
                <w:rFonts w:hint="cs"/>
                <w:b/>
                <w:rtl/>
              </w:rPr>
              <w:t>2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19,9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19,</w:t>
            </w:r>
            <w:r w:rsidRPr="003171D7">
              <w:rPr>
                <w:rFonts w:hint="cs"/>
                <w:b/>
                <w:rtl/>
              </w:rPr>
              <w:t>9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FA2113" w:rsidP="003171D7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</w:t>
            </w:r>
            <w:r w:rsidR="003171D7" w:rsidRPr="003171D7">
              <w:rPr>
                <w:rFonts w:hint="cs"/>
                <w:b/>
                <w:rtl/>
              </w:rPr>
              <w:t>6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0,5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E8533F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E8533F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E8533F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FA2113" w:rsidP="00360ED9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34,3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7F7A8B">
            <w:pPr>
              <w:jc w:val="right"/>
              <w:rPr>
                <w:bCs/>
              </w:rPr>
            </w:pPr>
            <w:r w:rsidRPr="003C770D">
              <w:rPr>
                <w:bCs/>
              </w:rPr>
              <w:t>34,3</w:t>
            </w:r>
          </w:p>
        </w:tc>
        <w:tc>
          <w:tcPr>
            <w:tcW w:w="104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32,</w:t>
            </w:r>
            <w:r w:rsidRPr="003171D7">
              <w:rPr>
                <w:rFonts w:hint="cs"/>
                <w:b/>
                <w:rtl/>
              </w:rPr>
              <w:t>8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FA2113" w:rsidP="003171D7">
            <w:pPr>
              <w:jc w:val="right"/>
              <w:rPr>
                <w:bCs/>
              </w:rPr>
            </w:pPr>
            <w:r w:rsidRPr="003C770D">
              <w:rPr>
                <w:bCs/>
              </w:rPr>
              <w:t>4</w:t>
            </w:r>
            <w:r w:rsidR="003171D7" w:rsidRPr="003171D7">
              <w:rPr>
                <w:rFonts w:hint="cs"/>
                <w:b/>
                <w:rtl/>
              </w:rPr>
              <w:t>2</w:t>
            </w:r>
            <w:r w:rsidRPr="003C770D">
              <w:rPr>
                <w:bCs/>
              </w:rPr>
              <w:t>,</w:t>
            </w:r>
            <w:r w:rsidR="003171D7" w:rsidRPr="003171D7">
              <w:rPr>
                <w:rFonts w:hint="cs"/>
                <w:b/>
                <w:rtl/>
              </w:rPr>
              <w:t>1</w:t>
            </w:r>
          </w:p>
        </w:tc>
        <w:tc>
          <w:tcPr>
            <w:tcW w:w="1026" w:type="dxa"/>
            <w:vAlign w:val="center"/>
          </w:tcPr>
          <w:p w:rsidR="00FA2113" w:rsidRPr="003C770D" w:rsidRDefault="00FA2113" w:rsidP="00FA2113">
            <w:pPr>
              <w:jc w:val="right"/>
              <w:rPr>
                <w:bCs/>
              </w:rPr>
            </w:pPr>
            <w:r w:rsidRPr="003C770D">
              <w:rPr>
                <w:bCs/>
              </w:rPr>
              <w:t>46,</w:t>
            </w:r>
            <w:r w:rsidRPr="003171D7">
              <w:rPr>
                <w:rFonts w:hint="cs"/>
                <w:b/>
                <w:rtl/>
              </w:rPr>
              <w:t>8</w:t>
            </w:r>
          </w:p>
        </w:tc>
        <w:tc>
          <w:tcPr>
            <w:tcW w:w="1046" w:type="dxa"/>
            <w:vAlign w:val="center"/>
          </w:tcPr>
          <w:p w:rsidR="00FA2113" w:rsidRPr="003C770D" w:rsidRDefault="00D933F3" w:rsidP="00D933F3">
            <w:pPr>
              <w:jc w:val="right"/>
              <w:rPr>
                <w:bCs/>
              </w:rPr>
            </w:pPr>
            <w:r>
              <w:rPr>
                <w:rFonts w:hint="cs"/>
                <w:b/>
                <w:rtl/>
              </w:rPr>
              <w:t>47</w:t>
            </w:r>
            <w:r w:rsidR="00FA2113" w:rsidRPr="003C770D">
              <w:rPr>
                <w:bCs/>
              </w:rPr>
              <w:t>,</w:t>
            </w: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</w:tcPr>
          <w:p w:rsidR="00FA2113" w:rsidRPr="003171D7" w:rsidRDefault="00D933F3" w:rsidP="00D933F3">
            <w:pPr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30</w:t>
            </w:r>
            <w:r w:rsidR="00FA2113" w:rsidRPr="003171D7">
              <w:rPr>
                <w:b/>
              </w:rPr>
              <w:t>,</w:t>
            </w: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1026" w:type="dxa"/>
          </w:tcPr>
          <w:p w:rsidR="00FA2113" w:rsidRPr="003171D7" w:rsidRDefault="00D933F3" w:rsidP="00D933F3">
            <w:pPr>
              <w:jc w:val="right"/>
              <w:rPr>
                <w:b/>
              </w:rPr>
            </w:pPr>
            <w:r>
              <w:rPr>
                <w:rFonts w:hint="cs"/>
                <w:b/>
                <w:rtl/>
              </w:rPr>
              <w:t>32</w:t>
            </w:r>
            <w:r w:rsidR="00FA2113" w:rsidRPr="003171D7">
              <w:rPr>
                <w:b/>
              </w:rPr>
              <w:t>,</w:t>
            </w:r>
            <w:r>
              <w:rPr>
                <w:rFonts w:hint="cs"/>
                <w:b/>
                <w:rtl/>
              </w:rPr>
              <w:t>2</w:t>
            </w:r>
          </w:p>
        </w:tc>
        <w:tc>
          <w:tcPr>
            <w:tcW w:w="1046" w:type="dxa"/>
          </w:tcPr>
          <w:p w:rsidR="00FA2113" w:rsidRPr="003C770D" w:rsidRDefault="00D933F3" w:rsidP="00D933F3">
            <w:pPr>
              <w:jc w:val="right"/>
              <w:rPr>
                <w:bCs/>
              </w:rPr>
            </w:pPr>
            <w:r>
              <w:rPr>
                <w:rFonts w:hint="cs"/>
                <w:b/>
                <w:rtl/>
              </w:rPr>
              <w:t>34</w:t>
            </w:r>
            <w:r w:rsidR="00FA2113">
              <w:rPr>
                <w:bCs/>
              </w:rPr>
              <w:t>,</w:t>
            </w:r>
            <w:r>
              <w:rPr>
                <w:rFonts w:hint="cs"/>
                <w:b/>
                <w:rtl/>
              </w:rPr>
              <w:t>7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معدل الاستثمار (إجمالي تكوين رأس المال الثابت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E8533F">
              <w:rPr>
                <w:rFonts w:ascii="Arial" w:hAnsi="Arial" w:hint="cs"/>
                <w:color w:val="000000"/>
                <w:rtl/>
                <w:lang w:bidi="ar-MA"/>
              </w:rPr>
              <w:t xml:space="preserve">+ التغير في المخزون / </w:t>
            </w:r>
            <w:r w:rsidRPr="00E8533F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E8533F">
              <w:rPr>
                <w:rFonts w:ascii="Arial" w:hAnsi="Arial" w:hint="cs"/>
                <w:color w:val="000000"/>
                <w:rtl/>
              </w:rPr>
              <w:t>الإجمالي</w:t>
            </w:r>
            <w:r w:rsidRPr="00E8533F">
              <w:rPr>
                <w:rFonts w:ascii="Arial" w:hAnsi="Arial"/>
                <w:color w:val="000000"/>
                <w:rtl/>
              </w:rPr>
              <w:t>)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vAlign w:val="center"/>
          </w:tcPr>
          <w:p w:rsidR="00FA2113" w:rsidRPr="003C770D" w:rsidRDefault="00D933F3" w:rsidP="00D933F3">
            <w:pPr>
              <w:jc w:val="right"/>
              <w:rPr>
                <w:bCs/>
              </w:rPr>
            </w:pPr>
            <w:r w:rsidRPr="00D933F3">
              <w:rPr>
                <w:rFonts w:hint="cs"/>
                <w:b/>
                <w:rtl/>
              </w:rPr>
              <w:t>28</w:t>
            </w:r>
            <w:r w:rsidR="00FA2113">
              <w:rPr>
                <w:bCs/>
              </w:rPr>
              <w:t>,</w:t>
            </w:r>
            <w:r>
              <w:rPr>
                <w:rFonts w:hint="cs"/>
                <w:b/>
                <w:rtl/>
              </w:rPr>
              <w:t>3</w:t>
            </w:r>
          </w:p>
        </w:tc>
        <w:tc>
          <w:tcPr>
            <w:tcW w:w="1026" w:type="dxa"/>
            <w:vAlign w:val="center"/>
          </w:tcPr>
          <w:p w:rsidR="00FA2113" w:rsidRPr="003171D7" w:rsidRDefault="00FA2113" w:rsidP="00D933F3">
            <w:pPr>
              <w:jc w:val="right"/>
              <w:rPr>
                <w:b/>
              </w:rPr>
            </w:pPr>
            <w:r w:rsidRPr="003171D7">
              <w:rPr>
                <w:rFonts w:hint="cs"/>
                <w:b/>
                <w:rtl/>
              </w:rPr>
              <w:t>2</w:t>
            </w:r>
            <w:r w:rsidR="00D933F3">
              <w:rPr>
                <w:rFonts w:hint="cs"/>
                <w:b/>
                <w:rtl/>
              </w:rPr>
              <w:t>6</w:t>
            </w:r>
            <w:r w:rsidRPr="003171D7">
              <w:rPr>
                <w:b/>
              </w:rPr>
              <w:t>,</w:t>
            </w:r>
            <w:r w:rsidR="00D933F3">
              <w:rPr>
                <w:rFonts w:hint="cs"/>
                <w:b/>
                <w:rtl/>
              </w:rPr>
              <w:t>4</w:t>
            </w:r>
          </w:p>
        </w:tc>
        <w:tc>
          <w:tcPr>
            <w:tcW w:w="1046" w:type="dxa"/>
            <w:vAlign w:val="center"/>
          </w:tcPr>
          <w:p w:rsidR="00FA2113" w:rsidRPr="003C770D" w:rsidRDefault="00D933F3" w:rsidP="00D933F3">
            <w:pPr>
              <w:jc w:val="right"/>
              <w:rPr>
                <w:bCs/>
              </w:rPr>
            </w:pPr>
            <w:r w:rsidRPr="00D933F3">
              <w:rPr>
                <w:rFonts w:hint="cs"/>
                <w:b/>
                <w:rtl/>
              </w:rPr>
              <w:t>27</w:t>
            </w:r>
            <w:r w:rsidR="00FA2113" w:rsidRPr="003171D7">
              <w:rPr>
                <w:b/>
              </w:rPr>
              <w:t>,</w:t>
            </w:r>
            <w:r>
              <w:rPr>
                <w:rFonts w:hint="cs"/>
                <w:b/>
                <w:rtl/>
              </w:rPr>
              <w:t>0</w:t>
            </w:r>
          </w:p>
        </w:tc>
        <w:tc>
          <w:tcPr>
            <w:tcW w:w="6045" w:type="dxa"/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E8533F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E8533F">
              <w:rPr>
                <w:rFonts w:ascii="Arial" w:hAnsi="Arial"/>
                <w:color w:val="000000"/>
                <w:rtl/>
              </w:rPr>
              <w:t>/ الناتج الداخلي الإجمالي)</w:t>
            </w:r>
          </w:p>
        </w:tc>
      </w:tr>
      <w:tr w:rsidR="00FA2113" w:rsidRPr="000F254E" w:rsidTr="00064672">
        <w:trPr>
          <w:trHeight w:val="283"/>
          <w:jc w:val="center"/>
        </w:trPr>
        <w:tc>
          <w:tcPr>
            <w:tcW w:w="1090" w:type="dxa"/>
            <w:tcBorders>
              <w:bottom w:val="single" w:sz="12" w:space="0" w:color="4F6228"/>
            </w:tcBorders>
            <w:vAlign w:val="bottom"/>
          </w:tcPr>
          <w:p w:rsidR="00FA2113" w:rsidRDefault="00FA2113" w:rsidP="003171D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171D7">
              <w:rPr>
                <w:rFonts w:ascii="Arial" w:hAnsi="Arial" w:hint="cs"/>
                <w:rtl/>
              </w:rPr>
              <w:t>1</w:t>
            </w:r>
            <w:r>
              <w:rPr>
                <w:rFonts w:ascii="Arial" w:hAnsi="Arial"/>
              </w:rPr>
              <w:t>,</w:t>
            </w:r>
            <w:r w:rsidR="003171D7">
              <w:rPr>
                <w:rFonts w:ascii="Arial" w:hAnsi="Arial" w:hint="cs"/>
                <w:rtl/>
              </w:rPr>
              <w:t>9</w:t>
            </w:r>
          </w:p>
        </w:tc>
        <w:tc>
          <w:tcPr>
            <w:tcW w:w="1026" w:type="dxa"/>
            <w:tcBorders>
              <w:bottom w:val="single" w:sz="12" w:space="0" w:color="4F6228"/>
            </w:tcBorders>
            <w:vAlign w:val="bottom"/>
          </w:tcPr>
          <w:p w:rsidR="00FA2113" w:rsidRDefault="00FA2113" w:rsidP="00FA211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-5,</w:t>
            </w:r>
            <w:r>
              <w:rPr>
                <w:rFonts w:ascii="Arial" w:hAnsi="Arial" w:hint="cs"/>
                <w:rtl/>
              </w:rPr>
              <w:t>8</w:t>
            </w:r>
          </w:p>
        </w:tc>
        <w:tc>
          <w:tcPr>
            <w:tcW w:w="1046" w:type="dxa"/>
            <w:tcBorders>
              <w:bottom w:val="single" w:sz="12" w:space="0" w:color="4F6228"/>
            </w:tcBorders>
            <w:vAlign w:val="bottom"/>
          </w:tcPr>
          <w:p w:rsidR="00FA2113" w:rsidRDefault="00FA2113" w:rsidP="007F7A8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-7,7</w:t>
            </w:r>
          </w:p>
        </w:tc>
        <w:tc>
          <w:tcPr>
            <w:tcW w:w="6045" w:type="dxa"/>
            <w:tcBorders>
              <w:bottom w:val="single" w:sz="12" w:space="0" w:color="4F6228"/>
            </w:tcBorders>
          </w:tcPr>
          <w:p w:rsidR="00FA2113" w:rsidRPr="00E8533F" w:rsidRDefault="00FA2113" w:rsidP="00967225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E8533F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B8760C" w:rsidRPr="00724759" w:rsidRDefault="00621354" w:rsidP="00621354">
      <w:pPr>
        <w:bidi/>
        <w:spacing w:before="120"/>
        <w:rPr>
          <w:rFonts w:cs="Simplified Arabic"/>
          <w:rtl/>
          <w:lang w:bidi="ar-MA"/>
        </w:rPr>
      </w:pPr>
      <w:r w:rsidRPr="00724759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B8760C" w:rsidRPr="00724759" w:rsidSect="00EF4674">
      <w:pgSz w:w="12240" w:h="15840"/>
      <w:pgMar w:top="993" w:right="1418" w:bottom="709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CA" w:rsidRDefault="00B277CA" w:rsidP="00064672">
      <w:r>
        <w:separator/>
      </w:r>
    </w:p>
  </w:endnote>
  <w:endnote w:type="continuationSeparator" w:id="1">
    <w:p w:rsidR="00B277CA" w:rsidRDefault="00B277CA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CA" w:rsidRDefault="00B277CA" w:rsidP="00064672">
      <w:r>
        <w:separator/>
      </w:r>
    </w:p>
  </w:footnote>
  <w:footnote w:type="continuationSeparator" w:id="1">
    <w:p w:rsidR="00B277CA" w:rsidRDefault="00B277CA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6C0"/>
    <w:rsid w:val="00007D44"/>
    <w:rsid w:val="00014F3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A1308"/>
    <w:rsid w:val="000A5CB4"/>
    <w:rsid w:val="000B75CA"/>
    <w:rsid w:val="000C12D8"/>
    <w:rsid w:val="000C40D2"/>
    <w:rsid w:val="000D4269"/>
    <w:rsid w:val="000E2DF1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33D6"/>
    <w:rsid w:val="00165099"/>
    <w:rsid w:val="00172A58"/>
    <w:rsid w:val="00173D46"/>
    <w:rsid w:val="00174245"/>
    <w:rsid w:val="001747BF"/>
    <w:rsid w:val="0018062B"/>
    <w:rsid w:val="001811F0"/>
    <w:rsid w:val="00196DD3"/>
    <w:rsid w:val="001A7951"/>
    <w:rsid w:val="001A7E45"/>
    <w:rsid w:val="001B0720"/>
    <w:rsid w:val="001D35CA"/>
    <w:rsid w:val="001E4B42"/>
    <w:rsid w:val="001F20FA"/>
    <w:rsid w:val="001F6DC2"/>
    <w:rsid w:val="00200835"/>
    <w:rsid w:val="00201934"/>
    <w:rsid w:val="002023D3"/>
    <w:rsid w:val="00204D7C"/>
    <w:rsid w:val="00221C96"/>
    <w:rsid w:val="00222D0A"/>
    <w:rsid w:val="00227176"/>
    <w:rsid w:val="002329A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5AD6"/>
    <w:rsid w:val="002862AF"/>
    <w:rsid w:val="002A2D77"/>
    <w:rsid w:val="002B0CE7"/>
    <w:rsid w:val="002B3AB3"/>
    <w:rsid w:val="002B4770"/>
    <w:rsid w:val="002B6732"/>
    <w:rsid w:val="002C2E42"/>
    <w:rsid w:val="002C53CB"/>
    <w:rsid w:val="002C663B"/>
    <w:rsid w:val="00302C22"/>
    <w:rsid w:val="00314B1A"/>
    <w:rsid w:val="003171D7"/>
    <w:rsid w:val="00317FB5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60ED9"/>
    <w:rsid w:val="0036541F"/>
    <w:rsid w:val="003770AC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5E87"/>
    <w:rsid w:val="003C32C8"/>
    <w:rsid w:val="003C3626"/>
    <w:rsid w:val="003C43D7"/>
    <w:rsid w:val="003D5F38"/>
    <w:rsid w:val="003D72BC"/>
    <w:rsid w:val="003E11F8"/>
    <w:rsid w:val="003E1688"/>
    <w:rsid w:val="003E1706"/>
    <w:rsid w:val="003E3E6A"/>
    <w:rsid w:val="003E5857"/>
    <w:rsid w:val="003E6943"/>
    <w:rsid w:val="003F0796"/>
    <w:rsid w:val="003F4B8C"/>
    <w:rsid w:val="0040531B"/>
    <w:rsid w:val="00406304"/>
    <w:rsid w:val="00411FC3"/>
    <w:rsid w:val="00423563"/>
    <w:rsid w:val="00423E29"/>
    <w:rsid w:val="00431500"/>
    <w:rsid w:val="00432DBC"/>
    <w:rsid w:val="00433E0C"/>
    <w:rsid w:val="00434513"/>
    <w:rsid w:val="00444CB3"/>
    <w:rsid w:val="00451DBD"/>
    <w:rsid w:val="004522EC"/>
    <w:rsid w:val="0045348D"/>
    <w:rsid w:val="0045360F"/>
    <w:rsid w:val="0045625D"/>
    <w:rsid w:val="00457C95"/>
    <w:rsid w:val="00465DDC"/>
    <w:rsid w:val="00471DFC"/>
    <w:rsid w:val="00476694"/>
    <w:rsid w:val="004951FA"/>
    <w:rsid w:val="004A1731"/>
    <w:rsid w:val="004A30EF"/>
    <w:rsid w:val="004A3426"/>
    <w:rsid w:val="004A7092"/>
    <w:rsid w:val="004A7B48"/>
    <w:rsid w:val="004B2645"/>
    <w:rsid w:val="004B652C"/>
    <w:rsid w:val="004C0CDE"/>
    <w:rsid w:val="004C30F9"/>
    <w:rsid w:val="004C5CE4"/>
    <w:rsid w:val="004D02FB"/>
    <w:rsid w:val="004E3B33"/>
    <w:rsid w:val="004E3E91"/>
    <w:rsid w:val="004E4ED2"/>
    <w:rsid w:val="004E5167"/>
    <w:rsid w:val="004E61E8"/>
    <w:rsid w:val="004F7B80"/>
    <w:rsid w:val="004F7BC7"/>
    <w:rsid w:val="00503BCB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5BD7"/>
    <w:rsid w:val="005471BB"/>
    <w:rsid w:val="00560FE0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19AA"/>
    <w:rsid w:val="005E452F"/>
    <w:rsid w:val="005E4F96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2D9B"/>
    <w:rsid w:val="006A2E2A"/>
    <w:rsid w:val="006A3552"/>
    <w:rsid w:val="006B4E3E"/>
    <w:rsid w:val="006B4FCF"/>
    <w:rsid w:val="006B6F1D"/>
    <w:rsid w:val="006C17FC"/>
    <w:rsid w:val="006C6866"/>
    <w:rsid w:val="006E014E"/>
    <w:rsid w:val="006F0F12"/>
    <w:rsid w:val="006F36D6"/>
    <w:rsid w:val="006F4897"/>
    <w:rsid w:val="00710DC2"/>
    <w:rsid w:val="007133DA"/>
    <w:rsid w:val="007142E8"/>
    <w:rsid w:val="00717842"/>
    <w:rsid w:val="00722123"/>
    <w:rsid w:val="00724759"/>
    <w:rsid w:val="007274FE"/>
    <w:rsid w:val="007367DB"/>
    <w:rsid w:val="0074109A"/>
    <w:rsid w:val="007416A3"/>
    <w:rsid w:val="007466E0"/>
    <w:rsid w:val="007543E8"/>
    <w:rsid w:val="00755999"/>
    <w:rsid w:val="00766F6F"/>
    <w:rsid w:val="00767607"/>
    <w:rsid w:val="00777AEE"/>
    <w:rsid w:val="007921F7"/>
    <w:rsid w:val="007936D1"/>
    <w:rsid w:val="0079390C"/>
    <w:rsid w:val="007956CB"/>
    <w:rsid w:val="007A22A8"/>
    <w:rsid w:val="007A2337"/>
    <w:rsid w:val="007B6D11"/>
    <w:rsid w:val="007C08BD"/>
    <w:rsid w:val="007C6337"/>
    <w:rsid w:val="007D497E"/>
    <w:rsid w:val="007E08E0"/>
    <w:rsid w:val="007F4397"/>
    <w:rsid w:val="007F7A8B"/>
    <w:rsid w:val="00806609"/>
    <w:rsid w:val="00816F7A"/>
    <w:rsid w:val="00833AF6"/>
    <w:rsid w:val="00835409"/>
    <w:rsid w:val="00835D02"/>
    <w:rsid w:val="00840264"/>
    <w:rsid w:val="0084171E"/>
    <w:rsid w:val="00841C0F"/>
    <w:rsid w:val="00851C28"/>
    <w:rsid w:val="00856C4A"/>
    <w:rsid w:val="00862523"/>
    <w:rsid w:val="00865C76"/>
    <w:rsid w:val="008725F6"/>
    <w:rsid w:val="00882F7E"/>
    <w:rsid w:val="0089734D"/>
    <w:rsid w:val="008C013A"/>
    <w:rsid w:val="008C28CF"/>
    <w:rsid w:val="008D45DA"/>
    <w:rsid w:val="008E23EF"/>
    <w:rsid w:val="008E3A9A"/>
    <w:rsid w:val="008E48E6"/>
    <w:rsid w:val="008E57D2"/>
    <w:rsid w:val="008F712A"/>
    <w:rsid w:val="009000FB"/>
    <w:rsid w:val="009012D4"/>
    <w:rsid w:val="00915A0E"/>
    <w:rsid w:val="00917C47"/>
    <w:rsid w:val="0092283C"/>
    <w:rsid w:val="00922DB8"/>
    <w:rsid w:val="00924854"/>
    <w:rsid w:val="00940861"/>
    <w:rsid w:val="00944A3E"/>
    <w:rsid w:val="009453B1"/>
    <w:rsid w:val="00954B41"/>
    <w:rsid w:val="00967225"/>
    <w:rsid w:val="00970B7A"/>
    <w:rsid w:val="00977448"/>
    <w:rsid w:val="009824C8"/>
    <w:rsid w:val="00985DE4"/>
    <w:rsid w:val="009913D7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B2B"/>
    <w:rsid w:val="009F109B"/>
    <w:rsid w:val="009F49A3"/>
    <w:rsid w:val="00A01EA9"/>
    <w:rsid w:val="00A028AE"/>
    <w:rsid w:val="00A17210"/>
    <w:rsid w:val="00A32B53"/>
    <w:rsid w:val="00A33FAF"/>
    <w:rsid w:val="00A36F31"/>
    <w:rsid w:val="00A40C43"/>
    <w:rsid w:val="00A54905"/>
    <w:rsid w:val="00A6045E"/>
    <w:rsid w:val="00A612CF"/>
    <w:rsid w:val="00A63355"/>
    <w:rsid w:val="00A64AC8"/>
    <w:rsid w:val="00A725FF"/>
    <w:rsid w:val="00A87930"/>
    <w:rsid w:val="00A90F9A"/>
    <w:rsid w:val="00A9107F"/>
    <w:rsid w:val="00A9548C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F28EA"/>
    <w:rsid w:val="00AF42C6"/>
    <w:rsid w:val="00B01046"/>
    <w:rsid w:val="00B0225B"/>
    <w:rsid w:val="00B02624"/>
    <w:rsid w:val="00B07924"/>
    <w:rsid w:val="00B114B4"/>
    <w:rsid w:val="00B12D5F"/>
    <w:rsid w:val="00B22997"/>
    <w:rsid w:val="00B23F1D"/>
    <w:rsid w:val="00B2596F"/>
    <w:rsid w:val="00B259CF"/>
    <w:rsid w:val="00B277CA"/>
    <w:rsid w:val="00B32222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64E6"/>
    <w:rsid w:val="00BC6B2D"/>
    <w:rsid w:val="00BD0473"/>
    <w:rsid w:val="00BE4F03"/>
    <w:rsid w:val="00BE5F29"/>
    <w:rsid w:val="00BF4B6F"/>
    <w:rsid w:val="00BF5B07"/>
    <w:rsid w:val="00BF7529"/>
    <w:rsid w:val="00C04A1B"/>
    <w:rsid w:val="00C1211F"/>
    <w:rsid w:val="00C12279"/>
    <w:rsid w:val="00C174D4"/>
    <w:rsid w:val="00C17FAC"/>
    <w:rsid w:val="00C21AEB"/>
    <w:rsid w:val="00C23184"/>
    <w:rsid w:val="00C25204"/>
    <w:rsid w:val="00C25CFB"/>
    <w:rsid w:val="00C25ED6"/>
    <w:rsid w:val="00C30136"/>
    <w:rsid w:val="00C35EAA"/>
    <w:rsid w:val="00C3712C"/>
    <w:rsid w:val="00C40866"/>
    <w:rsid w:val="00C4516E"/>
    <w:rsid w:val="00C5083A"/>
    <w:rsid w:val="00C50F66"/>
    <w:rsid w:val="00C60146"/>
    <w:rsid w:val="00C63E5F"/>
    <w:rsid w:val="00C6782D"/>
    <w:rsid w:val="00C70C06"/>
    <w:rsid w:val="00C81DD9"/>
    <w:rsid w:val="00C85221"/>
    <w:rsid w:val="00C85E66"/>
    <w:rsid w:val="00C865CA"/>
    <w:rsid w:val="00C86D07"/>
    <w:rsid w:val="00C91327"/>
    <w:rsid w:val="00C92B40"/>
    <w:rsid w:val="00CA57FB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CA1"/>
    <w:rsid w:val="00D35D0D"/>
    <w:rsid w:val="00D3747F"/>
    <w:rsid w:val="00D403D1"/>
    <w:rsid w:val="00D51D0B"/>
    <w:rsid w:val="00D62C57"/>
    <w:rsid w:val="00D81EC3"/>
    <w:rsid w:val="00D82E62"/>
    <w:rsid w:val="00D857A8"/>
    <w:rsid w:val="00D857BE"/>
    <w:rsid w:val="00D87562"/>
    <w:rsid w:val="00D9157B"/>
    <w:rsid w:val="00D933F3"/>
    <w:rsid w:val="00D94BF3"/>
    <w:rsid w:val="00DA228F"/>
    <w:rsid w:val="00DA2554"/>
    <w:rsid w:val="00DB1806"/>
    <w:rsid w:val="00DB2A43"/>
    <w:rsid w:val="00DB42EA"/>
    <w:rsid w:val="00DB6B17"/>
    <w:rsid w:val="00DC3391"/>
    <w:rsid w:val="00DC3536"/>
    <w:rsid w:val="00DC51F2"/>
    <w:rsid w:val="00DC6983"/>
    <w:rsid w:val="00DD001E"/>
    <w:rsid w:val="00DD0F4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358AD"/>
    <w:rsid w:val="00E467DB"/>
    <w:rsid w:val="00E475E3"/>
    <w:rsid w:val="00E50DD6"/>
    <w:rsid w:val="00E70941"/>
    <w:rsid w:val="00E75A93"/>
    <w:rsid w:val="00E8030A"/>
    <w:rsid w:val="00E83FB6"/>
    <w:rsid w:val="00E8533F"/>
    <w:rsid w:val="00E939CA"/>
    <w:rsid w:val="00E940FA"/>
    <w:rsid w:val="00E96A25"/>
    <w:rsid w:val="00EA7A00"/>
    <w:rsid w:val="00EB0634"/>
    <w:rsid w:val="00EB1EA6"/>
    <w:rsid w:val="00EB2842"/>
    <w:rsid w:val="00EB772D"/>
    <w:rsid w:val="00ED117F"/>
    <w:rsid w:val="00ED5586"/>
    <w:rsid w:val="00EE4B65"/>
    <w:rsid w:val="00EF1C23"/>
    <w:rsid w:val="00EF263E"/>
    <w:rsid w:val="00EF4674"/>
    <w:rsid w:val="00EF7704"/>
    <w:rsid w:val="00EF7A45"/>
    <w:rsid w:val="00F10A8F"/>
    <w:rsid w:val="00F27103"/>
    <w:rsid w:val="00F3283A"/>
    <w:rsid w:val="00F3660D"/>
    <w:rsid w:val="00F47E28"/>
    <w:rsid w:val="00F51579"/>
    <w:rsid w:val="00F55FF3"/>
    <w:rsid w:val="00F66872"/>
    <w:rsid w:val="00F72BF6"/>
    <w:rsid w:val="00F77F18"/>
    <w:rsid w:val="00F872AB"/>
    <w:rsid w:val="00F90ED0"/>
    <w:rsid w:val="00F916C5"/>
    <w:rsid w:val="00F921F1"/>
    <w:rsid w:val="00F93246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C4408"/>
    <w:rsid w:val="00FC4B44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7B6D1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subject/>
  <dc:creator>admin</dc:creator>
  <cp:keywords/>
  <cp:lastModifiedBy> </cp:lastModifiedBy>
  <cp:revision>2</cp:revision>
  <cp:lastPrinted>2016-06-01T08:50:00Z</cp:lastPrinted>
  <dcterms:created xsi:type="dcterms:W3CDTF">2016-06-06T14:37:00Z</dcterms:created>
  <dcterms:modified xsi:type="dcterms:W3CDTF">2016-06-06T14:37:00Z</dcterms:modified>
</cp:coreProperties>
</file>