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      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0D4077" w:rsidRPr="00C706A5" w:rsidRDefault="008C2800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</w:t>
      </w:r>
      <w:r w:rsidR="006A15E9">
        <w:rPr>
          <w:rFonts w:ascii="Book Antiqua" w:hAnsi="Book Antiqua" w:cs="Times New Roman"/>
          <w:b/>
          <w:bCs/>
          <w:color w:val="000000" w:themeColor="text1"/>
        </w:rPr>
        <w:t xml:space="preserve">                   </w:t>
      </w:r>
      <w:r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 w:rsidR="00A064CC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3C1653" w:rsidP="003C1653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Premier trimestre 2016</w:t>
      </w:r>
    </w:p>
    <w:p w:rsidR="004105E0" w:rsidRPr="00C706A5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E555EA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montrent </w:t>
      </w:r>
      <w:r w:rsidR="003658EF" w:rsidRPr="00C706A5">
        <w:rPr>
          <w:rFonts w:ascii="Times New Roman" w:hAnsi="Times New Roman" w:cs="Times New Roman"/>
          <w:b/>
          <w:color w:val="000000" w:themeColor="text1"/>
        </w:rPr>
        <w:t>qu</w:t>
      </w:r>
      <w:r w:rsidR="003658EF">
        <w:rPr>
          <w:rFonts w:ascii="Times New Roman" w:hAnsi="Times New Roman" w:cs="Times New Roman"/>
          <w:b/>
          <w:color w:val="000000" w:themeColor="text1"/>
        </w:rPr>
        <w:t>’au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C1653">
        <w:rPr>
          <w:rFonts w:ascii="Times New Roman" w:hAnsi="Times New Roman" w:cs="Times New Roman"/>
          <w:b/>
          <w:color w:val="000000" w:themeColor="text1"/>
        </w:rPr>
        <w:t>premier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 trimestre de 201</w:t>
      </w:r>
      <w:r w:rsidR="003C1653">
        <w:rPr>
          <w:rFonts w:ascii="Times New Roman" w:hAnsi="Times New Roman" w:cs="Times New Roman"/>
          <w:b/>
          <w:color w:val="000000" w:themeColor="text1"/>
        </w:rPr>
        <w:t>6</w:t>
      </w:r>
      <w:r w:rsidR="001424D2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C706A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l’Indice de </w:t>
      </w:r>
      <w:r w:rsidR="00A45128" w:rsidRPr="00BD71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Confiance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 des Ménages (ICM</w:t>
      </w:r>
      <w:r w:rsidR="003C1653">
        <w:rPr>
          <w:rFonts w:ascii="Times New Roman" w:hAnsi="Times New Roman" w:cs="Times New Roman"/>
          <w:b/>
          <w:color w:val="000000" w:themeColor="text1"/>
        </w:rPr>
        <w:t>)</w:t>
      </w:r>
      <w:r w:rsidR="005B4CDD">
        <w:rPr>
          <w:rFonts w:ascii="Times New Roman" w:hAnsi="Times New Roman" w:cs="Times New Roman"/>
          <w:b/>
          <w:color w:val="000000" w:themeColor="text1"/>
        </w:rPr>
        <w:t>,</w:t>
      </w:r>
      <w:r w:rsidR="003C165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658EF">
        <w:rPr>
          <w:rFonts w:ascii="Times New Roman" w:hAnsi="Times New Roman" w:cs="Times New Roman"/>
          <w:b/>
          <w:bCs/>
          <w:color w:val="000000" w:themeColor="text1"/>
        </w:rPr>
        <w:t>enregistr</w:t>
      </w:r>
      <w:r w:rsidR="005B4CDD">
        <w:rPr>
          <w:rFonts w:ascii="Times New Roman" w:hAnsi="Times New Roman" w:cs="Times New Roman"/>
          <w:b/>
          <w:bCs/>
          <w:color w:val="000000" w:themeColor="text1"/>
        </w:rPr>
        <w:t>ant</w:t>
      </w:r>
      <w:r w:rsidR="003658E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B4CDD">
        <w:rPr>
          <w:rFonts w:ascii="Times New Roman" w:hAnsi="Times New Roman" w:cs="Times New Roman"/>
          <w:b/>
          <w:bCs/>
          <w:color w:val="000000" w:themeColor="text1"/>
        </w:rPr>
        <w:t xml:space="preserve">son niveau le plus bas depuis le début de l’enquête en 2008, </w:t>
      </w:r>
      <w:r w:rsidR="003C1653">
        <w:rPr>
          <w:rFonts w:ascii="Times New Roman" w:hAnsi="Times New Roman" w:cs="Times New Roman"/>
          <w:b/>
          <w:bCs/>
          <w:color w:val="000000" w:themeColor="text1"/>
        </w:rPr>
        <w:t>baisse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3C1653">
        <w:rPr>
          <w:rFonts w:ascii="Times New Roman" w:hAnsi="Times New Roman" w:cs="Times New Roman"/>
          <w:b/>
          <w:bCs/>
          <w:color w:val="000000" w:themeColor="text1"/>
        </w:rPr>
        <w:t>5,5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>point</w:t>
      </w:r>
      <w:r w:rsidR="003C1653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825C9C" w:rsidRPr="008E7F1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3C1653">
        <w:rPr>
          <w:rFonts w:ascii="Times New Roman" w:hAnsi="Times New Roman" w:cs="Times New Roman"/>
          <w:b/>
          <w:bCs/>
          <w:color w:val="000000" w:themeColor="text1"/>
        </w:rPr>
        <w:t>quatr</w:t>
      </w:r>
      <w:r w:rsidR="00462AA7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B33DDD">
        <w:rPr>
          <w:rFonts w:ascii="Times New Roman" w:hAnsi="Times New Roman" w:cs="Times New Roman"/>
          <w:b/>
          <w:bCs/>
          <w:color w:val="000000" w:themeColor="text1"/>
        </w:rPr>
        <w:t>ème</w:t>
      </w:r>
      <w:r w:rsidR="00F430E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430E6" w:rsidRPr="00E56675">
        <w:rPr>
          <w:rFonts w:ascii="Times New Roman" w:hAnsi="Times New Roman" w:cs="Times New Roman"/>
          <w:b/>
          <w:bCs/>
          <w:color w:val="000000" w:themeColor="text1"/>
        </w:rPr>
        <w:t>trimestre</w:t>
      </w:r>
      <w:r w:rsidR="00741BD7" w:rsidRPr="00E56675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r w:rsidR="006031AF" w:rsidRPr="00E56675">
        <w:rPr>
          <w:rFonts w:ascii="Times New Roman" w:hAnsi="Times New Roman" w:cs="Times New Roman" w:hint="cs"/>
          <w:b/>
          <w:bCs/>
          <w:color w:val="000000" w:themeColor="text1"/>
          <w:rtl/>
        </w:rPr>
        <w:t>2015</w:t>
      </w:r>
      <w:r w:rsidR="00741BD7" w:rsidRPr="00E5667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E5779" w:rsidRPr="00E56675">
        <w:rPr>
          <w:rFonts w:ascii="Times New Roman" w:hAnsi="Times New Roman" w:cs="Times New Roman"/>
          <w:b/>
          <w:color w:val="000000" w:themeColor="text1"/>
        </w:rPr>
        <w:t>et</w:t>
      </w:r>
      <w:r w:rsidR="00BE57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53EB0">
        <w:rPr>
          <w:rFonts w:ascii="Times New Roman" w:hAnsi="Times New Roman" w:cs="Times New Roman"/>
          <w:b/>
          <w:bCs/>
          <w:color w:val="000000" w:themeColor="text1"/>
        </w:rPr>
        <w:t>de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D40C4">
        <w:rPr>
          <w:rFonts w:ascii="Times New Roman" w:hAnsi="Times New Roman" w:cs="Times New Roman"/>
          <w:b/>
          <w:bCs/>
          <w:color w:val="000000" w:themeColor="text1"/>
        </w:rPr>
        <w:t>2,1 points</w:t>
      </w:r>
      <w:r w:rsidR="00825C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25C9C"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par rapport au 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>même trimestre de l’année 201</w:t>
      </w:r>
      <w:r w:rsidR="003C1653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741BD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A45128" w:rsidRPr="00C706A5" w:rsidRDefault="00CF09A5" w:rsidP="003C165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C’est ainsi qu’a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u </w:t>
      </w:r>
      <w:r w:rsidR="003C1653">
        <w:rPr>
          <w:rFonts w:ascii="Times New Roman" w:hAnsi="Times New Roman" w:cs="Times New Roman"/>
          <w:color w:val="000000" w:themeColor="text1"/>
        </w:rPr>
        <w:t xml:space="preserve">premier </w:t>
      </w:r>
      <w:r w:rsidR="00F430E6">
        <w:rPr>
          <w:rFonts w:ascii="Times New Roman" w:hAnsi="Times New Roman" w:cs="Times New Roman"/>
          <w:color w:val="000000" w:themeColor="text1"/>
        </w:rPr>
        <w:t>trimestre</w:t>
      </w:r>
      <w:r w:rsidR="00CB09C6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3C1653">
        <w:rPr>
          <w:rFonts w:ascii="Times New Roman" w:hAnsi="Times New Roman" w:cs="Times New Roman"/>
          <w:color w:val="000000" w:themeColor="text1"/>
        </w:rPr>
        <w:t>6</w:t>
      </w:r>
      <w:r w:rsidR="001347D2">
        <w:rPr>
          <w:rFonts w:ascii="Times New Roman" w:hAnsi="Times New Roman" w:cs="Times New Roman"/>
          <w:color w:val="000000" w:themeColor="text1"/>
        </w:rPr>
        <w:t xml:space="preserve">, l'ICM s’établit à </w:t>
      </w:r>
      <w:r w:rsidR="003C1653">
        <w:rPr>
          <w:rFonts w:ascii="Times New Roman" w:hAnsi="Times New Roman" w:cs="Times New Roman"/>
          <w:color w:val="000000" w:themeColor="text1"/>
        </w:rPr>
        <w:t>71,6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</w:t>
      </w:r>
      <w:r w:rsidR="007C4CD5"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contre </w:t>
      </w:r>
      <w:r w:rsidR="003C1653">
        <w:rPr>
          <w:rFonts w:ascii="Times New Roman" w:hAnsi="Times New Roman" w:cs="Times New Roman"/>
          <w:color w:val="000000" w:themeColor="text1"/>
        </w:rPr>
        <w:t>77,1</w:t>
      </w:r>
      <w:r w:rsidR="009C76E3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45128" w:rsidRPr="00C706A5">
        <w:rPr>
          <w:rFonts w:ascii="Times New Roman" w:hAnsi="Times New Roman" w:cs="Times New Roman"/>
          <w:color w:val="000000" w:themeColor="text1"/>
        </w:rPr>
        <w:t>points un trimestre auparavant</w:t>
      </w:r>
      <w:r w:rsidR="005A7C0B" w:rsidRPr="00C706A5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5A7C0B" w:rsidRPr="00C706A5">
        <w:rPr>
          <w:rFonts w:ascii="Times New Roman" w:hAnsi="Times New Roman" w:cs="Times New Roman"/>
          <w:color w:val="000000" w:themeColor="text1"/>
        </w:rPr>
        <w:t xml:space="preserve"> et</w:t>
      </w:r>
      <w:r w:rsidR="00A45128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3C1653">
        <w:rPr>
          <w:rFonts w:ascii="Times New Roman" w:hAnsi="Times New Roman" w:cs="Times New Roman"/>
          <w:color w:val="000000" w:themeColor="text1"/>
        </w:rPr>
        <w:t>73,7</w:t>
      </w:r>
      <w:r w:rsidR="004F4A05">
        <w:rPr>
          <w:rFonts w:ascii="Times New Roman" w:hAnsi="Times New Roman" w:cs="Times New Roman"/>
          <w:color w:val="000000" w:themeColor="text1"/>
        </w:rPr>
        <w:t xml:space="preserve"> 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points le m</w:t>
      </w:r>
      <w:r w:rsidR="004834BC">
        <w:rPr>
          <w:rFonts w:ascii="Times New Roman" w:hAnsi="Times New Roman" w:cs="Times New Roman"/>
          <w:color w:val="000000" w:themeColor="text1"/>
        </w:rPr>
        <w:t xml:space="preserve">ême trimestre de l’année </w:t>
      </w:r>
      <w:r w:rsidR="004834BC" w:rsidRPr="004834BC">
        <w:rPr>
          <w:rFonts w:ascii="Times New Roman" w:hAnsi="Times New Roman" w:cs="Times New Roman"/>
          <w:color w:val="000000" w:themeColor="text1"/>
        </w:rPr>
        <w:t>passée</w:t>
      </w:r>
      <w:r w:rsidR="00CB09C6">
        <w:rPr>
          <w:rFonts w:ascii="Times New Roman" w:hAnsi="Times New Roman" w:cs="Times New Roman"/>
          <w:color w:val="000000" w:themeColor="text1"/>
        </w:rPr>
        <w:t>.</w:t>
      </w:r>
      <w:r w:rsidR="00BE269D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430234" w:rsidRDefault="00430234" w:rsidP="001968E2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5224B" w:rsidRPr="00C706A5" w:rsidRDefault="005D3CAB" w:rsidP="001347D2">
      <w:pPr>
        <w:widowControl/>
        <w:tabs>
          <w:tab w:val="left" w:pos="567"/>
          <w:tab w:val="left" w:pos="709"/>
        </w:tabs>
        <w:spacing w:line="276" w:lineRule="auto"/>
        <w:jc w:val="center"/>
        <w:rPr>
          <w:rFonts w:ascii="Book Antiqua" w:hAnsi="Book Antiqua" w:cs="Times New Roman"/>
          <w:color w:val="000000" w:themeColor="text1"/>
        </w:rPr>
      </w:pPr>
      <w:r w:rsidRPr="005D3CAB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5972810" cy="2926080"/>
            <wp:effectExtent l="19050" t="0" r="27940" b="762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5E6A" w:rsidRPr="00C706A5" w:rsidRDefault="00D26D39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13767" w:rsidRPr="00C706A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636540" w:rsidRPr="003A3FCF" w:rsidRDefault="00636540" w:rsidP="00636540">
      <w:pPr>
        <w:pStyle w:val="Paragraphedeliste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D40C4" w:rsidRPr="007D40C4" w:rsidRDefault="007D40C4" w:rsidP="003C1653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Niveau de vie : </w:t>
      </w:r>
      <w:r w:rsidR="005E5EBF"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Ressenti d’une</w:t>
      </w:r>
      <w:r w:rsidR="00126B26"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forte </w:t>
      </w:r>
      <w:r w:rsidR="00F960F0"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détérioration</w:t>
      </w:r>
      <w:r w:rsidR="00133687" w:rsidRPr="007D40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D40C4" w:rsidRDefault="007D40C4" w:rsidP="007D40C4">
      <w:pPr>
        <w:pStyle w:val="Paragraphedeliste"/>
        <w:spacing w:before="240"/>
        <w:ind w:left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11470" w:rsidRPr="00417308" w:rsidRDefault="002C2BED" w:rsidP="007D40C4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3C165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 de 201</w:t>
      </w:r>
      <w:r w:rsidR="003C165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FD7C6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les perceptions par les ménages de </w:t>
      </w:r>
      <w:r w:rsidR="00BA05A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l’évolution passée du niveau de vie </w:t>
      </w:r>
      <w:r w:rsidR="00FD7C6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se sont</w:t>
      </w:r>
      <w:r w:rsidR="00BA05A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C165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détériorées</w:t>
      </w:r>
      <w:r w:rsidR="004A126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</w:t>
      </w:r>
      <w:r w:rsidR="007D40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9,1</w:t>
      </w:r>
      <w:r w:rsidR="007B4AF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3C165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</w:t>
      </w:r>
      <w:r w:rsidR="00A627E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A0E6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rapport au trimestre précédent et </w:t>
      </w:r>
      <w:r w:rsidR="007B4AF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</w:t>
      </w:r>
      <w:r w:rsidR="00727A17" w:rsidRPr="00417308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 xml:space="preserve"> </w:t>
      </w:r>
      <w:r w:rsidR="003C165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8,8</w:t>
      </w:r>
      <w:r w:rsidR="000656C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B4AF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 par rapport au même trimestre de l’année passée</w:t>
      </w:r>
      <w:r w:rsidR="001114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111470" w:rsidRDefault="007D40C4" w:rsidP="007D40C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La même tendance a été enregistrée pour les </w:t>
      </w:r>
      <w:r w:rsidR="00FD7C67">
        <w:rPr>
          <w:rFonts w:ascii="Times New Roman" w:hAnsi="Times New Roman" w:cs="Times New Roman"/>
          <w:color w:val="000000" w:themeColor="text1"/>
        </w:rPr>
        <w:t xml:space="preserve">perspectives d’évolution </w:t>
      </w:r>
      <w:r w:rsidR="00111470" w:rsidRPr="00C706A5">
        <w:rPr>
          <w:rFonts w:ascii="Times New Roman" w:hAnsi="Times New Roman" w:cs="Times New Roman"/>
          <w:color w:val="000000" w:themeColor="text1"/>
        </w:rPr>
        <w:t>d</w:t>
      </w:r>
      <w:r w:rsidR="00265566">
        <w:rPr>
          <w:rFonts w:ascii="Times New Roman" w:hAnsi="Times New Roman" w:cs="Times New Roman"/>
          <w:color w:val="000000" w:themeColor="text1"/>
        </w:rPr>
        <w:t>u</w:t>
      </w:r>
      <w:r w:rsidR="00111470" w:rsidRPr="00C706A5">
        <w:rPr>
          <w:rFonts w:ascii="Times New Roman" w:hAnsi="Times New Roman" w:cs="Times New Roman"/>
          <w:color w:val="000000" w:themeColor="text1"/>
        </w:rPr>
        <w:t xml:space="preserve"> niveau de vie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qui</w:t>
      </w:r>
      <w:r w:rsidR="00390C2D">
        <w:rPr>
          <w:rFonts w:ascii="Times New Roman" w:hAnsi="Times New Roman" w:cs="Times New Roman"/>
          <w:color w:val="000000" w:themeColor="text1"/>
        </w:rPr>
        <w:t>, atteignant leurs niveau</w:t>
      </w:r>
      <w:r w:rsidR="000A1A01">
        <w:rPr>
          <w:rFonts w:ascii="Times New Roman" w:hAnsi="Times New Roman" w:cs="Times New Roman"/>
          <w:color w:val="000000" w:themeColor="text1"/>
        </w:rPr>
        <w:t>x le</w:t>
      </w:r>
      <w:r w:rsidR="00AA3CFD">
        <w:rPr>
          <w:rFonts w:ascii="Times New Roman" w:hAnsi="Times New Roman" w:cs="Times New Roman"/>
          <w:color w:val="000000" w:themeColor="text1"/>
        </w:rPr>
        <w:t>s</w:t>
      </w:r>
      <w:r w:rsidR="000A1A01">
        <w:rPr>
          <w:rFonts w:ascii="Times New Roman" w:hAnsi="Times New Roman" w:cs="Times New Roman"/>
          <w:color w:val="000000" w:themeColor="text1"/>
        </w:rPr>
        <w:t xml:space="preserve"> plus pessimistes depuis 2008,</w:t>
      </w:r>
      <w:r w:rsidR="007B4AFC">
        <w:rPr>
          <w:rFonts w:ascii="Times New Roman" w:hAnsi="Times New Roman" w:cs="Times New Roman"/>
          <w:color w:val="000000" w:themeColor="text1"/>
        </w:rPr>
        <w:t xml:space="preserve"> </w:t>
      </w:r>
      <w:r w:rsidR="00A95E94">
        <w:rPr>
          <w:rFonts w:ascii="Times New Roman" w:hAnsi="Times New Roman" w:cs="Times New Roman"/>
          <w:color w:val="000000" w:themeColor="text1"/>
        </w:rPr>
        <w:t>ont</w:t>
      </w:r>
      <w:r w:rsidR="00FD7C67">
        <w:rPr>
          <w:rFonts w:ascii="Times New Roman" w:hAnsi="Times New Roman" w:cs="Times New Roman"/>
          <w:color w:val="000000" w:themeColor="text1"/>
        </w:rPr>
        <w:t xml:space="preserve"> connu </w:t>
      </w:r>
      <w:r w:rsidR="00A627E3">
        <w:rPr>
          <w:rFonts w:ascii="Times New Roman" w:hAnsi="Times New Roman" w:cs="Times New Roman"/>
          <w:color w:val="000000" w:themeColor="text1"/>
        </w:rPr>
        <w:t>une détérioration</w:t>
      </w:r>
      <w:r w:rsidR="00111470">
        <w:rPr>
          <w:rFonts w:ascii="Times New Roman" w:hAnsi="Times New Roman" w:cs="Times New Roman"/>
          <w:color w:val="000000" w:themeColor="text1"/>
        </w:rPr>
        <w:t xml:space="preserve"> de </w:t>
      </w:r>
      <w:r w:rsidR="00F960F0">
        <w:rPr>
          <w:rFonts w:ascii="Times New Roman" w:hAnsi="Times New Roman" w:cs="Times New Roman"/>
          <w:color w:val="000000" w:themeColor="text1"/>
        </w:rPr>
        <w:t>6,1</w:t>
      </w:r>
      <w:r w:rsidR="00111470">
        <w:rPr>
          <w:rFonts w:ascii="Times New Roman" w:hAnsi="Times New Roman" w:cs="Times New Roman"/>
          <w:color w:val="000000" w:themeColor="text1"/>
        </w:rPr>
        <w:t xml:space="preserve"> point</w:t>
      </w:r>
      <w:r w:rsidR="00F960F0">
        <w:rPr>
          <w:rFonts w:ascii="Times New Roman" w:hAnsi="Times New Roman" w:cs="Times New Roman"/>
          <w:color w:val="000000" w:themeColor="text1"/>
        </w:rPr>
        <w:t>s</w:t>
      </w:r>
      <w:r w:rsidR="00111470">
        <w:rPr>
          <w:rFonts w:ascii="Times New Roman" w:hAnsi="Times New Roman" w:cs="Times New Roman"/>
          <w:color w:val="000000" w:themeColor="text1"/>
        </w:rPr>
        <w:t xml:space="preserve"> par rapport au trimestre précédent </w:t>
      </w:r>
      <w:r w:rsidR="00A160AD">
        <w:rPr>
          <w:rFonts w:ascii="Times New Roman" w:hAnsi="Times New Roman" w:cs="Times New Roman"/>
          <w:color w:val="000000" w:themeColor="text1"/>
        </w:rPr>
        <w:t xml:space="preserve">et </w:t>
      </w:r>
      <w:r w:rsidR="00A627E3">
        <w:rPr>
          <w:rFonts w:ascii="Times New Roman" w:hAnsi="Times New Roman" w:cs="Times New Roman"/>
          <w:color w:val="000000" w:themeColor="text1"/>
        </w:rPr>
        <w:t>de</w:t>
      </w:r>
      <w:r w:rsidR="00111470">
        <w:rPr>
          <w:rFonts w:ascii="Times New Roman" w:hAnsi="Times New Roman" w:cs="Times New Roman"/>
          <w:color w:val="000000" w:themeColor="text1"/>
        </w:rPr>
        <w:t xml:space="preserve"> </w:t>
      </w:r>
      <w:r w:rsidR="00F960F0">
        <w:rPr>
          <w:rFonts w:ascii="Times New Roman" w:hAnsi="Times New Roman" w:cs="Times New Roman"/>
          <w:color w:val="000000" w:themeColor="text1"/>
        </w:rPr>
        <w:t>5,4</w:t>
      </w:r>
      <w:r w:rsidR="00A627E3">
        <w:rPr>
          <w:rFonts w:ascii="Times New Roman" w:hAnsi="Times New Roman" w:cs="Times New Roman"/>
          <w:color w:val="000000" w:themeColor="text1"/>
        </w:rPr>
        <w:t xml:space="preserve"> </w:t>
      </w:r>
      <w:r w:rsidR="00111470">
        <w:rPr>
          <w:rFonts w:ascii="Times New Roman" w:hAnsi="Times New Roman" w:cs="Times New Roman"/>
          <w:color w:val="000000" w:themeColor="text1"/>
        </w:rPr>
        <w:t>points par rapport au même trimestre de l’année précédente.</w:t>
      </w:r>
    </w:p>
    <w:p w:rsidR="0092695A" w:rsidRDefault="0092695A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</w:p>
    <w:p w:rsidR="00B06E0C" w:rsidRDefault="00A72CD4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</w:rPr>
      </w:pPr>
      <w:r w:rsidRPr="00A72CD4">
        <w:rPr>
          <w:rFonts w:ascii="Book Antiqua" w:hAnsi="Book Antiqua" w:cs="Times New Roman"/>
          <w:noProof/>
          <w:color w:val="000000" w:themeColor="text1"/>
        </w:rPr>
        <w:drawing>
          <wp:inline distT="0" distB="0" distL="0" distR="0">
            <wp:extent cx="6334125" cy="3457575"/>
            <wp:effectExtent l="19050" t="0" r="9525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E0C" w:rsidRPr="00C706A5" w:rsidRDefault="00B06E0C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rtl/>
        </w:rPr>
      </w:pPr>
    </w:p>
    <w:p w:rsidR="000656CB" w:rsidRPr="00417308" w:rsidRDefault="00727A17" w:rsidP="00417308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du chômage : </w:t>
      </w:r>
      <w:r w:rsidR="007D40C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attentes plus pessimistes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9E0162" w:rsidRPr="00C706A5" w:rsidRDefault="009E0162" w:rsidP="00F556FF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8421B" w:rsidRDefault="00C553B5" w:rsidP="007D40C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Au</w:t>
      </w:r>
      <w:r w:rsidR="003C2D1C">
        <w:rPr>
          <w:rFonts w:ascii="Times New Roman" w:hAnsi="Times New Roman" w:cs="Times New Roman"/>
          <w:color w:val="000000" w:themeColor="text1"/>
        </w:rPr>
        <w:t xml:space="preserve"> </w:t>
      </w:r>
      <w:r w:rsidR="00F960F0">
        <w:rPr>
          <w:rFonts w:ascii="Times New Roman" w:hAnsi="Times New Roman" w:cs="Times New Roman"/>
          <w:color w:val="000000" w:themeColor="text1"/>
        </w:rPr>
        <w:t>premier</w:t>
      </w:r>
      <w:r w:rsidR="003C2D1C">
        <w:rPr>
          <w:rFonts w:ascii="Times New Roman" w:hAnsi="Times New Roman" w:cs="Times New Roman"/>
          <w:color w:val="000000" w:themeColor="text1"/>
        </w:rPr>
        <w:t xml:space="preserve"> </w:t>
      </w:r>
      <w:r w:rsidR="00F430E6">
        <w:rPr>
          <w:rFonts w:ascii="Times New Roman" w:hAnsi="Times New Roman" w:cs="Times New Roman"/>
          <w:color w:val="000000" w:themeColor="text1"/>
        </w:rPr>
        <w:t>trimestre</w:t>
      </w:r>
      <w:r w:rsidR="0055426F">
        <w:rPr>
          <w:rFonts w:ascii="Times New Roman" w:hAnsi="Times New Roman" w:cs="Times New Roman"/>
          <w:color w:val="000000" w:themeColor="text1"/>
        </w:rPr>
        <w:t xml:space="preserve"> </w:t>
      </w:r>
      <w:r w:rsidRPr="00C706A5">
        <w:rPr>
          <w:rFonts w:ascii="Times New Roman" w:hAnsi="Times New Roman" w:cs="Times New Roman"/>
          <w:color w:val="000000" w:themeColor="text1"/>
        </w:rPr>
        <w:t xml:space="preserve">de </w:t>
      </w:r>
      <w:r w:rsidR="0004211E">
        <w:rPr>
          <w:rFonts w:ascii="Times New Roman" w:hAnsi="Times New Roman" w:cs="Times New Roman"/>
          <w:color w:val="000000" w:themeColor="text1"/>
        </w:rPr>
        <w:t>201</w:t>
      </w:r>
      <w:r w:rsidR="00F960F0">
        <w:rPr>
          <w:rFonts w:ascii="Times New Roman" w:hAnsi="Times New Roman" w:cs="Times New Roman"/>
          <w:color w:val="000000" w:themeColor="text1"/>
        </w:rPr>
        <w:t>6</w:t>
      </w:r>
      <w:r w:rsidRPr="00C706A5">
        <w:rPr>
          <w:rFonts w:ascii="Times New Roman" w:hAnsi="Times New Roman" w:cs="Times New Roman"/>
          <w:color w:val="000000" w:themeColor="text1"/>
        </w:rPr>
        <w:t xml:space="preserve">, </w:t>
      </w:r>
      <w:r w:rsidR="00F960F0">
        <w:rPr>
          <w:rFonts w:ascii="Times New Roman" w:hAnsi="Times New Roman" w:cs="Times New Roman"/>
          <w:color w:val="000000" w:themeColor="text1"/>
        </w:rPr>
        <w:t>75,2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% des ménages </w:t>
      </w:r>
      <w:r w:rsidR="00A3172A">
        <w:rPr>
          <w:rFonts w:ascii="Times New Roman" w:hAnsi="Times New Roman" w:cs="Times New Roman"/>
          <w:color w:val="000000" w:themeColor="text1"/>
        </w:rPr>
        <w:t>s’attendent à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une hausse du nombre de chômeurs pour les 12 mois à venir contre </w:t>
      </w:r>
      <w:r w:rsidR="00F960F0">
        <w:rPr>
          <w:rFonts w:ascii="Times New Roman" w:hAnsi="Times New Roman" w:cs="Times New Roman"/>
          <w:color w:val="000000" w:themeColor="text1"/>
        </w:rPr>
        <w:t>7,5</w:t>
      </w:r>
      <w:r w:rsidR="00A3172A" w:rsidRPr="00C706A5">
        <w:rPr>
          <w:rFonts w:ascii="Times New Roman" w:hAnsi="Times New Roman" w:cs="Times New Roman"/>
          <w:color w:val="000000" w:themeColor="text1"/>
        </w:rPr>
        <w:t>%</w:t>
      </w:r>
      <w:r w:rsidR="00A3172A">
        <w:rPr>
          <w:rFonts w:ascii="Times New Roman" w:hAnsi="Times New Roman" w:cs="Times New Roman"/>
          <w:color w:val="000000" w:themeColor="text1"/>
        </w:rPr>
        <w:t xml:space="preserve"> qui pensent le contraire. 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A3172A">
        <w:rPr>
          <w:rFonts w:ascii="Times New Roman" w:hAnsi="Times New Roman" w:cs="Times New Roman"/>
          <w:color w:val="000000" w:themeColor="text1"/>
        </w:rPr>
        <w:t>Avec un niveau négatif de -</w:t>
      </w:r>
      <w:r w:rsidR="00B2066F">
        <w:rPr>
          <w:rFonts w:ascii="Times New Roman" w:hAnsi="Times New Roman" w:cs="Times New Roman"/>
          <w:color w:val="000000" w:themeColor="text1"/>
        </w:rPr>
        <w:t>6</w:t>
      </w:r>
      <w:r w:rsidR="00F960F0">
        <w:rPr>
          <w:rFonts w:ascii="Times New Roman" w:hAnsi="Times New Roman" w:cs="Times New Roman"/>
          <w:color w:val="000000" w:themeColor="text1"/>
        </w:rPr>
        <w:t>7,7</w:t>
      </w:r>
      <w:r w:rsidR="00A3172A" w:rsidRPr="00C706A5">
        <w:rPr>
          <w:rFonts w:ascii="Times New Roman" w:hAnsi="Times New Roman" w:cs="Times New Roman"/>
          <w:color w:val="000000" w:themeColor="text1"/>
        </w:rPr>
        <w:t xml:space="preserve"> points</w:t>
      </w:r>
      <w:r w:rsidR="00A3172A">
        <w:rPr>
          <w:rFonts w:ascii="Times New Roman" w:hAnsi="Times New Roman" w:cs="Times New Roman"/>
          <w:color w:val="000000" w:themeColor="text1"/>
        </w:rPr>
        <w:t>, l</w:t>
      </w:r>
      <w:r w:rsidR="00A3172A" w:rsidRPr="00C706A5">
        <w:rPr>
          <w:rFonts w:ascii="Times New Roman" w:hAnsi="Times New Roman" w:cs="Times New Roman"/>
          <w:color w:val="000000" w:themeColor="text1"/>
        </w:rPr>
        <w:t>e solde de cet indicateur</w:t>
      </w:r>
      <w:r w:rsidR="00534965">
        <w:rPr>
          <w:rFonts w:ascii="Times New Roman" w:hAnsi="Times New Roman" w:cs="Times New Roman"/>
          <w:color w:val="000000" w:themeColor="text1"/>
        </w:rPr>
        <w:t>,</w:t>
      </w:r>
      <w:r w:rsidR="00A160AD">
        <w:rPr>
          <w:rFonts w:ascii="Times New Roman" w:hAnsi="Times New Roman" w:cs="Times New Roman"/>
          <w:color w:val="000000" w:themeColor="text1"/>
        </w:rPr>
        <w:t xml:space="preserve"> </w:t>
      </w:r>
      <w:r w:rsidR="00F960F0">
        <w:rPr>
          <w:rFonts w:ascii="Times New Roman" w:hAnsi="Times New Roman" w:cs="Times New Roman"/>
          <w:color w:val="000000" w:themeColor="text1"/>
        </w:rPr>
        <w:t>s’est détérioré</w:t>
      </w:r>
      <w:r w:rsidR="007D40C4">
        <w:rPr>
          <w:rFonts w:ascii="Times New Roman" w:hAnsi="Times New Roman" w:cs="Times New Roman"/>
          <w:color w:val="000000" w:themeColor="text1"/>
        </w:rPr>
        <w:t xml:space="preserve"> de</w:t>
      </w:r>
      <w:r w:rsidR="00954471">
        <w:rPr>
          <w:rFonts w:ascii="Times New Roman" w:hAnsi="Times New Roman" w:cs="Times New Roman"/>
          <w:color w:val="000000" w:themeColor="text1"/>
        </w:rPr>
        <w:t xml:space="preserve"> </w:t>
      </w:r>
      <w:r w:rsidR="00F960F0">
        <w:rPr>
          <w:rFonts w:ascii="Times New Roman" w:hAnsi="Times New Roman" w:cs="Times New Roman"/>
          <w:color w:val="000000" w:themeColor="text1"/>
        </w:rPr>
        <w:t>3,6</w:t>
      </w:r>
      <w:r w:rsidR="00954471">
        <w:rPr>
          <w:rFonts w:ascii="Times New Roman" w:hAnsi="Times New Roman" w:cs="Times New Roman"/>
          <w:color w:val="000000" w:themeColor="text1"/>
        </w:rPr>
        <w:t xml:space="preserve"> points </w:t>
      </w:r>
      <w:r w:rsidR="003243FF">
        <w:rPr>
          <w:rFonts w:ascii="Times New Roman" w:hAnsi="Times New Roman" w:cs="Times New Roman"/>
          <w:color w:val="000000" w:themeColor="text1"/>
        </w:rPr>
        <w:t xml:space="preserve">par rapport à un trimestre auparavant </w:t>
      </w:r>
      <w:r w:rsidR="00954471">
        <w:rPr>
          <w:rFonts w:ascii="Times New Roman" w:hAnsi="Times New Roman" w:cs="Times New Roman"/>
          <w:color w:val="000000" w:themeColor="text1"/>
        </w:rPr>
        <w:t xml:space="preserve">et </w:t>
      </w:r>
      <w:r w:rsidR="00D141C7">
        <w:rPr>
          <w:rFonts w:ascii="Times New Roman" w:hAnsi="Times New Roman" w:cs="Times New Roman"/>
          <w:color w:val="000000" w:themeColor="text1"/>
        </w:rPr>
        <w:t xml:space="preserve">de </w:t>
      </w:r>
      <w:r w:rsidR="00F960F0">
        <w:rPr>
          <w:rFonts w:ascii="Times New Roman" w:hAnsi="Times New Roman" w:cs="Times New Roman"/>
          <w:color w:val="000000" w:themeColor="text1"/>
        </w:rPr>
        <w:t>2,</w:t>
      </w:r>
      <w:r w:rsidR="007D40C4">
        <w:rPr>
          <w:rFonts w:ascii="Times New Roman" w:hAnsi="Times New Roman" w:cs="Times New Roman"/>
          <w:color w:val="000000" w:themeColor="text1"/>
        </w:rPr>
        <w:t>5</w:t>
      </w:r>
      <w:r w:rsidR="00954471">
        <w:rPr>
          <w:rFonts w:ascii="Times New Roman" w:hAnsi="Times New Roman" w:cs="Times New Roman"/>
          <w:color w:val="000000" w:themeColor="text1"/>
        </w:rPr>
        <w:t xml:space="preserve"> points </w:t>
      </w:r>
      <w:r w:rsidR="003243FF">
        <w:rPr>
          <w:rFonts w:ascii="Times New Roman" w:hAnsi="Times New Roman" w:cs="Times New Roman"/>
          <w:color w:val="000000" w:themeColor="text1"/>
        </w:rPr>
        <w:t xml:space="preserve">par rapport à un an auparavant. </w:t>
      </w:r>
    </w:p>
    <w:p w:rsidR="00FE416E" w:rsidRPr="00B117F6" w:rsidRDefault="005B6FD5" w:rsidP="003C2D1C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B6FD5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466340"/>
            <wp:effectExtent l="19050" t="0" r="27940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16E" w:rsidRDefault="00FE416E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219B6" w:rsidRDefault="009219B6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219B6" w:rsidRDefault="009219B6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219B6" w:rsidRDefault="009219B6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219B6" w:rsidRPr="00FE416E" w:rsidRDefault="009219B6" w:rsidP="00FE416E">
      <w:pPr>
        <w:pStyle w:val="Paragraphedeliste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EA1D6D" w:rsidRPr="00417308" w:rsidRDefault="003849A2" w:rsidP="00417308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toujours perçue comme </w:t>
      </w:r>
      <w:r w:rsidR="009219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moins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D40C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propice</w:t>
      </w:r>
      <w:r w:rsidR="000656CB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à l’achat des biens durables </w:t>
      </w:r>
    </w:p>
    <w:p w:rsidR="009E0162" w:rsidRPr="00EA1D6D" w:rsidRDefault="009E0162" w:rsidP="0012794C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</w:rPr>
      </w:pPr>
    </w:p>
    <w:p w:rsidR="00F960F0" w:rsidRDefault="00FC1B5B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 peu plus de 5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2226A1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</w:t>
      </w:r>
      <w:r w:rsidR="002D2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 ménages marocains </w:t>
      </w:r>
      <w:r w:rsidR="00E265E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considèrent</w:t>
      </w:r>
      <w:r w:rsidR="002D2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E265E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2D2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="00F430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A161A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2D2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0421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2D2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0F6CE8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que </w:t>
      </w:r>
      <w:r w:rsidR="0019435A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le moment </w:t>
      </w:r>
      <w:r w:rsidR="00E265E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n’est pas </w:t>
      </w:r>
      <w:r w:rsidR="00E9062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opportun </w:t>
      </w:r>
      <w:r w:rsidR="00A7325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pour</w:t>
      </w:r>
      <w:r w:rsidR="00E9062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faire des achats </w:t>
      </w:r>
      <w:r w:rsidR="0019435A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de biens durables</w:t>
      </w:r>
      <w:r w:rsidR="0009730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A2085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alors que</w:t>
      </w:r>
      <w:r w:rsidR="0038149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19</w:t>
      </w:r>
      <w:r w:rsidR="007D40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,1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38149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09730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pens</w:t>
      </w:r>
      <w:r w:rsidR="0038149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ent le contraire</w:t>
      </w:r>
      <w:r w:rsidR="00BC6D48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. </w:t>
      </w:r>
      <w:r w:rsidR="00E442A1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</w:t>
      </w:r>
      <w:r w:rsidR="0038149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 solde re</w:t>
      </w:r>
      <w:r w:rsidR="003C425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latif à cet indicateur </w:t>
      </w:r>
      <w:r w:rsidR="00E442A1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s’établit à</w:t>
      </w:r>
      <w:r w:rsidR="00135D8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-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40,2</w:t>
      </w:r>
      <w:r w:rsidR="00B2066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35D8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points en</w:t>
      </w:r>
      <w:r w:rsidR="007C554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dégradation </w:t>
      </w:r>
      <w:r w:rsidR="00B2066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2,7</w:t>
      </w:r>
      <w:r w:rsidR="00B2066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</w:t>
      </w:r>
      <w:r w:rsidR="00AE2D48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2A7E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E183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par rapport au trimestre précédent</w:t>
      </w:r>
      <w:r w:rsidR="00F766B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et </w:t>
      </w:r>
      <w:r w:rsidR="002A7E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3,</w:t>
      </w:r>
      <w:r w:rsidR="007D40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</w:t>
      </w:r>
      <w:r w:rsidR="002A7E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</w:t>
      </w:r>
      <w:r w:rsidR="00F960F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</w:t>
      </w:r>
      <w:r w:rsidR="002A7E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D93D3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par rapport</w:t>
      </w:r>
      <w:r w:rsidR="00335081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même trimestre de l’année précédente</w:t>
      </w:r>
      <w:r w:rsidR="002A7E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2A18ED" w:rsidRPr="005D0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D6D" w:rsidRPr="00417308" w:rsidRDefault="002C1D2E" w:rsidP="00417308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5E9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Situation financière des ménages : </w:t>
      </w:r>
      <w:r w:rsidR="007D40C4" w:rsidRPr="00417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 détérioration </w:t>
      </w:r>
    </w:p>
    <w:p w:rsidR="00C93EAA" w:rsidRPr="002A18ED" w:rsidRDefault="00CB3616" w:rsidP="00111FC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7308">
        <w:rPr>
          <w:rFonts w:ascii="Times New Roman" w:hAnsi="Times New Roman" w:cs="Times New Roman"/>
          <w:color w:val="000000" w:themeColor="text1"/>
        </w:rPr>
        <w:t xml:space="preserve">Au </w:t>
      </w:r>
      <w:r w:rsidR="00F960F0" w:rsidRPr="00417308">
        <w:rPr>
          <w:rFonts w:ascii="Times New Roman" w:hAnsi="Times New Roman" w:cs="Times New Roman"/>
          <w:color w:val="000000" w:themeColor="text1"/>
        </w:rPr>
        <w:t>premier</w:t>
      </w:r>
      <w:r w:rsidR="00C95C1F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Pr="00417308">
        <w:rPr>
          <w:rFonts w:ascii="Times New Roman" w:hAnsi="Times New Roman" w:cs="Times New Roman"/>
          <w:color w:val="000000" w:themeColor="text1"/>
        </w:rPr>
        <w:t>trimestre de 201</w:t>
      </w:r>
      <w:r w:rsidR="00F960F0" w:rsidRPr="00417308">
        <w:rPr>
          <w:rFonts w:ascii="Times New Roman" w:hAnsi="Times New Roman" w:cs="Times New Roman"/>
          <w:color w:val="000000" w:themeColor="text1"/>
        </w:rPr>
        <w:t>6</w:t>
      </w:r>
      <w:r w:rsidRPr="00417308">
        <w:rPr>
          <w:rFonts w:ascii="Times New Roman" w:hAnsi="Times New Roman" w:cs="Times New Roman"/>
          <w:color w:val="000000" w:themeColor="text1"/>
        </w:rPr>
        <w:t xml:space="preserve">, </w:t>
      </w:r>
      <w:r w:rsidR="00111FC4" w:rsidRPr="00417308">
        <w:rPr>
          <w:rFonts w:ascii="Times New Roman" w:hAnsi="Times New Roman" w:cs="Times New Roman"/>
          <w:color w:val="000000" w:themeColor="text1"/>
        </w:rPr>
        <w:t>59,2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490E21" w:rsidRPr="00C706A5">
        <w:rPr>
          <w:rFonts w:ascii="Times New Roman" w:hAnsi="Times New Roman" w:cs="Times New Roman"/>
          <w:color w:val="000000" w:themeColor="text1"/>
        </w:rPr>
        <w:t>des ménages</w:t>
      </w:r>
      <w:r w:rsidR="00C229EC">
        <w:rPr>
          <w:rFonts w:ascii="Times New Roman" w:hAnsi="Times New Roman" w:cs="Times New Roman"/>
          <w:color w:val="000000" w:themeColor="text1"/>
        </w:rPr>
        <w:t xml:space="preserve"> considèrent que</w:t>
      </w:r>
      <w:r w:rsidR="00490E21"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leurs revenus couvrent leurs dépenses, </w:t>
      </w:r>
      <w:r w:rsidR="00111FC4">
        <w:rPr>
          <w:rFonts w:ascii="Times New Roman" w:hAnsi="Times New Roman" w:cs="Times New Roman"/>
          <w:color w:val="000000" w:themeColor="text1"/>
        </w:rPr>
        <w:t>34,0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d’entre eux </w:t>
      </w:r>
      <w:r w:rsidR="00C229EC">
        <w:rPr>
          <w:rFonts w:ascii="Times New Roman" w:hAnsi="Times New Roman" w:cs="Times New Roman"/>
          <w:color w:val="000000" w:themeColor="text1"/>
        </w:rPr>
        <w:t xml:space="preserve">déclarent </w:t>
      </w:r>
      <w:r w:rsidR="001A6BB6" w:rsidRPr="00C706A5">
        <w:rPr>
          <w:rFonts w:ascii="Times New Roman" w:hAnsi="Times New Roman" w:cs="Times New Roman"/>
          <w:color w:val="000000" w:themeColor="text1"/>
        </w:rPr>
        <w:t>s’endette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8D7E8B">
        <w:rPr>
          <w:rFonts w:ascii="Times New Roman" w:hAnsi="Times New Roman" w:cs="Times New Roman"/>
          <w:color w:val="000000" w:themeColor="text1"/>
        </w:rPr>
        <w:t xml:space="preserve"> </w:t>
      </w:r>
      <w:r w:rsidR="001A6BB6" w:rsidRPr="00C706A5">
        <w:rPr>
          <w:rFonts w:ascii="Times New Roman" w:hAnsi="Times New Roman" w:cs="Times New Roman"/>
          <w:color w:val="000000" w:themeColor="text1"/>
        </w:rPr>
        <w:t>ou puise</w:t>
      </w:r>
      <w:r w:rsidR="00C229EC">
        <w:rPr>
          <w:rFonts w:ascii="Times New Roman" w:hAnsi="Times New Roman" w:cs="Times New Roman"/>
          <w:color w:val="000000" w:themeColor="text1"/>
        </w:rPr>
        <w:t>r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 dans leur épargne</w:t>
      </w:r>
      <w:r w:rsidR="008941B1">
        <w:rPr>
          <w:rFonts w:ascii="Times New Roman" w:hAnsi="Times New Roman" w:cs="Times New Roman"/>
          <w:color w:val="000000" w:themeColor="text1"/>
        </w:rPr>
        <w:t xml:space="preserve"> et </w:t>
      </w:r>
      <w:r w:rsidR="00A1669E">
        <w:rPr>
          <w:rFonts w:ascii="Times New Roman" w:hAnsi="Times New Roman" w:cs="Times New Roman"/>
          <w:color w:val="000000" w:themeColor="text1"/>
        </w:rPr>
        <w:t>6</w:t>
      </w:r>
      <w:r w:rsidR="00EA2018">
        <w:rPr>
          <w:rFonts w:ascii="Times New Roman" w:hAnsi="Times New Roman" w:cs="Times New Roman"/>
          <w:color w:val="000000" w:themeColor="text1"/>
        </w:rPr>
        <w:t>,</w:t>
      </w:r>
      <w:r w:rsidR="00111FC4">
        <w:rPr>
          <w:rFonts w:ascii="Times New Roman" w:hAnsi="Times New Roman" w:cs="Times New Roman"/>
          <w:color w:val="000000" w:themeColor="text1"/>
        </w:rPr>
        <w:t>8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% </w:t>
      </w:r>
      <w:r w:rsidR="003E7065">
        <w:rPr>
          <w:rFonts w:ascii="Times New Roman" w:hAnsi="Times New Roman" w:cs="Times New Roman"/>
          <w:color w:val="000000" w:themeColor="text1"/>
        </w:rPr>
        <w:t>affirm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ent 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pouvoir </w:t>
      </w:r>
      <w:r w:rsidR="004D3202" w:rsidRPr="00C706A5">
        <w:rPr>
          <w:rFonts w:ascii="Times New Roman" w:hAnsi="Times New Roman" w:cs="Times New Roman"/>
          <w:color w:val="000000" w:themeColor="text1"/>
        </w:rPr>
        <w:t>épargner</w:t>
      </w:r>
      <w:r w:rsidR="00705867" w:rsidRPr="00C706A5">
        <w:rPr>
          <w:rFonts w:ascii="Times New Roman" w:hAnsi="Times New Roman" w:cs="Times New Roman"/>
          <w:color w:val="000000" w:themeColor="text1"/>
        </w:rPr>
        <w:t xml:space="preserve"> une partie de leur revenu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. Le solde de </w:t>
      </w:r>
      <w:r w:rsidR="001A6BB6" w:rsidRPr="00C706A5">
        <w:rPr>
          <w:rFonts w:ascii="Times New Roman" w:hAnsi="Times New Roman" w:cs="Times New Roman"/>
          <w:color w:val="000000" w:themeColor="text1"/>
        </w:rPr>
        <w:t>l’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indicateur </w:t>
      </w:r>
      <w:r w:rsidR="001A6BB6" w:rsidRPr="00C706A5">
        <w:rPr>
          <w:rFonts w:ascii="Times New Roman" w:hAnsi="Times New Roman" w:cs="Times New Roman"/>
          <w:color w:val="000000" w:themeColor="text1"/>
        </w:rPr>
        <w:t xml:space="preserve">relatif à la situation financière actuelle des ménages </w:t>
      </w:r>
      <w:r w:rsidR="004D3202" w:rsidRPr="00C706A5">
        <w:rPr>
          <w:rFonts w:ascii="Times New Roman" w:hAnsi="Times New Roman" w:cs="Times New Roman"/>
          <w:color w:val="000000" w:themeColor="text1"/>
        </w:rPr>
        <w:t>s’établit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ainsi</w:t>
      </w:r>
      <w:r w:rsidR="002B7509">
        <w:rPr>
          <w:rFonts w:ascii="Times New Roman" w:hAnsi="Times New Roman" w:cs="Times New Roman"/>
          <w:color w:val="000000" w:themeColor="text1"/>
        </w:rPr>
        <w:t>,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à un niveau négatif de </w:t>
      </w:r>
      <w:r w:rsidR="00857F10" w:rsidRPr="00C706A5">
        <w:rPr>
          <w:rFonts w:ascii="Times New Roman" w:hAnsi="Times New Roman" w:cs="Times New Roman"/>
          <w:color w:val="000000" w:themeColor="text1"/>
        </w:rPr>
        <w:t>-</w:t>
      </w:r>
      <w:r w:rsidR="00111FC4">
        <w:rPr>
          <w:rFonts w:ascii="Times New Roman" w:hAnsi="Times New Roman" w:cs="Times New Roman"/>
          <w:color w:val="000000" w:themeColor="text1"/>
        </w:rPr>
        <w:t>27,2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points, </w:t>
      </w:r>
      <w:r w:rsidR="006A0913" w:rsidRPr="00C706A5">
        <w:rPr>
          <w:rFonts w:ascii="Times New Roman" w:hAnsi="Times New Roman" w:cs="Times New Roman"/>
          <w:color w:val="000000" w:themeColor="text1"/>
        </w:rPr>
        <w:t xml:space="preserve">en </w:t>
      </w:r>
      <w:r w:rsidR="00A1669E">
        <w:rPr>
          <w:rFonts w:ascii="Times New Roman" w:hAnsi="Times New Roman" w:cs="Times New Roman"/>
          <w:color w:val="000000" w:themeColor="text1"/>
        </w:rPr>
        <w:t xml:space="preserve">dégradation de </w:t>
      </w:r>
      <w:r w:rsidR="00111FC4">
        <w:rPr>
          <w:rFonts w:ascii="Times New Roman" w:hAnsi="Times New Roman" w:cs="Times New Roman"/>
          <w:color w:val="000000" w:themeColor="text1"/>
        </w:rPr>
        <w:t>1,5</w:t>
      </w:r>
      <w:r w:rsidR="00A1669E">
        <w:rPr>
          <w:rFonts w:ascii="Times New Roman" w:hAnsi="Times New Roman" w:cs="Times New Roman"/>
          <w:color w:val="000000" w:themeColor="text1"/>
        </w:rPr>
        <w:t xml:space="preserve"> point par</w:t>
      </w:r>
      <w:r w:rsidR="004D3202" w:rsidRPr="00C706A5">
        <w:rPr>
          <w:rFonts w:ascii="Times New Roman" w:hAnsi="Times New Roman" w:cs="Times New Roman"/>
          <w:color w:val="000000" w:themeColor="text1"/>
        </w:rPr>
        <w:t xml:space="preserve"> ra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pport </w:t>
      </w:r>
      <w:r w:rsidR="008B1424">
        <w:rPr>
          <w:rFonts w:ascii="Times New Roman" w:hAnsi="Times New Roman" w:cs="Times New Roman"/>
          <w:color w:val="000000" w:themeColor="text1"/>
        </w:rPr>
        <w:t xml:space="preserve">au trimestre précédent </w:t>
      </w:r>
      <w:r w:rsidR="00A1669E">
        <w:rPr>
          <w:rFonts w:ascii="Times New Roman" w:hAnsi="Times New Roman" w:cs="Times New Roman"/>
          <w:color w:val="000000" w:themeColor="text1"/>
        </w:rPr>
        <w:t xml:space="preserve">et en amélioration de </w:t>
      </w:r>
      <w:r w:rsidR="00111FC4">
        <w:rPr>
          <w:rFonts w:ascii="Times New Roman" w:hAnsi="Times New Roman" w:cs="Times New Roman"/>
          <w:color w:val="000000" w:themeColor="text1"/>
        </w:rPr>
        <w:t>5,2</w:t>
      </w:r>
      <w:r w:rsidR="002C211A" w:rsidRPr="00C706A5">
        <w:rPr>
          <w:rFonts w:ascii="Times New Roman" w:hAnsi="Times New Roman" w:cs="Times New Roman"/>
          <w:color w:val="000000" w:themeColor="text1"/>
        </w:rPr>
        <w:t xml:space="preserve"> point</w:t>
      </w:r>
      <w:r w:rsidR="00887488">
        <w:rPr>
          <w:rFonts w:ascii="Times New Roman" w:hAnsi="Times New Roman" w:cs="Times New Roman"/>
          <w:color w:val="000000" w:themeColor="text1"/>
        </w:rPr>
        <w:t>s</w:t>
      </w:r>
      <w:r w:rsidR="007F31D9">
        <w:rPr>
          <w:rFonts w:ascii="Times New Roman" w:hAnsi="Times New Roman" w:cs="Times New Roman"/>
          <w:color w:val="000000" w:themeColor="text1"/>
        </w:rPr>
        <w:t xml:space="preserve"> par rapport </w:t>
      </w:r>
      <w:r w:rsidR="008B1424" w:rsidRPr="00C706A5">
        <w:rPr>
          <w:rFonts w:ascii="Times New Roman" w:hAnsi="Times New Roman" w:cs="Times New Roman"/>
          <w:color w:val="000000" w:themeColor="text1"/>
        </w:rPr>
        <w:t>au</w:t>
      </w:r>
      <w:r w:rsidR="00C35BF2" w:rsidRPr="00C706A5">
        <w:rPr>
          <w:rFonts w:ascii="Times New Roman" w:hAnsi="Times New Roman" w:cs="Times New Roman"/>
          <w:color w:val="000000" w:themeColor="text1"/>
        </w:rPr>
        <w:t xml:space="preserve"> même trimestre de </w:t>
      </w:r>
      <w:r w:rsidR="00FF44FD">
        <w:rPr>
          <w:rFonts w:ascii="Times New Roman" w:hAnsi="Times New Roman" w:cs="Times New Roman"/>
          <w:color w:val="000000" w:themeColor="text1"/>
        </w:rPr>
        <w:t>201</w:t>
      </w:r>
      <w:r w:rsidR="00111FC4">
        <w:rPr>
          <w:rFonts w:ascii="Times New Roman" w:hAnsi="Times New Roman" w:cs="Times New Roman"/>
          <w:color w:val="000000" w:themeColor="text1"/>
        </w:rPr>
        <w:t>5</w:t>
      </w:r>
      <w:r w:rsidR="007F31D9">
        <w:rPr>
          <w:rFonts w:ascii="Times New Roman" w:hAnsi="Times New Roman" w:cs="Times New Roman"/>
          <w:color w:val="000000" w:themeColor="text1"/>
        </w:rPr>
        <w:t>.</w:t>
      </w:r>
    </w:p>
    <w:p w:rsidR="002A18ED" w:rsidRPr="00417308" w:rsidRDefault="00B2594D" w:rsidP="00111FC4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7308">
        <w:rPr>
          <w:rFonts w:ascii="Times New Roman" w:hAnsi="Times New Roman" w:cs="Times New Roman"/>
          <w:color w:val="000000" w:themeColor="text1"/>
        </w:rPr>
        <w:t xml:space="preserve">Quant aux </w:t>
      </w:r>
      <w:r w:rsidR="00C95C1F" w:rsidRPr="00417308">
        <w:rPr>
          <w:rFonts w:ascii="Times New Roman" w:hAnsi="Times New Roman" w:cs="Times New Roman"/>
          <w:color w:val="000000" w:themeColor="text1"/>
        </w:rPr>
        <w:t>perceptions des ménages sur l’évolution passée de leur situation financière personnelle</w:t>
      </w:r>
      <w:r w:rsidRPr="00417308">
        <w:rPr>
          <w:rFonts w:ascii="Times New Roman" w:hAnsi="Times New Roman" w:cs="Times New Roman"/>
          <w:color w:val="000000" w:themeColor="text1"/>
        </w:rPr>
        <w:t>, le solde d’opinion</w:t>
      </w:r>
      <w:r w:rsidR="000656CB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727A17" w:rsidRPr="00417308">
        <w:rPr>
          <w:rFonts w:ascii="Times New Roman" w:hAnsi="Times New Roman" w:cs="Times New Roman"/>
          <w:color w:val="000000" w:themeColor="text1"/>
        </w:rPr>
        <w:t>atteste d’</w:t>
      </w:r>
      <w:r w:rsidRPr="00417308">
        <w:rPr>
          <w:rFonts w:ascii="Times New Roman" w:hAnsi="Times New Roman" w:cs="Times New Roman"/>
          <w:color w:val="000000" w:themeColor="text1"/>
        </w:rPr>
        <w:t xml:space="preserve">une </w:t>
      </w:r>
      <w:r w:rsidR="00111FC4" w:rsidRPr="00417308">
        <w:rPr>
          <w:rFonts w:ascii="Times New Roman" w:hAnsi="Times New Roman" w:cs="Times New Roman"/>
          <w:color w:val="000000" w:themeColor="text1"/>
        </w:rPr>
        <w:t>détérioration</w:t>
      </w:r>
      <w:r w:rsidRPr="00417308">
        <w:rPr>
          <w:rFonts w:ascii="Times New Roman" w:hAnsi="Times New Roman" w:cs="Times New Roman"/>
          <w:color w:val="000000" w:themeColor="text1"/>
        </w:rPr>
        <w:t xml:space="preserve"> aussi bien par rapport au trimestre </w:t>
      </w:r>
      <w:r w:rsidR="00E2206C" w:rsidRPr="00417308">
        <w:rPr>
          <w:rFonts w:ascii="Times New Roman" w:hAnsi="Times New Roman" w:cs="Times New Roman"/>
          <w:color w:val="000000" w:themeColor="text1"/>
        </w:rPr>
        <w:t>précédent</w:t>
      </w:r>
      <w:r w:rsidR="00100026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Pr="00417308">
        <w:rPr>
          <w:rFonts w:ascii="Times New Roman" w:hAnsi="Times New Roman" w:cs="Times New Roman"/>
          <w:color w:val="000000" w:themeColor="text1"/>
        </w:rPr>
        <w:t>(</w:t>
      </w:r>
      <w:r w:rsidR="00111FC4" w:rsidRPr="00417308">
        <w:rPr>
          <w:rFonts w:ascii="Times New Roman" w:hAnsi="Times New Roman" w:cs="Times New Roman"/>
          <w:color w:val="000000" w:themeColor="text1"/>
        </w:rPr>
        <w:t>-8,9</w:t>
      </w:r>
      <w:r w:rsidRPr="00417308">
        <w:rPr>
          <w:rFonts w:ascii="Times New Roman" w:hAnsi="Times New Roman" w:cs="Times New Roman"/>
          <w:color w:val="000000" w:themeColor="text1"/>
        </w:rPr>
        <w:t xml:space="preserve"> points) qu’au même trimestre de l’année précédente </w:t>
      </w:r>
      <w:r w:rsidR="00111FC4" w:rsidRPr="00417308">
        <w:rPr>
          <w:rFonts w:ascii="Times New Roman" w:hAnsi="Times New Roman" w:cs="Times New Roman"/>
          <w:color w:val="000000" w:themeColor="text1"/>
        </w:rPr>
        <w:t>(-0.4</w:t>
      </w:r>
      <w:r w:rsidR="000656CB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Pr="00417308">
        <w:rPr>
          <w:rFonts w:ascii="Times New Roman" w:hAnsi="Times New Roman" w:cs="Times New Roman"/>
          <w:color w:val="000000" w:themeColor="text1"/>
        </w:rPr>
        <w:t>point)</w:t>
      </w:r>
      <w:r w:rsidR="00F82FA0" w:rsidRPr="00417308">
        <w:rPr>
          <w:rFonts w:ascii="Times New Roman" w:hAnsi="Times New Roman" w:cs="Times New Roman"/>
          <w:color w:val="000000" w:themeColor="text1"/>
        </w:rPr>
        <w:t>.</w:t>
      </w:r>
    </w:p>
    <w:p w:rsidR="00480253" w:rsidRPr="00417308" w:rsidRDefault="00480253" w:rsidP="002A18ED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F369E" w:rsidRPr="00417308" w:rsidRDefault="00F76B9D" w:rsidP="007D40C4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17308">
        <w:rPr>
          <w:rFonts w:ascii="Times New Roman" w:hAnsi="Times New Roman" w:cs="Times New Roman"/>
          <w:color w:val="000000" w:themeColor="text1"/>
        </w:rPr>
        <w:t xml:space="preserve">De </w:t>
      </w:r>
      <w:r w:rsidR="000656CB" w:rsidRPr="00417308">
        <w:rPr>
          <w:rFonts w:ascii="Times New Roman" w:hAnsi="Times New Roman" w:cs="Times New Roman"/>
          <w:color w:val="000000" w:themeColor="text1"/>
        </w:rPr>
        <w:t xml:space="preserve">leurs </w:t>
      </w:r>
      <w:r w:rsidR="00B7305B" w:rsidRPr="00417308">
        <w:rPr>
          <w:rFonts w:ascii="Times New Roman" w:hAnsi="Times New Roman" w:cs="Times New Roman"/>
          <w:color w:val="000000" w:themeColor="text1"/>
        </w:rPr>
        <w:t>parts</w:t>
      </w:r>
      <w:r w:rsidRPr="00417308">
        <w:rPr>
          <w:rFonts w:ascii="Times New Roman" w:hAnsi="Times New Roman" w:cs="Times New Roman"/>
          <w:color w:val="000000" w:themeColor="text1"/>
        </w:rPr>
        <w:t>, les</w:t>
      </w:r>
      <w:r w:rsidRPr="00417308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417308">
        <w:rPr>
          <w:rFonts w:ascii="Times New Roman" w:hAnsi="Times New Roman" w:cs="Times New Roman"/>
          <w:color w:val="000000" w:themeColor="text1"/>
        </w:rPr>
        <w:t xml:space="preserve">opinions des ménages sur </w:t>
      </w:r>
      <w:r w:rsidR="00763B79" w:rsidRPr="00417308">
        <w:rPr>
          <w:rFonts w:ascii="Times New Roman" w:hAnsi="Times New Roman" w:cs="Times New Roman"/>
          <w:color w:val="000000" w:themeColor="text1"/>
        </w:rPr>
        <w:t>l’</w:t>
      </w:r>
      <w:r w:rsidR="00DF369E" w:rsidRPr="00417308">
        <w:rPr>
          <w:rFonts w:ascii="Times New Roman" w:hAnsi="Times New Roman" w:cs="Times New Roman"/>
          <w:color w:val="000000" w:themeColor="text1"/>
        </w:rPr>
        <w:t xml:space="preserve">évolution future de leur situation financière personnelle </w:t>
      </w:r>
      <w:r w:rsidR="00D039D9" w:rsidRPr="00417308">
        <w:rPr>
          <w:rFonts w:ascii="Times New Roman" w:hAnsi="Times New Roman" w:cs="Times New Roman"/>
          <w:color w:val="000000" w:themeColor="text1"/>
        </w:rPr>
        <w:t xml:space="preserve">ont connu </w:t>
      </w:r>
      <w:r w:rsidR="00AE2D48" w:rsidRPr="00417308">
        <w:rPr>
          <w:rFonts w:ascii="Times New Roman" w:hAnsi="Times New Roman" w:cs="Times New Roman"/>
          <w:color w:val="000000" w:themeColor="text1"/>
        </w:rPr>
        <w:t xml:space="preserve">une </w:t>
      </w:r>
      <w:r w:rsidR="00111FC4" w:rsidRPr="00417308">
        <w:rPr>
          <w:rFonts w:ascii="Times New Roman" w:hAnsi="Times New Roman" w:cs="Times New Roman"/>
          <w:color w:val="000000" w:themeColor="text1"/>
        </w:rPr>
        <w:t>détérioration</w:t>
      </w:r>
      <w:r w:rsidR="00BF234A" w:rsidRPr="00417308">
        <w:rPr>
          <w:rFonts w:ascii="Times New Roman" w:hAnsi="Times New Roman" w:cs="Times New Roman"/>
          <w:color w:val="000000" w:themeColor="text1"/>
        </w:rPr>
        <w:t xml:space="preserve"> de </w:t>
      </w:r>
      <w:r w:rsidR="00111FC4" w:rsidRPr="00417308">
        <w:rPr>
          <w:rFonts w:ascii="Times New Roman" w:hAnsi="Times New Roman" w:cs="Times New Roman"/>
          <w:color w:val="000000" w:themeColor="text1"/>
        </w:rPr>
        <w:t>6,4</w:t>
      </w:r>
      <w:r w:rsidR="00D039D9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A95E94" w:rsidRPr="00417308">
        <w:rPr>
          <w:rFonts w:ascii="Times New Roman" w:hAnsi="Times New Roman" w:cs="Times New Roman"/>
          <w:color w:val="000000" w:themeColor="text1"/>
        </w:rPr>
        <w:t>point</w:t>
      </w:r>
      <w:r w:rsidR="00BF234A" w:rsidRPr="00417308">
        <w:rPr>
          <w:rFonts w:ascii="Times New Roman" w:hAnsi="Times New Roman" w:cs="Times New Roman"/>
          <w:color w:val="000000" w:themeColor="text1"/>
        </w:rPr>
        <w:t>s</w:t>
      </w:r>
      <w:r w:rsidR="00DF369E" w:rsidRPr="00417308">
        <w:rPr>
          <w:rFonts w:ascii="Times New Roman" w:hAnsi="Times New Roman" w:cs="Times New Roman"/>
          <w:color w:val="000000" w:themeColor="text1"/>
        </w:rPr>
        <w:t xml:space="preserve"> par rapport au trimestre précédent et</w:t>
      </w:r>
      <w:r w:rsidR="00D039D9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111FC4" w:rsidRPr="00417308">
        <w:rPr>
          <w:rFonts w:ascii="Times New Roman" w:hAnsi="Times New Roman" w:cs="Times New Roman"/>
          <w:color w:val="000000" w:themeColor="text1"/>
        </w:rPr>
        <w:t xml:space="preserve"> une amélioration </w:t>
      </w:r>
      <w:r w:rsidR="00BF4F5B" w:rsidRPr="00417308">
        <w:rPr>
          <w:rFonts w:ascii="Times New Roman" w:hAnsi="Times New Roman" w:cs="Times New Roman"/>
          <w:color w:val="000000" w:themeColor="text1"/>
        </w:rPr>
        <w:t>de</w:t>
      </w:r>
      <w:r w:rsidR="00BF234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B7305B" w:rsidRPr="00417308">
        <w:rPr>
          <w:rFonts w:ascii="Times New Roman" w:hAnsi="Times New Roman" w:cs="Times New Roman"/>
          <w:color w:val="000000" w:themeColor="text1"/>
        </w:rPr>
        <w:t>1</w:t>
      </w:r>
      <w:r w:rsidR="00111FC4" w:rsidRPr="00417308">
        <w:rPr>
          <w:rFonts w:ascii="Times New Roman" w:hAnsi="Times New Roman" w:cs="Times New Roman"/>
          <w:color w:val="000000" w:themeColor="text1"/>
        </w:rPr>
        <w:t>,</w:t>
      </w:r>
      <w:r w:rsidR="00B7305B" w:rsidRPr="00417308">
        <w:rPr>
          <w:rFonts w:ascii="Times New Roman" w:hAnsi="Times New Roman" w:cs="Times New Roman"/>
          <w:color w:val="000000" w:themeColor="text1"/>
        </w:rPr>
        <w:t>1</w:t>
      </w:r>
      <w:r w:rsidR="00837999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DF369E" w:rsidRPr="00417308">
        <w:rPr>
          <w:rFonts w:ascii="Times New Roman" w:hAnsi="Times New Roman" w:cs="Times New Roman"/>
          <w:color w:val="000000" w:themeColor="text1"/>
        </w:rPr>
        <w:t>point par rapport</w:t>
      </w:r>
      <w:r w:rsidR="00F82FA0" w:rsidRPr="00417308">
        <w:rPr>
          <w:rFonts w:ascii="Times New Roman" w:hAnsi="Times New Roman" w:cs="Times New Roman"/>
          <w:color w:val="000000" w:themeColor="text1"/>
        </w:rPr>
        <w:t xml:space="preserve"> à un an auparavant.</w:t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C62F85" w:rsidRDefault="00594585" w:rsidP="00FB3249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94585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>
            <wp:extent cx="6191250" cy="4057650"/>
            <wp:effectExtent l="19050" t="0" r="19050" b="0"/>
            <wp:docPr id="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417308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perception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21A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l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es ménages </w:t>
      </w:r>
    </w:p>
    <w:p w:rsidR="00A52030" w:rsidRPr="00C706A5" w:rsidRDefault="00A52030" w:rsidP="00837999">
      <w:pPr>
        <w:widowControl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En plus des sept indicateurs composant l’ICM, l’enquête fournit des données trimestrielles sur l</w:t>
      </w:r>
      <w:r w:rsidR="00E531E7">
        <w:rPr>
          <w:rFonts w:ascii="Times New Roman" w:hAnsi="Times New Roman" w:cs="Times New Roman"/>
          <w:color w:val="000000" w:themeColor="text1"/>
        </w:rPr>
        <w:t>a</w:t>
      </w:r>
      <w:r w:rsidRPr="00C706A5">
        <w:rPr>
          <w:rFonts w:ascii="Times New Roman" w:hAnsi="Times New Roman" w:cs="Times New Roman"/>
          <w:color w:val="000000" w:themeColor="text1"/>
        </w:rPr>
        <w:t xml:space="preserve"> perception des ménages relatives à d’autres aspects de leurs conditions de vie. Il s’agit en particulier de la capacité d</w:t>
      </w:r>
      <w:r w:rsidR="00837999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Pr="00C706A5">
        <w:rPr>
          <w:rFonts w:ascii="Times New Roman" w:hAnsi="Times New Roman" w:cs="Times New Roman"/>
          <w:color w:val="000000" w:themeColor="text1"/>
        </w:rPr>
        <w:t xml:space="preserve">et de l’évolution des prix des produits alimentaires. </w:t>
      </w:r>
    </w:p>
    <w:p w:rsidR="00D57F34" w:rsidRPr="00417308" w:rsidRDefault="009219B6" w:rsidP="00417308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Capacité à épargner : m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ême niveau de pessimisme</w:t>
      </w:r>
      <w:r w:rsidR="000656CB" w:rsidRPr="00D57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9E0162" w:rsidRPr="00D57F34" w:rsidRDefault="009E0162" w:rsidP="009E0162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66680" w:rsidRPr="00417308" w:rsidRDefault="000B09BA" w:rsidP="00837999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="00F430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F406E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0421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741C4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DE048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ménages</w:t>
      </w:r>
      <w:r w:rsidR="00511C5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469DA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estiment</w:t>
      </w:r>
      <w:r w:rsidR="00511C5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ne pas pouvoir épargner au cours des 12 prochains mois</w:t>
      </w:r>
      <w:r w:rsidR="007F384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contre 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7F384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73552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qui </w:t>
      </w:r>
      <w:r w:rsidR="0067515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affirment</w:t>
      </w:r>
      <w:r w:rsidR="0073552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contraire</w:t>
      </w:r>
      <w:r w:rsidR="00507FF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Le solde relatif à l</w:t>
      </w:r>
      <w:r w:rsidR="00F6668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’opinion des ménages sur leur capacité d’épargne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 qui est de -69,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enregistre une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détérioration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47021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0,5</w:t>
      </w:r>
      <w:r w:rsidR="0047021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 p</w:t>
      </w:r>
      <w:r w:rsidR="00654BB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ar rapport</w:t>
      </w:r>
      <w:r w:rsidR="0047021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</w:t>
      </w:r>
      <w:r w:rsidR="00F6668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u trimestre précédent </w:t>
      </w:r>
      <w:r w:rsidR="0047021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et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une amélioration 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0,1</w:t>
      </w:r>
      <w:r w:rsidR="0047021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point par rapport </w:t>
      </w:r>
      <w:r w:rsidR="00F6668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au même t</w:t>
      </w:r>
      <w:r w:rsidR="00BF4F5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rimestre de l’année précédente</w:t>
      </w:r>
      <w:r w:rsidR="001F59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9E0162" w:rsidRPr="005D0680" w:rsidRDefault="009E0162" w:rsidP="00D57F34">
      <w:pPr>
        <w:pStyle w:val="Paragraphedeliste"/>
        <w:spacing w:before="24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999" w:rsidRPr="00417308" w:rsidRDefault="007A054C" w:rsidP="00417308">
      <w:pPr>
        <w:pStyle w:val="Paragraphedeliste"/>
        <w:numPr>
          <w:ilvl w:val="0"/>
          <w:numId w:val="8"/>
        </w:numPr>
        <w:spacing w:before="240"/>
        <w:ind w:left="142" w:hanging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Augmentation attendue des </w:t>
      </w:r>
      <w:r w:rsidR="008379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prix des produits alimentaires</w:t>
      </w:r>
    </w:p>
    <w:p w:rsidR="00837999" w:rsidRDefault="00837999" w:rsidP="00837999">
      <w:pPr>
        <w:pStyle w:val="Paragraphedeliste"/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</w:p>
    <w:p w:rsidR="00A644C5" w:rsidRDefault="00985AB3" w:rsidP="00837999">
      <w:pPr>
        <w:pStyle w:val="Paragraphedeliste"/>
        <w:spacing w:before="240"/>
        <w:ind w:left="-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premier</w:t>
      </w:r>
      <w:r w:rsidR="00F430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6E004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04211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2364B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58243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2364B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</w:t>
      </w:r>
      <w:r w:rsidR="00563170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742AC3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des ménages</w:t>
      </w:r>
      <w:r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F656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estiment </w:t>
      </w:r>
      <w:r w:rsidR="00A644C5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que les prix des produits alimentaires ont augmenté</w:t>
      </w:r>
      <w:r w:rsidR="00DC1E47" w:rsidRPr="00417308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  <w:lang w:eastAsia="fr-FR"/>
        </w:rPr>
        <w:t xml:space="preserve"> </w:t>
      </w:r>
      <w:r w:rsidR="00E009EE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durant les 12 derniers mois</w:t>
      </w:r>
      <w:r w:rsidR="00D77F2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12,</w:t>
      </w:r>
      <w:r w:rsidR="0083799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D77F2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F656E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jugent </w:t>
      </w:r>
      <w:r w:rsidR="00D77F2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qu’ils ont stagné et 0,</w:t>
      </w:r>
      <w:r w:rsidR="00111FC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9</w:t>
      </w:r>
      <w:r w:rsidR="0023661B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73781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64773C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croient </w:t>
      </w:r>
      <w:r w:rsidR="00D77F2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qu’ils ont baissé. Avec un niveau de -</w:t>
      </w:r>
      <w:r w:rsidR="002364B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58243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2364B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D77F2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points, l</w:t>
      </w:r>
      <w:r w:rsidR="006B208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e</w:t>
      </w:r>
      <w:r w:rsidR="00C17A3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solde d</w:t>
      </w:r>
      <w:r w:rsidR="00A644C5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cet indicateur 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 </w:t>
      </w:r>
      <w:r w:rsidR="0083799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quasi 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stagné</w:t>
      </w:r>
      <w:r w:rsidR="0058243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75581F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rapport au trimestre précédent 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mais s’est amélioré</w:t>
      </w:r>
      <w:r w:rsidR="0058243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D141C7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de 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1,</w:t>
      </w:r>
      <w:r w:rsidR="00837999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7</w:t>
      </w:r>
      <w:r w:rsidR="00582436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point </w:t>
      </w:r>
      <w:r w:rsidR="00A2105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par rapport au même trimestre de </w:t>
      </w:r>
      <w:r w:rsidR="00FF44FD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201</w:t>
      </w:r>
      <w:r w:rsidR="00DF62C2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5</w:t>
      </w:r>
      <w:r w:rsidR="00A21054" w:rsidRPr="00417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.</w:t>
      </w:r>
    </w:p>
    <w:p w:rsidR="00C9434B" w:rsidRDefault="006B2086" w:rsidP="0083799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color w:val="000000" w:themeColor="text1"/>
        </w:rPr>
        <w:t>S’agissant des</w:t>
      </w:r>
      <w:r w:rsidR="00700954" w:rsidRPr="005D0680">
        <w:rPr>
          <w:rFonts w:ascii="Times New Roman" w:hAnsi="Times New Roman" w:cs="Times New Roman"/>
          <w:color w:val="000000" w:themeColor="text1"/>
        </w:rPr>
        <w:t xml:space="preserve"> perspectives d’évolution des prix des produits alimentaires, </w:t>
      </w:r>
      <w:r w:rsidR="00DF62C2">
        <w:rPr>
          <w:rFonts w:ascii="Times New Roman" w:hAnsi="Times New Roman" w:cs="Times New Roman"/>
          <w:color w:val="000000" w:themeColor="text1"/>
        </w:rPr>
        <w:t>80,2</w:t>
      </w:r>
      <w:r w:rsidR="002A7E5D" w:rsidRPr="005D0680">
        <w:rPr>
          <w:rFonts w:ascii="Times New Roman" w:hAnsi="Times New Roman" w:cs="Times New Roman"/>
          <w:color w:val="000000" w:themeColor="text1"/>
        </w:rPr>
        <w:t>%</w:t>
      </w:r>
      <w:r w:rsidR="002A1C56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5D0680">
        <w:rPr>
          <w:rFonts w:ascii="Times New Roman" w:hAnsi="Times New Roman" w:cs="Times New Roman"/>
          <w:color w:val="000000" w:themeColor="text1"/>
        </w:rPr>
        <w:t xml:space="preserve">des ménages </w:t>
      </w:r>
      <w:r w:rsidR="002A1C56" w:rsidRPr="005D0680">
        <w:rPr>
          <w:rFonts w:ascii="Times New Roman" w:hAnsi="Times New Roman" w:cs="Times New Roman"/>
          <w:color w:val="000000" w:themeColor="text1"/>
        </w:rPr>
        <w:t>pensent qu</w:t>
      </w:r>
      <w:r w:rsidR="00B42576" w:rsidRPr="005D0680">
        <w:rPr>
          <w:rFonts w:ascii="Times New Roman" w:hAnsi="Times New Roman" w:cs="Times New Roman"/>
          <w:color w:val="000000" w:themeColor="text1"/>
        </w:rPr>
        <w:t xml:space="preserve">’ils </w:t>
      </w:r>
      <w:r w:rsidR="002A1C56" w:rsidRPr="005D0680">
        <w:rPr>
          <w:rFonts w:ascii="Times New Roman" w:hAnsi="Times New Roman" w:cs="Times New Roman"/>
          <w:color w:val="000000" w:themeColor="text1"/>
        </w:rPr>
        <w:t xml:space="preserve">continueront à augmenter dans le futur </w:t>
      </w:r>
      <w:r w:rsidR="00985AB3" w:rsidRPr="005D0680">
        <w:rPr>
          <w:rFonts w:ascii="Times New Roman" w:hAnsi="Times New Roman" w:cs="Times New Roman"/>
          <w:color w:val="000000" w:themeColor="text1"/>
        </w:rPr>
        <w:t xml:space="preserve">contre </w:t>
      </w:r>
      <w:r w:rsidR="00DF62C2">
        <w:rPr>
          <w:rFonts w:ascii="Times New Roman" w:hAnsi="Times New Roman" w:cs="Times New Roman"/>
          <w:color w:val="000000" w:themeColor="text1"/>
        </w:rPr>
        <w:t>18,8</w:t>
      </w:r>
      <w:r w:rsidR="00985AB3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qui prévoient leur stagnation et </w:t>
      </w:r>
      <w:r w:rsidR="00DF62C2">
        <w:rPr>
          <w:rFonts w:ascii="Times New Roman" w:hAnsi="Times New Roman" w:cs="Times New Roman"/>
          <w:color w:val="000000" w:themeColor="text1"/>
        </w:rPr>
        <w:t>1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% </w:t>
      </w:r>
      <w:r w:rsidR="00B42576" w:rsidRPr="005D0680">
        <w:rPr>
          <w:rFonts w:ascii="Times New Roman" w:hAnsi="Times New Roman" w:cs="Times New Roman"/>
          <w:color w:val="000000" w:themeColor="text1"/>
        </w:rPr>
        <w:t>leur b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aisse. </w:t>
      </w:r>
    </w:p>
    <w:p w:rsidR="00BC5D13" w:rsidRPr="005D0680" w:rsidRDefault="00511BC9" w:rsidP="00837999">
      <w:pPr>
        <w:widowControl/>
        <w:spacing w:before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color w:val="000000" w:themeColor="text1"/>
        </w:rPr>
        <w:t>Avec -</w:t>
      </w:r>
      <w:r w:rsidR="00DF62C2">
        <w:rPr>
          <w:rFonts w:ascii="Times New Roman" w:hAnsi="Times New Roman" w:cs="Times New Roman"/>
          <w:color w:val="000000" w:themeColor="text1"/>
        </w:rPr>
        <w:t>79</w:t>
      </w:r>
      <w:r w:rsidR="00837999">
        <w:rPr>
          <w:rFonts w:ascii="Times New Roman" w:hAnsi="Times New Roman" w:cs="Times New Roman"/>
          <w:color w:val="000000" w:themeColor="text1"/>
        </w:rPr>
        <w:t>,</w:t>
      </w:r>
      <w:r w:rsidR="00DF62C2">
        <w:rPr>
          <w:rFonts w:ascii="Times New Roman" w:hAnsi="Times New Roman" w:cs="Times New Roman"/>
          <w:color w:val="000000" w:themeColor="text1"/>
        </w:rPr>
        <w:t>3</w:t>
      </w:r>
      <w:r w:rsidRPr="005D0680">
        <w:rPr>
          <w:rFonts w:ascii="Times New Roman" w:hAnsi="Times New Roman" w:cs="Times New Roman"/>
          <w:color w:val="000000" w:themeColor="text1"/>
        </w:rPr>
        <w:t xml:space="preserve"> points</w:t>
      </w:r>
      <w:r w:rsidR="00AA3CFD">
        <w:rPr>
          <w:rFonts w:ascii="Times New Roman" w:hAnsi="Times New Roman" w:cs="Times New Roman"/>
          <w:color w:val="000000" w:themeColor="text1"/>
        </w:rPr>
        <w:t>, le niveau le plus bas depuis 2008</w:t>
      </w:r>
      <w:r w:rsidRPr="005D0680">
        <w:rPr>
          <w:rFonts w:ascii="Times New Roman" w:hAnsi="Times New Roman" w:cs="Times New Roman"/>
          <w:color w:val="000000" w:themeColor="text1"/>
        </w:rPr>
        <w:t>, l</w:t>
      </w:r>
      <w:r w:rsidR="002A1C56" w:rsidRPr="005D0680">
        <w:rPr>
          <w:rFonts w:ascii="Times New Roman" w:hAnsi="Times New Roman" w:cs="Times New Roman"/>
          <w:color w:val="000000" w:themeColor="text1"/>
        </w:rPr>
        <w:t>e solde</w:t>
      </w:r>
      <w:r w:rsidR="003A52E9" w:rsidRPr="005D0680">
        <w:rPr>
          <w:rFonts w:ascii="Times New Roman" w:hAnsi="Times New Roman" w:cs="Times New Roman"/>
          <w:color w:val="000000" w:themeColor="text1"/>
        </w:rPr>
        <w:t xml:space="preserve"> relatif aux perspectives d’évolution </w:t>
      </w:r>
      <w:r w:rsidR="002A1C56" w:rsidRPr="005D0680">
        <w:rPr>
          <w:rFonts w:ascii="Times New Roman" w:hAnsi="Times New Roman" w:cs="Times New Roman"/>
          <w:color w:val="000000" w:themeColor="text1"/>
        </w:rPr>
        <w:t>de</w:t>
      </w:r>
      <w:r w:rsidRPr="005D0680">
        <w:rPr>
          <w:rFonts w:ascii="Times New Roman" w:hAnsi="Times New Roman" w:cs="Times New Roman"/>
          <w:color w:val="000000" w:themeColor="text1"/>
        </w:rPr>
        <w:t xml:space="preserve">s </w:t>
      </w:r>
      <w:r w:rsidR="002A1C56" w:rsidRPr="005D0680">
        <w:rPr>
          <w:rFonts w:ascii="Times New Roman" w:hAnsi="Times New Roman" w:cs="Times New Roman"/>
          <w:color w:val="000000" w:themeColor="text1"/>
        </w:rPr>
        <w:t>prix</w:t>
      </w:r>
      <w:r w:rsidR="008D3987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DF62C2">
        <w:rPr>
          <w:rFonts w:ascii="Times New Roman" w:hAnsi="Times New Roman" w:cs="Times New Roman"/>
          <w:color w:val="000000" w:themeColor="text1"/>
        </w:rPr>
        <w:t>perd</w:t>
      </w:r>
      <w:r w:rsidR="002364B4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DF62C2">
        <w:rPr>
          <w:rFonts w:ascii="Times New Roman" w:hAnsi="Times New Roman" w:cs="Times New Roman"/>
          <w:color w:val="000000" w:themeColor="text1"/>
        </w:rPr>
        <w:t>4,1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point</w:t>
      </w:r>
      <w:r w:rsidR="00DF62C2">
        <w:rPr>
          <w:rFonts w:ascii="Times New Roman" w:hAnsi="Times New Roman" w:cs="Times New Roman"/>
          <w:color w:val="000000" w:themeColor="text1"/>
        </w:rPr>
        <w:t>s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C95A6B" w:rsidRPr="005D0680">
        <w:rPr>
          <w:rFonts w:ascii="Times New Roman" w:hAnsi="Times New Roman" w:cs="Times New Roman"/>
          <w:color w:val="000000" w:themeColor="text1"/>
        </w:rPr>
        <w:t xml:space="preserve">par rapport au trimestre précédent </w:t>
      </w:r>
      <w:r w:rsidR="002364B4" w:rsidRPr="005D0680">
        <w:rPr>
          <w:rFonts w:ascii="Times New Roman" w:hAnsi="Times New Roman" w:cs="Times New Roman"/>
          <w:color w:val="000000" w:themeColor="text1"/>
        </w:rPr>
        <w:t xml:space="preserve">et </w:t>
      </w:r>
      <w:r w:rsidR="0041772A" w:rsidRPr="005D0680">
        <w:rPr>
          <w:rFonts w:ascii="Times New Roman" w:hAnsi="Times New Roman" w:cs="Times New Roman"/>
          <w:color w:val="000000" w:themeColor="text1"/>
        </w:rPr>
        <w:t>2</w:t>
      </w:r>
      <w:r w:rsidR="00837999">
        <w:rPr>
          <w:rFonts w:ascii="Times New Roman" w:hAnsi="Times New Roman" w:cs="Times New Roman"/>
          <w:color w:val="000000" w:themeColor="text1"/>
        </w:rPr>
        <w:t>,1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point</w:t>
      </w:r>
      <w:r w:rsidR="0041772A" w:rsidRPr="005D0680">
        <w:rPr>
          <w:rFonts w:ascii="Times New Roman" w:hAnsi="Times New Roman" w:cs="Times New Roman"/>
          <w:color w:val="000000" w:themeColor="text1"/>
        </w:rPr>
        <w:t>s</w:t>
      </w:r>
      <w:r w:rsidR="00D04545" w:rsidRPr="005D0680">
        <w:rPr>
          <w:rFonts w:ascii="Times New Roman" w:hAnsi="Times New Roman" w:cs="Times New Roman"/>
          <w:color w:val="000000" w:themeColor="text1"/>
        </w:rPr>
        <w:t xml:space="preserve"> par rapport </w:t>
      </w:r>
      <w:r w:rsidR="00C95A6B" w:rsidRPr="005D0680">
        <w:rPr>
          <w:rFonts w:ascii="Times New Roman" w:hAnsi="Times New Roman" w:cs="Times New Roman"/>
          <w:color w:val="000000" w:themeColor="text1"/>
        </w:rPr>
        <w:t xml:space="preserve">au même trimestre de l’année </w:t>
      </w:r>
      <w:r w:rsidR="00387270" w:rsidRPr="005D0680">
        <w:rPr>
          <w:rFonts w:ascii="Times New Roman" w:hAnsi="Times New Roman" w:cs="Times New Roman"/>
          <w:color w:val="000000" w:themeColor="text1"/>
        </w:rPr>
        <w:t>passée</w:t>
      </w:r>
      <w:r w:rsidR="00D04545" w:rsidRPr="005D0680">
        <w:rPr>
          <w:rFonts w:ascii="Times New Roman" w:hAnsi="Times New Roman" w:cs="Times New Roman"/>
          <w:color w:val="000000" w:themeColor="text1"/>
        </w:rPr>
        <w:t>.</w:t>
      </w:r>
      <w:r w:rsidR="00995616"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C5D13" w:rsidRPr="005D0680">
        <w:rPr>
          <w:rFonts w:ascii="Times New Roman" w:hAnsi="Times New Roman" w:cs="Times New Roman"/>
          <w:noProof/>
          <w:color w:val="000000" w:themeColor="text1"/>
        </w:rPr>
        <w:t xml:space="preserve">  </w:t>
      </w:r>
      <w:r w:rsidR="00C72318" w:rsidRPr="005D0680">
        <w:rPr>
          <w:noProof/>
          <w:color w:val="000000" w:themeColor="text1"/>
        </w:rPr>
        <w:t xml:space="preserve"> </w:t>
      </w:r>
      <w:r w:rsidR="00C21ABF" w:rsidRPr="005D0680">
        <w:rPr>
          <w:noProof/>
        </w:rPr>
        <w:t xml:space="preserve"> </w:t>
      </w:r>
    </w:p>
    <w:p w:rsidR="006013E0" w:rsidRDefault="0069760B" w:rsidP="00FE416E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068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5D0680">
        <w:rPr>
          <w:rFonts w:ascii="Times New Roman" w:hAnsi="Times New Roman" w:cs="Times New Roman"/>
          <w:color w:val="000000" w:themeColor="text1"/>
        </w:rPr>
        <w:t xml:space="preserve"> </w:t>
      </w:r>
      <w:r w:rsidR="00B57ECB" w:rsidRPr="005D0680">
        <w:rPr>
          <w:rFonts w:ascii="Times New Roman" w:hAnsi="Times New Roman" w:cs="Times New Roman"/>
          <w:color w:val="000000" w:themeColor="text1"/>
        </w:rPr>
        <w:t xml:space="preserve">   </w:t>
      </w:r>
    </w:p>
    <w:p w:rsidR="00DF62C2" w:rsidRPr="005D0680" w:rsidRDefault="00DF62C2" w:rsidP="00FE416E">
      <w:pPr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013E0" w:rsidRDefault="008533E4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8533E4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3117850"/>
            <wp:effectExtent l="19050" t="0" r="27940" b="635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62C2" w:rsidRDefault="00DF62C2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</w:rPr>
      </w:pPr>
    </w:p>
    <w:p w:rsidR="00C72318" w:rsidRPr="00C706A5" w:rsidRDefault="00C72318" w:rsidP="00B57EC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t>Ci-joint  les détails des différents indicateurs et un rappel des principaux concepts.</w:t>
      </w:r>
    </w:p>
    <w:p w:rsidR="003A0725" w:rsidRPr="00C706A5" w:rsidRDefault="003A0725" w:rsidP="003A07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3A0725" w:rsidRDefault="003A0725" w:rsidP="003C16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les questions abordées sont qualitatives à 3 modalités (amélioration, stagnation,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Pr="0074699A" w:rsidRDefault="003A0725" w:rsidP="008379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 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837999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5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3" w:history="1">
              <w:r w:rsidRPr="00C706A5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4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A160AD" w:rsidRDefault="005D5B33" w:rsidP="002F5E45">
      <w:pPr>
        <w:spacing w:line="360" w:lineRule="auto"/>
        <w:ind w:left="-14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Evolution de l’I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ndice de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onfiance des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C35BF2"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énages  (ICM) </w:t>
      </w:r>
      <w:r w:rsidRPr="00A160AD">
        <w:rPr>
          <w:rFonts w:ascii="Arial" w:hAnsi="Arial" w:cs="Arial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4675" w:type="pct"/>
        <w:jc w:val="center"/>
        <w:tblCellMar>
          <w:left w:w="70" w:type="dxa"/>
          <w:right w:w="70" w:type="dxa"/>
        </w:tblCellMar>
        <w:tblLook w:val="04A0"/>
      </w:tblPr>
      <w:tblGrid>
        <w:gridCol w:w="4462"/>
        <w:gridCol w:w="391"/>
        <w:gridCol w:w="7"/>
        <w:gridCol w:w="368"/>
        <w:gridCol w:w="7"/>
        <w:gridCol w:w="365"/>
        <w:gridCol w:w="11"/>
        <w:gridCol w:w="380"/>
        <w:gridCol w:w="7"/>
        <w:gridCol w:w="380"/>
        <w:gridCol w:w="8"/>
        <w:gridCol w:w="377"/>
        <w:gridCol w:w="11"/>
        <w:gridCol w:w="377"/>
        <w:gridCol w:w="11"/>
        <w:gridCol w:w="383"/>
        <w:gridCol w:w="7"/>
        <w:gridCol w:w="383"/>
        <w:gridCol w:w="7"/>
        <w:gridCol w:w="383"/>
        <w:gridCol w:w="6"/>
        <w:gridCol w:w="384"/>
        <w:gridCol w:w="6"/>
        <w:gridCol w:w="404"/>
        <w:gridCol w:w="395"/>
        <w:gridCol w:w="395"/>
        <w:gridCol w:w="395"/>
        <w:gridCol w:w="407"/>
        <w:gridCol w:w="389"/>
        <w:gridCol w:w="389"/>
        <w:gridCol w:w="389"/>
        <w:gridCol w:w="398"/>
        <w:gridCol w:w="410"/>
        <w:gridCol w:w="389"/>
        <w:gridCol w:w="389"/>
        <w:gridCol w:w="474"/>
        <w:gridCol w:w="584"/>
      </w:tblGrid>
      <w:tr w:rsidR="00B92516" w:rsidRPr="0069760B" w:rsidTr="00E74ADC">
        <w:trPr>
          <w:trHeight w:val="730"/>
          <w:jc w:val="center"/>
        </w:trPr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16" w:rsidRPr="0069760B" w:rsidRDefault="00B92516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Indicateur</w:t>
            </w:r>
          </w:p>
        </w:tc>
        <w:tc>
          <w:tcPr>
            <w:tcW w:w="5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Default="00B92516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16" w:rsidRPr="00262122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2010</w:t>
            </w:r>
          </w:p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2011</w:t>
            </w:r>
          </w:p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:rsidR="00B92516" w:rsidRDefault="00B92516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16" w:rsidRDefault="00B92516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516" w:rsidRDefault="00B92516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516" w:rsidRDefault="00B92516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2016</w:t>
            </w:r>
          </w:p>
        </w:tc>
      </w:tr>
      <w:tr w:rsidR="00B92516" w:rsidRPr="0069760B" w:rsidTr="00E74ADC">
        <w:trPr>
          <w:trHeight w:val="558"/>
          <w:jc w:val="center"/>
        </w:trPr>
        <w:tc>
          <w:tcPr>
            <w:tcW w:w="1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16" w:rsidRPr="0069760B" w:rsidRDefault="00B92516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T1/10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T2/14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T3/14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T1/15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T2/15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</w:pPr>
            <w:r w:rsidRPr="00A160AD">
              <w:rPr>
                <w:rFonts w:ascii="Times New Roman" w:hAnsi="Times New Roman" w:cs="Times New Roman"/>
                <w:b/>
                <w:bCs/>
                <w:color w:val="000000" w:themeColor="text1"/>
                <w:sz w:val="11"/>
                <w:szCs w:val="11"/>
              </w:rPr>
              <w:t>T3/15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A160AD" w:rsidRDefault="00B92516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T4/15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516" w:rsidRDefault="00B92516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bCs/>
                <w:sz w:val="11"/>
                <w:szCs w:val="11"/>
              </w:rPr>
              <w:t>T1/16</w:t>
            </w:r>
          </w:p>
        </w:tc>
      </w:tr>
      <w:tr w:rsidR="00B92516" w:rsidRPr="008325DA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69760B" w:rsidRDefault="00B92516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Indice de Confiance des Ménages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80,1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78,6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74,7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85,8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86,5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84,5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82,9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80,7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78,4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75,4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74,1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ind w:left="-68"/>
              <w:jc w:val="center"/>
              <w:rPr>
                <w:rFonts w:ascii="Calibri" w:hAnsi="Calibri"/>
                <w:b/>
                <w:bCs/>
                <w:sz w:val="13"/>
                <w:szCs w:val="13"/>
              </w:rPr>
            </w:pPr>
            <w:r w:rsidRPr="002B79DC">
              <w:rPr>
                <w:rFonts w:ascii="Calibri" w:hAnsi="Calibri"/>
                <w:b/>
                <w:bCs/>
                <w:sz w:val="13"/>
                <w:szCs w:val="13"/>
              </w:rPr>
              <w:t>74,0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16" w:rsidRPr="002B79DC" w:rsidRDefault="00B92516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71,6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2B79DC" w:rsidRDefault="00B92516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73,7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2B79DC" w:rsidRDefault="00B92516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Pr="002B79DC" w:rsidRDefault="00B92516" w:rsidP="000656CB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B79D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76,3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516" w:rsidRDefault="00B92516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:rsidR="00B92516" w:rsidRPr="002D79AA" w:rsidRDefault="00B92516" w:rsidP="002D79A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2D79AA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77,1</w:t>
            </w:r>
          </w:p>
          <w:p w:rsidR="00B92516" w:rsidRPr="002B79DC" w:rsidRDefault="00B92516" w:rsidP="002D79A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516" w:rsidRDefault="008325DA" w:rsidP="008325DA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71,6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nombre de chômeurs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-59,2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-61,0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-56,1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-52,3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-52,4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-41,0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-41,6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-48,6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-56,7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-66,5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-68,0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-65,2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>-66,2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-64,1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-67,7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du niveau de vie en général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-37,2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-20,2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-26,2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-21,8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-27,9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-18,1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-17,7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-17,4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-14,1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-12,8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-15,1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-13,8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-22,9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Perspectives d'évolution du niveau de vie en général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0,4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2,7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0,2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-1,9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18,1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11,9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13,1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-4,2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-11,4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-13,1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-13,1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-8,8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-7,7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-14,2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Opportunité d'achat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-34,8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-37,5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-44,3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-39,9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-39,0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-36,4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-32,5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-37,4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-28,9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-33,1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-38,1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-36,0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-34,2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-37,5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-40,2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Situation financière actuelle des ménages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-27,5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-27,6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-28,1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-27,1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-24,3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-25,7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-25,4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-31,3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-29,7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-28,3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-30,6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-32,4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-28,0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-25,1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-25,7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-27,2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 de la situation financière des ménages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-10,0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-7,9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-7,5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-12,8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-10,5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-8,9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-6,4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-9,8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-14,1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-16,7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-15,7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-19,6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-23,8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-21,9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-21,3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-23,3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-25 ,8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-29,2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-27,0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-20.2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-20,8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-18,5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-27,4</w:t>
            </w:r>
          </w:p>
        </w:tc>
      </w:tr>
      <w:tr w:rsidR="00E74ADC" w:rsidRPr="0069760B" w:rsidTr="00E74ADC">
        <w:trPr>
          <w:trHeight w:val="661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future de la situation financière des ménages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17,8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11,8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7,8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9,4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20,4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15,1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14,0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11,1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7,7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10,6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4,5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0,7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2,8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1,2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-2,7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-1,5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-3,9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0,1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4,2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D93EB1" w:rsidRDefault="00E74ADC" w:rsidP="000656CB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93EB1">
              <w:rPr>
                <w:rFonts w:ascii="Arial" w:hAnsi="Arial" w:cs="Arial"/>
                <w:color w:val="000000" w:themeColor="text1"/>
                <w:sz w:val="12"/>
                <w:szCs w:val="12"/>
              </w:rPr>
              <w:t>3,3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E74ADC" w:rsidRDefault="00E74ADC" w:rsidP="002D79AA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7,6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ind w:left="-68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74ADC">
              <w:rPr>
                <w:rFonts w:ascii="Times New Roman" w:hAnsi="Times New Roman" w:cs="Times New Roman"/>
                <w:sz w:val="13"/>
                <w:szCs w:val="13"/>
              </w:rPr>
              <w:t>1,2</w:t>
            </w:r>
          </w:p>
        </w:tc>
      </w:tr>
      <w:tr w:rsidR="00B92516" w:rsidRPr="0069760B" w:rsidTr="00E74ADC">
        <w:trPr>
          <w:trHeight w:val="453"/>
          <w:jc w:val="center"/>
        </w:trPr>
        <w:tc>
          <w:tcPr>
            <w:tcW w:w="4797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16" w:rsidRDefault="00B92516" w:rsidP="002B79DC">
            <w:pPr>
              <w:widowControl/>
              <w:autoSpaceDE/>
              <w:autoSpaceDN/>
              <w:adjustRightInd/>
              <w:spacing w:line="276" w:lineRule="auto"/>
              <w:ind w:left="156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16" w:rsidRPr="0028485A" w:rsidRDefault="00B92516" w:rsidP="0088145B">
            <w:pPr>
              <w:widowControl/>
              <w:autoSpaceDE/>
              <w:autoSpaceDN/>
              <w:adjustRightInd/>
              <w:spacing w:line="276" w:lineRule="auto"/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170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Autres soldes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16" w:rsidRPr="00B92516" w:rsidRDefault="00B92516" w:rsidP="00B92516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</w:tc>
      </w:tr>
      <w:tr w:rsidR="00E74ADC" w:rsidRPr="0069760B" w:rsidTr="00E74ADC">
        <w:trPr>
          <w:trHeight w:val="482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future des prix des produits alimentaires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-46,5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-56,8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-62,2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-58,8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-72,6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-73,0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-69,8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-76,1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-73,4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-78,0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-76,9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-77,2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-77,2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-75.6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-75,3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4C049D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-75,2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E74ADC">
              <w:rPr>
                <w:rFonts w:ascii="Arial" w:hAnsi="Arial" w:cs="Arial"/>
                <w:color w:val="000000" w:themeColor="text1"/>
                <w:sz w:val="12"/>
                <w:szCs w:val="12"/>
              </w:rPr>
              <w:t>-79,3</w:t>
            </w:r>
          </w:p>
        </w:tc>
      </w:tr>
      <w:tr w:rsidR="00E74ADC" w:rsidRPr="0069760B" w:rsidTr="00E74ADC">
        <w:trPr>
          <w:trHeight w:val="482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Evolution  passée des prix des produits alimentaires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-79,5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-87,8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-89,7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-90,9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-95,5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-87,2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-89,9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-92,5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-91,1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-91,6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-90,8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-89,4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-84,1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-81,8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-84,5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-87,2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-85,3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-84,3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4C049D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-85,4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E74ADC">
              <w:rPr>
                <w:rFonts w:ascii="Arial" w:hAnsi="Arial" w:cs="Arial"/>
                <w:color w:val="000000" w:themeColor="text1"/>
                <w:sz w:val="12"/>
                <w:szCs w:val="12"/>
              </w:rPr>
              <w:t>-85,5</w:t>
            </w:r>
          </w:p>
        </w:tc>
      </w:tr>
      <w:tr w:rsidR="00E74ADC" w:rsidRPr="0069760B" w:rsidTr="00E74ADC">
        <w:trPr>
          <w:trHeight w:val="482"/>
          <w:jc w:val="center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DC" w:rsidRPr="0069760B" w:rsidRDefault="00E74ADC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69760B">
              <w:rPr>
                <w:rFonts w:ascii="Times New Roman" w:hAnsi="Times New Roman" w:cs="Times New Roman"/>
                <w:sz w:val="18"/>
                <w:szCs w:val="18"/>
              </w:rPr>
              <w:t>Capacité à épargner des ménages dans les mois à venir</w:t>
            </w:r>
          </w:p>
        </w:tc>
        <w:tc>
          <w:tcPr>
            <w:tcW w:w="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-56,6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-61,1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-67,6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-61,7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-63,3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-64,9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-64,7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-62,5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-63,5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-65,3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-64,5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-67,0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-70,3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-69,1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-66,6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ind w:left="-68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B79DC">
              <w:rPr>
                <w:rFonts w:ascii="Arial" w:hAnsi="Arial" w:cs="Arial"/>
                <w:sz w:val="12"/>
                <w:szCs w:val="12"/>
              </w:rPr>
              <w:t>-70,2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B79DC">
              <w:rPr>
                <w:rFonts w:ascii="Times New Roman" w:hAnsi="Times New Roman" w:cs="Times New Roman"/>
                <w:sz w:val="12"/>
                <w:szCs w:val="12"/>
              </w:rPr>
              <w:t>-71,1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-69,8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-67,4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Pr="002B79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2B79DC">
              <w:rPr>
                <w:rFonts w:ascii="Arial" w:hAnsi="Arial" w:cs="Arial"/>
                <w:color w:val="000000" w:themeColor="text1"/>
                <w:sz w:val="12"/>
                <w:szCs w:val="12"/>
              </w:rPr>
              <w:t>-70,6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DC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:rsidR="00E74ADC" w:rsidRPr="004C049D" w:rsidRDefault="00E74ADC" w:rsidP="004C049D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4C049D">
              <w:rPr>
                <w:rFonts w:ascii="Arial" w:hAnsi="Arial" w:cs="Arial"/>
                <w:color w:val="000000" w:themeColor="text1"/>
                <w:sz w:val="12"/>
                <w:szCs w:val="12"/>
              </w:rPr>
              <w:t>-69,2</w:t>
            </w:r>
          </w:p>
          <w:p w:rsidR="00E74ADC" w:rsidRPr="004C049D" w:rsidRDefault="00E74ADC" w:rsidP="004C049D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ADC" w:rsidRPr="00E74ADC" w:rsidRDefault="00E74ADC" w:rsidP="00E74ADC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E74ADC">
              <w:rPr>
                <w:rFonts w:ascii="Arial" w:hAnsi="Arial" w:cs="Arial"/>
                <w:color w:val="000000" w:themeColor="text1"/>
                <w:sz w:val="12"/>
                <w:szCs w:val="12"/>
              </w:rPr>
              <w:t>-69,7</w:t>
            </w:r>
          </w:p>
        </w:tc>
      </w:tr>
    </w:tbl>
    <w:p w:rsidR="000F5A2E" w:rsidRDefault="000F5A2E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</w:rPr>
      </w:pPr>
    </w:p>
    <w:p w:rsidR="0068173C" w:rsidRPr="00C706A5" w:rsidRDefault="0068173C" w:rsidP="00DB06E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92A" w:rsidRDefault="008C792A" w:rsidP="00460705">
      <w:r>
        <w:separator/>
      </w:r>
    </w:p>
  </w:endnote>
  <w:endnote w:type="continuationSeparator" w:id="0">
    <w:p w:rsidR="008C792A" w:rsidRDefault="008C792A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3C1653" w:rsidRDefault="00550701">
        <w:pPr>
          <w:pStyle w:val="Pieddepage"/>
          <w:jc w:val="center"/>
        </w:pPr>
        <w:fldSimple w:instr=" PAGE   \* MERGEFORMAT ">
          <w:r w:rsidR="008C792A">
            <w:rPr>
              <w:noProof/>
            </w:rPr>
            <w:t>1</w:t>
          </w:r>
        </w:fldSimple>
      </w:p>
    </w:sdtContent>
  </w:sdt>
  <w:p w:rsidR="003C1653" w:rsidRDefault="003C165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92A" w:rsidRDefault="008C792A" w:rsidP="00460705">
      <w:r>
        <w:separator/>
      </w:r>
    </w:p>
  </w:footnote>
  <w:footnote w:type="continuationSeparator" w:id="0">
    <w:p w:rsidR="008C792A" w:rsidRDefault="008C792A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C3212"/>
    <w:multiLevelType w:val="hybridMultilevel"/>
    <w:tmpl w:val="A9D85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14"/>
  </w:num>
  <w:num w:numId="12">
    <w:abstractNumId w:val="1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704"/>
    <w:rsid w:val="000016A1"/>
    <w:rsid w:val="000023E0"/>
    <w:rsid w:val="00002F9B"/>
    <w:rsid w:val="00003F54"/>
    <w:rsid w:val="000060F8"/>
    <w:rsid w:val="000069AE"/>
    <w:rsid w:val="00011A0E"/>
    <w:rsid w:val="00011BC4"/>
    <w:rsid w:val="00011F4E"/>
    <w:rsid w:val="00014940"/>
    <w:rsid w:val="00015112"/>
    <w:rsid w:val="000151DD"/>
    <w:rsid w:val="0001623F"/>
    <w:rsid w:val="00016F90"/>
    <w:rsid w:val="000174FE"/>
    <w:rsid w:val="00017526"/>
    <w:rsid w:val="0001754D"/>
    <w:rsid w:val="00022644"/>
    <w:rsid w:val="00023A16"/>
    <w:rsid w:val="00023DE5"/>
    <w:rsid w:val="00024686"/>
    <w:rsid w:val="0002532B"/>
    <w:rsid w:val="00025F15"/>
    <w:rsid w:val="000265CF"/>
    <w:rsid w:val="000315FD"/>
    <w:rsid w:val="00031CFB"/>
    <w:rsid w:val="000324B4"/>
    <w:rsid w:val="00032AF9"/>
    <w:rsid w:val="00032ECD"/>
    <w:rsid w:val="000356C1"/>
    <w:rsid w:val="000364EF"/>
    <w:rsid w:val="00036F7C"/>
    <w:rsid w:val="0003703D"/>
    <w:rsid w:val="000370B6"/>
    <w:rsid w:val="0004211E"/>
    <w:rsid w:val="00042157"/>
    <w:rsid w:val="00043430"/>
    <w:rsid w:val="0004437F"/>
    <w:rsid w:val="000451AC"/>
    <w:rsid w:val="00046C56"/>
    <w:rsid w:val="00046EB3"/>
    <w:rsid w:val="00047B2B"/>
    <w:rsid w:val="00050145"/>
    <w:rsid w:val="00051534"/>
    <w:rsid w:val="000518A6"/>
    <w:rsid w:val="00051B80"/>
    <w:rsid w:val="00052C8E"/>
    <w:rsid w:val="00055B18"/>
    <w:rsid w:val="0005628D"/>
    <w:rsid w:val="000569E9"/>
    <w:rsid w:val="00056F4A"/>
    <w:rsid w:val="00057262"/>
    <w:rsid w:val="00057BC7"/>
    <w:rsid w:val="00057E1A"/>
    <w:rsid w:val="00061CA4"/>
    <w:rsid w:val="00062779"/>
    <w:rsid w:val="00064021"/>
    <w:rsid w:val="000646B0"/>
    <w:rsid w:val="000656CB"/>
    <w:rsid w:val="00066E22"/>
    <w:rsid w:val="00067347"/>
    <w:rsid w:val="00067D35"/>
    <w:rsid w:val="000706EE"/>
    <w:rsid w:val="000712A9"/>
    <w:rsid w:val="000720FD"/>
    <w:rsid w:val="00072708"/>
    <w:rsid w:val="00072CF2"/>
    <w:rsid w:val="00072EEA"/>
    <w:rsid w:val="00072F7C"/>
    <w:rsid w:val="00073079"/>
    <w:rsid w:val="000749D1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FCF"/>
    <w:rsid w:val="00090FEC"/>
    <w:rsid w:val="00091D64"/>
    <w:rsid w:val="00091FB9"/>
    <w:rsid w:val="00093D84"/>
    <w:rsid w:val="00094BEF"/>
    <w:rsid w:val="00097300"/>
    <w:rsid w:val="00097799"/>
    <w:rsid w:val="0009797C"/>
    <w:rsid w:val="00097D75"/>
    <w:rsid w:val="000A0177"/>
    <w:rsid w:val="000A0881"/>
    <w:rsid w:val="000A14AD"/>
    <w:rsid w:val="000A158A"/>
    <w:rsid w:val="000A1A01"/>
    <w:rsid w:val="000A20DC"/>
    <w:rsid w:val="000A2DA9"/>
    <w:rsid w:val="000A40C3"/>
    <w:rsid w:val="000A5F4A"/>
    <w:rsid w:val="000A62F9"/>
    <w:rsid w:val="000B0844"/>
    <w:rsid w:val="000B09BA"/>
    <w:rsid w:val="000B1487"/>
    <w:rsid w:val="000B16D1"/>
    <w:rsid w:val="000B552C"/>
    <w:rsid w:val="000C0C01"/>
    <w:rsid w:val="000C3718"/>
    <w:rsid w:val="000C39F9"/>
    <w:rsid w:val="000C439F"/>
    <w:rsid w:val="000C4C0E"/>
    <w:rsid w:val="000C56EA"/>
    <w:rsid w:val="000C7F17"/>
    <w:rsid w:val="000D1CF5"/>
    <w:rsid w:val="000D24FA"/>
    <w:rsid w:val="000D2586"/>
    <w:rsid w:val="000D2E52"/>
    <w:rsid w:val="000D341B"/>
    <w:rsid w:val="000D367A"/>
    <w:rsid w:val="000D4077"/>
    <w:rsid w:val="000D54E1"/>
    <w:rsid w:val="000D5638"/>
    <w:rsid w:val="000D5AB2"/>
    <w:rsid w:val="000D5B0A"/>
    <w:rsid w:val="000D5B60"/>
    <w:rsid w:val="000E10E0"/>
    <w:rsid w:val="000E17D9"/>
    <w:rsid w:val="000E20BC"/>
    <w:rsid w:val="000E21A1"/>
    <w:rsid w:val="000E4DC7"/>
    <w:rsid w:val="000F0919"/>
    <w:rsid w:val="000F0DB1"/>
    <w:rsid w:val="000F184A"/>
    <w:rsid w:val="000F2945"/>
    <w:rsid w:val="000F2B60"/>
    <w:rsid w:val="000F5A2E"/>
    <w:rsid w:val="000F6CE8"/>
    <w:rsid w:val="000F70E8"/>
    <w:rsid w:val="000F74C5"/>
    <w:rsid w:val="000F7A57"/>
    <w:rsid w:val="000F7C4F"/>
    <w:rsid w:val="00100026"/>
    <w:rsid w:val="00101249"/>
    <w:rsid w:val="00102B5C"/>
    <w:rsid w:val="001037B3"/>
    <w:rsid w:val="00104221"/>
    <w:rsid w:val="00104438"/>
    <w:rsid w:val="00104463"/>
    <w:rsid w:val="00104CAC"/>
    <w:rsid w:val="001052BE"/>
    <w:rsid w:val="00105320"/>
    <w:rsid w:val="00106C84"/>
    <w:rsid w:val="00106E19"/>
    <w:rsid w:val="00106EC0"/>
    <w:rsid w:val="00106FA4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95F"/>
    <w:rsid w:val="00115D48"/>
    <w:rsid w:val="001161C4"/>
    <w:rsid w:val="00116945"/>
    <w:rsid w:val="0011726A"/>
    <w:rsid w:val="00117A2F"/>
    <w:rsid w:val="00117F82"/>
    <w:rsid w:val="00121180"/>
    <w:rsid w:val="00121CCC"/>
    <w:rsid w:val="00122941"/>
    <w:rsid w:val="00123E79"/>
    <w:rsid w:val="00124827"/>
    <w:rsid w:val="00125161"/>
    <w:rsid w:val="001254E5"/>
    <w:rsid w:val="00125543"/>
    <w:rsid w:val="00126B26"/>
    <w:rsid w:val="00126E55"/>
    <w:rsid w:val="0012794C"/>
    <w:rsid w:val="00127D67"/>
    <w:rsid w:val="00131E2D"/>
    <w:rsid w:val="00133286"/>
    <w:rsid w:val="0013347C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733D"/>
    <w:rsid w:val="00151C70"/>
    <w:rsid w:val="0015212E"/>
    <w:rsid w:val="001523D7"/>
    <w:rsid w:val="00152D59"/>
    <w:rsid w:val="00153ECF"/>
    <w:rsid w:val="00154339"/>
    <w:rsid w:val="001545AE"/>
    <w:rsid w:val="00154E44"/>
    <w:rsid w:val="00156587"/>
    <w:rsid w:val="00157CA9"/>
    <w:rsid w:val="0016005A"/>
    <w:rsid w:val="00161772"/>
    <w:rsid w:val="00162062"/>
    <w:rsid w:val="001638CE"/>
    <w:rsid w:val="001648E6"/>
    <w:rsid w:val="0016596E"/>
    <w:rsid w:val="001672BD"/>
    <w:rsid w:val="00173781"/>
    <w:rsid w:val="00174542"/>
    <w:rsid w:val="00174553"/>
    <w:rsid w:val="001757C5"/>
    <w:rsid w:val="001760CB"/>
    <w:rsid w:val="00181B72"/>
    <w:rsid w:val="00182E1E"/>
    <w:rsid w:val="00184023"/>
    <w:rsid w:val="00184250"/>
    <w:rsid w:val="00185207"/>
    <w:rsid w:val="00185ABC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435A"/>
    <w:rsid w:val="001956DC"/>
    <w:rsid w:val="00195D2E"/>
    <w:rsid w:val="001960E9"/>
    <w:rsid w:val="001968E2"/>
    <w:rsid w:val="00196D8E"/>
    <w:rsid w:val="00196DF3"/>
    <w:rsid w:val="001975D4"/>
    <w:rsid w:val="00197D9A"/>
    <w:rsid w:val="00197F64"/>
    <w:rsid w:val="001A048A"/>
    <w:rsid w:val="001A0F65"/>
    <w:rsid w:val="001A384F"/>
    <w:rsid w:val="001A4203"/>
    <w:rsid w:val="001A4BB7"/>
    <w:rsid w:val="001A648B"/>
    <w:rsid w:val="001A69DD"/>
    <w:rsid w:val="001A6BB6"/>
    <w:rsid w:val="001B0AB6"/>
    <w:rsid w:val="001B1130"/>
    <w:rsid w:val="001B1C9F"/>
    <w:rsid w:val="001B1E0E"/>
    <w:rsid w:val="001B2334"/>
    <w:rsid w:val="001B3593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D54"/>
    <w:rsid w:val="001C5AA4"/>
    <w:rsid w:val="001C67D4"/>
    <w:rsid w:val="001C6846"/>
    <w:rsid w:val="001C6883"/>
    <w:rsid w:val="001D0C73"/>
    <w:rsid w:val="001D28DC"/>
    <w:rsid w:val="001D2D35"/>
    <w:rsid w:val="001D709D"/>
    <w:rsid w:val="001E0D0B"/>
    <w:rsid w:val="001E1901"/>
    <w:rsid w:val="001E36D5"/>
    <w:rsid w:val="001E42CC"/>
    <w:rsid w:val="001E4F55"/>
    <w:rsid w:val="001E6198"/>
    <w:rsid w:val="001E78BD"/>
    <w:rsid w:val="001F062E"/>
    <w:rsid w:val="001F14B0"/>
    <w:rsid w:val="001F20AF"/>
    <w:rsid w:val="001F321B"/>
    <w:rsid w:val="001F3646"/>
    <w:rsid w:val="001F4A3E"/>
    <w:rsid w:val="001F4FE4"/>
    <w:rsid w:val="001F5970"/>
    <w:rsid w:val="001F59E2"/>
    <w:rsid w:val="001F5D34"/>
    <w:rsid w:val="001F626D"/>
    <w:rsid w:val="001F6A9C"/>
    <w:rsid w:val="001F739C"/>
    <w:rsid w:val="001F7711"/>
    <w:rsid w:val="002021DE"/>
    <w:rsid w:val="002041E9"/>
    <w:rsid w:val="0020508E"/>
    <w:rsid w:val="00206A7F"/>
    <w:rsid w:val="0020711A"/>
    <w:rsid w:val="00207730"/>
    <w:rsid w:val="0021180E"/>
    <w:rsid w:val="0021213E"/>
    <w:rsid w:val="00212E56"/>
    <w:rsid w:val="00213786"/>
    <w:rsid w:val="00214D50"/>
    <w:rsid w:val="002163AF"/>
    <w:rsid w:val="002164DC"/>
    <w:rsid w:val="00216E7C"/>
    <w:rsid w:val="00221FC5"/>
    <w:rsid w:val="00222682"/>
    <w:rsid w:val="002226A1"/>
    <w:rsid w:val="00222815"/>
    <w:rsid w:val="00222831"/>
    <w:rsid w:val="00223178"/>
    <w:rsid w:val="00223808"/>
    <w:rsid w:val="0022467F"/>
    <w:rsid w:val="00226BE3"/>
    <w:rsid w:val="00227B1B"/>
    <w:rsid w:val="0023094A"/>
    <w:rsid w:val="00232556"/>
    <w:rsid w:val="00233531"/>
    <w:rsid w:val="002364B4"/>
    <w:rsid w:val="0023661B"/>
    <w:rsid w:val="00236927"/>
    <w:rsid w:val="0024028E"/>
    <w:rsid w:val="002431B9"/>
    <w:rsid w:val="002436BE"/>
    <w:rsid w:val="00243AE1"/>
    <w:rsid w:val="00245992"/>
    <w:rsid w:val="00246518"/>
    <w:rsid w:val="002478EF"/>
    <w:rsid w:val="00247A3B"/>
    <w:rsid w:val="002502C2"/>
    <w:rsid w:val="00251ABE"/>
    <w:rsid w:val="0025259C"/>
    <w:rsid w:val="00253166"/>
    <w:rsid w:val="002534E9"/>
    <w:rsid w:val="00254D8A"/>
    <w:rsid w:val="00256232"/>
    <w:rsid w:val="00256FBC"/>
    <w:rsid w:val="00257385"/>
    <w:rsid w:val="00260173"/>
    <w:rsid w:val="00260D98"/>
    <w:rsid w:val="0026141F"/>
    <w:rsid w:val="00262122"/>
    <w:rsid w:val="00262237"/>
    <w:rsid w:val="0026337D"/>
    <w:rsid w:val="002636A0"/>
    <w:rsid w:val="00263D54"/>
    <w:rsid w:val="0026440A"/>
    <w:rsid w:val="00264457"/>
    <w:rsid w:val="00265566"/>
    <w:rsid w:val="00265CFD"/>
    <w:rsid w:val="00266110"/>
    <w:rsid w:val="00267202"/>
    <w:rsid w:val="00267298"/>
    <w:rsid w:val="002672A0"/>
    <w:rsid w:val="0026748C"/>
    <w:rsid w:val="00267B6E"/>
    <w:rsid w:val="00270AD9"/>
    <w:rsid w:val="00270B31"/>
    <w:rsid w:val="0027263B"/>
    <w:rsid w:val="00272727"/>
    <w:rsid w:val="00272D28"/>
    <w:rsid w:val="0027471B"/>
    <w:rsid w:val="002751C2"/>
    <w:rsid w:val="00275256"/>
    <w:rsid w:val="00276077"/>
    <w:rsid w:val="00280072"/>
    <w:rsid w:val="0028098C"/>
    <w:rsid w:val="002821C5"/>
    <w:rsid w:val="0028239A"/>
    <w:rsid w:val="0028485A"/>
    <w:rsid w:val="00287EC1"/>
    <w:rsid w:val="00290113"/>
    <w:rsid w:val="002915B7"/>
    <w:rsid w:val="00291C4B"/>
    <w:rsid w:val="00292082"/>
    <w:rsid w:val="00293863"/>
    <w:rsid w:val="002941A3"/>
    <w:rsid w:val="00295A6D"/>
    <w:rsid w:val="00295DF0"/>
    <w:rsid w:val="00296645"/>
    <w:rsid w:val="00296E08"/>
    <w:rsid w:val="002A0DFB"/>
    <w:rsid w:val="002A18ED"/>
    <w:rsid w:val="002A1C56"/>
    <w:rsid w:val="002A1D28"/>
    <w:rsid w:val="002A1FD6"/>
    <w:rsid w:val="002A29D2"/>
    <w:rsid w:val="002A2E36"/>
    <w:rsid w:val="002A321D"/>
    <w:rsid w:val="002A4737"/>
    <w:rsid w:val="002A53E5"/>
    <w:rsid w:val="002A7486"/>
    <w:rsid w:val="002A7E1E"/>
    <w:rsid w:val="002A7E5D"/>
    <w:rsid w:val="002B15A7"/>
    <w:rsid w:val="002B15E6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C03DA"/>
    <w:rsid w:val="002C0743"/>
    <w:rsid w:val="002C0BC4"/>
    <w:rsid w:val="002C0E6A"/>
    <w:rsid w:val="002C10D7"/>
    <w:rsid w:val="002C18A0"/>
    <w:rsid w:val="002C1D2E"/>
    <w:rsid w:val="002C211A"/>
    <w:rsid w:val="002C26D4"/>
    <w:rsid w:val="002C2BED"/>
    <w:rsid w:val="002C3101"/>
    <w:rsid w:val="002C366D"/>
    <w:rsid w:val="002C5954"/>
    <w:rsid w:val="002C6A1C"/>
    <w:rsid w:val="002C768B"/>
    <w:rsid w:val="002C79A8"/>
    <w:rsid w:val="002C7EF2"/>
    <w:rsid w:val="002D112B"/>
    <w:rsid w:val="002D2100"/>
    <w:rsid w:val="002D2970"/>
    <w:rsid w:val="002D3C52"/>
    <w:rsid w:val="002D3E22"/>
    <w:rsid w:val="002D54C7"/>
    <w:rsid w:val="002D56C5"/>
    <w:rsid w:val="002D5AAA"/>
    <w:rsid w:val="002D6616"/>
    <w:rsid w:val="002D6FC3"/>
    <w:rsid w:val="002D79AA"/>
    <w:rsid w:val="002E3AEC"/>
    <w:rsid w:val="002E5787"/>
    <w:rsid w:val="002E5ABF"/>
    <w:rsid w:val="002E5BEC"/>
    <w:rsid w:val="002E6F5B"/>
    <w:rsid w:val="002E710F"/>
    <w:rsid w:val="002F08CD"/>
    <w:rsid w:val="002F1287"/>
    <w:rsid w:val="002F56E4"/>
    <w:rsid w:val="002F5CBB"/>
    <w:rsid w:val="002F5E45"/>
    <w:rsid w:val="002F5E6A"/>
    <w:rsid w:val="002F61B2"/>
    <w:rsid w:val="002F6AEC"/>
    <w:rsid w:val="002F7AAE"/>
    <w:rsid w:val="00300726"/>
    <w:rsid w:val="00301913"/>
    <w:rsid w:val="00302717"/>
    <w:rsid w:val="003043BE"/>
    <w:rsid w:val="00306F45"/>
    <w:rsid w:val="00307232"/>
    <w:rsid w:val="00307E20"/>
    <w:rsid w:val="00311292"/>
    <w:rsid w:val="00312C75"/>
    <w:rsid w:val="00313590"/>
    <w:rsid w:val="00313E26"/>
    <w:rsid w:val="00314363"/>
    <w:rsid w:val="00315331"/>
    <w:rsid w:val="00315FDD"/>
    <w:rsid w:val="0032273E"/>
    <w:rsid w:val="0032393A"/>
    <w:rsid w:val="00323DD3"/>
    <w:rsid w:val="00324379"/>
    <w:rsid w:val="003243FF"/>
    <w:rsid w:val="0032457C"/>
    <w:rsid w:val="00325F2B"/>
    <w:rsid w:val="00326439"/>
    <w:rsid w:val="0032654E"/>
    <w:rsid w:val="003266B8"/>
    <w:rsid w:val="00326D4A"/>
    <w:rsid w:val="00327D2D"/>
    <w:rsid w:val="0033159D"/>
    <w:rsid w:val="003325C2"/>
    <w:rsid w:val="00333CD8"/>
    <w:rsid w:val="00335081"/>
    <w:rsid w:val="00335AA7"/>
    <w:rsid w:val="00337515"/>
    <w:rsid w:val="00337BE3"/>
    <w:rsid w:val="00342196"/>
    <w:rsid w:val="00344737"/>
    <w:rsid w:val="00346706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9FA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13F9"/>
    <w:rsid w:val="003719C4"/>
    <w:rsid w:val="003724EE"/>
    <w:rsid w:val="00373C93"/>
    <w:rsid w:val="0037636A"/>
    <w:rsid w:val="00377971"/>
    <w:rsid w:val="00380461"/>
    <w:rsid w:val="003812CC"/>
    <w:rsid w:val="00381490"/>
    <w:rsid w:val="00381936"/>
    <w:rsid w:val="00384704"/>
    <w:rsid w:val="0038490E"/>
    <w:rsid w:val="003849A2"/>
    <w:rsid w:val="00385E59"/>
    <w:rsid w:val="00386E22"/>
    <w:rsid w:val="00387270"/>
    <w:rsid w:val="00390C2D"/>
    <w:rsid w:val="00391350"/>
    <w:rsid w:val="00393479"/>
    <w:rsid w:val="003937BF"/>
    <w:rsid w:val="003960C1"/>
    <w:rsid w:val="003A0725"/>
    <w:rsid w:val="003A1290"/>
    <w:rsid w:val="003A18CF"/>
    <w:rsid w:val="003A3105"/>
    <w:rsid w:val="003A32A5"/>
    <w:rsid w:val="003A35D3"/>
    <w:rsid w:val="003A3FCF"/>
    <w:rsid w:val="003A4987"/>
    <w:rsid w:val="003A50A2"/>
    <w:rsid w:val="003A5110"/>
    <w:rsid w:val="003A5245"/>
    <w:rsid w:val="003A52E9"/>
    <w:rsid w:val="003A5304"/>
    <w:rsid w:val="003A5AEB"/>
    <w:rsid w:val="003A6EC4"/>
    <w:rsid w:val="003A70BA"/>
    <w:rsid w:val="003A7ECC"/>
    <w:rsid w:val="003B092A"/>
    <w:rsid w:val="003B0EDF"/>
    <w:rsid w:val="003B12AD"/>
    <w:rsid w:val="003B27AF"/>
    <w:rsid w:val="003B330D"/>
    <w:rsid w:val="003B478B"/>
    <w:rsid w:val="003B6387"/>
    <w:rsid w:val="003B6E43"/>
    <w:rsid w:val="003B7237"/>
    <w:rsid w:val="003C0E95"/>
    <w:rsid w:val="003C1028"/>
    <w:rsid w:val="003C1653"/>
    <w:rsid w:val="003C205E"/>
    <w:rsid w:val="003C2158"/>
    <w:rsid w:val="003C2208"/>
    <w:rsid w:val="003C2924"/>
    <w:rsid w:val="003C2D1C"/>
    <w:rsid w:val="003C3114"/>
    <w:rsid w:val="003C4254"/>
    <w:rsid w:val="003C79A0"/>
    <w:rsid w:val="003D554F"/>
    <w:rsid w:val="003D5D63"/>
    <w:rsid w:val="003D6DF2"/>
    <w:rsid w:val="003D76D8"/>
    <w:rsid w:val="003E04DE"/>
    <w:rsid w:val="003E1044"/>
    <w:rsid w:val="003E22C4"/>
    <w:rsid w:val="003E3A1D"/>
    <w:rsid w:val="003E470E"/>
    <w:rsid w:val="003E4DD3"/>
    <w:rsid w:val="003E657B"/>
    <w:rsid w:val="003E7065"/>
    <w:rsid w:val="003E7485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400110"/>
    <w:rsid w:val="00400526"/>
    <w:rsid w:val="00400983"/>
    <w:rsid w:val="00401990"/>
    <w:rsid w:val="0040459B"/>
    <w:rsid w:val="00404C21"/>
    <w:rsid w:val="00405940"/>
    <w:rsid w:val="004074DD"/>
    <w:rsid w:val="00407696"/>
    <w:rsid w:val="004105E0"/>
    <w:rsid w:val="0041160A"/>
    <w:rsid w:val="00412740"/>
    <w:rsid w:val="00413F4D"/>
    <w:rsid w:val="0041457A"/>
    <w:rsid w:val="004158F0"/>
    <w:rsid w:val="00416547"/>
    <w:rsid w:val="00416870"/>
    <w:rsid w:val="00417308"/>
    <w:rsid w:val="0041772A"/>
    <w:rsid w:val="0042017B"/>
    <w:rsid w:val="00420913"/>
    <w:rsid w:val="00420B43"/>
    <w:rsid w:val="00420D3C"/>
    <w:rsid w:val="004211F6"/>
    <w:rsid w:val="00421A81"/>
    <w:rsid w:val="00422883"/>
    <w:rsid w:val="00422ACC"/>
    <w:rsid w:val="00424E25"/>
    <w:rsid w:val="0042529A"/>
    <w:rsid w:val="00426845"/>
    <w:rsid w:val="00427219"/>
    <w:rsid w:val="004274C1"/>
    <w:rsid w:val="00430234"/>
    <w:rsid w:val="00431767"/>
    <w:rsid w:val="00431E4B"/>
    <w:rsid w:val="0043296A"/>
    <w:rsid w:val="00434700"/>
    <w:rsid w:val="00434E44"/>
    <w:rsid w:val="00435604"/>
    <w:rsid w:val="00435631"/>
    <w:rsid w:val="00435C79"/>
    <w:rsid w:val="0043688A"/>
    <w:rsid w:val="0043785F"/>
    <w:rsid w:val="00437CA2"/>
    <w:rsid w:val="00440B2D"/>
    <w:rsid w:val="00440D16"/>
    <w:rsid w:val="004421AE"/>
    <w:rsid w:val="004421E3"/>
    <w:rsid w:val="004422DA"/>
    <w:rsid w:val="004430BB"/>
    <w:rsid w:val="0044331B"/>
    <w:rsid w:val="00443831"/>
    <w:rsid w:val="00445B5E"/>
    <w:rsid w:val="00446EA3"/>
    <w:rsid w:val="00450950"/>
    <w:rsid w:val="00450EFF"/>
    <w:rsid w:val="00451104"/>
    <w:rsid w:val="00451534"/>
    <w:rsid w:val="00452F6C"/>
    <w:rsid w:val="00454144"/>
    <w:rsid w:val="0045422F"/>
    <w:rsid w:val="0045433C"/>
    <w:rsid w:val="0045471C"/>
    <w:rsid w:val="00457115"/>
    <w:rsid w:val="00460705"/>
    <w:rsid w:val="00460A24"/>
    <w:rsid w:val="00460BC9"/>
    <w:rsid w:val="0046151F"/>
    <w:rsid w:val="00462AA7"/>
    <w:rsid w:val="00464052"/>
    <w:rsid w:val="00465799"/>
    <w:rsid w:val="0046586B"/>
    <w:rsid w:val="004660F5"/>
    <w:rsid w:val="0046675F"/>
    <w:rsid w:val="004674F7"/>
    <w:rsid w:val="00470219"/>
    <w:rsid w:val="00470256"/>
    <w:rsid w:val="004708C0"/>
    <w:rsid w:val="00471039"/>
    <w:rsid w:val="00471447"/>
    <w:rsid w:val="00471B70"/>
    <w:rsid w:val="00471D1D"/>
    <w:rsid w:val="0047220A"/>
    <w:rsid w:val="0047271F"/>
    <w:rsid w:val="00472EDA"/>
    <w:rsid w:val="004732C6"/>
    <w:rsid w:val="004744E1"/>
    <w:rsid w:val="00474682"/>
    <w:rsid w:val="00475AE3"/>
    <w:rsid w:val="00475F4B"/>
    <w:rsid w:val="004769C3"/>
    <w:rsid w:val="00477159"/>
    <w:rsid w:val="00477B88"/>
    <w:rsid w:val="00480253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31A3"/>
    <w:rsid w:val="00493412"/>
    <w:rsid w:val="00495348"/>
    <w:rsid w:val="0049640D"/>
    <w:rsid w:val="00497168"/>
    <w:rsid w:val="00497732"/>
    <w:rsid w:val="00497984"/>
    <w:rsid w:val="00497D4F"/>
    <w:rsid w:val="004A126D"/>
    <w:rsid w:val="004A2333"/>
    <w:rsid w:val="004A33E9"/>
    <w:rsid w:val="004A3EA6"/>
    <w:rsid w:val="004A3ECA"/>
    <w:rsid w:val="004A4BF6"/>
    <w:rsid w:val="004A5001"/>
    <w:rsid w:val="004A590B"/>
    <w:rsid w:val="004A69AD"/>
    <w:rsid w:val="004B04C6"/>
    <w:rsid w:val="004B35F7"/>
    <w:rsid w:val="004B4273"/>
    <w:rsid w:val="004B4E32"/>
    <w:rsid w:val="004B5383"/>
    <w:rsid w:val="004B64B5"/>
    <w:rsid w:val="004B7076"/>
    <w:rsid w:val="004C049D"/>
    <w:rsid w:val="004C26B8"/>
    <w:rsid w:val="004C26D2"/>
    <w:rsid w:val="004C612A"/>
    <w:rsid w:val="004C7237"/>
    <w:rsid w:val="004D03FA"/>
    <w:rsid w:val="004D07E5"/>
    <w:rsid w:val="004D14A8"/>
    <w:rsid w:val="004D2992"/>
    <w:rsid w:val="004D3202"/>
    <w:rsid w:val="004D469E"/>
    <w:rsid w:val="004D4741"/>
    <w:rsid w:val="004D48A5"/>
    <w:rsid w:val="004D4E20"/>
    <w:rsid w:val="004D7FEA"/>
    <w:rsid w:val="004E0C6B"/>
    <w:rsid w:val="004E0D06"/>
    <w:rsid w:val="004E183B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67DD"/>
    <w:rsid w:val="004E7840"/>
    <w:rsid w:val="004F07EF"/>
    <w:rsid w:val="004F0AE6"/>
    <w:rsid w:val="004F18F6"/>
    <w:rsid w:val="004F1AD1"/>
    <w:rsid w:val="004F344E"/>
    <w:rsid w:val="004F3CFC"/>
    <w:rsid w:val="004F4A05"/>
    <w:rsid w:val="004F59BE"/>
    <w:rsid w:val="004F63DF"/>
    <w:rsid w:val="004F6CAB"/>
    <w:rsid w:val="005010D2"/>
    <w:rsid w:val="005016B0"/>
    <w:rsid w:val="00501D0E"/>
    <w:rsid w:val="0050202E"/>
    <w:rsid w:val="00502774"/>
    <w:rsid w:val="00503DFC"/>
    <w:rsid w:val="00503F34"/>
    <w:rsid w:val="005041F1"/>
    <w:rsid w:val="00504C1B"/>
    <w:rsid w:val="0050642C"/>
    <w:rsid w:val="00506B0A"/>
    <w:rsid w:val="00506B3B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7831"/>
    <w:rsid w:val="005216FD"/>
    <w:rsid w:val="00522383"/>
    <w:rsid w:val="005228C3"/>
    <w:rsid w:val="0052315E"/>
    <w:rsid w:val="005231BF"/>
    <w:rsid w:val="005234AF"/>
    <w:rsid w:val="00525787"/>
    <w:rsid w:val="00530E86"/>
    <w:rsid w:val="00530E90"/>
    <w:rsid w:val="00531247"/>
    <w:rsid w:val="005314AC"/>
    <w:rsid w:val="00531A41"/>
    <w:rsid w:val="005325CC"/>
    <w:rsid w:val="005346FE"/>
    <w:rsid w:val="00534965"/>
    <w:rsid w:val="0054064D"/>
    <w:rsid w:val="0054089B"/>
    <w:rsid w:val="00540AC5"/>
    <w:rsid w:val="005426C2"/>
    <w:rsid w:val="005429BE"/>
    <w:rsid w:val="00545A36"/>
    <w:rsid w:val="005465E0"/>
    <w:rsid w:val="005467EB"/>
    <w:rsid w:val="00546AA5"/>
    <w:rsid w:val="00547601"/>
    <w:rsid w:val="0055015D"/>
    <w:rsid w:val="0055058D"/>
    <w:rsid w:val="00550701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1B7D"/>
    <w:rsid w:val="00562D36"/>
    <w:rsid w:val="00562E23"/>
    <w:rsid w:val="00563170"/>
    <w:rsid w:val="00565E32"/>
    <w:rsid w:val="005665B1"/>
    <w:rsid w:val="0056722B"/>
    <w:rsid w:val="00567CDC"/>
    <w:rsid w:val="00570BDD"/>
    <w:rsid w:val="00573060"/>
    <w:rsid w:val="0057388C"/>
    <w:rsid w:val="0057657D"/>
    <w:rsid w:val="00576614"/>
    <w:rsid w:val="005768F3"/>
    <w:rsid w:val="00576E52"/>
    <w:rsid w:val="00577957"/>
    <w:rsid w:val="00581039"/>
    <w:rsid w:val="005814AC"/>
    <w:rsid w:val="00581D56"/>
    <w:rsid w:val="00582246"/>
    <w:rsid w:val="00582436"/>
    <w:rsid w:val="0058309C"/>
    <w:rsid w:val="0058369E"/>
    <w:rsid w:val="00584093"/>
    <w:rsid w:val="0058425B"/>
    <w:rsid w:val="00585AB6"/>
    <w:rsid w:val="00585AD7"/>
    <w:rsid w:val="00585C38"/>
    <w:rsid w:val="00586FA1"/>
    <w:rsid w:val="005879B7"/>
    <w:rsid w:val="005926A9"/>
    <w:rsid w:val="005926FE"/>
    <w:rsid w:val="00593A64"/>
    <w:rsid w:val="00593B3D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BB0"/>
    <w:rsid w:val="005A5697"/>
    <w:rsid w:val="005A5FB6"/>
    <w:rsid w:val="005A60A1"/>
    <w:rsid w:val="005A6B2B"/>
    <w:rsid w:val="005A7C0B"/>
    <w:rsid w:val="005B0A27"/>
    <w:rsid w:val="005B1014"/>
    <w:rsid w:val="005B1521"/>
    <w:rsid w:val="005B325E"/>
    <w:rsid w:val="005B33EC"/>
    <w:rsid w:val="005B445D"/>
    <w:rsid w:val="005B4CDD"/>
    <w:rsid w:val="005B6912"/>
    <w:rsid w:val="005B6C42"/>
    <w:rsid w:val="005B6FD5"/>
    <w:rsid w:val="005B77A5"/>
    <w:rsid w:val="005C01F5"/>
    <w:rsid w:val="005C029D"/>
    <w:rsid w:val="005C1110"/>
    <w:rsid w:val="005C1739"/>
    <w:rsid w:val="005C331A"/>
    <w:rsid w:val="005C41EB"/>
    <w:rsid w:val="005C473B"/>
    <w:rsid w:val="005C68C9"/>
    <w:rsid w:val="005D0118"/>
    <w:rsid w:val="005D0483"/>
    <w:rsid w:val="005D0680"/>
    <w:rsid w:val="005D07D9"/>
    <w:rsid w:val="005D1941"/>
    <w:rsid w:val="005D1BE9"/>
    <w:rsid w:val="005D238E"/>
    <w:rsid w:val="005D2895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963"/>
    <w:rsid w:val="005E1D4B"/>
    <w:rsid w:val="005E2815"/>
    <w:rsid w:val="005E2EB3"/>
    <w:rsid w:val="005E3E9B"/>
    <w:rsid w:val="005E5415"/>
    <w:rsid w:val="005E5D06"/>
    <w:rsid w:val="005E5EBF"/>
    <w:rsid w:val="005E6632"/>
    <w:rsid w:val="005F0D2E"/>
    <w:rsid w:val="005F1F0E"/>
    <w:rsid w:val="005F1FC0"/>
    <w:rsid w:val="005F2467"/>
    <w:rsid w:val="005F2E1B"/>
    <w:rsid w:val="005F3E46"/>
    <w:rsid w:val="005F4616"/>
    <w:rsid w:val="005F5357"/>
    <w:rsid w:val="00600D77"/>
    <w:rsid w:val="00600D95"/>
    <w:rsid w:val="006013E0"/>
    <w:rsid w:val="006031AF"/>
    <w:rsid w:val="00607796"/>
    <w:rsid w:val="006078F5"/>
    <w:rsid w:val="00613A81"/>
    <w:rsid w:val="00615041"/>
    <w:rsid w:val="006170EF"/>
    <w:rsid w:val="00617A67"/>
    <w:rsid w:val="00617BEB"/>
    <w:rsid w:val="00621856"/>
    <w:rsid w:val="00622CF0"/>
    <w:rsid w:val="00623440"/>
    <w:rsid w:val="00623925"/>
    <w:rsid w:val="00624CE0"/>
    <w:rsid w:val="00625499"/>
    <w:rsid w:val="00626C37"/>
    <w:rsid w:val="00627948"/>
    <w:rsid w:val="006279EF"/>
    <w:rsid w:val="00627C24"/>
    <w:rsid w:val="0063078B"/>
    <w:rsid w:val="006318E1"/>
    <w:rsid w:val="006332C7"/>
    <w:rsid w:val="00633518"/>
    <w:rsid w:val="00633DBA"/>
    <w:rsid w:val="00633F5E"/>
    <w:rsid w:val="00634247"/>
    <w:rsid w:val="00634856"/>
    <w:rsid w:val="00634C05"/>
    <w:rsid w:val="00636540"/>
    <w:rsid w:val="00637056"/>
    <w:rsid w:val="0064120B"/>
    <w:rsid w:val="00641433"/>
    <w:rsid w:val="00641937"/>
    <w:rsid w:val="00642021"/>
    <w:rsid w:val="0064218D"/>
    <w:rsid w:val="0064322F"/>
    <w:rsid w:val="006443A8"/>
    <w:rsid w:val="00645377"/>
    <w:rsid w:val="0064643D"/>
    <w:rsid w:val="00646954"/>
    <w:rsid w:val="006473DB"/>
    <w:rsid w:val="0064773C"/>
    <w:rsid w:val="00647BE8"/>
    <w:rsid w:val="0065045C"/>
    <w:rsid w:val="00651154"/>
    <w:rsid w:val="00651A47"/>
    <w:rsid w:val="00652533"/>
    <w:rsid w:val="0065300A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7B"/>
    <w:rsid w:val="00660A7D"/>
    <w:rsid w:val="0066108F"/>
    <w:rsid w:val="0066175C"/>
    <w:rsid w:val="00661A4E"/>
    <w:rsid w:val="006620AD"/>
    <w:rsid w:val="00663397"/>
    <w:rsid w:val="00663FAD"/>
    <w:rsid w:val="00665ECF"/>
    <w:rsid w:val="0066619E"/>
    <w:rsid w:val="00667089"/>
    <w:rsid w:val="00671777"/>
    <w:rsid w:val="006717A3"/>
    <w:rsid w:val="00671ECF"/>
    <w:rsid w:val="0067261D"/>
    <w:rsid w:val="00672A2B"/>
    <w:rsid w:val="00672FEF"/>
    <w:rsid w:val="00675156"/>
    <w:rsid w:val="006754A3"/>
    <w:rsid w:val="0068033A"/>
    <w:rsid w:val="0068173C"/>
    <w:rsid w:val="006817AF"/>
    <w:rsid w:val="006820FF"/>
    <w:rsid w:val="00682795"/>
    <w:rsid w:val="00683592"/>
    <w:rsid w:val="00683796"/>
    <w:rsid w:val="00684477"/>
    <w:rsid w:val="00684C07"/>
    <w:rsid w:val="0068542B"/>
    <w:rsid w:val="00685467"/>
    <w:rsid w:val="006864D5"/>
    <w:rsid w:val="00686596"/>
    <w:rsid w:val="00686868"/>
    <w:rsid w:val="00687307"/>
    <w:rsid w:val="0069013E"/>
    <w:rsid w:val="00690E47"/>
    <w:rsid w:val="00691370"/>
    <w:rsid w:val="0069195E"/>
    <w:rsid w:val="00691E3B"/>
    <w:rsid w:val="00692444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913"/>
    <w:rsid w:val="006A1512"/>
    <w:rsid w:val="006A15E9"/>
    <w:rsid w:val="006A230B"/>
    <w:rsid w:val="006A3B5A"/>
    <w:rsid w:val="006A552D"/>
    <w:rsid w:val="006A5708"/>
    <w:rsid w:val="006A5A1C"/>
    <w:rsid w:val="006A77FC"/>
    <w:rsid w:val="006A7BD0"/>
    <w:rsid w:val="006B11E8"/>
    <w:rsid w:val="006B12D2"/>
    <w:rsid w:val="006B14FF"/>
    <w:rsid w:val="006B2086"/>
    <w:rsid w:val="006B3C2A"/>
    <w:rsid w:val="006B695F"/>
    <w:rsid w:val="006B6E07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ABB"/>
    <w:rsid w:val="006C2CF5"/>
    <w:rsid w:val="006C31B7"/>
    <w:rsid w:val="006C39DF"/>
    <w:rsid w:val="006C4C14"/>
    <w:rsid w:val="006C60A7"/>
    <w:rsid w:val="006C6BFF"/>
    <w:rsid w:val="006C7006"/>
    <w:rsid w:val="006D0BD2"/>
    <w:rsid w:val="006D0E54"/>
    <w:rsid w:val="006D3119"/>
    <w:rsid w:val="006D5C60"/>
    <w:rsid w:val="006D68DC"/>
    <w:rsid w:val="006D7C72"/>
    <w:rsid w:val="006E004B"/>
    <w:rsid w:val="006E1197"/>
    <w:rsid w:val="006E15E3"/>
    <w:rsid w:val="006E2BE2"/>
    <w:rsid w:val="006E2F48"/>
    <w:rsid w:val="006E3028"/>
    <w:rsid w:val="006E51CE"/>
    <w:rsid w:val="006E54CD"/>
    <w:rsid w:val="006E743A"/>
    <w:rsid w:val="006F0D13"/>
    <w:rsid w:val="006F0E4F"/>
    <w:rsid w:val="006F193E"/>
    <w:rsid w:val="006F1D72"/>
    <w:rsid w:val="006F2FA8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424"/>
    <w:rsid w:val="00710591"/>
    <w:rsid w:val="007119A5"/>
    <w:rsid w:val="007122EA"/>
    <w:rsid w:val="007125AF"/>
    <w:rsid w:val="00712B97"/>
    <w:rsid w:val="007137CC"/>
    <w:rsid w:val="00714273"/>
    <w:rsid w:val="007143DA"/>
    <w:rsid w:val="00714E60"/>
    <w:rsid w:val="00715DF7"/>
    <w:rsid w:val="00716AC6"/>
    <w:rsid w:val="00717305"/>
    <w:rsid w:val="00717A01"/>
    <w:rsid w:val="00720767"/>
    <w:rsid w:val="00722189"/>
    <w:rsid w:val="00723882"/>
    <w:rsid w:val="00724CEF"/>
    <w:rsid w:val="00725C9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C10"/>
    <w:rsid w:val="00744469"/>
    <w:rsid w:val="00745483"/>
    <w:rsid w:val="00745AD8"/>
    <w:rsid w:val="0074699A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2D6A"/>
    <w:rsid w:val="00773421"/>
    <w:rsid w:val="00773FE4"/>
    <w:rsid w:val="007745FE"/>
    <w:rsid w:val="00774BE8"/>
    <w:rsid w:val="00774E22"/>
    <w:rsid w:val="0077630F"/>
    <w:rsid w:val="00777AFE"/>
    <w:rsid w:val="00777F87"/>
    <w:rsid w:val="00780E61"/>
    <w:rsid w:val="00781DEE"/>
    <w:rsid w:val="0078348A"/>
    <w:rsid w:val="00784FCF"/>
    <w:rsid w:val="0078567D"/>
    <w:rsid w:val="007909B3"/>
    <w:rsid w:val="007926D5"/>
    <w:rsid w:val="007937C5"/>
    <w:rsid w:val="007A00D5"/>
    <w:rsid w:val="007A02DF"/>
    <w:rsid w:val="007A0429"/>
    <w:rsid w:val="007A054C"/>
    <w:rsid w:val="007A0E66"/>
    <w:rsid w:val="007A106F"/>
    <w:rsid w:val="007A2498"/>
    <w:rsid w:val="007A3C20"/>
    <w:rsid w:val="007A4238"/>
    <w:rsid w:val="007A430C"/>
    <w:rsid w:val="007A7334"/>
    <w:rsid w:val="007B2E46"/>
    <w:rsid w:val="007B348B"/>
    <w:rsid w:val="007B4778"/>
    <w:rsid w:val="007B4AFC"/>
    <w:rsid w:val="007B4F7A"/>
    <w:rsid w:val="007B601C"/>
    <w:rsid w:val="007B6A7F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7142"/>
    <w:rsid w:val="007C7AFB"/>
    <w:rsid w:val="007D01A0"/>
    <w:rsid w:val="007D04AD"/>
    <w:rsid w:val="007D0D66"/>
    <w:rsid w:val="007D40C4"/>
    <w:rsid w:val="007D41E2"/>
    <w:rsid w:val="007D4ED5"/>
    <w:rsid w:val="007D6641"/>
    <w:rsid w:val="007D7349"/>
    <w:rsid w:val="007D76C4"/>
    <w:rsid w:val="007D7FDE"/>
    <w:rsid w:val="007E05B5"/>
    <w:rsid w:val="007E06E3"/>
    <w:rsid w:val="007E0752"/>
    <w:rsid w:val="007E0D7B"/>
    <w:rsid w:val="007E656C"/>
    <w:rsid w:val="007E6919"/>
    <w:rsid w:val="007E79BB"/>
    <w:rsid w:val="007F09E0"/>
    <w:rsid w:val="007F2CA7"/>
    <w:rsid w:val="007F2FA3"/>
    <w:rsid w:val="007F31D9"/>
    <w:rsid w:val="007F353D"/>
    <w:rsid w:val="007F3847"/>
    <w:rsid w:val="007F3975"/>
    <w:rsid w:val="007F3DDC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2F6F"/>
    <w:rsid w:val="00823DE5"/>
    <w:rsid w:val="00823EFA"/>
    <w:rsid w:val="008246A6"/>
    <w:rsid w:val="00825C9C"/>
    <w:rsid w:val="00825F06"/>
    <w:rsid w:val="0082604B"/>
    <w:rsid w:val="0082661B"/>
    <w:rsid w:val="00826B58"/>
    <w:rsid w:val="00827634"/>
    <w:rsid w:val="00827916"/>
    <w:rsid w:val="00827C0D"/>
    <w:rsid w:val="00827DE2"/>
    <w:rsid w:val="008325C4"/>
    <w:rsid w:val="008325DA"/>
    <w:rsid w:val="00832D5A"/>
    <w:rsid w:val="00833A0C"/>
    <w:rsid w:val="00833A84"/>
    <w:rsid w:val="008344F7"/>
    <w:rsid w:val="00834762"/>
    <w:rsid w:val="00834825"/>
    <w:rsid w:val="00834D94"/>
    <w:rsid w:val="0083547E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068"/>
    <w:rsid w:val="00852392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5A29"/>
    <w:rsid w:val="008660BF"/>
    <w:rsid w:val="00866C9F"/>
    <w:rsid w:val="00867752"/>
    <w:rsid w:val="008704DD"/>
    <w:rsid w:val="008735A9"/>
    <w:rsid w:val="0087393D"/>
    <w:rsid w:val="00874D53"/>
    <w:rsid w:val="008750A7"/>
    <w:rsid w:val="00876C88"/>
    <w:rsid w:val="008770F6"/>
    <w:rsid w:val="00877221"/>
    <w:rsid w:val="0088145B"/>
    <w:rsid w:val="00881FD0"/>
    <w:rsid w:val="008824D7"/>
    <w:rsid w:val="00882754"/>
    <w:rsid w:val="008840E8"/>
    <w:rsid w:val="00884DDB"/>
    <w:rsid w:val="0088505E"/>
    <w:rsid w:val="00885A0C"/>
    <w:rsid w:val="0088636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41B1"/>
    <w:rsid w:val="00894425"/>
    <w:rsid w:val="008944F4"/>
    <w:rsid w:val="00894BC8"/>
    <w:rsid w:val="0089529F"/>
    <w:rsid w:val="008962BE"/>
    <w:rsid w:val="00896312"/>
    <w:rsid w:val="00896515"/>
    <w:rsid w:val="00897342"/>
    <w:rsid w:val="008A0C9C"/>
    <w:rsid w:val="008A184F"/>
    <w:rsid w:val="008A1CBA"/>
    <w:rsid w:val="008A3AF4"/>
    <w:rsid w:val="008A448E"/>
    <w:rsid w:val="008A4DF1"/>
    <w:rsid w:val="008A6651"/>
    <w:rsid w:val="008A6CD6"/>
    <w:rsid w:val="008B0864"/>
    <w:rsid w:val="008B1424"/>
    <w:rsid w:val="008B1F2A"/>
    <w:rsid w:val="008B4A63"/>
    <w:rsid w:val="008B4AC5"/>
    <w:rsid w:val="008B4FD3"/>
    <w:rsid w:val="008B50A5"/>
    <w:rsid w:val="008B595A"/>
    <w:rsid w:val="008B6246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7124"/>
    <w:rsid w:val="008C792A"/>
    <w:rsid w:val="008D14A9"/>
    <w:rsid w:val="008D1AAF"/>
    <w:rsid w:val="008D27B7"/>
    <w:rsid w:val="008D2E6F"/>
    <w:rsid w:val="008D37EC"/>
    <w:rsid w:val="008D3806"/>
    <w:rsid w:val="008D3987"/>
    <w:rsid w:val="008D449D"/>
    <w:rsid w:val="008D45C1"/>
    <w:rsid w:val="008D4C14"/>
    <w:rsid w:val="008D51E7"/>
    <w:rsid w:val="008D56B0"/>
    <w:rsid w:val="008D7771"/>
    <w:rsid w:val="008D7E8B"/>
    <w:rsid w:val="008E0A82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C1D"/>
    <w:rsid w:val="008F4F52"/>
    <w:rsid w:val="008F617D"/>
    <w:rsid w:val="008F649D"/>
    <w:rsid w:val="008F7AF7"/>
    <w:rsid w:val="00900152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769B"/>
    <w:rsid w:val="00907B6A"/>
    <w:rsid w:val="0091058F"/>
    <w:rsid w:val="00911F1B"/>
    <w:rsid w:val="00912426"/>
    <w:rsid w:val="00912704"/>
    <w:rsid w:val="00912A95"/>
    <w:rsid w:val="009130EC"/>
    <w:rsid w:val="00913D87"/>
    <w:rsid w:val="00915686"/>
    <w:rsid w:val="00916F2D"/>
    <w:rsid w:val="00917757"/>
    <w:rsid w:val="00920825"/>
    <w:rsid w:val="009208FB"/>
    <w:rsid w:val="009219B6"/>
    <w:rsid w:val="00922AF0"/>
    <w:rsid w:val="009251D3"/>
    <w:rsid w:val="00925C4D"/>
    <w:rsid w:val="0092631F"/>
    <w:rsid w:val="009264E7"/>
    <w:rsid w:val="0092695A"/>
    <w:rsid w:val="00927831"/>
    <w:rsid w:val="00927ECD"/>
    <w:rsid w:val="0093047E"/>
    <w:rsid w:val="00930FD8"/>
    <w:rsid w:val="009314EC"/>
    <w:rsid w:val="009326A8"/>
    <w:rsid w:val="009342AC"/>
    <w:rsid w:val="009407CD"/>
    <w:rsid w:val="00941491"/>
    <w:rsid w:val="00943520"/>
    <w:rsid w:val="00943EDF"/>
    <w:rsid w:val="0094475D"/>
    <w:rsid w:val="00945AD3"/>
    <w:rsid w:val="00946866"/>
    <w:rsid w:val="00947733"/>
    <w:rsid w:val="00950395"/>
    <w:rsid w:val="009508D9"/>
    <w:rsid w:val="00950B72"/>
    <w:rsid w:val="00950CC4"/>
    <w:rsid w:val="00951B74"/>
    <w:rsid w:val="0095365D"/>
    <w:rsid w:val="00953D66"/>
    <w:rsid w:val="00954235"/>
    <w:rsid w:val="00954470"/>
    <w:rsid w:val="00954471"/>
    <w:rsid w:val="00954845"/>
    <w:rsid w:val="009559E4"/>
    <w:rsid w:val="00955B9E"/>
    <w:rsid w:val="009563BB"/>
    <w:rsid w:val="009576E4"/>
    <w:rsid w:val="00957E37"/>
    <w:rsid w:val="00957FC4"/>
    <w:rsid w:val="009603D0"/>
    <w:rsid w:val="00960BF0"/>
    <w:rsid w:val="0096486F"/>
    <w:rsid w:val="00965AF2"/>
    <w:rsid w:val="00966D00"/>
    <w:rsid w:val="009716F2"/>
    <w:rsid w:val="00975C25"/>
    <w:rsid w:val="009766A1"/>
    <w:rsid w:val="00976C98"/>
    <w:rsid w:val="00981872"/>
    <w:rsid w:val="00983D5F"/>
    <w:rsid w:val="00985AB3"/>
    <w:rsid w:val="00985DD2"/>
    <w:rsid w:val="0098660E"/>
    <w:rsid w:val="009874E6"/>
    <w:rsid w:val="00987987"/>
    <w:rsid w:val="00991EC1"/>
    <w:rsid w:val="009921AC"/>
    <w:rsid w:val="00995616"/>
    <w:rsid w:val="00996593"/>
    <w:rsid w:val="009969D7"/>
    <w:rsid w:val="009974CC"/>
    <w:rsid w:val="00997739"/>
    <w:rsid w:val="009978D4"/>
    <w:rsid w:val="00997EF3"/>
    <w:rsid w:val="00997F9E"/>
    <w:rsid w:val="009A19F3"/>
    <w:rsid w:val="009A1F5D"/>
    <w:rsid w:val="009A1FF0"/>
    <w:rsid w:val="009A2085"/>
    <w:rsid w:val="009A3696"/>
    <w:rsid w:val="009A4775"/>
    <w:rsid w:val="009A47E3"/>
    <w:rsid w:val="009A55CF"/>
    <w:rsid w:val="009A67C9"/>
    <w:rsid w:val="009A6BC1"/>
    <w:rsid w:val="009A6D05"/>
    <w:rsid w:val="009A7820"/>
    <w:rsid w:val="009A7F14"/>
    <w:rsid w:val="009B04AF"/>
    <w:rsid w:val="009B0755"/>
    <w:rsid w:val="009B20AD"/>
    <w:rsid w:val="009B31E6"/>
    <w:rsid w:val="009B4A71"/>
    <w:rsid w:val="009B4BFB"/>
    <w:rsid w:val="009B4C6F"/>
    <w:rsid w:val="009B563C"/>
    <w:rsid w:val="009B5D6E"/>
    <w:rsid w:val="009B764C"/>
    <w:rsid w:val="009B7955"/>
    <w:rsid w:val="009B7B83"/>
    <w:rsid w:val="009C09FE"/>
    <w:rsid w:val="009C2B2F"/>
    <w:rsid w:val="009C5A25"/>
    <w:rsid w:val="009C6033"/>
    <w:rsid w:val="009C6D75"/>
    <w:rsid w:val="009C76E3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2221"/>
    <w:rsid w:val="009E2A58"/>
    <w:rsid w:val="009E3156"/>
    <w:rsid w:val="009E52D7"/>
    <w:rsid w:val="009E682C"/>
    <w:rsid w:val="009E7131"/>
    <w:rsid w:val="009F7A1C"/>
    <w:rsid w:val="00A000CA"/>
    <w:rsid w:val="00A00639"/>
    <w:rsid w:val="00A0221A"/>
    <w:rsid w:val="00A0394D"/>
    <w:rsid w:val="00A0414C"/>
    <w:rsid w:val="00A04837"/>
    <w:rsid w:val="00A064CC"/>
    <w:rsid w:val="00A104FC"/>
    <w:rsid w:val="00A124D9"/>
    <w:rsid w:val="00A129F3"/>
    <w:rsid w:val="00A137F7"/>
    <w:rsid w:val="00A13982"/>
    <w:rsid w:val="00A13B42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5B0F"/>
    <w:rsid w:val="00A26209"/>
    <w:rsid w:val="00A271B5"/>
    <w:rsid w:val="00A276D8"/>
    <w:rsid w:val="00A27CEB"/>
    <w:rsid w:val="00A3041C"/>
    <w:rsid w:val="00A3172A"/>
    <w:rsid w:val="00A34F03"/>
    <w:rsid w:val="00A374B1"/>
    <w:rsid w:val="00A400D9"/>
    <w:rsid w:val="00A413F7"/>
    <w:rsid w:val="00A41973"/>
    <w:rsid w:val="00A420CE"/>
    <w:rsid w:val="00A42774"/>
    <w:rsid w:val="00A43410"/>
    <w:rsid w:val="00A43DB9"/>
    <w:rsid w:val="00A44630"/>
    <w:rsid w:val="00A44E07"/>
    <w:rsid w:val="00A45128"/>
    <w:rsid w:val="00A4517E"/>
    <w:rsid w:val="00A502E5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604A4"/>
    <w:rsid w:val="00A627E3"/>
    <w:rsid w:val="00A6296B"/>
    <w:rsid w:val="00A63363"/>
    <w:rsid w:val="00A644C5"/>
    <w:rsid w:val="00A654CA"/>
    <w:rsid w:val="00A675BA"/>
    <w:rsid w:val="00A67EC1"/>
    <w:rsid w:val="00A70962"/>
    <w:rsid w:val="00A70B4A"/>
    <w:rsid w:val="00A71977"/>
    <w:rsid w:val="00A71B9D"/>
    <w:rsid w:val="00A72622"/>
    <w:rsid w:val="00A72CD4"/>
    <w:rsid w:val="00A7325E"/>
    <w:rsid w:val="00A7345B"/>
    <w:rsid w:val="00A7352E"/>
    <w:rsid w:val="00A76613"/>
    <w:rsid w:val="00A77DC2"/>
    <w:rsid w:val="00A82F5A"/>
    <w:rsid w:val="00A83E10"/>
    <w:rsid w:val="00A84468"/>
    <w:rsid w:val="00A861D2"/>
    <w:rsid w:val="00A8649F"/>
    <w:rsid w:val="00A90165"/>
    <w:rsid w:val="00A90C4D"/>
    <w:rsid w:val="00A90F20"/>
    <w:rsid w:val="00A91DBE"/>
    <w:rsid w:val="00A938F3"/>
    <w:rsid w:val="00A948E9"/>
    <w:rsid w:val="00A950DB"/>
    <w:rsid w:val="00A95D14"/>
    <w:rsid w:val="00A95E94"/>
    <w:rsid w:val="00A95F76"/>
    <w:rsid w:val="00A978EA"/>
    <w:rsid w:val="00A97CE2"/>
    <w:rsid w:val="00AA2C91"/>
    <w:rsid w:val="00AA3CFD"/>
    <w:rsid w:val="00AA3F50"/>
    <w:rsid w:val="00AA42D6"/>
    <w:rsid w:val="00AA42EB"/>
    <w:rsid w:val="00AA4B9B"/>
    <w:rsid w:val="00AA7979"/>
    <w:rsid w:val="00AB1B38"/>
    <w:rsid w:val="00AB2E25"/>
    <w:rsid w:val="00AB33B7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8C7"/>
    <w:rsid w:val="00AC22CF"/>
    <w:rsid w:val="00AC3986"/>
    <w:rsid w:val="00AC66D2"/>
    <w:rsid w:val="00AD1582"/>
    <w:rsid w:val="00AD272E"/>
    <w:rsid w:val="00AD2999"/>
    <w:rsid w:val="00AD370F"/>
    <w:rsid w:val="00AD3812"/>
    <w:rsid w:val="00AD4377"/>
    <w:rsid w:val="00AD4F26"/>
    <w:rsid w:val="00AD5BB6"/>
    <w:rsid w:val="00AD6880"/>
    <w:rsid w:val="00AD736B"/>
    <w:rsid w:val="00AE068C"/>
    <w:rsid w:val="00AE0D89"/>
    <w:rsid w:val="00AE1C32"/>
    <w:rsid w:val="00AE2082"/>
    <w:rsid w:val="00AE27A6"/>
    <w:rsid w:val="00AE2ABD"/>
    <w:rsid w:val="00AE2D48"/>
    <w:rsid w:val="00AE3F60"/>
    <w:rsid w:val="00AE553B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C57"/>
    <w:rsid w:val="00AF6EFE"/>
    <w:rsid w:val="00B01809"/>
    <w:rsid w:val="00B01E6B"/>
    <w:rsid w:val="00B0283E"/>
    <w:rsid w:val="00B02BDD"/>
    <w:rsid w:val="00B033F4"/>
    <w:rsid w:val="00B04FEC"/>
    <w:rsid w:val="00B0688B"/>
    <w:rsid w:val="00B06DB1"/>
    <w:rsid w:val="00B06E0C"/>
    <w:rsid w:val="00B10786"/>
    <w:rsid w:val="00B10909"/>
    <w:rsid w:val="00B10F10"/>
    <w:rsid w:val="00B11331"/>
    <w:rsid w:val="00B117F6"/>
    <w:rsid w:val="00B12201"/>
    <w:rsid w:val="00B14433"/>
    <w:rsid w:val="00B16CE4"/>
    <w:rsid w:val="00B16D1D"/>
    <w:rsid w:val="00B16E69"/>
    <w:rsid w:val="00B20494"/>
    <w:rsid w:val="00B2066F"/>
    <w:rsid w:val="00B226CD"/>
    <w:rsid w:val="00B2336A"/>
    <w:rsid w:val="00B234AD"/>
    <w:rsid w:val="00B2594D"/>
    <w:rsid w:val="00B2778E"/>
    <w:rsid w:val="00B3257C"/>
    <w:rsid w:val="00B33398"/>
    <w:rsid w:val="00B33DDD"/>
    <w:rsid w:val="00B36132"/>
    <w:rsid w:val="00B3617A"/>
    <w:rsid w:val="00B36214"/>
    <w:rsid w:val="00B36E89"/>
    <w:rsid w:val="00B42576"/>
    <w:rsid w:val="00B446BF"/>
    <w:rsid w:val="00B44ADE"/>
    <w:rsid w:val="00B453A5"/>
    <w:rsid w:val="00B4597A"/>
    <w:rsid w:val="00B45A8F"/>
    <w:rsid w:val="00B50AB7"/>
    <w:rsid w:val="00B50EDD"/>
    <w:rsid w:val="00B531DA"/>
    <w:rsid w:val="00B55B9F"/>
    <w:rsid w:val="00B570D1"/>
    <w:rsid w:val="00B57E11"/>
    <w:rsid w:val="00B57ECB"/>
    <w:rsid w:val="00B600A7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54C"/>
    <w:rsid w:val="00B635C0"/>
    <w:rsid w:val="00B639AE"/>
    <w:rsid w:val="00B63BC5"/>
    <w:rsid w:val="00B64FE9"/>
    <w:rsid w:val="00B66ADA"/>
    <w:rsid w:val="00B70A77"/>
    <w:rsid w:val="00B70FEA"/>
    <w:rsid w:val="00B7208B"/>
    <w:rsid w:val="00B7305B"/>
    <w:rsid w:val="00B73F50"/>
    <w:rsid w:val="00B73F56"/>
    <w:rsid w:val="00B7423F"/>
    <w:rsid w:val="00B744FD"/>
    <w:rsid w:val="00B74770"/>
    <w:rsid w:val="00B750B3"/>
    <w:rsid w:val="00B7692B"/>
    <w:rsid w:val="00B772A4"/>
    <w:rsid w:val="00B80B06"/>
    <w:rsid w:val="00B817CC"/>
    <w:rsid w:val="00B82E10"/>
    <w:rsid w:val="00B851E2"/>
    <w:rsid w:val="00B85C21"/>
    <w:rsid w:val="00B85F87"/>
    <w:rsid w:val="00B86C71"/>
    <w:rsid w:val="00B87925"/>
    <w:rsid w:val="00B87AC9"/>
    <w:rsid w:val="00B87C77"/>
    <w:rsid w:val="00B92516"/>
    <w:rsid w:val="00B94BD5"/>
    <w:rsid w:val="00BA05AF"/>
    <w:rsid w:val="00BA05CB"/>
    <w:rsid w:val="00BA1CE0"/>
    <w:rsid w:val="00BA20BF"/>
    <w:rsid w:val="00BA3DCF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7770"/>
    <w:rsid w:val="00BD0705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F03"/>
    <w:rsid w:val="00BD713D"/>
    <w:rsid w:val="00BD79F2"/>
    <w:rsid w:val="00BE052F"/>
    <w:rsid w:val="00BE0F84"/>
    <w:rsid w:val="00BE269D"/>
    <w:rsid w:val="00BE26EE"/>
    <w:rsid w:val="00BE2C7E"/>
    <w:rsid w:val="00BE3EBD"/>
    <w:rsid w:val="00BE4D50"/>
    <w:rsid w:val="00BE5779"/>
    <w:rsid w:val="00BE681E"/>
    <w:rsid w:val="00BF011D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5B"/>
    <w:rsid w:val="00BF54EF"/>
    <w:rsid w:val="00BF7AFA"/>
    <w:rsid w:val="00C00EC9"/>
    <w:rsid w:val="00C013B4"/>
    <w:rsid w:val="00C016BD"/>
    <w:rsid w:val="00C01B45"/>
    <w:rsid w:val="00C02059"/>
    <w:rsid w:val="00C0250F"/>
    <w:rsid w:val="00C02639"/>
    <w:rsid w:val="00C02A7D"/>
    <w:rsid w:val="00C046B1"/>
    <w:rsid w:val="00C049EB"/>
    <w:rsid w:val="00C0692C"/>
    <w:rsid w:val="00C070B3"/>
    <w:rsid w:val="00C077F1"/>
    <w:rsid w:val="00C10A05"/>
    <w:rsid w:val="00C10BA4"/>
    <w:rsid w:val="00C10C88"/>
    <w:rsid w:val="00C12EDB"/>
    <w:rsid w:val="00C13086"/>
    <w:rsid w:val="00C166F9"/>
    <w:rsid w:val="00C179F7"/>
    <w:rsid w:val="00C17A37"/>
    <w:rsid w:val="00C200F7"/>
    <w:rsid w:val="00C21058"/>
    <w:rsid w:val="00C21104"/>
    <w:rsid w:val="00C217BA"/>
    <w:rsid w:val="00C21ABF"/>
    <w:rsid w:val="00C229EC"/>
    <w:rsid w:val="00C22F96"/>
    <w:rsid w:val="00C24351"/>
    <w:rsid w:val="00C268CF"/>
    <w:rsid w:val="00C26D09"/>
    <w:rsid w:val="00C26D53"/>
    <w:rsid w:val="00C2764E"/>
    <w:rsid w:val="00C305AE"/>
    <w:rsid w:val="00C307A8"/>
    <w:rsid w:val="00C30E83"/>
    <w:rsid w:val="00C334F9"/>
    <w:rsid w:val="00C3468B"/>
    <w:rsid w:val="00C34A2C"/>
    <w:rsid w:val="00C359BC"/>
    <w:rsid w:val="00C35BF2"/>
    <w:rsid w:val="00C35F99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33EA"/>
    <w:rsid w:val="00C476FD"/>
    <w:rsid w:val="00C51C29"/>
    <w:rsid w:val="00C5433E"/>
    <w:rsid w:val="00C54C3D"/>
    <w:rsid w:val="00C55103"/>
    <w:rsid w:val="00C553B5"/>
    <w:rsid w:val="00C60EE9"/>
    <w:rsid w:val="00C62F85"/>
    <w:rsid w:val="00C63C71"/>
    <w:rsid w:val="00C6435B"/>
    <w:rsid w:val="00C64827"/>
    <w:rsid w:val="00C649B2"/>
    <w:rsid w:val="00C65929"/>
    <w:rsid w:val="00C67698"/>
    <w:rsid w:val="00C701B3"/>
    <w:rsid w:val="00C706A5"/>
    <w:rsid w:val="00C70A4B"/>
    <w:rsid w:val="00C71138"/>
    <w:rsid w:val="00C72080"/>
    <w:rsid w:val="00C72318"/>
    <w:rsid w:val="00C73AF1"/>
    <w:rsid w:val="00C73C35"/>
    <w:rsid w:val="00C744C3"/>
    <w:rsid w:val="00C76249"/>
    <w:rsid w:val="00C77FF2"/>
    <w:rsid w:val="00C80E65"/>
    <w:rsid w:val="00C814E3"/>
    <w:rsid w:val="00C823BD"/>
    <w:rsid w:val="00C82FA2"/>
    <w:rsid w:val="00C85227"/>
    <w:rsid w:val="00C85F79"/>
    <w:rsid w:val="00C87EFC"/>
    <w:rsid w:val="00C91677"/>
    <w:rsid w:val="00C929CE"/>
    <w:rsid w:val="00C93EAA"/>
    <w:rsid w:val="00C93FD8"/>
    <w:rsid w:val="00C9434B"/>
    <w:rsid w:val="00C94A80"/>
    <w:rsid w:val="00C94E38"/>
    <w:rsid w:val="00C94F63"/>
    <w:rsid w:val="00C95A6B"/>
    <w:rsid w:val="00C95C1F"/>
    <w:rsid w:val="00C968CC"/>
    <w:rsid w:val="00C976F1"/>
    <w:rsid w:val="00C97B9F"/>
    <w:rsid w:val="00CA482A"/>
    <w:rsid w:val="00CA49CC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C1A"/>
    <w:rsid w:val="00CB3616"/>
    <w:rsid w:val="00CB3C08"/>
    <w:rsid w:val="00CB3CA9"/>
    <w:rsid w:val="00CB45B8"/>
    <w:rsid w:val="00CB592A"/>
    <w:rsid w:val="00CB6356"/>
    <w:rsid w:val="00CB6AA0"/>
    <w:rsid w:val="00CC30D7"/>
    <w:rsid w:val="00CC3DB6"/>
    <w:rsid w:val="00CC4490"/>
    <w:rsid w:val="00CC5917"/>
    <w:rsid w:val="00CC665B"/>
    <w:rsid w:val="00CC77E4"/>
    <w:rsid w:val="00CD00FA"/>
    <w:rsid w:val="00CD1559"/>
    <w:rsid w:val="00CD1E97"/>
    <w:rsid w:val="00CD259B"/>
    <w:rsid w:val="00CD3A9A"/>
    <w:rsid w:val="00CD3C0D"/>
    <w:rsid w:val="00CD4181"/>
    <w:rsid w:val="00CD7B38"/>
    <w:rsid w:val="00CE0A3F"/>
    <w:rsid w:val="00CE24DD"/>
    <w:rsid w:val="00CE27F5"/>
    <w:rsid w:val="00CE2B11"/>
    <w:rsid w:val="00CE4D13"/>
    <w:rsid w:val="00CE5396"/>
    <w:rsid w:val="00CE555C"/>
    <w:rsid w:val="00CE7872"/>
    <w:rsid w:val="00CF0163"/>
    <w:rsid w:val="00CF09A5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8F5"/>
    <w:rsid w:val="00D139C9"/>
    <w:rsid w:val="00D13B8F"/>
    <w:rsid w:val="00D13E89"/>
    <w:rsid w:val="00D141C7"/>
    <w:rsid w:val="00D16D05"/>
    <w:rsid w:val="00D17130"/>
    <w:rsid w:val="00D17758"/>
    <w:rsid w:val="00D21428"/>
    <w:rsid w:val="00D22CE6"/>
    <w:rsid w:val="00D23E6D"/>
    <w:rsid w:val="00D23F6C"/>
    <w:rsid w:val="00D243B7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B9B"/>
    <w:rsid w:val="00D35EAD"/>
    <w:rsid w:val="00D37DFB"/>
    <w:rsid w:val="00D40078"/>
    <w:rsid w:val="00D4022D"/>
    <w:rsid w:val="00D414F5"/>
    <w:rsid w:val="00D41F51"/>
    <w:rsid w:val="00D454E7"/>
    <w:rsid w:val="00D45527"/>
    <w:rsid w:val="00D46097"/>
    <w:rsid w:val="00D46521"/>
    <w:rsid w:val="00D53275"/>
    <w:rsid w:val="00D54358"/>
    <w:rsid w:val="00D553C6"/>
    <w:rsid w:val="00D5577E"/>
    <w:rsid w:val="00D55F1F"/>
    <w:rsid w:val="00D5614A"/>
    <w:rsid w:val="00D563AD"/>
    <w:rsid w:val="00D5679E"/>
    <w:rsid w:val="00D567AA"/>
    <w:rsid w:val="00D57F34"/>
    <w:rsid w:val="00D604DA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13A0"/>
    <w:rsid w:val="00D7152A"/>
    <w:rsid w:val="00D720AD"/>
    <w:rsid w:val="00D7233D"/>
    <w:rsid w:val="00D724DC"/>
    <w:rsid w:val="00D741FC"/>
    <w:rsid w:val="00D7524D"/>
    <w:rsid w:val="00D75C4F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5054"/>
    <w:rsid w:val="00D851B0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7C8"/>
    <w:rsid w:val="00DA244B"/>
    <w:rsid w:val="00DA3198"/>
    <w:rsid w:val="00DA3867"/>
    <w:rsid w:val="00DA3E9A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49B6"/>
    <w:rsid w:val="00DB5B40"/>
    <w:rsid w:val="00DB6DA6"/>
    <w:rsid w:val="00DC1302"/>
    <w:rsid w:val="00DC13E1"/>
    <w:rsid w:val="00DC1E47"/>
    <w:rsid w:val="00DC2397"/>
    <w:rsid w:val="00DC364B"/>
    <w:rsid w:val="00DC4B35"/>
    <w:rsid w:val="00DC4FBE"/>
    <w:rsid w:val="00DC5A31"/>
    <w:rsid w:val="00DC676B"/>
    <w:rsid w:val="00DD2648"/>
    <w:rsid w:val="00DD2A1E"/>
    <w:rsid w:val="00DD79E3"/>
    <w:rsid w:val="00DE048F"/>
    <w:rsid w:val="00DE215D"/>
    <w:rsid w:val="00DE491D"/>
    <w:rsid w:val="00DE552A"/>
    <w:rsid w:val="00DE5A78"/>
    <w:rsid w:val="00DE5D94"/>
    <w:rsid w:val="00DE7FFC"/>
    <w:rsid w:val="00DF0119"/>
    <w:rsid w:val="00DF171F"/>
    <w:rsid w:val="00DF1AB3"/>
    <w:rsid w:val="00DF1AB5"/>
    <w:rsid w:val="00DF221E"/>
    <w:rsid w:val="00DF369E"/>
    <w:rsid w:val="00DF62C2"/>
    <w:rsid w:val="00E0008D"/>
    <w:rsid w:val="00E009EE"/>
    <w:rsid w:val="00E00CDF"/>
    <w:rsid w:val="00E0120D"/>
    <w:rsid w:val="00E01521"/>
    <w:rsid w:val="00E016C4"/>
    <w:rsid w:val="00E02398"/>
    <w:rsid w:val="00E0246A"/>
    <w:rsid w:val="00E02A34"/>
    <w:rsid w:val="00E030B1"/>
    <w:rsid w:val="00E040F3"/>
    <w:rsid w:val="00E0420B"/>
    <w:rsid w:val="00E042F5"/>
    <w:rsid w:val="00E07170"/>
    <w:rsid w:val="00E0719F"/>
    <w:rsid w:val="00E07465"/>
    <w:rsid w:val="00E11853"/>
    <w:rsid w:val="00E11BB7"/>
    <w:rsid w:val="00E11D10"/>
    <w:rsid w:val="00E11EBD"/>
    <w:rsid w:val="00E1447C"/>
    <w:rsid w:val="00E1484A"/>
    <w:rsid w:val="00E14DE9"/>
    <w:rsid w:val="00E163A1"/>
    <w:rsid w:val="00E16DF8"/>
    <w:rsid w:val="00E16EEC"/>
    <w:rsid w:val="00E1715A"/>
    <w:rsid w:val="00E204D1"/>
    <w:rsid w:val="00E2206C"/>
    <w:rsid w:val="00E2269E"/>
    <w:rsid w:val="00E234D4"/>
    <w:rsid w:val="00E25030"/>
    <w:rsid w:val="00E265E4"/>
    <w:rsid w:val="00E3029E"/>
    <w:rsid w:val="00E30F1C"/>
    <w:rsid w:val="00E32127"/>
    <w:rsid w:val="00E3351C"/>
    <w:rsid w:val="00E33A89"/>
    <w:rsid w:val="00E3427F"/>
    <w:rsid w:val="00E34506"/>
    <w:rsid w:val="00E345E9"/>
    <w:rsid w:val="00E36F48"/>
    <w:rsid w:val="00E40EFD"/>
    <w:rsid w:val="00E41784"/>
    <w:rsid w:val="00E41E05"/>
    <w:rsid w:val="00E41E0C"/>
    <w:rsid w:val="00E42A8D"/>
    <w:rsid w:val="00E44128"/>
    <w:rsid w:val="00E442A1"/>
    <w:rsid w:val="00E443E4"/>
    <w:rsid w:val="00E45315"/>
    <w:rsid w:val="00E45773"/>
    <w:rsid w:val="00E461FA"/>
    <w:rsid w:val="00E477A6"/>
    <w:rsid w:val="00E47D6F"/>
    <w:rsid w:val="00E50D58"/>
    <w:rsid w:val="00E5131F"/>
    <w:rsid w:val="00E5224B"/>
    <w:rsid w:val="00E531E7"/>
    <w:rsid w:val="00E53AD3"/>
    <w:rsid w:val="00E543BB"/>
    <w:rsid w:val="00E555EA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794"/>
    <w:rsid w:val="00E74ADC"/>
    <w:rsid w:val="00E7611D"/>
    <w:rsid w:val="00E7678D"/>
    <w:rsid w:val="00E772C0"/>
    <w:rsid w:val="00E8457A"/>
    <w:rsid w:val="00E85462"/>
    <w:rsid w:val="00E85929"/>
    <w:rsid w:val="00E865C9"/>
    <w:rsid w:val="00E870DB"/>
    <w:rsid w:val="00E87D24"/>
    <w:rsid w:val="00E905BD"/>
    <w:rsid w:val="00E9062C"/>
    <w:rsid w:val="00E90BFC"/>
    <w:rsid w:val="00E92BE9"/>
    <w:rsid w:val="00E92F9F"/>
    <w:rsid w:val="00E94716"/>
    <w:rsid w:val="00E9473C"/>
    <w:rsid w:val="00E94AC2"/>
    <w:rsid w:val="00E95525"/>
    <w:rsid w:val="00E959E8"/>
    <w:rsid w:val="00E96060"/>
    <w:rsid w:val="00E96E14"/>
    <w:rsid w:val="00E9702D"/>
    <w:rsid w:val="00E974FA"/>
    <w:rsid w:val="00E97A41"/>
    <w:rsid w:val="00EA1D6D"/>
    <w:rsid w:val="00EA1EEC"/>
    <w:rsid w:val="00EA2018"/>
    <w:rsid w:val="00EA205A"/>
    <w:rsid w:val="00EA3C3C"/>
    <w:rsid w:val="00EA4C22"/>
    <w:rsid w:val="00EA5580"/>
    <w:rsid w:val="00EA57D0"/>
    <w:rsid w:val="00EB078A"/>
    <w:rsid w:val="00EB0D9D"/>
    <w:rsid w:val="00EB1F10"/>
    <w:rsid w:val="00EB284E"/>
    <w:rsid w:val="00EB2FF9"/>
    <w:rsid w:val="00EB35F3"/>
    <w:rsid w:val="00EB41C4"/>
    <w:rsid w:val="00EB4313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1D43"/>
    <w:rsid w:val="00EC42FA"/>
    <w:rsid w:val="00EC5534"/>
    <w:rsid w:val="00EC578A"/>
    <w:rsid w:val="00EC6555"/>
    <w:rsid w:val="00EC6F5C"/>
    <w:rsid w:val="00EC75B2"/>
    <w:rsid w:val="00EC7956"/>
    <w:rsid w:val="00ED0791"/>
    <w:rsid w:val="00ED0ED5"/>
    <w:rsid w:val="00ED2CEA"/>
    <w:rsid w:val="00ED3373"/>
    <w:rsid w:val="00ED602D"/>
    <w:rsid w:val="00ED6E53"/>
    <w:rsid w:val="00ED7023"/>
    <w:rsid w:val="00ED71A4"/>
    <w:rsid w:val="00EE0397"/>
    <w:rsid w:val="00EE0655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A96"/>
    <w:rsid w:val="00EF772F"/>
    <w:rsid w:val="00F04758"/>
    <w:rsid w:val="00F06A6A"/>
    <w:rsid w:val="00F06B39"/>
    <w:rsid w:val="00F06F28"/>
    <w:rsid w:val="00F07166"/>
    <w:rsid w:val="00F078CD"/>
    <w:rsid w:val="00F10829"/>
    <w:rsid w:val="00F109BA"/>
    <w:rsid w:val="00F11462"/>
    <w:rsid w:val="00F119B5"/>
    <w:rsid w:val="00F12B69"/>
    <w:rsid w:val="00F16BDC"/>
    <w:rsid w:val="00F17B9D"/>
    <w:rsid w:val="00F20644"/>
    <w:rsid w:val="00F20E5B"/>
    <w:rsid w:val="00F21FD0"/>
    <w:rsid w:val="00F2296F"/>
    <w:rsid w:val="00F23039"/>
    <w:rsid w:val="00F24882"/>
    <w:rsid w:val="00F24E95"/>
    <w:rsid w:val="00F27A8A"/>
    <w:rsid w:val="00F35575"/>
    <w:rsid w:val="00F3570E"/>
    <w:rsid w:val="00F35DBC"/>
    <w:rsid w:val="00F3620D"/>
    <w:rsid w:val="00F37379"/>
    <w:rsid w:val="00F37422"/>
    <w:rsid w:val="00F406EF"/>
    <w:rsid w:val="00F409B1"/>
    <w:rsid w:val="00F40FCE"/>
    <w:rsid w:val="00F40FEE"/>
    <w:rsid w:val="00F430E6"/>
    <w:rsid w:val="00F44BD0"/>
    <w:rsid w:val="00F44CD1"/>
    <w:rsid w:val="00F4574D"/>
    <w:rsid w:val="00F469DA"/>
    <w:rsid w:val="00F50003"/>
    <w:rsid w:val="00F50CB9"/>
    <w:rsid w:val="00F52F0C"/>
    <w:rsid w:val="00F53CD4"/>
    <w:rsid w:val="00F5423D"/>
    <w:rsid w:val="00F556FF"/>
    <w:rsid w:val="00F56124"/>
    <w:rsid w:val="00F566D3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5398"/>
    <w:rsid w:val="00F654BE"/>
    <w:rsid w:val="00F656E6"/>
    <w:rsid w:val="00F65FAF"/>
    <w:rsid w:val="00F663A6"/>
    <w:rsid w:val="00F66680"/>
    <w:rsid w:val="00F66E42"/>
    <w:rsid w:val="00F671C6"/>
    <w:rsid w:val="00F70FE5"/>
    <w:rsid w:val="00F71ED3"/>
    <w:rsid w:val="00F727CB"/>
    <w:rsid w:val="00F733C9"/>
    <w:rsid w:val="00F752D4"/>
    <w:rsid w:val="00F766B2"/>
    <w:rsid w:val="00F76B9D"/>
    <w:rsid w:val="00F80F35"/>
    <w:rsid w:val="00F81337"/>
    <w:rsid w:val="00F81E59"/>
    <w:rsid w:val="00F82FA0"/>
    <w:rsid w:val="00F8335D"/>
    <w:rsid w:val="00F83AD4"/>
    <w:rsid w:val="00F83EC5"/>
    <w:rsid w:val="00F8477B"/>
    <w:rsid w:val="00F86A23"/>
    <w:rsid w:val="00F86EAC"/>
    <w:rsid w:val="00F86FF5"/>
    <w:rsid w:val="00F90C09"/>
    <w:rsid w:val="00F90E31"/>
    <w:rsid w:val="00F93158"/>
    <w:rsid w:val="00F9424E"/>
    <w:rsid w:val="00F95AB9"/>
    <w:rsid w:val="00F960F0"/>
    <w:rsid w:val="00F96227"/>
    <w:rsid w:val="00FA00D7"/>
    <w:rsid w:val="00FA110B"/>
    <w:rsid w:val="00FA12E0"/>
    <w:rsid w:val="00FA1489"/>
    <w:rsid w:val="00FA174F"/>
    <w:rsid w:val="00FA1EC3"/>
    <w:rsid w:val="00FA2D27"/>
    <w:rsid w:val="00FA2E00"/>
    <w:rsid w:val="00FA2E08"/>
    <w:rsid w:val="00FA3097"/>
    <w:rsid w:val="00FA338A"/>
    <w:rsid w:val="00FA33E5"/>
    <w:rsid w:val="00FA37C6"/>
    <w:rsid w:val="00FA3D42"/>
    <w:rsid w:val="00FA5F0F"/>
    <w:rsid w:val="00FB3249"/>
    <w:rsid w:val="00FB444E"/>
    <w:rsid w:val="00FB45CC"/>
    <w:rsid w:val="00FB52FD"/>
    <w:rsid w:val="00FB5856"/>
    <w:rsid w:val="00FB5EC3"/>
    <w:rsid w:val="00FB5FAD"/>
    <w:rsid w:val="00FB6069"/>
    <w:rsid w:val="00FB60D3"/>
    <w:rsid w:val="00FB6CFF"/>
    <w:rsid w:val="00FB7CD3"/>
    <w:rsid w:val="00FC12D6"/>
    <w:rsid w:val="00FC1B5B"/>
    <w:rsid w:val="00FC2160"/>
    <w:rsid w:val="00FC2218"/>
    <w:rsid w:val="00FC2BA0"/>
    <w:rsid w:val="00FC336F"/>
    <w:rsid w:val="00FC370A"/>
    <w:rsid w:val="00FC4BB0"/>
    <w:rsid w:val="00FC4E57"/>
    <w:rsid w:val="00FC7126"/>
    <w:rsid w:val="00FC7143"/>
    <w:rsid w:val="00FC7C7F"/>
    <w:rsid w:val="00FD2441"/>
    <w:rsid w:val="00FD3616"/>
    <w:rsid w:val="00FD3A4D"/>
    <w:rsid w:val="00FD44AB"/>
    <w:rsid w:val="00FD4A4B"/>
    <w:rsid w:val="00FD511B"/>
    <w:rsid w:val="00FD5C41"/>
    <w:rsid w:val="00FD5E2D"/>
    <w:rsid w:val="00FD7AD8"/>
    <w:rsid w:val="00FD7BFC"/>
    <w:rsid w:val="00FD7C67"/>
    <w:rsid w:val="00FD7CAB"/>
    <w:rsid w:val="00FE0E04"/>
    <w:rsid w:val="00FE0FCA"/>
    <w:rsid w:val="00FE1AEA"/>
    <w:rsid w:val="00FE20AE"/>
    <w:rsid w:val="00FE3CBE"/>
    <w:rsid w:val="00FE416E"/>
    <w:rsid w:val="00FE4BDD"/>
    <w:rsid w:val="00FE639A"/>
    <w:rsid w:val="00FE6B1B"/>
    <w:rsid w:val="00FF1F1D"/>
    <w:rsid w:val="00FF2FF6"/>
    <w:rsid w:val="00FF31FB"/>
    <w:rsid w:val="00FF392F"/>
    <w:rsid w:val="00FF44FD"/>
    <w:rsid w:val="00FF45B1"/>
    <w:rsid w:val="00FF53E4"/>
    <w:rsid w:val="00FF662E"/>
    <w:rsid w:val="00FF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6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6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6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6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1-2016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Evolution de l'Indice de Confiance des Ménages</a:t>
            </a:r>
            <a:endParaRPr lang="fr-FR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fr'!$A$17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8"/>
              <c:layout/>
              <c:showVal val="1"/>
            </c:dLbl>
            <c:dLbl>
              <c:idx val="31"/>
              <c:layout/>
              <c:showVal val="1"/>
            </c:dLbl>
            <c:dLbl>
              <c:idx val="32"/>
              <c:layout>
                <c:manualLayout>
                  <c:x val="1.0631511800978101E-2"/>
                  <c:y val="0"/>
                </c:manualLayout>
              </c:layout>
              <c:showVal val="1"/>
            </c:dLbl>
            <c:delete val="1"/>
          </c:dLbls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fr'!$B$17:$AH$17</c:f>
              <c:numCache>
                <c:formatCode>#,##0.0</c:formatCode>
                <c:ptCount val="33"/>
                <c:pt idx="0">
                  <c:v>85.866502294191648</c:v>
                </c:pt>
                <c:pt idx="1">
                  <c:v>77.678707955852971</c:v>
                </c:pt>
                <c:pt idx="2">
                  <c:v>75.552480635756325</c:v>
                </c:pt>
                <c:pt idx="3">
                  <c:v>80.136884034904426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80.136086093619085</c:v>
                </c:pt>
                <c:pt idx="9">
                  <c:v>78.833388330574124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78.406406130604708</c:v>
                </c:pt>
                <c:pt idx="13">
                  <c:v>85.789532632532499</c:v>
                </c:pt>
                <c:pt idx="14">
                  <c:v>86.506225251482533</c:v>
                </c:pt>
                <c:pt idx="15">
                  <c:v>84.47721469487719</c:v>
                </c:pt>
                <c:pt idx="16">
                  <c:v>82.880478542821422</c:v>
                </c:pt>
                <c:pt idx="17">
                  <c:v>80.673652783725359</c:v>
                </c:pt>
                <c:pt idx="18">
                  <c:v>77.553867036569258</c:v>
                </c:pt>
                <c:pt idx="19">
                  <c:v>78.403353681349671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74.014553099961688</c:v>
                </c:pt>
                <c:pt idx="26">
                  <c:v>73.148145370690258</c:v>
                </c:pt>
                <c:pt idx="27">
                  <c:v>71.583460003653656</c:v>
                </c:pt>
                <c:pt idx="28">
                  <c:v>73.659282965035374</c:v>
                </c:pt>
                <c:pt idx="29">
                  <c:v>76.126311562996037</c:v>
                </c:pt>
                <c:pt idx="30">
                  <c:v>76.315005733685894</c:v>
                </c:pt>
                <c:pt idx="31">
                  <c:v>77.131028825386352</c:v>
                </c:pt>
                <c:pt idx="32">
                  <c:v>71.648499016392478</c:v>
                </c:pt>
              </c:numCache>
            </c:numRef>
          </c:val>
        </c:ser>
        <c:axId val="112141056"/>
        <c:axId val="112143744"/>
      </c:barChart>
      <c:catAx>
        <c:axId val="112141056"/>
        <c:scaling>
          <c:orientation val="minMax"/>
        </c:scaling>
        <c:axPos val="b"/>
        <c:tickLblPos val="nextTo"/>
        <c:crossAx val="112143744"/>
        <c:crosses val="autoZero"/>
        <c:auto val="1"/>
        <c:lblAlgn val="ctr"/>
        <c:lblOffset val="100"/>
      </c:catAx>
      <c:valAx>
        <c:axId val="112143744"/>
        <c:scaling>
          <c:orientation val="minMax"/>
        </c:scaling>
        <c:axPos val="l"/>
        <c:majorGridlines/>
        <c:numFmt formatCode="#,##0.0" sourceLinked="1"/>
        <c:tickLblPos val="nextTo"/>
        <c:crossAx val="1121410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 sz="1600" b="1" i="0" baseline="0"/>
              <a:t>Perception de l'évolution passée et future </a:t>
            </a:r>
          </a:p>
          <a:p>
            <a:pPr algn="ctr">
              <a:defRPr/>
            </a:pPr>
            <a:r>
              <a:rPr lang="fr-FR" sz="1600" b="1" i="0" baseline="0"/>
              <a:t>du niveau de vie (soldes d'opinions) </a:t>
            </a:r>
          </a:p>
        </c:rich>
      </c:tx>
    </c:title>
    <c:plotArea>
      <c:layout>
        <c:manualLayout>
          <c:layoutTarget val="inner"/>
          <c:xMode val="edge"/>
          <c:yMode val="edge"/>
          <c:x val="7.3264894519763979E-2"/>
          <c:y val="0.29040498036918966"/>
          <c:w val="0.90467996763562464"/>
          <c:h val="0.59876821182476148"/>
        </c:manualLayout>
      </c:layout>
      <c:lineChart>
        <c:grouping val="standard"/>
        <c:ser>
          <c:idx val="0"/>
          <c:order val="0"/>
          <c:tx>
            <c:strRef>
              <c:f>'graphe fr'!$A$10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fr'!$B$10:$AH$10</c:f>
              <c:numCache>
                <c:formatCode>#,##0.0</c:formatCode>
                <c:ptCount val="3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-37.236760344983423</c:v>
                </c:pt>
                <c:pt idx="12">
                  <c:v>-26.050959167650056</c:v>
                </c:pt>
                <c:pt idx="13">
                  <c:v>-16.961438303130873</c:v>
                </c:pt>
                <c:pt idx="14">
                  <c:v>-13.439142519852021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-28.088708351168663</c:v>
                </c:pt>
                <c:pt idx="20">
                  <c:v>-29.212341127418195</c:v>
                </c:pt>
                <c:pt idx="21">
                  <c:v>-23.102864483982081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 formatCode="###0.0">
                  <c:v>-22.864633579953775</c:v>
                </c:pt>
              </c:numCache>
            </c:numRef>
          </c:val>
        </c:ser>
        <c:ser>
          <c:idx val="1"/>
          <c:order val="1"/>
          <c:tx>
            <c:strRef>
              <c:f>'graphe fr'!$A$11</c:f>
              <c:strCache>
                <c:ptCount val="1"/>
                <c:pt idx="0">
                  <c:v>Evolution future du niveau de vie</c:v>
                </c:pt>
              </c:strCache>
            </c:strRef>
          </c:tx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fr'!$B$11:$AH$11</c:f>
              <c:numCache>
                <c:formatCode>#,##0.0</c:formatCode>
                <c:ptCount val="3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8.4334302751112963E-2</c:v>
                </c:pt>
                <c:pt idx="7">
                  <c:v>2.1853913991610052</c:v>
                </c:pt>
                <c:pt idx="8">
                  <c:v>0.39154986438085676</c:v>
                </c:pt>
                <c:pt idx="9">
                  <c:v>2.7314646872285109</c:v>
                </c:pt>
                <c:pt idx="10">
                  <c:v>0.19418325799955105</c:v>
                </c:pt>
                <c:pt idx="11">
                  <c:v>-11.371112777150765</c:v>
                </c:pt>
                <c:pt idx="12">
                  <c:v>-1.8875512037963251</c:v>
                </c:pt>
                <c:pt idx="13">
                  <c:v>18.132139936578788</c:v>
                </c:pt>
                <c:pt idx="14">
                  <c:v>11.870106120928298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-12.672429336417762</c:v>
                </c:pt>
                <c:pt idx="28">
                  <c:v>-8.8537661336825266</c:v>
                </c:pt>
                <c:pt idx="29">
                  <c:v>-7.2727206831161837</c:v>
                </c:pt>
                <c:pt idx="30">
                  <c:v>-7.7131091840762114</c:v>
                </c:pt>
                <c:pt idx="31">
                  <c:v>-8.0828133778612727</c:v>
                </c:pt>
                <c:pt idx="32" formatCode="###0.0">
                  <c:v>-14.22824639578895</c:v>
                </c:pt>
              </c:numCache>
            </c:numRef>
          </c:val>
        </c:ser>
        <c:marker val="1"/>
        <c:axId val="122624256"/>
        <c:axId val="127602688"/>
      </c:lineChart>
      <c:catAx>
        <c:axId val="122624256"/>
        <c:scaling>
          <c:orientation val="minMax"/>
        </c:scaling>
        <c:axPos val="b"/>
        <c:majorTickMark val="none"/>
        <c:tickLblPos val="nextTo"/>
        <c:crossAx val="127602688"/>
        <c:crosses val="autoZero"/>
        <c:auto val="1"/>
        <c:lblAlgn val="ctr"/>
        <c:lblOffset val="100"/>
      </c:catAx>
      <c:valAx>
        <c:axId val="127602688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226242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600"/>
              <a:t>Perspective d'évolution du nombre de chômeurs</a:t>
            </a:r>
            <a:r>
              <a:rPr lang="fr-FR" sz="1600" baseline="0"/>
              <a:t> </a:t>
            </a:r>
            <a:r>
              <a:rPr lang="fr-FR" sz="1600" b="1" i="0" u="none" strike="noStrike" baseline="0"/>
              <a:t>(soldes d'opinions) </a:t>
            </a:r>
            <a:endParaRPr lang="fr-FR" sz="1600"/>
          </a:p>
          <a:p>
            <a:pPr>
              <a:defRPr/>
            </a:pPr>
            <a:endParaRPr lang="fr-FR"/>
          </a:p>
        </c:rich>
      </c:tx>
      <c:layout>
        <c:manualLayout>
          <c:xMode val="edge"/>
          <c:yMode val="edge"/>
          <c:x val="0.11743567935360422"/>
          <c:y val="0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fr'!$A$9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fr'!$B$9:$AH$9</c:f>
              <c:numCache>
                <c:formatCode>#,##0.0</c:formatCode>
                <c:ptCount val="33"/>
                <c:pt idx="0">
                  <c:v>-52.095692279179239</c:v>
                </c:pt>
                <c:pt idx="1">
                  <c:v>-56.601297669293238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-57.930600458568442</c:v>
                </c:pt>
                <c:pt idx="7">
                  <c:v>-57.517749523976484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-52.335316844022486</c:v>
                </c:pt>
                <c:pt idx="12">
                  <c:v>-52.408437207990346</c:v>
                </c:pt>
                <c:pt idx="13">
                  <c:v>-45.98227848623344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-66.493969881109308</c:v>
                </c:pt>
                <c:pt idx="26">
                  <c:v>-68.825577821249809</c:v>
                </c:pt>
                <c:pt idx="27">
                  <c:v>-68.019160185663324</c:v>
                </c:pt>
                <c:pt idx="28">
                  <c:v>-65.155740215393564</c:v>
                </c:pt>
                <c:pt idx="29">
                  <c:v>-67.056481822589518</c:v>
                </c:pt>
                <c:pt idx="30">
                  <c:v>-66.189276460398091</c:v>
                </c:pt>
                <c:pt idx="31">
                  <c:v>-64.100777949741683</c:v>
                </c:pt>
                <c:pt idx="32" formatCode="###0.0">
                  <c:v>-67.734442836360884</c:v>
                </c:pt>
              </c:numCache>
            </c:numRef>
          </c:val>
        </c:ser>
        <c:marker val="1"/>
        <c:axId val="128247296"/>
        <c:axId val="128577536"/>
      </c:lineChart>
      <c:catAx>
        <c:axId val="12824729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8577536"/>
        <c:crosses val="autoZero"/>
        <c:auto val="1"/>
        <c:lblAlgn val="ctr"/>
        <c:lblOffset val="100"/>
      </c:catAx>
      <c:valAx>
        <c:axId val="128577536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824729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fr-FR" sz="1600" b="1" i="0" baseline="0"/>
              <a:t>Perceptions  par les ménages de leur situation financière</a:t>
            </a:r>
          </a:p>
          <a:p>
            <a:pPr algn="ctr">
              <a:defRPr/>
            </a:pPr>
            <a:r>
              <a:rPr lang="fr-FR" sz="1600" b="1" i="0" baseline="0"/>
              <a:t> (soldes d'opinions) 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fr'!$A$13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fr'!$B$13:$AH$13</c:f>
              <c:numCache>
                <c:formatCode>#,##0.0</c:formatCode>
                <c:ptCount val="3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-28.062624892496302</c:v>
                </c:pt>
                <c:pt idx="12">
                  <c:v>-30.64549893190372</c:v>
                </c:pt>
                <c:pt idx="13">
                  <c:v>-27.092549889444303</c:v>
                </c:pt>
                <c:pt idx="14">
                  <c:v>-24.28899054728441</c:v>
                </c:pt>
                <c:pt idx="15">
                  <c:v>-25.66971218134972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-30.846093343724188</c:v>
                </c:pt>
                <c:pt idx="19">
                  <c:v>-29.426966691861256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-29.484131282651209</c:v>
                </c:pt>
                <c:pt idx="23">
                  <c:v>-29.485585569479941</c:v>
                </c:pt>
                <c:pt idx="24">
                  <c:v>-31.290770339915035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-30.637429411694061</c:v>
                </c:pt>
                <c:pt idx="28">
                  <c:v>-32.404955656558201</c:v>
                </c:pt>
                <c:pt idx="29">
                  <c:v>-27.991516068681907</c:v>
                </c:pt>
                <c:pt idx="30">
                  <c:v>-25.071467645625653</c:v>
                </c:pt>
                <c:pt idx="31">
                  <c:v>-25.699936983325859</c:v>
                </c:pt>
                <c:pt idx="32" formatCode="###0.0">
                  <c:v>-27.232686212381406</c:v>
                </c:pt>
              </c:numCache>
            </c:numRef>
          </c:val>
        </c:ser>
        <c:ser>
          <c:idx val="1"/>
          <c:order val="1"/>
          <c:tx>
            <c:strRef>
              <c:f>'graphe fr'!$A$14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fr'!$B$14:$AH$14</c:f>
              <c:numCache>
                <c:formatCode>#,##0.0</c:formatCode>
                <c:ptCount val="33"/>
                <c:pt idx="0">
                  <c:v>-11.760493904860514</c:v>
                </c:pt>
                <c:pt idx="1">
                  <c:v>-11.376439540974181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-18.438210074457348</c:v>
                </c:pt>
                <c:pt idx="5">
                  <c:v>-13.353492384896771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-9.8004349690184114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-21.891965579068515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-26.965288381475755</c:v>
                </c:pt>
                <c:pt idx="29">
                  <c:v>-20.216971341645095</c:v>
                </c:pt>
                <c:pt idx="30">
                  <c:v>-20.789363149769265</c:v>
                </c:pt>
                <c:pt idx="31">
                  <c:v>-18.50333400384844</c:v>
                </c:pt>
                <c:pt idx="32" formatCode="###0.0">
                  <c:v>-27.39802285641521</c:v>
                </c:pt>
              </c:numCache>
            </c:numRef>
          </c:val>
        </c:ser>
        <c:ser>
          <c:idx val="2"/>
          <c:order val="2"/>
          <c:tx>
            <c:strRef>
              <c:f>'graphe fr'!$A$15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fr'!$B$15:$AH$15</c:f>
              <c:numCache>
                <c:formatCode>#,##0.0</c:formatCode>
                <c:ptCount val="3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26.705941849103173</c:v>
                </c:pt>
                <c:pt idx="4">
                  <c:v>26.769154239001914</c:v>
                </c:pt>
                <c:pt idx="5">
                  <c:v>21.986954089697061</c:v>
                </c:pt>
                <c:pt idx="6">
                  <c:v>17.532817766676509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11.230833640450321</c:v>
                </c:pt>
                <c:pt idx="17">
                  <c:v>11.136340416980383</c:v>
                </c:pt>
                <c:pt idx="18">
                  <c:v>7.6658451594012913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-1.7003971659207209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-3.9139038482871595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 formatCode="###0.0">
                  <c:v>1.2373351928093994</c:v>
                </c:pt>
              </c:numCache>
            </c:numRef>
          </c:val>
        </c:ser>
        <c:marker val="1"/>
        <c:axId val="51648384"/>
        <c:axId val="51649920"/>
      </c:lineChart>
      <c:catAx>
        <c:axId val="51648384"/>
        <c:scaling>
          <c:orientation val="minMax"/>
        </c:scaling>
        <c:axPos val="b"/>
        <c:majorTickMark val="none"/>
        <c:tickLblPos val="nextTo"/>
        <c:crossAx val="51649920"/>
        <c:crosses val="autoZero"/>
        <c:auto val="1"/>
        <c:lblAlgn val="ctr"/>
        <c:lblOffset val="100"/>
      </c:catAx>
      <c:valAx>
        <c:axId val="5164992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516483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fr-FR" sz="1800" b="1" i="0" baseline="0"/>
              <a:t>Perception des évolutions passée et future des prix des produits alimentaires (soldes d'opinions)</a:t>
            </a:r>
            <a:endParaRPr lang="fr-FR"/>
          </a:p>
        </c:rich>
      </c:tx>
      <c:layout>
        <c:manualLayout>
          <c:xMode val="edge"/>
          <c:yMode val="edge"/>
          <c:x val="0.12986201378082754"/>
          <c:y val="3.8095238095238099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'graphe fr'!$A$19</c:f>
              <c:strCache>
                <c:ptCount val="1"/>
                <c:pt idx="0">
                  <c:v>Evolution  future des prix des produits alimentaires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fr'!$B$19:$AH$19</c:f>
              <c:numCache>
                <c:formatCode>#,##0.0</c:formatCode>
                <c:ptCount val="33"/>
                <c:pt idx="0">
                  <c:v>-74.061389031284818</c:v>
                </c:pt>
                <c:pt idx="1">
                  <c:v>-77.716574651610415</c:v>
                </c:pt>
                <c:pt idx="2">
                  <c:v>-78.940542419693813</c:v>
                </c:pt>
                <c:pt idx="3">
                  <c:v>-49.653420650313493</c:v>
                </c:pt>
                <c:pt idx="4">
                  <c:v>-34.869529990694446</c:v>
                </c:pt>
                <c:pt idx="5">
                  <c:v>-33.523065681383336</c:v>
                </c:pt>
                <c:pt idx="6">
                  <c:v>-50.919242344766445</c:v>
                </c:pt>
                <c:pt idx="7">
                  <c:v>-47.871947864454548</c:v>
                </c:pt>
                <c:pt idx="8">
                  <c:v>-46.515022811525846</c:v>
                </c:pt>
                <c:pt idx="9">
                  <c:v>-56.83293201142795</c:v>
                </c:pt>
                <c:pt idx="10">
                  <c:v>-62.176731306136944</c:v>
                </c:pt>
                <c:pt idx="11">
                  <c:v>-70.131788082404086</c:v>
                </c:pt>
                <c:pt idx="12">
                  <c:v>-73.412747182583786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-72.965887012434891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-73.578371466433779</c:v>
                </c:pt>
                <c:pt idx="19">
                  <c:v>-70.049698245525676</c:v>
                </c:pt>
                <c:pt idx="20">
                  <c:v>-76.096296687300708</c:v>
                </c:pt>
                <c:pt idx="21">
                  <c:v>-73.375476646911494</c:v>
                </c:pt>
                <c:pt idx="22">
                  <c:v>-76.007455926126042</c:v>
                </c:pt>
                <c:pt idx="23">
                  <c:v>-76.048555842624424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-76.898841721729696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</c:numCache>
            </c:numRef>
          </c:val>
        </c:ser>
        <c:ser>
          <c:idx val="1"/>
          <c:order val="1"/>
          <c:tx>
            <c:strRef>
              <c:f>'graphe fr'!$A$20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'graphe fr'!$B$8:$AH$8</c:f>
              <c:strCache>
                <c:ptCount val="3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</c:strCache>
            </c:strRef>
          </c:cat>
          <c:val>
            <c:numRef>
              <c:f>'graphe fr'!$B$20:$AH$20</c:f>
              <c:numCache>
                <c:formatCode>#,##0.0</c:formatCode>
                <c:ptCount val="3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-83.278098478101384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-90.967802162493456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-89.924388392525955</c:v>
                </c:pt>
                <c:pt idx="15">
                  <c:v>-92.495216554147817</c:v>
                </c:pt>
                <c:pt idx="16">
                  <c:v>-91.625316584481681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-91.630328830979565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-84.135715875788975</c:v>
                </c:pt>
                <c:pt idx="26">
                  <c:v>-81.763249669623818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-84.284507159523685</c:v>
                </c:pt>
                <c:pt idx="31">
                  <c:v>-85.427496568127424</c:v>
                </c:pt>
                <c:pt idx="32">
                  <c:v>-85.452277394276848</c:v>
                </c:pt>
              </c:numCache>
            </c:numRef>
          </c:val>
        </c:ser>
        <c:marker val="1"/>
        <c:axId val="51684480"/>
        <c:axId val="51686016"/>
      </c:lineChart>
      <c:catAx>
        <c:axId val="516844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1686016"/>
        <c:crosses val="autoZero"/>
        <c:auto val="1"/>
        <c:lblAlgn val="ctr"/>
        <c:lblOffset val="100"/>
      </c:catAx>
      <c:valAx>
        <c:axId val="5168601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5168448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3874-FB38-4E71-87F1-11F0D88B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8941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3</cp:revision>
  <cp:lastPrinted>2015-11-05T09:39:00Z</cp:lastPrinted>
  <dcterms:created xsi:type="dcterms:W3CDTF">2016-05-10T19:36:00Z</dcterms:created>
  <dcterms:modified xsi:type="dcterms:W3CDTF">2016-05-10T19:38:00Z</dcterms:modified>
</cp:coreProperties>
</file>