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BDC" w:rsidRPr="00754D0C" w:rsidRDefault="009B7BDC" w:rsidP="009B7BDC">
      <w:pPr>
        <w:autoSpaceDE w:val="0"/>
        <w:autoSpaceDN w:val="0"/>
        <w:bidi w:val="0"/>
        <w:adjustRightInd w:val="0"/>
        <w:jc w:val="center"/>
        <w:rPr>
          <w:rFonts w:ascii="Book Antiqua" w:hAnsi="Book Antiqua" w:cs="Times New Roman"/>
          <w:b/>
          <w:bCs/>
          <w:noProof w:val="0"/>
          <w:color w:val="008000"/>
          <w:sz w:val="22"/>
          <w:szCs w:val="22"/>
          <w:rtl/>
        </w:rPr>
      </w:pPr>
    </w:p>
    <w:p w:rsidR="009B7BDC" w:rsidRPr="00754D0C" w:rsidRDefault="009B7BDC" w:rsidP="009B7BDC">
      <w:pPr>
        <w:autoSpaceDE w:val="0"/>
        <w:autoSpaceDN w:val="0"/>
        <w:bidi w:val="0"/>
        <w:adjustRightInd w:val="0"/>
        <w:jc w:val="center"/>
        <w:rPr>
          <w:rFonts w:ascii="Book Antiqua" w:hAnsi="Book Antiqua" w:cs="Times New Roman"/>
          <w:b/>
          <w:bCs/>
          <w:noProof w:val="0"/>
          <w:color w:val="008000"/>
          <w:sz w:val="22"/>
          <w:szCs w:val="22"/>
          <w:rtl/>
        </w:rPr>
      </w:pPr>
    </w:p>
    <w:p w:rsidR="009B7BDC" w:rsidRDefault="009B7BDC" w:rsidP="009B7BDC">
      <w:pPr>
        <w:autoSpaceDE w:val="0"/>
        <w:autoSpaceDN w:val="0"/>
        <w:bidi w:val="0"/>
        <w:adjustRightInd w:val="0"/>
        <w:jc w:val="center"/>
        <w:rPr>
          <w:rFonts w:ascii="Book Antiqua" w:hAnsi="Book Antiqua" w:cs="Times New Roman"/>
          <w:b/>
          <w:bCs/>
          <w:noProof w:val="0"/>
          <w:color w:val="008000"/>
          <w:sz w:val="22"/>
          <w:szCs w:val="22"/>
        </w:rPr>
      </w:pPr>
    </w:p>
    <w:p w:rsidR="0097388A" w:rsidRPr="00754D0C" w:rsidRDefault="0097388A" w:rsidP="0097388A">
      <w:pPr>
        <w:autoSpaceDE w:val="0"/>
        <w:autoSpaceDN w:val="0"/>
        <w:bidi w:val="0"/>
        <w:adjustRightInd w:val="0"/>
        <w:jc w:val="center"/>
        <w:rPr>
          <w:rFonts w:ascii="Book Antiqua" w:hAnsi="Book Antiqua" w:cs="Times New Roman"/>
          <w:b/>
          <w:bCs/>
          <w:noProof w:val="0"/>
          <w:color w:val="008000"/>
          <w:sz w:val="22"/>
          <w:szCs w:val="22"/>
          <w:rtl/>
        </w:rPr>
      </w:pPr>
    </w:p>
    <w:p w:rsidR="0097388A" w:rsidRDefault="000C2010" w:rsidP="000C2010">
      <w:pPr>
        <w:tabs>
          <w:tab w:val="left" w:pos="6480"/>
        </w:tabs>
        <w:autoSpaceDE w:val="0"/>
        <w:autoSpaceDN w:val="0"/>
        <w:bidi w:val="0"/>
        <w:adjustRightInd w:val="0"/>
        <w:rPr>
          <w:rFonts w:ascii="Book Antiqua" w:hAnsi="Book Antiqua" w:cs="Times New Roman"/>
          <w:b/>
          <w:bCs/>
          <w:noProof w:val="0"/>
          <w:color w:val="008000"/>
          <w:sz w:val="22"/>
          <w:szCs w:val="22"/>
        </w:rPr>
      </w:pPr>
      <w:r>
        <w:rPr>
          <w:rFonts w:ascii="Book Antiqua" w:hAnsi="Book Antiqua" w:cs="Times New Roman"/>
          <w:b/>
          <w:bCs/>
          <w:noProof w:val="0"/>
          <w:color w:val="008000"/>
          <w:sz w:val="22"/>
          <w:szCs w:val="22"/>
        </w:rPr>
        <w:tab/>
      </w:r>
    </w:p>
    <w:p w:rsidR="000C2010" w:rsidRDefault="000C2010" w:rsidP="000C2010">
      <w:pPr>
        <w:tabs>
          <w:tab w:val="left" w:pos="6480"/>
        </w:tabs>
        <w:autoSpaceDE w:val="0"/>
        <w:autoSpaceDN w:val="0"/>
        <w:bidi w:val="0"/>
        <w:adjustRightInd w:val="0"/>
        <w:rPr>
          <w:rFonts w:ascii="Book Antiqua" w:hAnsi="Book Antiqua" w:cs="Times New Roman"/>
          <w:b/>
          <w:bCs/>
          <w:noProof w:val="0"/>
          <w:color w:val="008000"/>
          <w:sz w:val="22"/>
          <w:szCs w:val="22"/>
        </w:rPr>
      </w:pPr>
    </w:p>
    <w:p w:rsidR="000C2010" w:rsidRPr="00754D0C" w:rsidRDefault="000C2010" w:rsidP="000C2010">
      <w:pPr>
        <w:tabs>
          <w:tab w:val="left" w:pos="6480"/>
        </w:tabs>
        <w:autoSpaceDE w:val="0"/>
        <w:autoSpaceDN w:val="0"/>
        <w:bidi w:val="0"/>
        <w:adjustRightInd w:val="0"/>
        <w:rPr>
          <w:rFonts w:ascii="Book Antiqua" w:hAnsi="Book Antiqua" w:cs="Times New Roman"/>
          <w:b/>
          <w:bCs/>
          <w:noProof w:val="0"/>
          <w:color w:val="008000"/>
          <w:sz w:val="22"/>
          <w:szCs w:val="22"/>
          <w:rtl/>
        </w:rPr>
      </w:pPr>
    </w:p>
    <w:p w:rsidR="0097388A" w:rsidRDefault="0097388A" w:rsidP="0097388A">
      <w:pPr>
        <w:autoSpaceDE w:val="0"/>
        <w:autoSpaceDN w:val="0"/>
        <w:bidi w:val="0"/>
        <w:adjustRightInd w:val="0"/>
        <w:jc w:val="center"/>
        <w:rPr>
          <w:rFonts w:ascii="Book Antiqua" w:hAnsi="Book Antiqua" w:cs="Times New Roman"/>
          <w:b/>
          <w:bCs/>
          <w:noProof w:val="0"/>
          <w:color w:val="008000"/>
          <w:sz w:val="22"/>
          <w:szCs w:val="22"/>
        </w:rPr>
      </w:pPr>
    </w:p>
    <w:p w:rsidR="0097388A" w:rsidRDefault="00953827" w:rsidP="0097388A">
      <w:pPr>
        <w:autoSpaceDE w:val="0"/>
        <w:autoSpaceDN w:val="0"/>
        <w:bidi w:val="0"/>
        <w:adjustRightInd w:val="0"/>
        <w:jc w:val="center"/>
        <w:rPr>
          <w:rFonts w:ascii="Book Antiqua" w:hAnsi="Book Antiqua" w:cs="Times New Roman"/>
          <w:b/>
          <w:bCs/>
          <w:noProof w:val="0"/>
          <w:color w:val="008000"/>
          <w:sz w:val="22"/>
          <w:szCs w:val="22"/>
        </w:rPr>
      </w:pPr>
      <w:r>
        <w:rPr>
          <w:rFonts w:ascii="Book Antiqua" w:hAnsi="Book Antiqua" w:cs="Times New Roman"/>
          <w:b/>
          <w:bCs/>
          <w:noProof w:val="0"/>
          <w:color w:val="008000"/>
          <w:sz w:val="22"/>
          <w:szCs w:val="22"/>
        </w:rPr>
        <w:t xml:space="preserve">                   </w:t>
      </w:r>
    </w:p>
    <w:p w:rsidR="0097388A" w:rsidRDefault="0097388A" w:rsidP="0097388A">
      <w:pPr>
        <w:autoSpaceDE w:val="0"/>
        <w:autoSpaceDN w:val="0"/>
        <w:bidi w:val="0"/>
        <w:adjustRightInd w:val="0"/>
        <w:jc w:val="center"/>
        <w:rPr>
          <w:rFonts w:ascii="Book Antiqua" w:hAnsi="Book Antiqua" w:cs="Times New Roman"/>
          <w:b/>
          <w:bCs/>
          <w:noProof w:val="0"/>
          <w:color w:val="008000"/>
          <w:sz w:val="22"/>
          <w:szCs w:val="22"/>
        </w:rPr>
      </w:pPr>
    </w:p>
    <w:p w:rsidR="0097388A" w:rsidRPr="00754D0C" w:rsidRDefault="0097388A" w:rsidP="0097388A">
      <w:pPr>
        <w:autoSpaceDE w:val="0"/>
        <w:autoSpaceDN w:val="0"/>
        <w:bidi w:val="0"/>
        <w:adjustRightInd w:val="0"/>
        <w:jc w:val="center"/>
        <w:rPr>
          <w:rFonts w:ascii="Book Antiqua" w:hAnsi="Book Antiqua" w:cs="Times New Roman"/>
          <w:b/>
          <w:bCs/>
          <w:noProof w:val="0"/>
          <w:color w:val="008000"/>
          <w:sz w:val="22"/>
          <w:szCs w:val="22"/>
          <w:rtl/>
        </w:rPr>
      </w:pPr>
    </w:p>
    <w:p w:rsidR="0097388A" w:rsidRPr="00754D0C" w:rsidRDefault="0097388A" w:rsidP="0097388A">
      <w:pPr>
        <w:autoSpaceDE w:val="0"/>
        <w:autoSpaceDN w:val="0"/>
        <w:bidi w:val="0"/>
        <w:adjustRightInd w:val="0"/>
        <w:jc w:val="center"/>
        <w:rPr>
          <w:rFonts w:ascii="Book Antiqua" w:hAnsi="Book Antiqua" w:cs="Times New Roman"/>
          <w:b/>
          <w:bCs/>
          <w:noProof w:val="0"/>
          <w:color w:val="008000"/>
          <w:sz w:val="22"/>
          <w:szCs w:val="22"/>
          <w:rtl/>
        </w:rPr>
      </w:pPr>
    </w:p>
    <w:p w:rsidR="0097388A" w:rsidRPr="008A5408" w:rsidRDefault="0097388A" w:rsidP="0097388A">
      <w:pPr>
        <w:autoSpaceDE w:val="0"/>
        <w:autoSpaceDN w:val="0"/>
        <w:bidi w:val="0"/>
        <w:adjustRightInd w:val="0"/>
        <w:jc w:val="center"/>
        <w:rPr>
          <w:rFonts w:ascii="Book Antiqua" w:hAnsi="Book Antiqua" w:cs="Times New Roman"/>
          <w:b/>
          <w:bCs/>
          <w:noProof w:val="0"/>
          <w:color w:val="D99594"/>
          <w:sz w:val="24"/>
          <w:szCs w:val="24"/>
        </w:rPr>
      </w:pPr>
      <w:r w:rsidRPr="008A5408">
        <w:rPr>
          <w:rFonts w:ascii="Book Antiqua" w:hAnsi="Book Antiqua" w:cs="Times New Roman"/>
          <w:b/>
          <w:bCs/>
          <w:noProof w:val="0"/>
          <w:color w:val="D99594"/>
          <w:sz w:val="24"/>
          <w:szCs w:val="24"/>
        </w:rPr>
        <w:t xml:space="preserve">NOTE D’INFORMATION DU HAUT COMMISSARIAT AU PLAN AU SUJET DE LA SITUATION DU MARCHE DU TRAVAIL AU </w:t>
      </w:r>
      <w:r>
        <w:rPr>
          <w:rFonts w:ascii="Book Antiqua" w:hAnsi="Book Antiqua" w:cs="Times New Roman"/>
          <w:b/>
          <w:bCs/>
          <w:noProof w:val="0"/>
          <w:color w:val="D99594"/>
          <w:sz w:val="24"/>
          <w:szCs w:val="24"/>
        </w:rPr>
        <w:t>PREMIER</w:t>
      </w:r>
      <w:r w:rsidRPr="008A5408">
        <w:rPr>
          <w:rFonts w:cs="Times New Roman"/>
          <w:b/>
          <w:bCs/>
          <w:noProof w:val="0"/>
          <w:color w:val="00B050"/>
          <w:sz w:val="24"/>
          <w:szCs w:val="24"/>
        </w:rPr>
        <w:t xml:space="preserve"> </w:t>
      </w:r>
      <w:r w:rsidRPr="008A5408">
        <w:rPr>
          <w:rFonts w:ascii="Book Antiqua" w:hAnsi="Book Antiqua" w:cs="Times New Roman"/>
          <w:b/>
          <w:bCs/>
          <w:noProof w:val="0"/>
          <w:color w:val="D99594"/>
          <w:sz w:val="24"/>
          <w:szCs w:val="24"/>
        </w:rPr>
        <w:t>TRIMESTRE DE L’ANNEE 201</w:t>
      </w:r>
      <w:r>
        <w:rPr>
          <w:rFonts w:ascii="Book Antiqua" w:hAnsi="Book Antiqua" w:cs="Times New Roman"/>
          <w:b/>
          <w:bCs/>
          <w:noProof w:val="0"/>
          <w:color w:val="D99594"/>
          <w:sz w:val="24"/>
          <w:szCs w:val="24"/>
        </w:rPr>
        <w:t>6</w:t>
      </w:r>
    </w:p>
    <w:p w:rsidR="0097388A" w:rsidRPr="00E95154" w:rsidRDefault="0097388A" w:rsidP="0097388A">
      <w:pPr>
        <w:autoSpaceDE w:val="0"/>
        <w:autoSpaceDN w:val="0"/>
        <w:bidi w:val="0"/>
        <w:adjustRightInd w:val="0"/>
        <w:rPr>
          <w:rFonts w:ascii="Book Antiqua" w:hAnsi="Book Antiqua" w:cs="Times New Roman"/>
          <w:b/>
          <w:bCs/>
          <w:noProof w:val="0"/>
          <w:color w:val="0000FF"/>
          <w:sz w:val="8"/>
          <w:szCs w:val="8"/>
        </w:rPr>
      </w:pPr>
    </w:p>
    <w:p w:rsidR="0097388A" w:rsidRPr="002A19AD" w:rsidRDefault="0097388A" w:rsidP="0097388A">
      <w:pPr>
        <w:autoSpaceDE w:val="0"/>
        <w:autoSpaceDN w:val="0"/>
        <w:bidi w:val="0"/>
        <w:adjustRightInd w:val="0"/>
        <w:spacing w:before="120" w:line="360" w:lineRule="auto"/>
        <w:jc w:val="both"/>
        <w:rPr>
          <w:rFonts w:ascii="Book Antiqua" w:hAnsi="Book Antiqua" w:cs="Times New Roman"/>
          <w:b/>
          <w:bCs/>
          <w:noProof w:val="0"/>
          <w:color w:val="B33B69"/>
          <w:sz w:val="30"/>
          <w:szCs w:val="30"/>
        </w:rPr>
      </w:pPr>
      <w:r w:rsidRPr="002A19AD">
        <w:rPr>
          <w:rFonts w:ascii="Book Antiqua" w:hAnsi="Book Antiqua" w:cs="Times New Roman"/>
          <w:b/>
          <w:bCs/>
          <w:noProof w:val="0"/>
          <w:color w:val="B33B69"/>
          <w:sz w:val="30"/>
          <w:szCs w:val="30"/>
        </w:rPr>
        <w:t xml:space="preserve">Principaux </w:t>
      </w:r>
      <w:r>
        <w:rPr>
          <w:rFonts w:ascii="Book Antiqua" w:hAnsi="Book Antiqua" w:cs="Times New Roman"/>
          <w:b/>
          <w:bCs/>
          <w:noProof w:val="0"/>
          <w:color w:val="B33B69"/>
          <w:sz w:val="30"/>
          <w:szCs w:val="30"/>
        </w:rPr>
        <w:t>i</w:t>
      </w:r>
      <w:r w:rsidRPr="002A19AD">
        <w:rPr>
          <w:rFonts w:ascii="Book Antiqua" w:hAnsi="Book Antiqua" w:cs="Times New Roman"/>
          <w:b/>
          <w:bCs/>
          <w:noProof w:val="0"/>
          <w:color w:val="B33B69"/>
          <w:sz w:val="30"/>
          <w:szCs w:val="30"/>
        </w:rPr>
        <w:t>ndicateurs</w:t>
      </w:r>
    </w:p>
    <w:p w:rsidR="0097388A" w:rsidRPr="00DB1C9B" w:rsidRDefault="0097388A" w:rsidP="000265ED">
      <w:pPr>
        <w:autoSpaceDE w:val="0"/>
        <w:autoSpaceDN w:val="0"/>
        <w:bidi w:val="0"/>
        <w:adjustRightInd w:val="0"/>
        <w:spacing w:after="80" w:line="360" w:lineRule="auto"/>
        <w:jc w:val="both"/>
        <w:rPr>
          <w:rFonts w:ascii="Book Antiqua" w:hAnsi="Book Antiqua" w:cs="Times New Roman"/>
          <w:b/>
          <w:bCs/>
          <w:noProof w:val="0"/>
          <w:color w:val="0070C0"/>
          <w:sz w:val="25"/>
          <w:szCs w:val="25"/>
        </w:rPr>
      </w:pPr>
      <w:r w:rsidRPr="00DB1C9B">
        <w:rPr>
          <w:rFonts w:ascii="Book Antiqua" w:hAnsi="Book Antiqua" w:cs="Times New Roman"/>
          <w:b/>
          <w:bCs/>
          <w:noProof w:val="0"/>
          <w:color w:val="0070C0"/>
          <w:sz w:val="25"/>
          <w:szCs w:val="25"/>
        </w:rPr>
        <w:t>Entre le premier</w:t>
      </w:r>
      <w:r w:rsidRPr="00DB1C9B">
        <w:rPr>
          <w:rFonts w:cs="Times New Roman"/>
          <w:b/>
          <w:bCs/>
          <w:noProof w:val="0"/>
          <w:color w:val="0070C0"/>
          <w:sz w:val="25"/>
          <w:szCs w:val="25"/>
        </w:rPr>
        <w:t xml:space="preserve"> </w:t>
      </w:r>
      <w:r w:rsidRPr="00DB1C9B">
        <w:rPr>
          <w:rFonts w:ascii="Book Antiqua" w:hAnsi="Book Antiqua" w:cs="Times New Roman"/>
          <w:b/>
          <w:bCs/>
          <w:noProof w:val="0"/>
          <w:color w:val="0070C0"/>
          <w:sz w:val="25"/>
          <w:szCs w:val="25"/>
        </w:rPr>
        <w:t xml:space="preserve">trimestre de l’année 2015 et la même période de 2016, l’économie marocaine a perdu 13.000 postes d’emploi, </w:t>
      </w:r>
      <w:r w:rsidR="00265F3C" w:rsidRPr="00DB1C9B">
        <w:rPr>
          <w:rFonts w:ascii="Book Antiqua" w:hAnsi="Book Antiqua" w:cs="Times New Roman"/>
          <w:b/>
          <w:bCs/>
          <w:noProof w:val="0"/>
          <w:color w:val="0070C0"/>
          <w:sz w:val="25"/>
          <w:szCs w:val="25"/>
        </w:rPr>
        <w:t xml:space="preserve">contre une création annuelle moyenne de 71.000 postes au cours des trois dernières années. Ce recul </w:t>
      </w:r>
      <w:r w:rsidR="00E82030" w:rsidRPr="00DB1C9B">
        <w:rPr>
          <w:rFonts w:ascii="Book Antiqua" w:hAnsi="Book Antiqua" w:cs="Times New Roman"/>
          <w:b/>
          <w:bCs/>
          <w:noProof w:val="0"/>
          <w:color w:val="0070C0"/>
          <w:sz w:val="25"/>
          <w:szCs w:val="25"/>
        </w:rPr>
        <w:t xml:space="preserve">dans le </w:t>
      </w:r>
      <w:r w:rsidR="00265F3C" w:rsidRPr="00DB1C9B">
        <w:rPr>
          <w:rFonts w:ascii="Book Antiqua" w:hAnsi="Book Antiqua" w:cs="Times New Roman"/>
          <w:b/>
          <w:bCs/>
          <w:noProof w:val="0"/>
          <w:color w:val="0070C0"/>
          <w:sz w:val="25"/>
          <w:szCs w:val="25"/>
        </w:rPr>
        <w:t xml:space="preserve">volume de l’emploi résulte </w:t>
      </w:r>
      <w:r w:rsidRPr="00DB1C9B">
        <w:rPr>
          <w:rFonts w:ascii="Book Antiqua" w:hAnsi="Book Antiqua" w:cs="Times New Roman"/>
          <w:b/>
          <w:bCs/>
          <w:noProof w:val="0"/>
          <w:color w:val="0070C0"/>
          <w:sz w:val="25"/>
          <w:szCs w:val="25"/>
        </w:rPr>
        <w:t xml:space="preserve">d’une </w:t>
      </w:r>
      <w:r w:rsidR="009325AA" w:rsidRPr="00DB1C9B">
        <w:rPr>
          <w:rFonts w:ascii="Book Antiqua" w:hAnsi="Book Antiqua" w:cs="Times New Roman"/>
          <w:b/>
          <w:bCs/>
          <w:noProof w:val="0"/>
          <w:color w:val="0070C0"/>
          <w:sz w:val="25"/>
          <w:szCs w:val="25"/>
        </w:rPr>
        <w:t xml:space="preserve">perte </w:t>
      </w:r>
      <w:r w:rsidRPr="00DB1C9B">
        <w:rPr>
          <w:rFonts w:ascii="Book Antiqua" w:hAnsi="Book Antiqua" w:cs="Times New Roman"/>
          <w:b/>
          <w:bCs/>
          <w:noProof w:val="0"/>
          <w:color w:val="0070C0"/>
          <w:sz w:val="25"/>
          <w:szCs w:val="25"/>
        </w:rPr>
        <w:t xml:space="preserve">de </w:t>
      </w:r>
      <w:r w:rsidR="009325AA" w:rsidRPr="00DB1C9B">
        <w:rPr>
          <w:rFonts w:ascii="Book Antiqua" w:hAnsi="Book Antiqua" w:cs="Times New Roman"/>
          <w:b/>
          <w:bCs/>
          <w:noProof w:val="0"/>
          <w:color w:val="0070C0"/>
          <w:sz w:val="25"/>
          <w:szCs w:val="25"/>
        </w:rPr>
        <w:t>28</w:t>
      </w:r>
      <w:r w:rsidRPr="00DB1C9B">
        <w:rPr>
          <w:rFonts w:ascii="Book Antiqua" w:hAnsi="Book Antiqua" w:cs="Times New Roman"/>
          <w:b/>
          <w:bCs/>
          <w:noProof w:val="0"/>
          <w:color w:val="0070C0"/>
          <w:sz w:val="25"/>
          <w:szCs w:val="25"/>
        </w:rPr>
        <w:t xml:space="preserve">.000 postes en milieu </w:t>
      </w:r>
      <w:r w:rsidR="009325AA" w:rsidRPr="00DB1C9B">
        <w:rPr>
          <w:rFonts w:ascii="Book Antiqua" w:hAnsi="Book Antiqua" w:cs="Times New Roman"/>
          <w:b/>
          <w:bCs/>
          <w:noProof w:val="0"/>
          <w:color w:val="0070C0"/>
          <w:sz w:val="25"/>
          <w:szCs w:val="25"/>
        </w:rPr>
        <w:t>rural</w:t>
      </w:r>
      <w:r w:rsidRPr="00DB1C9B">
        <w:rPr>
          <w:rFonts w:ascii="Book Antiqua" w:hAnsi="Book Antiqua" w:cs="Times New Roman"/>
          <w:b/>
          <w:bCs/>
          <w:noProof w:val="0"/>
          <w:color w:val="0070C0"/>
          <w:sz w:val="25"/>
          <w:szCs w:val="25"/>
        </w:rPr>
        <w:t xml:space="preserve"> et d’une </w:t>
      </w:r>
      <w:r w:rsidR="009325AA" w:rsidRPr="00DB1C9B">
        <w:rPr>
          <w:rFonts w:ascii="Book Antiqua" w:hAnsi="Book Antiqua" w:cs="Times New Roman"/>
          <w:b/>
          <w:bCs/>
          <w:noProof w:val="0"/>
          <w:color w:val="0070C0"/>
          <w:sz w:val="25"/>
          <w:szCs w:val="25"/>
        </w:rPr>
        <w:t>création</w:t>
      </w:r>
      <w:r w:rsidRPr="00DB1C9B">
        <w:rPr>
          <w:rFonts w:ascii="Book Antiqua" w:hAnsi="Book Antiqua" w:cs="Times New Roman"/>
          <w:b/>
          <w:bCs/>
          <w:noProof w:val="0"/>
          <w:color w:val="0070C0"/>
          <w:sz w:val="25"/>
          <w:szCs w:val="25"/>
        </w:rPr>
        <w:t xml:space="preserve"> de </w:t>
      </w:r>
      <w:r w:rsidR="009325AA" w:rsidRPr="00DB1C9B">
        <w:rPr>
          <w:rFonts w:ascii="Book Antiqua" w:hAnsi="Book Antiqua" w:cs="Times New Roman"/>
          <w:b/>
          <w:bCs/>
          <w:noProof w:val="0"/>
          <w:color w:val="0070C0"/>
          <w:sz w:val="25"/>
          <w:szCs w:val="25"/>
        </w:rPr>
        <w:t>15</w:t>
      </w:r>
      <w:r w:rsidRPr="00DB1C9B">
        <w:rPr>
          <w:rFonts w:ascii="Book Antiqua" w:hAnsi="Book Antiqua" w:cs="Times New Roman"/>
          <w:b/>
          <w:bCs/>
          <w:noProof w:val="0"/>
          <w:color w:val="0070C0"/>
          <w:sz w:val="25"/>
          <w:szCs w:val="25"/>
        </w:rPr>
        <w:t xml:space="preserve">.000 en milieu </w:t>
      </w:r>
      <w:r w:rsidR="009325AA" w:rsidRPr="00DB1C9B">
        <w:rPr>
          <w:rFonts w:ascii="Book Antiqua" w:hAnsi="Book Antiqua" w:cs="Times New Roman"/>
          <w:b/>
          <w:bCs/>
          <w:noProof w:val="0"/>
          <w:color w:val="0070C0"/>
          <w:sz w:val="25"/>
          <w:szCs w:val="25"/>
        </w:rPr>
        <w:t>urbain</w:t>
      </w:r>
      <w:r w:rsidR="000265ED">
        <w:rPr>
          <w:rFonts w:ascii="Book Antiqua" w:hAnsi="Book Antiqua" w:cs="Times New Roman"/>
          <w:b/>
          <w:bCs/>
          <w:noProof w:val="0"/>
          <w:color w:val="0070C0"/>
          <w:sz w:val="25"/>
          <w:szCs w:val="25"/>
        </w:rPr>
        <w:t>, ce qui s’expliquerait principalement par l’impact des conditions climatiques ayant caractérisé l’actuelle campagne agricole</w:t>
      </w:r>
      <w:r w:rsidRPr="00DB1C9B">
        <w:rPr>
          <w:rFonts w:ascii="Book Antiqua" w:hAnsi="Book Antiqua" w:cs="Times New Roman"/>
          <w:b/>
          <w:bCs/>
          <w:noProof w:val="0"/>
          <w:color w:val="0070C0"/>
          <w:sz w:val="25"/>
          <w:szCs w:val="25"/>
        </w:rPr>
        <w:t xml:space="preserve">. </w:t>
      </w:r>
    </w:p>
    <w:p w:rsidR="0097388A" w:rsidRPr="00DB1C9B" w:rsidRDefault="000265ED" w:rsidP="003078AF">
      <w:pPr>
        <w:autoSpaceDE w:val="0"/>
        <w:autoSpaceDN w:val="0"/>
        <w:bidi w:val="0"/>
        <w:adjustRightInd w:val="0"/>
        <w:spacing w:after="80" w:line="360" w:lineRule="auto"/>
        <w:jc w:val="both"/>
        <w:rPr>
          <w:rFonts w:ascii="Book Antiqua" w:hAnsi="Book Antiqua" w:cs="Times New Roman"/>
          <w:b/>
          <w:bCs/>
          <w:noProof w:val="0"/>
          <w:color w:val="0070C0"/>
          <w:sz w:val="25"/>
          <w:szCs w:val="25"/>
        </w:rPr>
      </w:pPr>
      <w:r>
        <w:rPr>
          <w:rFonts w:ascii="Book Antiqua" w:hAnsi="Book Antiqua" w:cs="Times New Roman"/>
          <w:b/>
          <w:bCs/>
          <w:noProof w:val="0"/>
          <w:color w:val="0070C0"/>
          <w:sz w:val="25"/>
          <w:szCs w:val="25"/>
        </w:rPr>
        <w:t>C’est ainsi qu’a</w:t>
      </w:r>
      <w:r w:rsidR="00E82030" w:rsidRPr="00DB1C9B">
        <w:rPr>
          <w:rFonts w:ascii="Book Antiqua" w:hAnsi="Book Antiqua" w:cs="Times New Roman"/>
          <w:b/>
          <w:bCs/>
          <w:noProof w:val="0"/>
          <w:color w:val="0070C0"/>
          <w:sz w:val="25"/>
          <w:szCs w:val="25"/>
        </w:rPr>
        <w:t xml:space="preserve">u niveau sectoriel, ces destructions constituent le solde </w:t>
      </w:r>
      <w:r w:rsidR="0097388A" w:rsidRPr="00DB1C9B">
        <w:rPr>
          <w:rFonts w:ascii="Book Antiqua" w:hAnsi="Book Antiqua" w:cs="Times New Roman"/>
          <w:b/>
          <w:bCs/>
          <w:noProof w:val="0"/>
          <w:color w:val="0070C0"/>
          <w:sz w:val="25"/>
          <w:szCs w:val="25"/>
        </w:rPr>
        <w:t xml:space="preserve">entre </w:t>
      </w:r>
      <w:r w:rsidR="003078AF">
        <w:rPr>
          <w:rFonts w:ascii="Book Antiqua" w:hAnsi="Book Antiqua" w:cs="Times New Roman"/>
          <w:b/>
          <w:bCs/>
          <w:noProof w:val="0"/>
          <w:color w:val="0070C0"/>
          <w:sz w:val="25"/>
          <w:szCs w:val="25"/>
        </w:rPr>
        <w:t xml:space="preserve">d’une part, </w:t>
      </w:r>
      <w:r w:rsidR="0097388A" w:rsidRPr="00DB1C9B">
        <w:rPr>
          <w:rFonts w:ascii="Book Antiqua" w:hAnsi="Book Antiqua" w:cs="Times New Roman"/>
          <w:b/>
          <w:bCs/>
          <w:noProof w:val="0"/>
          <w:color w:val="0070C0"/>
          <w:sz w:val="25"/>
          <w:szCs w:val="25"/>
        </w:rPr>
        <w:t>l</w:t>
      </w:r>
      <w:r w:rsidR="003078AF">
        <w:rPr>
          <w:rFonts w:ascii="Book Antiqua" w:hAnsi="Book Antiqua" w:cs="Times New Roman"/>
          <w:b/>
          <w:bCs/>
          <w:noProof w:val="0"/>
          <w:color w:val="0070C0"/>
          <w:sz w:val="25"/>
          <w:szCs w:val="25"/>
        </w:rPr>
        <w:t xml:space="preserve">es </w:t>
      </w:r>
      <w:r w:rsidR="009325AA" w:rsidRPr="00DB1C9B">
        <w:rPr>
          <w:rFonts w:ascii="Book Antiqua" w:hAnsi="Book Antiqua" w:cs="Times New Roman"/>
          <w:b/>
          <w:bCs/>
          <w:noProof w:val="0"/>
          <w:color w:val="0070C0"/>
          <w:sz w:val="25"/>
          <w:szCs w:val="25"/>
        </w:rPr>
        <w:t>perte</w:t>
      </w:r>
      <w:r w:rsidR="003078AF">
        <w:rPr>
          <w:rFonts w:ascii="Book Antiqua" w:hAnsi="Book Antiqua" w:cs="Times New Roman"/>
          <w:b/>
          <w:bCs/>
          <w:noProof w:val="0"/>
          <w:color w:val="0070C0"/>
          <w:sz w:val="25"/>
          <w:szCs w:val="25"/>
        </w:rPr>
        <w:t>s</w:t>
      </w:r>
      <w:r w:rsidR="009325AA" w:rsidRPr="00DB1C9B">
        <w:rPr>
          <w:rFonts w:ascii="Book Antiqua" w:hAnsi="Book Antiqua" w:cs="Times New Roman"/>
          <w:b/>
          <w:bCs/>
          <w:noProof w:val="0"/>
          <w:color w:val="0070C0"/>
          <w:sz w:val="25"/>
          <w:szCs w:val="25"/>
        </w:rPr>
        <w:t xml:space="preserve"> </w:t>
      </w:r>
      <w:r w:rsidR="0097388A" w:rsidRPr="00DB1C9B">
        <w:rPr>
          <w:rFonts w:ascii="Book Antiqua" w:hAnsi="Book Antiqua" w:cs="Times New Roman"/>
          <w:b/>
          <w:bCs/>
          <w:noProof w:val="0"/>
          <w:color w:val="0070C0"/>
          <w:sz w:val="25"/>
          <w:szCs w:val="25"/>
        </w:rPr>
        <w:t xml:space="preserve">par le secteur </w:t>
      </w:r>
      <w:r w:rsidR="009325AA" w:rsidRPr="00DB1C9B">
        <w:rPr>
          <w:rFonts w:ascii="Book Antiqua" w:hAnsi="Book Antiqua" w:cs="Times New Roman"/>
          <w:b/>
          <w:bCs/>
          <w:noProof w:val="0"/>
          <w:color w:val="0070C0"/>
          <w:sz w:val="25"/>
          <w:szCs w:val="25"/>
        </w:rPr>
        <w:t>de l'"agriculture, forêt et pêche"</w:t>
      </w:r>
      <w:r w:rsidR="007E4F51" w:rsidRPr="00DB1C9B">
        <w:rPr>
          <w:rFonts w:ascii="Book Antiqua" w:hAnsi="Book Antiqua" w:cs="Times New Roman"/>
          <w:b/>
          <w:bCs/>
          <w:noProof w:val="0"/>
          <w:color w:val="0070C0"/>
          <w:sz w:val="25"/>
          <w:szCs w:val="25"/>
        </w:rPr>
        <w:t xml:space="preserve"> </w:t>
      </w:r>
      <w:r w:rsidR="003078AF" w:rsidRPr="00DB1C9B">
        <w:rPr>
          <w:rFonts w:ascii="Book Antiqua" w:hAnsi="Book Antiqua" w:cs="Times New Roman"/>
          <w:b/>
          <w:bCs/>
          <w:noProof w:val="0"/>
          <w:color w:val="0070C0"/>
          <w:sz w:val="25"/>
          <w:szCs w:val="25"/>
        </w:rPr>
        <w:t xml:space="preserve">de 15.000 postes </w:t>
      </w:r>
      <w:r w:rsidR="007E4F51" w:rsidRPr="00DB1C9B">
        <w:rPr>
          <w:rFonts w:ascii="Book Antiqua" w:hAnsi="Book Antiqua" w:cs="Times New Roman"/>
          <w:b/>
          <w:bCs/>
          <w:noProof w:val="0"/>
          <w:color w:val="0070C0"/>
          <w:sz w:val="25"/>
          <w:szCs w:val="25"/>
        </w:rPr>
        <w:t xml:space="preserve">et </w:t>
      </w:r>
      <w:r w:rsidR="003078AF">
        <w:rPr>
          <w:rFonts w:ascii="Book Antiqua" w:hAnsi="Book Antiqua" w:cs="Times New Roman"/>
          <w:b/>
          <w:bCs/>
          <w:noProof w:val="0"/>
          <w:color w:val="0070C0"/>
          <w:sz w:val="25"/>
          <w:szCs w:val="25"/>
        </w:rPr>
        <w:t xml:space="preserve">par </w:t>
      </w:r>
      <w:r w:rsidR="009325AA" w:rsidRPr="00DB1C9B">
        <w:rPr>
          <w:rFonts w:ascii="Book Antiqua" w:hAnsi="Book Antiqua" w:cs="Times New Roman"/>
          <w:b/>
          <w:bCs/>
          <w:noProof w:val="0"/>
          <w:color w:val="0070C0"/>
          <w:sz w:val="25"/>
          <w:szCs w:val="25"/>
        </w:rPr>
        <w:t xml:space="preserve">l’"industrie y compris l’artisanat" </w:t>
      </w:r>
      <w:r w:rsidR="003078AF">
        <w:rPr>
          <w:rFonts w:ascii="Book Antiqua" w:hAnsi="Book Antiqua" w:cs="Times New Roman"/>
          <w:b/>
          <w:bCs/>
          <w:noProof w:val="0"/>
          <w:color w:val="0070C0"/>
          <w:sz w:val="25"/>
          <w:szCs w:val="25"/>
        </w:rPr>
        <w:t xml:space="preserve">de </w:t>
      </w:r>
      <w:r w:rsidR="003078AF" w:rsidRPr="00DB1C9B">
        <w:rPr>
          <w:rFonts w:ascii="Book Antiqua" w:hAnsi="Book Antiqua" w:cs="Times New Roman"/>
          <w:b/>
          <w:bCs/>
          <w:noProof w:val="0"/>
          <w:color w:val="0070C0"/>
          <w:sz w:val="25"/>
          <w:szCs w:val="25"/>
        </w:rPr>
        <w:t xml:space="preserve">14.000 </w:t>
      </w:r>
      <w:r w:rsidR="009325AA" w:rsidRPr="00DB1C9B">
        <w:rPr>
          <w:rFonts w:ascii="Book Antiqua" w:hAnsi="Book Antiqua" w:cs="Times New Roman"/>
          <w:b/>
          <w:bCs/>
          <w:noProof w:val="0"/>
          <w:color w:val="0070C0"/>
          <w:sz w:val="25"/>
          <w:szCs w:val="25"/>
        </w:rPr>
        <w:t xml:space="preserve">et </w:t>
      </w:r>
      <w:r w:rsidR="003078AF">
        <w:rPr>
          <w:rFonts w:ascii="Book Antiqua" w:hAnsi="Book Antiqua" w:cs="Times New Roman"/>
          <w:b/>
          <w:bCs/>
          <w:noProof w:val="0"/>
          <w:color w:val="0070C0"/>
          <w:sz w:val="25"/>
          <w:szCs w:val="25"/>
        </w:rPr>
        <w:t xml:space="preserve">d’autre part, </w:t>
      </w:r>
      <w:r w:rsidR="009325AA" w:rsidRPr="00DB1C9B">
        <w:rPr>
          <w:rFonts w:ascii="Book Antiqua" w:hAnsi="Book Antiqua" w:cs="Times New Roman"/>
          <w:b/>
          <w:bCs/>
          <w:noProof w:val="0"/>
          <w:color w:val="0070C0"/>
          <w:sz w:val="25"/>
          <w:szCs w:val="25"/>
        </w:rPr>
        <w:t>l</w:t>
      </w:r>
      <w:r w:rsidR="003078AF">
        <w:rPr>
          <w:rFonts w:ascii="Book Antiqua" w:hAnsi="Book Antiqua" w:cs="Times New Roman"/>
          <w:b/>
          <w:bCs/>
          <w:noProof w:val="0"/>
          <w:color w:val="0070C0"/>
          <w:sz w:val="25"/>
          <w:szCs w:val="25"/>
        </w:rPr>
        <w:t xml:space="preserve">es </w:t>
      </w:r>
      <w:r w:rsidR="009325AA" w:rsidRPr="00DB1C9B">
        <w:rPr>
          <w:rFonts w:ascii="Book Antiqua" w:hAnsi="Book Antiqua" w:cs="Times New Roman"/>
          <w:b/>
          <w:bCs/>
          <w:noProof w:val="0"/>
          <w:color w:val="0070C0"/>
          <w:sz w:val="25"/>
          <w:szCs w:val="25"/>
        </w:rPr>
        <w:t>création</w:t>
      </w:r>
      <w:r w:rsidR="003078AF">
        <w:rPr>
          <w:rFonts w:ascii="Book Antiqua" w:hAnsi="Book Antiqua" w:cs="Times New Roman"/>
          <w:b/>
          <w:bCs/>
          <w:noProof w:val="0"/>
          <w:color w:val="0070C0"/>
          <w:sz w:val="25"/>
          <w:szCs w:val="25"/>
        </w:rPr>
        <w:t>s</w:t>
      </w:r>
      <w:r w:rsidR="009325AA" w:rsidRPr="00DB1C9B">
        <w:rPr>
          <w:rFonts w:ascii="Book Antiqua" w:hAnsi="Book Antiqua" w:cs="Times New Roman"/>
          <w:b/>
          <w:bCs/>
          <w:noProof w:val="0"/>
          <w:color w:val="0070C0"/>
          <w:sz w:val="25"/>
          <w:szCs w:val="25"/>
        </w:rPr>
        <w:t xml:space="preserve"> de </w:t>
      </w:r>
      <w:r w:rsidR="007E4F51" w:rsidRPr="00DB1C9B">
        <w:rPr>
          <w:rFonts w:ascii="Book Antiqua" w:hAnsi="Book Antiqua" w:cs="Times New Roman"/>
          <w:b/>
          <w:bCs/>
          <w:noProof w:val="0"/>
          <w:color w:val="0070C0"/>
          <w:sz w:val="25"/>
          <w:szCs w:val="25"/>
        </w:rPr>
        <w:t>10</w:t>
      </w:r>
      <w:r w:rsidR="009325AA" w:rsidRPr="00DB1C9B">
        <w:rPr>
          <w:rFonts w:ascii="Book Antiqua" w:hAnsi="Book Antiqua" w:cs="Times New Roman"/>
          <w:b/>
          <w:bCs/>
          <w:noProof w:val="0"/>
          <w:color w:val="0070C0"/>
          <w:sz w:val="25"/>
          <w:szCs w:val="25"/>
        </w:rPr>
        <w:t>.000</w:t>
      </w:r>
      <w:r w:rsidR="003078AF" w:rsidRPr="003078AF">
        <w:rPr>
          <w:rFonts w:ascii="Book Antiqua" w:hAnsi="Book Antiqua" w:cs="Times New Roman"/>
          <w:b/>
          <w:bCs/>
          <w:noProof w:val="0"/>
          <w:color w:val="0070C0"/>
          <w:sz w:val="25"/>
          <w:szCs w:val="25"/>
        </w:rPr>
        <w:t xml:space="preserve"> </w:t>
      </w:r>
      <w:r w:rsidR="009325AA" w:rsidRPr="00DB1C9B">
        <w:rPr>
          <w:rFonts w:ascii="Book Antiqua" w:hAnsi="Book Antiqua" w:cs="Times New Roman"/>
          <w:b/>
          <w:bCs/>
          <w:noProof w:val="0"/>
          <w:color w:val="0070C0"/>
          <w:sz w:val="25"/>
          <w:szCs w:val="25"/>
        </w:rPr>
        <w:t>par l</w:t>
      </w:r>
      <w:r w:rsidR="0097388A" w:rsidRPr="00DB1C9B">
        <w:rPr>
          <w:rFonts w:ascii="Book Antiqua" w:hAnsi="Book Antiqua" w:cs="Times New Roman"/>
          <w:b/>
          <w:bCs/>
          <w:noProof w:val="0"/>
          <w:color w:val="0070C0"/>
          <w:sz w:val="25"/>
          <w:szCs w:val="25"/>
        </w:rPr>
        <w:t>e</w:t>
      </w:r>
      <w:r w:rsidR="009325AA" w:rsidRPr="00DB1C9B">
        <w:rPr>
          <w:rFonts w:ascii="Book Antiqua" w:hAnsi="Book Antiqua" w:cs="Times New Roman"/>
          <w:b/>
          <w:bCs/>
          <w:noProof w:val="0"/>
          <w:color w:val="0070C0"/>
          <w:sz w:val="25"/>
          <w:szCs w:val="25"/>
        </w:rPr>
        <w:t xml:space="preserve"> secteur des </w:t>
      </w:r>
      <w:r w:rsidR="0097388A" w:rsidRPr="00DB1C9B">
        <w:rPr>
          <w:rFonts w:ascii="Book Antiqua" w:hAnsi="Book Antiqua" w:cs="Times New Roman"/>
          <w:b/>
          <w:bCs/>
          <w:noProof w:val="0"/>
          <w:color w:val="0070C0"/>
          <w:sz w:val="25"/>
          <w:szCs w:val="25"/>
        </w:rPr>
        <w:t xml:space="preserve">"services" et </w:t>
      </w:r>
      <w:r w:rsidR="003078AF">
        <w:rPr>
          <w:rFonts w:ascii="Book Antiqua" w:hAnsi="Book Antiqua" w:cs="Times New Roman"/>
          <w:b/>
          <w:bCs/>
          <w:noProof w:val="0"/>
          <w:color w:val="0070C0"/>
          <w:sz w:val="25"/>
          <w:szCs w:val="25"/>
        </w:rPr>
        <w:t xml:space="preserve">de </w:t>
      </w:r>
      <w:r w:rsidR="00E82030" w:rsidRPr="00DB1C9B">
        <w:rPr>
          <w:rFonts w:ascii="Book Antiqua" w:hAnsi="Book Antiqua" w:cs="Times New Roman"/>
          <w:b/>
          <w:bCs/>
          <w:noProof w:val="0"/>
          <w:color w:val="0070C0"/>
          <w:sz w:val="25"/>
          <w:szCs w:val="25"/>
        </w:rPr>
        <w:t>6</w:t>
      </w:r>
      <w:r w:rsidR="0097388A" w:rsidRPr="00DB1C9B">
        <w:rPr>
          <w:rFonts w:ascii="Book Antiqua" w:hAnsi="Book Antiqua" w:cs="Times New Roman"/>
          <w:b/>
          <w:bCs/>
          <w:noProof w:val="0"/>
          <w:color w:val="0070C0"/>
          <w:sz w:val="25"/>
          <w:szCs w:val="25"/>
        </w:rPr>
        <w:t>.000 par celui de</w:t>
      </w:r>
      <w:r w:rsidR="009325AA" w:rsidRPr="00DB1C9B">
        <w:rPr>
          <w:rFonts w:ascii="Book Antiqua" w:hAnsi="Book Antiqua" w:cs="Times New Roman"/>
          <w:b/>
          <w:bCs/>
          <w:noProof w:val="0"/>
          <w:color w:val="0070C0"/>
          <w:sz w:val="25"/>
          <w:szCs w:val="25"/>
        </w:rPr>
        <w:t>s BTP.</w:t>
      </w:r>
      <w:r w:rsidR="0097388A" w:rsidRPr="00DB1C9B">
        <w:rPr>
          <w:rFonts w:ascii="Book Antiqua" w:hAnsi="Book Antiqua" w:cs="Times New Roman"/>
          <w:b/>
          <w:bCs/>
          <w:noProof w:val="0"/>
          <w:color w:val="0070C0"/>
          <w:sz w:val="25"/>
          <w:szCs w:val="25"/>
        </w:rPr>
        <w:t xml:space="preserve"> </w:t>
      </w:r>
    </w:p>
    <w:p w:rsidR="0097388A" w:rsidRPr="00DB1C9B" w:rsidRDefault="0097388A" w:rsidP="003078AF">
      <w:pPr>
        <w:autoSpaceDE w:val="0"/>
        <w:autoSpaceDN w:val="0"/>
        <w:bidi w:val="0"/>
        <w:adjustRightInd w:val="0"/>
        <w:spacing w:after="80" w:line="360" w:lineRule="auto"/>
        <w:jc w:val="both"/>
        <w:rPr>
          <w:rFonts w:ascii="Book Antiqua" w:hAnsi="Book Antiqua" w:cs="Times New Roman"/>
          <w:b/>
          <w:bCs/>
          <w:noProof w:val="0"/>
          <w:color w:val="0070C0"/>
          <w:sz w:val="25"/>
          <w:szCs w:val="25"/>
        </w:rPr>
      </w:pPr>
      <w:r w:rsidRPr="00DB1C9B">
        <w:rPr>
          <w:rFonts w:ascii="Book Antiqua" w:hAnsi="Book Antiqua" w:cs="Times New Roman"/>
          <w:b/>
          <w:bCs/>
          <w:noProof w:val="0"/>
          <w:color w:val="0070C0"/>
          <w:sz w:val="25"/>
          <w:szCs w:val="25"/>
        </w:rPr>
        <w:t>Dans ce contexte, le nombre de chômeurs au Maroc</w:t>
      </w:r>
      <w:r w:rsidR="008804E7">
        <w:rPr>
          <w:rFonts w:ascii="Book Antiqua" w:hAnsi="Book Antiqua" w:cs="Times New Roman"/>
          <w:b/>
          <w:bCs/>
          <w:noProof w:val="0"/>
          <w:color w:val="0070C0"/>
          <w:sz w:val="25"/>
          <w:szCs w:val="25"/>
        </w:rPr>
        <w:t>,</w:t>
      </w:r>
      <w:r w:rsidRPr="00DB1C9B">
        <w:rPr>
          <w:rFonts w:ascii="Book Antiqua" w:hAnsi="Book Antiqua" w:cs="Times New Roman"/>
          <w:b/>
          <w:bCs/>
          <w:noProof w:val="0"/>
          <w:color w:val="0070C0"/>
          <w:sz w:val="25"/>
          <w:szCs w:val="25"/>
        </w:rPr>
        <w:t xml:space="preserve"> </w:t>
      </w:r>
      <w:r w:rsidR="003078AF">
        <w:rPr>
          <w:rFonts w:ascii="Book Antiqua" w:hAnsi="Book Antiqua" w:cs="Times New Roman"/>
          <w:b/>
          <w:bCs/>
          <w:noProof w:val="0"/>
          <w:color w:val="0070C0"/>
          <w:sz w:val="25"/>
          <w:szCs w:val="25"/>
        </w:rPr>
        <w:t xml:space="preserve">s’est accru </w:t>
      </w:r>
      <w:r w:rsidRPr="00DB1C9B">
        <w:rPr>
          <w:rFonts w:ascii="Book Antiqua" w:hAnsi="Book Antiqua" w:cs="Times New Roman"/>
          <w:b/>
          <w:bCs/>
          <w:noProof w:val="0"/>
          <w:color w:val="0070C0"/>
          <w:sz w:val="25"/>
          <w:szCs w:val="25"/>
        </w:rPr>
        <w:t xml:space="preserve">de </w:t>
      </w:r>
      <w:r w:rsidR="005D1A1E" w:rsidRPr="00DB1C9B">
        <w:rPr>
          <w:rFonts w:ascii="Book Antiqua" w:hAnsi="Book Antiqua" w:cs="Times New Roman"/>
          <w:b/>
          <w:bCs/>
          <w:noProof w:val="0"/>
          <w:color w:val="0070C0"/>
          <w:sz w:val="25"/>
          <w:szCs w:val="25"/>
        </w:rPr>
        <w:t>12</w:t>
      </w:r>
      <w:r w:rsidRPr="00DB1C9B">
        <w:rPr>
          <w:rFonts w:ascii="Book Antiqua" w:hAnsi="Book Antiqua" w:cs="Times New Roman"/>
          <w:b/>
          <w:bCs/>
          <w:noProof w:val="0"/>
          <w:color w:val="0070C0"/>
          <w:sz w:val="25"/>
          <w:szCs w:val="25"/>
        </w:rPr>
        <w:t xml:space="preserve">.000 personnes, </w:t>
      </w:r>
      <w:r w:rsidR="003078AF">
        <w:rPr>
          <w:rFonts w:ascii="Book Antiqua" w:hAnsi="Book Antiqua" w:cs="Times New Roman"/>
          <w:b/>
          <w:bCs/>
          <w:noProof w:val="0"/>
          <w:color w:val="0070C0"/>
          <w:sz w:val="25"/>
          <w:szCs w:val="25"/>
        </w:rPr>
        <w:t>provenant</w:t>
      </w:r>
      <w:r w:rsidR="005D1A1E" w:rsidRPr="00DB1C9B">
        <w:rPr>
          <w:rFonts w:ascii="Book Antiqua" w:hAnsi="Book Antiqua" w:cs="Times New Roman"/>
          <w:b/>
          <w:bCs/>
          <w:noProof w:val="0"/>
          <w:color w:val="0070C0"/>
          <w:sz w:val="25"/>
          <w:szCs w:val="25"/>
        </w:rPr>
        <w:t xml:space="preserve"> d’une hausse de 22</w:t>
      </w:r>
      <w:r w:rsidRPr="00DB1C9B">
        <w:rPr>
          <w:rFonts w:ascii="Book Antiqua" w:hAnsi="Book Antiqua" w:cs="Times New Roman"/>
          <w:b/>
          <w:bCs/>
          <w:noProof w:val="0"/>
          <w:color w:val="0070C0"/>
          <w:sz w:val="25"/>
          <w:szCs w:val="25"/>
        </w:rPr>
        <w:t xml:space="preserve">.000 en milieu urbain et </w:t>
      </w:r>
      <w:r w:rsidR="005D1A1E" w:rsidRPr="00DB1C9B">
        <w:rPr>
          <w:rFonts w:ascii="Book Antiqua" w:hAnsi="Book Antiqua" w:cs="Times New Roman"/>
          <w:b/>
          <w:bCs/>
          <w:noProof w:val="0"/>
          <w:color w:val="0070C0"/>
          <w:sz w:val="25"/>
          <w:szCs w:val="25"/>
        </w:rPr>
        <w:t>d’une baisse de 10</w:t>
      </w:r>
      <w:r w:rsidRPr="00DB1C9B">
        <w:rPr>
          <w:rFonts w:ascii="Book Antiqua" w:hAnsi="Book Antiqua" w:cs="Times New Roman"/>
          <w:b/>
          <w:bCs/>
          <w:noProof w:val="0"/>
          <w:color w:val="0070C0"/>
          <w:sz w:val="25"/>
          <w:szCs w:val="25"/>
        </w:rPr>
        <w:t>.000 en milieu rural, a atteint 1.</w:t>
      </w:r>
      <w:r w:rsidR="005D1A1E" w:rsidRPr="00DB1C9B">
        <w:rPr>
          <w:rFonts w:ascii="Book Antiqua" w:hAnsi="Book Antiqua" w:cs="Times New Roman"/>
          <w:b/>
          <w:bCs/>
          <w:noProof w:val="0"/>
          <w:color w:val="0070C0"/>
          <w:sz w:val="25"/>
          <w:szCs w:val="25"/>
        </w:rPr>
        <w:t>169</w:t>
      </w:r>
      <w:r w:rsidRPr="00DB1C9B">
        <w:rPr>
          <w:rFonts w:ascii="Book Antiqua" w:hAnsi="Book Antiqua" w:cs="Times New Roman"/>
          <w:b/>
          <w:bCs/>
          <w:noProof w:val="0"/>
          <w:color w:val="0070C0"/>
          <w:sz w:val="25"/>
          <w:szCs w:val="25"/>
        </w:rPr>
        <w:t xml:space="preserve">.000 personnes. </w:t>
      </w:r>
    </w:p>
    <w:p w:rsidR="0097388A" w:rsidRDefault="008804E7" w:rsidP="008804E7">
      <w:pPr>
        <w:autoSpaceDE w:val="0"/>
        <w:autoSpaceDN w:val="0"/>
        <w:bidi w:val="0"/>
        <w:adjustRightInd w:val="0"/>
        <w:spacing w:line="360" w:lineRule="auto"/>
        <w:jc w:val="both"/>
        <w:rPr>
          <w:rFonts w:ascii="Book Antiqua" w:hAnsi="Book Antiqua" w:cs="Times New Roman"/>
          <w:b/>
          <w:bCs/>
          <w:noProof w:val="0"/>
          <w:color w:val="0070C0"/>
          <w:sz w:val="25"/>
          <w:szCs w:val="25"/>
          <w:rtl/>
        </w:rPr>
      </w:pPr>
      <w:r>
        <w:rPr>
          <w:rFonts w:ascii="Book Antiqua" w:hAnsi="Book Antiqua" w:cs="Times New Roman"/>
          <w:b/>
          <w:bCs/>
          <w:noProof w:val="0"/>
          <w:color w:val="0070C0"/>
          <w:sz w:val="25"/>
          <w:szCs w:val="25"/>
        </w:rPr>
        <w:t>A</w:t>
      </w:r>
      <w:r w:rsidR="005423EB" w:rsidRPr="00DB1C9B">
        <w:rPr>
          <w:rFonts w:ascii="Book Antiqua" w:hAnsi="Book Antiqua" w:cs="Times New Roman"/>
          <w:b/>
          <w:bCs/>
          <w:noProof w:val="0"/>
          <w:color w:val="0070C0"/>
          <w:sz w:val="25"/>
          <w:szCs w:val="25"/>
        </w:rPr>
        <w:t xml:space="preserve">vec une </w:t>
      </w:r>
      <w:r w:rsidR="00157E8A">
        <w:rPr>
          <w:rFonts w:ascii="Book Antiqua" w:hAnsi="Book Antiqua" w:cs="Times New Roman"/>
          <w:b/>
          <w:bCs/>
          <w:noProof w:val="0"/>
          <w:color w:val="0070C0"/>
          <w:sz w:val="25"/>
          <w:szCs w:val="25"/>
        </w:rPr>
        <w:t>progression</w:t>
      </w:r>
      <w:r w:rsidR="005423EB" w:rsidRPr="00DB1C9B">
        <w:rPr>
          <w:rFonts w:ascii="Book Antiqua" w:hAnsi="Book Antiqua" w:cs="Times New Roman"/>
          <w:b/>
          <w:bCs/>
          <w:noProof w:val="0"/>
          <w:color w:val="0070C0"/>
          <w:sz w:val="25"/>
          <w:szCs w:val="25"/>
        </w:rPr>
        <w:t xml:space="preserve"> de 14,3% à 14,6% en milieu urbain et un </w:t>
      </w:r>
      <w:r w:rsidR="00157E8A">
        <w:rPr>
          <w:rFonts w:ascii="Book Antiqua" w:hAnsi="Book Antiqua" w:cs="Times New Roman"/>
          <w:b/>
          <w:bCs/>
          <w:noProof w:val="0"/>
          <w:color w:val="0070C0"/>
          <w:sz w:val="25"/>
          <w:szCs w:val="25"/>
        </w:rPr>
        <w:t>recul</w:t>
      </w:r>
      <w:r w:rsidR="005423EB" w:rsidRPr="00DB1C9B">
        <w:rPr>
          <w:rFonts w:ascii="Book Antiqua" w:hAnsi="Book Antiqua" w:cs="Times New Roman"/>
          <w:b/>
          <w:bCs/>
          <w:noProof w:val="0"/>
          <w:color w:val="0070C0"/>
          <w:sz w:val="25"/>
          <w:szCs w:val="25"/>
        </w:rPr>
        <w:t xml:space="preserve"> de 4,7% à 4,5% en milieu rural, </w:t>
      </w:r>
      <w:r>
        <w:rPr>
          <w:rFonts w:ascii="Book Antiqua" w:hAnsi="Book Antiqua" w:cs="Times New Roman"/>
          <w:b/>
          <w:bCs/>
          <w:noProof w:val="0"/>
          <w:color w:val="0070C0"/>
          <w:sz w:val="25"/>
          <w:szCs w:val="25"/>
        </w:rPr>
        <w:t>l</w:t>
      </w:r>
      <w:r w:rsidRPr="00DB1C9B">
        <w:rPr>
          <w:rFonts w:ascii="Book Antiqua" w:hAnsi="Book Antiqua" w:cs="Times New Roman"/>
          <w:b/>
          <w:bCs/>
          <w:noProof w:val="0"/>
          <w:color w:val="0070C0"/>
          <w:sz w:val="25"/>
          <w:szCs w:val="25"/>
        </w:rPr>
        <w:t xml:space="preserve">e taux de chômage </w:t>
      </w:r>
      <w:r w:rsidR="0097388A" w:rsidRPr="00DB1C9B">
        <w:rPr>
          <w:rFonts w:ascii="Book Antiqua" w:hAnsi="Book Antiqua" w:cs="Times New Roman"/>
          <w:b/>
          <w:bCs/>
          <w:noProof w:val="0"/>
          <w:color w:val="0070C0"/>
          <w:sz w:val="25"/>
          <w:szCs w:val="25"/>
        </w:rPr>
        <w:t xml:space="preserve">a </w:t>
      </w:r>
      <w:r w:rsidR="00666141" w:rsidRPr="00DB1C9B">
        <w:rPr>
          <w:rFonts w:ascii="Book Antiqua" w:hAnsi="Book Antiqua" w:cs="Times New Roman"/>
          <w:b/>
          <w:bCs/>
          <w:noProof w:val="0"/>
          <w:color w:val="0070C0"/>
          <w:sz w:val="25"/>
          <w:szCs w:val="25"/>
        </w:rPr>
        <w:t xml:space="preserve">augmenté </w:t>
      </w:r>
      <w:r w:rsidR="005423EB" w:rsidRPr="00DB1C9B">
        <w:rPr>
          <w:rFonts w:ascii="Book Antiqua" w:hAnsi="Book Antiqua" w:cs="Times New Roman"/>
          <w:b/>
          <w:bCs/>
          <w:noProof w:val="0"/>
          <w:color w:val="0070C0"/>
          <w:sz w:val="25"/>
          <w:szCs w:val="25"/>
        </w:rPr>
        <w:t xml:space="preserve">de 0,1 point </w:t>
      </w:r>
      <w:r w:rsidR="0097388A" w:rsidRPr="00DB1C9B">
        <w:rPr>
          <w:rFonts w:ascii="Book Antiqua" w:hAnsi="Book Antiqua" w:cs="Times New Roman"/>
          <w:b/>
          <w:bCs/>
          <w:noProof w:val="0"/>
          <w:color w:val="0070C0"/>
          <w:sz w:val="25"/>
          <w:szCs w:val="25"/>
        </w:rPr>
        <w:t>au niveau national, passant de 9,</w:t>
      </w:r>
      <w:r w:rsidR="00666141" w:rsidRPr="00DB1C9B">
        <w:rPr>
          <w:rFonts w:ascii="Book Antiqua" w:hAnsi="Book Antiqua" w:cs="Times New Roman"/>
          <w:b/>
          <w:bCs/>
          <w:noProof w:val="0"/>
          <w:color w:val="0070C0"/>
          <w:sz w:val="25"/>
          <w:szCs w:val="25"/>
        </w:rPr>
        <w:t>9</w:t>
      </w:r>
      <w:r w:rsidR="0097388A" w:rsidRPr="00DB1C9B">
        <w:rPr>
          <w:rFonts w:ascii="Book Antiqua" w:hAnsi="Book Antiqua" w:cs="Times New Roman"/>
          <w:b/>
          <w:bCs/>
          <w:noProof w:val="0"/>
          <w:color w:val="0070C0"/>
          <w:sz w:val="25"/>
          <w:szCs w:val="25"/>
        </w:rPr>
        <w:t xml:space="preserve">% à </w:t>
      </w:r>
      <w:r w:rsidR="00666141" w:rsidRPr="00DB1C9B">
        <w:rPr>
          <w:rFonts w:ascii="Book Antiqua" w:hAnsi="Book Antiqua" w:cs="Times New Roman"/>
          <w:b/>
          <w:bCs/>
          <w:noProof w:val="0"/>
          <w:color w:val="0070C0"/>
          <w:sz w:val="25"/>
          <w:szCs w:val="25"/>
        </w:rPr>
        <w:t>10</w:t>
      </w:r>
      <w:r w:rsidR="0097388A" w:rsidRPr="00DB1C9B">
        <w:rPr>
          <w:rFonts w:ascii="Book Antiqua" w:hAnsi="Book Antiqua" w:cs="Times New Roman"/>
          <w:b/>
          <w:bCs/>
          <w:noProof w:val="0"/>
          <w:color w:val="0070C0"/>
          <w:sz w:val="25"/>
          <w:szCs w:val="25"/>
        </w:rPr>
        <w:t xml:space="preserve">%. Parmi les jeunes âgés de 15 à 24 ans, il a </w:t>
      </w:r>
      <w:r w:rsidR="0002778B" w:rsidRPr="00DB1C9B">
        <w:rPr>
          <w:rFonts w:ascii="Book Antiqua" w:hAnsi="Book Antiqua" w:cs="Times New Roman"/>
          <w:b/>
          <w:bCs/>
          <w:noProof w:val="0"/>
          <w:color w:val="0070C0"/>
          <w:sz w:val="25"/>
          <w:szCs w:val="25"/>
        </w:rPr>
        <w:t xml:space="preserve">atteint  </w:t>
      </w:r>
      <w:r w:rsidR="0097388A" w:rsidRPr="00DB1C9B">
        <w:rPr>
          <w:rFonts w:ascii="Book Antiqua" w:hAnsi="Book Antiqua" w:cs="Times New Roman"/>
          <w:b/>
          <w:bCs/>
          <w:noProof w:val="0"/>
          <w:color w:val="0070C0"/>
          <w:sz w:val="25"/>
          <w:szCs w:val="25"/>
        </w:rPr>
        <w:t>2</w:t>
      </w:r>
      <w:r w:rsidR="00E86720" w:rsidRPr="00DB1C9B">
        <w:rPr>
          <w:rFonts w:ascii="Book Antiqua" w:hAnsi="Book Antiqua" w:cs="Times New Roman"/>
          <w:b/>
          <w:bCs/>
          <w:noProof w:val="0"/>
          <w:color w:val="0070C0"/>
          <w:sz w:val="25"/>
          <w:szCs w:val="25"/>
        </w:rPr>
        <w:t>3</w:t>
      </w:r>
      <w:r w:rsidR="0097388A" w:rsidRPr="00DB1C9B">
        <w:rPr>
          <w:rFonts w:ascii="Book Antiqua" w:hAnsi="Book Antiqua" w:cs="Times New Roman"/>
          <w:b/>
          <w:bCs/>
          <w:noProof w:val="0"/>
          <w:color w:val="0070C0"/>
          <w:sz w:val="25"/>
          <w:szCs w:val="25"/>
        </w:rPr>
        <w:t xml:space="preserve">% au lieu de </w:t>
      </w:r>
      <w:r w:rsidR="00E86720" w:rsidRPr="00DB1C9B">
        <w:rPr>
          <w:rFonts w:ascii="Book Antiqua" w:hAnsi="Book Antiqua" w:cs="Times New Roman"/>
          <w:b/>
          <w:bCs/>
          <w:noProof w:val="0"/>
          <w:color w:val="0070C0"/>
          <w:sz w:val="25"/>
          <w:szCs w:val="25"/>
        </w:rPr>
        <w:t>21</w:t>
      </w:r>
      <w:r w:rsidR="0097388A" w:rsidRPr="00DB1C9B">
        <w:rPr>
          <w:rFonts w:ascii="Book Antiqua" w:hAnsi="Book Antiqua" w:cs="Times New Roman"/>
          <w:b/>
          <w:bCs/>
          <w:noProof w:val="0"/>
          <w:color w:val="0070C0"/>
          <w:sz w:val="25"/>
          <w:szCs w:val="25"/>
        </w:rPr>
        <w:t>,</w:t>
      </w:r>
      <w:r w:rsidR="00E86720" w:rsidRPr="00DB1C9B">
        <w:rPr>
          <w:rFonts w:ascii="Book Antiqua" w:hAnsi="Book Antiqua" w:cs="Times New Roman"/>
          <w:b/>
          <w:bCs/>
          <w:noProof w:val="0"/>
          <w:color w:val="0070C0"/>
          <w:sz w:val="25"/>
          <w:szCs w:val="25"/>
        </w:rPr>
        <w:t>3</w:t>
      </w:r>
      <w:r w:rsidR="0097388A" w:rsidRPr="00DB1C9B">
        <w:rPr>
          <w:rFonts w:ascii="Book Antiqua" w:hAnsi="Book Antiqua" w:cs="Times New Roman"/>
          <w:b/>
          <w:bCs/>
          <w:noProof w:val="0"/>
          <w:color w:val="0070C0"/>
          <w:sz w:val="25"/>
          <w:szCs w:val="25"/>
        </w:rPr>
        <w:t>% et parmi les détenteurs de diplômes, 17,</w:t>
      </w:r>
      <w:r w:rsidR="00E86720" w:rsidRPr="00DB1C9B">
        <w:rPr>
          <w:rFonts w:ascii="Book Antiqua" w:hAnsi="Book Antiqua" w:cs="Times New Roman"/>
          <w:b/>
          <w:bCs/>
          <w:noProof w:val="0"/>
          <w:color w:val="0070C0"/>
          <w:sz w:val="25"/>
          <w:szCs w:val="25"/>
        </w:rPr>
        <w:t>5</w:t>
      </w:r>
      <w:r w:rsidR="0097388A" w:rsidRPr="00DB1C9B">
        <w:rPr>
          <w:rFonts w:ascii="Book Antiqua" w:hAnsi="Book Antiqua" w:cs="Times New Roman"/>
          <w:b/>
          <w:bCs/>
          <w:noProof w:val="0"/>
          <w:color w:val="0070C0"/>
          <w:sz w:val="25"/>
          <w:szCs w:val="25"/>
        </w:rPr>
        <w:t>% au lieu de 17</w:t>
      </w:r>
      <w:r w:rsidR="00E86720" w:rsidRPr="00DB1C9B">
        <w:rPr>
          <w:rFonts w:ascii="Book Antiqua" w:hAnsi="Book Antiqua" w:cs="Times New Roman"/>
          <w:b/>
          <w:bCs/>
          <w:noProof w:val="0"/>
          <w:color w:val="0070C0"/>
          <w:sz w:val="25"/>
          <w:szCs w:val="25"/>
        </w:rPr>
        <w:t>,3</w:t>
      </w:r>
      <w:r w:rsidR="0097388A" w:rsidRPr="00DB1C9B">
        <w:rPr>
          <w:rFonts w:ascii="Book Antiqua" w:hAnsi="Book Antiqua" w:cs="Times New Roman"/>
          <w:b/>
          <w:bCs/>
          <w:noProof w:val="0"/>
          <w:color w:val="0070C0"/>
          <w:sz w:val="25"/>
          <w:szCs w:val="25"/>
        </w:rPr>
        <w:t xml:space="preserve">%. </w:t>
      </w:r>
    </w:p>
    <w:p w:rsidR="00A6023B" w:rsidRDefault="00A6023B" w:rsidP="00A6023B">
      <w:pPr>
        <w:autoSpaceDE w:val="0"/>
        <w:autoSpaceDN w:val="0"/>
        <w:bidi w:val="0"/>
        <w:adjustRightInd w:val="0"/>
        <w:spacing w:line="360" w:lineRule="auto"/>
        <w:jc w:val="both"/>
        <w:rPr>
          <w:rFonts w:ascii="Book Antiqua" w:hAnsi="Book Antiqua" w:cs="Times New Roman"/>
          <w:b/>
          <w:bCs/>
          <w:noProof w:val="0"/>
          <w:color w:val="0070C0"/>
          <w:sz w:val="25"/>
          <w:szCs w:val="25"/>
        </w:rPr>
      </w:pPr>
    </w:p>
    <w:p w:rsidR="00A6023B" w:rsidRDefault="00A6023B" w:rsidP="00A6023B">
      <w:pPr>
        <w:autoSpaceDE w:val="0"/>
        <w:autoSpaceDN w:val="0"/>
        <w:bidi w:val="0"/>
        <w:adjustRightInd w:val="0"/>
        <w:spacing w:line="360" w:lineRule="auto"/>
        <w:jc w:val="both"/>
        <w:rPr>
          <w:rFonts w:ascii="Book Antiqua" w:hAnsi="Book Antiqua" w:cs="Times New Roman"/>
          <w:b/>
          <w:bCs/>
          <w:noProof w:val="0"/>
          <w:color w:val="0070C0"/>
          <w:sz w:val="25"/>
          <w:szCs w:val="25"/>
        </w:rPr>
      </w:pPr>
    </w:p>
    <w:p w:rsidR="008E7856" w:rsidRDefault="008E7856" w:rsidP="00DB5AB2">
      <w:pPr>
        <w:autoSpaceDE w:val="0"/>
        <w:autoSpaceDN w:val="0"/>
        <w:bidi w:val="0"/>
        <w:adjustRightInd w:val="0"/>
        <w:spacing w:line="360" w:lineRule="auto"/>
        <w:jc w:val="both"/>
        <w:rPr>
          <w:rFonts w:ascii="Book Antiqua" w:hAnsi="Book Antiqua" w:cs="Times New Roman"/>
          <w:b/>
          <w:bCs/>
          <w:noProof w:val="0"/>
          <w:color w:val="0070C0"/>
          <w:sz w:val="25"/>
          <w:szCs w:val="25"/>
        </w:rPr>
      </w:pPr>
      <w:r>
        <w:rPr>
          <w:rFonts w:ascii="Book Antiqua" w:hAnsi="Book Antiqua" w:cs="Times New Roman"/>
          <w:b/>
          <w:bCs/>
          <w:noProof w:val="0"/>
          <w:color w:val="0070C0"/>
          <w:sz w:val="25"/>
          <w:szCs w:val="25"/>
        </w:rPr>
        <w:lastRenderedPageBreak/>
        <w:t xml:space="preserve">A ce niveau, il y a lieu de noter </w:t>
      </w:r>
      <w:r w:rsidR="000C2010">
        <w:rPr>
          <w:rFonts w:ascii="Book Antiqua" w:hAnsi="Book Antiqua" w:cs="Times New Roman"/>
          <w:b/>
          <w:bCs/>
          <w:noProof w:val="0"/>
          <w:color w:val="0070C0"/>
          <w:sz w:val="25"/>
          <w:szCs w:val="25"/>
        </w:rPr>
        <w:t xml:space="preserve">également </w:t>
      </w:r>
      <w:r>
        <w:rPr>
          <w:rFonts w:ascii="Book Antiqua" w:hAnsi="Book Antiqua" w:cs="Times New Roman"/>
          <w:b/>
          <w:bCs/>
          <w:noProof w:val="0"/>
          <w:color w:val="0070C0"/>
          <w:sz w:val="25"/>
          <w:szCs w:val="25"/>
        </w:rPr>
        <w:t>l’émergence de nouvelles données relatives au chômage des jeunes diplômés</w:t>
      </w:r>
      <w:r w:rsidR="00A6023B">
        <w:rPr>
          <w:rFonts w:ascii="Book Antiqua" w:hAnsi="Book Antiqua" w:cs="Times New Roman"/>
          <w:b/>
          <w:bCs/>
          <w:noProof w:val="0"/>
          <w:color w:val="0070C0"/>
          <w:sz w:val="25"/>
          <w:szCs w:val="25"/>
        </w:rPr>
        <w:t>,</w:t>
      </w:r>
      <w:r>
        <w:rPr>
          <w:rFonts w:ascii="Book Antiqua" w:hAnsi="Book Antiqua" w:cs="Times New Roman"/>
          <w:b/>
          <w:bCs/>
          <w:noProof w:val="0"/>
          <w:color w:val="0070C0"/>
          <w:sz w:val="25"/>
          <w:szCs w:val="25"/>
        </w:rPr>
        <w:t xml:space="preserve"> particulièrement </w:t>
      </w:r>
      <w:r w:rsidR="00A6023B">
        <w:rPr>
          <w:rFonts w:ascii="Book Antiqua" w:hAnsi="Book Antiqua" w:cs="Times New Roman"/>
          <w:b/>
          <w:bCs/>
          <w:noProof w:val="0"/>
          <w:color w:val="0070C0"/>
          <w:sz w:val="25"/>
          <w:szCs w:val="25"/>
        </w:rPr>
        <w:t xml:space="preserve">les </w:t>
      </w:r>
      <w:r>
        <w:rPr>
          <w:rFonts w:ascii="Book Antiqua" w:hAnsi="Book Antiqua" w:cs="Times New Roman"/>
          <w:b/>
          <w:bCs/>
          <w:noProof w:val="0"/>
          <w:color w:val="0070C0"/>
          <w:sz w:val="25"/>
          <w:szCs w:val="25"/>
        </w:rPr>
        <w:t>lauréats des grandes écoles et instituts</w:t>
      </w:r>
      <w:r w:rsidR="00A6023B">
        <w:rPr>
          <w:rFonts w:ascii="Book Antiqua" w:hAnsi="Book Antiqua" w:cs="Times New Roman"/>
          <w:b/>
          <w:bCs/>
          <w:noProof w:val="0"/>
          <w:color w:val="0070C0"/>
          <w:sz w:val="25"/>
          <w:szCs w:val="25"/>
        </w:rPr>
        <w:t>.</w:t>
      </w:r>
      <w:r>
        <w:rPr>
          <w:rFonts w:ascii="Book Antiqua" w:hAnsi="Book Antiqua" w:cs="Times New Roman"/>
          <w:b/>
          <w:bCs/>
          <w:noProof w:val="0"/>
          <w:color w:val="0070C0"/>
          <w:sz w:val="25"/>
          <w:szCs w:val="25"/>
        </w:rPr>
        <w:t xml:space="preserve"> </w:t>
      </w:r>
      <w:r w:rsidR="00A6023B">
        <w:rPr>
          <w:rFonts w:ascii="Book Antiqua" w:hAnsi="Book Antiqua" w:cs="Times New Roman"/>
          <w:b/>
          <w:bCs/>
          <w:noProof w:val="0"/>
          <w:color w:val="0070C0"/>
          <w:sz w:val="25"/>
          <w:szCs w:val="25"/>
        </w:rPr>
        <w:t xml:space="preserve">Cette catégorie de population, </w:t>
      </w:r>
      <w:r>
        <w:rPr>
          <w:rFonts w:ascii="Book Antiqua" w:hAnsi="Book Antiqua" w:cs="Times New Roman"/>
          <w:b/>
          <w:bCs/>
          <w:noProof w:val="0"/>
          <w:color w:val="0070C0"/>
          <w:sz w:val="25"/>
          <w:szCs w:val="25"/>
        </w:rPr>
        <w:t>qui traditionnellement soufr</w:t>
      </w:r>
      <w:r w:rsidR="00A6023B">
        <w:rPr>
          <w:rFonts w:ascii="Book Antiqua" w:hAnsi="Book Antiqua" w:cs="Times New Roman"/>
          <w:b/>
          <w:bCs/>
          <w:noProof w:val="0"/>
          <w:color w:val="0070C0"/>
          <w:sz w:val="25"/>
          <w:szCs w:val="25"/>
        </w:rPr>
        <w:t xml:space="preserve">ait </w:t>
      </w:r>
      <w:r>
        <w:rPr>
          <w:rFonts w:ascii="Book Antiqua" w:hAnsi="Book Antiqua" w:cs="Times New Roman"/>
          <w:b/>
          <w:bCs/>
          <w:noProof w:val="0"/>
          <w:color w:val="0070C0"/>
          <w:sz w:val="25"/>
          <w:szCs w:val="25"/>
        </w:rPr>
        <w:t>le moins du chômage</w:t>
      </w:r>
      <w:r w:rsidR="00A6023B">
        <w:rPr>
          <w:rFonts w:ascii="Book Antiqua" w:hAnsi="Book Antiqua" w:cs="Times New Roman"/>
          <w:b/>
          <w:bCs/>
          <w:noProof w:val="0"/>
          <w:color w:val="0070C0"/>
          <w:sz w:val="25"/>
          <w:szCs w:val="25"/>
        </w:rPr>
        <w:t xml:space="preserve">, commence à s’inscrire dans une tendance haussière semblable à celle </w:t>
      </w:r>
      <w:r w:rsidR="00C01295">
        <w:rPr>
          <w:rFonts w:ascii="Book Antiqua" w:hAnsi="Book Antiqua" w:cs="Times New Roman"/>
          <w:b/>
          <w:bCs/>
          <w:noProof w:val="0"/>
          <w:color w:val="0070C0"/>
          <w:sz w:val="25"/>
          <w:szCs w:val="25"/>
        </w:rPr>
        <w:t xml:space="preserve">connue par les </w:t>
      </w:r>
      <w:r w:rsidR="00A6023B">
        <w:rPr>
          <w:rFonts w:ascii="Book Antiqua" w:hAnsi="Book Antiqua" w:cs="Times New Roman"/>
          <w:b/>
          <w:bCs/>
          <w:noProof w:val="0"/>
          <w:color w:val="0070C0"/>
          <w:sz w:val="25"/>
          <w:szCs w:val="25"/>
        </w:rPr>
        <w:t>autres catégories des diplômés du supérieur</w:t>
      </w:r>
      <w:r w:rsidR="00C01295">
        <w:rPr>
          <w:rFonts w:ascii="Book Antiqua" w:hAnsi="Book Antiqua" w:cs="Times New Roman"/>
          <w:b/>
          <w:bCs/>
          <w:noProof w:val="0"/>
          <w:color w:val="0070C0"/>
          <w:sz w:val="25"/>
          <w:szCs w:val="25"/>
        </w:rPr>
        <w:t>. S</w:t>
      </w:r>
      <w:r w:rsidR="00A6023B">
        <w:rPr>
          <w:rFonts w:ascii="Book Antiqua" w:hAnsi="Book Antiqua" w:cs="Times New Roman"/>
          <w:b/>
          <w:bCs/>
          <w:noProof w:val="0"/>
          <w:color w:val="0070C0"/>
          <w:sz w:val="25"/>
          <w:szCs w:val="25"/>
        </w:rPr>
        <w:t>ans atteindre toutefois le niveau élevé des diplôm</w:t>
      </w:r>
      <w:r w:rsidR="00C01295">
        <w:rPr>
          <w:rFonts w:ascii="Book Antiqua" w:hAnsi="Book Antiqua" w:cs="Times New Roman"/>
          <w:b/>
          <w:bCs/>
          <w:noProof w:val="0"/>
          <w:color w:val="0070C0"/>
          <w:sz w:val="25"/>
          <w:szCs w:val="25"/>
        </w:rPr>
        <w:t>é</w:t>
      </w:r>
      <w:r w:rsidR="005B1440">
        <w:rPr>
          <w:rFonts w:ascii="Book Antiqua" w:hAnsi="Book Antiqua" w:cs="Times New Roman"/>
          <w:b/>
          <w:bCs/>
          <w:noProof w:val="0"/>
          <w:color w:val="0070C0"/>
          <w:sz w:val="25"/>
          <w:szCs w:val="25"/>
        </w:rPr>
        <w:t>s</w:t>
      </w:r>
      <w:r w:rsidR="00A6023B">
        <w:rPr>
          <w:rFonts w:ascii="Book Antiqua" w:hAnsi="Book Antiqua" w:cs="Times New Roman"/>
          <w:b/>
          <w:bCs/>
          <w:noProof w:val="0"/>
          <w:color w:val="0070C0"/>
          <w:sz w:val="25"/>
          <w:szCs w:val="25"/>
        </w:rPr>
        <w:t xml:space="preserve"> </w:t>
      </w:r>
      <w:r w:rsidR="00C01295">
        <w:rPr>
          <w:rFonts w:ascii="Book Antiqua" w:hAnsi="Book Antiqua" w:cs="Times New Roman"/>
          <w:b/>
          <w:bCs/>
          <w:noProof w:val="0"/>
          <w:color w:val="0070C0"/>
          <w:sz w:val="25"/>
          <w:szCs w:val="25"/>
        </w:rPr>
        <w:t>d</w:t>
      </w:r>
      <w:r w:rsidR="00A6023B">
        <w:rPr>
          <w:rFonts w:ascii="Book Antiqua" w:hAnsi="Book Antiqua" w:cs="Times New Roman"/>
          <w:b/>
          <w:bCs/>
          <w:noProof w:val="0"/>
          <w:color w:val="0070C0"/>
          <w:sz w:val="25"/>
          <w:szCs w:val="25"/>
        </w:rPr>
        <w:t>es facultés</w:t>
      </w:r>
      <w:r w:rsidR="00C01295">
        <w:rPr>
          <w:rFonts w:ascii="Book Antiqua" w:hAnsi="Book Antiqua" w:cs="Times New Roman"/>
          <w:b/>
          <w:bCs/>
          <w:noProof w:val="0"/>
          <w:color w:val="0070C0"/>
          <w:sz w:val="25"/>
          <w:szCs w:val="25"/>
        </w:rPr>
        <w:t xml:space="preserve">, </w:t>
      </w:r>
      <w:r w:rsidR="006C2B7F">
        <w:rPr>
          <w:rFonts w:ascii="Book Antiqua" w:hAnsi="Book Antiqua" w:cs="Times New Roman"/>
          <w:b/>
          <w:bCs/>
          <w:noProof w:val="0"/>
          <w:color w:val="0070C0"/>
          <w:sz w:val="25"/>
          <w:szCs w:val="25"/>
        </w:rPr>
        <w:t xml:space="preserve">dont le taux de chômage </w:t>
      </w:r>
      <w:r w:rsidR="00C01295">
        <w:rPr>
          <w:rFonts w:ascii="Book Antiqua" w:hAnsi="Book Antiqua" w:cs="Times New Roman"/>
          <w:b/>
          <w:bCs/>
          <w:noProof w:val="0"/>
          <w:color w:val="0070C0"/>
          <w:sz w:val="25"/>
          <w:szCs w:val="25"/>
        </w:rPr>
        <w:t xml:space="preserve">représente actuellement prés de 2,5 fois le taux national, </w:t>
      </w:r>
      <w:r w:rsidR="006C2B7F">
        <w:rPr>
          <w:rFonts w:ascii="Book Antiqua" w:hAnsi="Book Antiqua" w:cs="Times New Roman"/>
          <w:b/>
          <w:bCs/>
          <w:noProof w:val="0"/>
          <w:color w:val="0070C0"/>
          <w:sz w:val="25"/>
          <w:szCs w:val="25"/>
        </w:rPr>
        <w:t xml:space="preserve">celui </w:t>
      </w:r>
      <w:r w:rsidR="00C01295">
        <w:rPr>
          <w:rFonts w:ascii="Book Antiqua" w:hAnsi="Book Antiqua" w:cs="Times New Roman"/>
          <w:b/>
          <w:bCs/>
          <w:noProof w:val="0"/>
          <w:color w:val="0070C0"/>
          <w:sz w:val="25"/>
          <w:szCs w:val="25"/>
        </w:rPr>
        <w:t>des lauréats des grandes écoles et instituts</w:t>
      </w:r>
      <w:r w:rsidR="006C2B7F">
        <w:rPr>
          <w:rFonts w:ascii="Book Antiqua" w:hAnsi="Book Antiqua" w:cs="Times New Roman"/>
          <w:b/>
          <w:bCs/>
          <w:noProof w:val="0"/>
          <w:color w:val="0070C0"/>
          <w:sz w:val="25"/>
          <w:szCs w:val="25"/>
        </w:rPr>
        <w:t xml:space="preserve"> </w:t>
      </w:r>
      <w:r w:rsidR="001173C0">
        <w:rPr>
          <w:rFonts w:ascii="Book Antiqua" w:hAnsi="Book Antiqua" w:cs="Times New Roman"/>
          <w:b/>
          <w:bCs/>
          <w:noProof w:val="0"/>
          <w:color w:val="0070C0"/>
          <w:sz w:val="25"/>
          <w:szCs w:val="25"/>
        </w:rPr>
        <w:t xml:space="preserve">(9,5%) </w:t>
      </w:r>
      <w:r w:rsidR="006C2B7F">
        <w:rPr>
          <w:rFonts w:ascii="Book Antiqua" w:hAnsi="Book Antiqua" w:cs="Times New Roman"/>
          <w:b/>
          <w:bCs/>
          <w:noProof w:val="0"/>
          <w:color w:val="0070C0"/>
          <w:sz w:val="25"/>
          <w:szCs w:val="25"/>
        </w:rPr>
        <w:t>tend</w:t>
      </w:r>
      <w:r w:rsidR="00C01295">
        <w:rPr>
          <w:rFonts w:ascii="Book Antiqua" w:hAnsi="Book Antiqua" w:cs="Times New Roman"/>
          <w:b/>
          <w:bCs/>
          <w:noProof w:val="0"/>
          <w:color w:val="0070C0"/>
          <w:sz w:val="25"/>
          <w:szCs w:val="25"/>
        </w:rPr>
        <w:t xml:space="preserve"> à avoisiner le taux national</w:t>
      </w:r>
      <w:r w:rsidR="006C2B7F">
        <w:rPr>
          <w:rFonts w:ascii="Book Antiqua" w:hAnsi="Book Antiqua" w:cs="Times New Roman"/>
          <w:b/>
          <w:bCs/>
          <w:noProof w:val="0"/>
          <w:color w:val="0070C0"/>
          <w:sz w:val="25"/>
          <w:szCs w:val="25"/>
        </w:rPr>
        <w:t xml:space="preserve"> alors qu’il était</w:t>
      </w:r>
      <w:r w:rsidR="00A33C46">
        <w:rPr>
          <w:rFonts w:ascii="Book Antiqua" w:hAnsi="Book Antiqua" w:cs="Times New Roman"/>
          <w:b/>
          <w:bCs/>
          <w:noProof w:val="0"/>
          <w:color w:val="0070C0"/>
          <w:sz w:val="25"/>
          <w:szCs w:val="25"/>
        </w:rPr>
        <w:t>,</w:t>
      </w:r>
      <w:r w:rsidR="006C2B7F">
        <w:rPr>
          <w:rFonts w:ascii="Book Antiqua" w:hAnsi="Book Antiqua" w:cs="Times New Roman"/>
          <w:b/>
          <w:bCs/>
          <w:noProof w:val="0"/>
          <w:color w:val="0070C0"/>
          <w:sz w:val="25"/>
          <w:szCs w:val="25"/>
        </w:rPr>
        <w:t xml:space="preserve"> </w:t>
      </w:r>
      <w:r w:rsidR="00DB5AB2">
        <w:rPr>
          <w:rFonts w:ascii="Book Antiqua" w:hAnsi="Book Antiqua" w:cs="Times New Roman"/>
          <w:b/>
          <w:bCs/>
          <w:noProof w:val="0"/>
          <w:color w:val="0070C0"/>
          <w:sz w:val="25"/>
          <w:szCs w:val="25"/>
        </w:rPr>
        <w:t>jusqu’en 2012</w:t>
      </w:r>
      <w:r w:rsidR="00A33C46">
        <w:rPr>
          <w:rFonts w:ascii="Book Antiqua" w:hAnsi="Book Antiqua" w:cs="Times New Roman"/>
          <w:b/>
          <w:bCs/>
          <w:noProof w:val="0"/>
          <w:color w:val="0070C0"/>
          <w:sz w:val="25"/>
          <w:szCs w:val="25"/>
        </w:rPr>
        <w:t>,</w:t>
      </w:r>
      <w:r w:rsidR="00DB5AB2">
        <w:rPr>
          <w:rFonts w:ascii="Book Antiqua" w:hAnsi="Book Antiqua" w:cs="Times New Roman"/>
          <w:b/>
          <w:bCs/>
          <w:noProof w:val="0"/>
          <w:color w:val="0070C0"/>
          <w:sz w:val="25"/>
          <w:szCs w:val="25"/>
        </w:rPr>
        <w:t xml:space="preserve"> </w:t>
      </w:r>
      <w:r w:rsidR="006C2B7F">
        <w:rPr>
          <w:rFonts w:ascii="Book Antiqua" w:hAnsi="Book Antiqua" w:cs="Times New Roman"/>
          <w:b/>
          <w:bCs/>
          <w:noProof w:val="0"/>
          <w:color w:val="0070C0"/>
          <w:sz w:val="25"/>
          <w:szCs w:val="25"/>
        </w:rPr>
        <w:t>de l’ordre de 5%</w:t>
      </w:r>
      <w:r>
        <w:rPr>
          <w:rFonts w:ascii="Book Antiqua" w:hAnsi="Book Antiqua" w:cs="Times New Roman"/>
          <w:b/>
          <w:bCs/>
          <w:noProof w:val="0"/>
          <w:color w:val="0070C0"/>
          <w:sz w:val="25"/>
          <w:szCs w:val="25"/>
        </w:rPr>
        <w:t xml:space="preserve">.    </w:t>
      </w:r>
    </w:p>
    <w:p w:rsidR="0097388A" w:rsidRPr="00DB1C9B" w:rsidRDefault="0097388A" w:rsidP="00DB1C9B">
      <w:pPr>
        <w:autoSpaceDE w:val="0"/>
        <w:autoSpaceDN w:val="0"/>
        <w:bidi w:val="0"/>
        <w:adjustRightInd w:val="0"/>
        <w:spacing w:before="120" w:line="360" w:lineRule="auto"/>
        <w:jc w:val="both"/>
        <w:rPr>
          <w:rFonts w:ascii="Book Antiqua" w:hAnsi="Book Antiqua" w:cs="Times New Roman"/>
          <w:b/>
          <w:bCs/>
          <w:noProof w:val="0"/>
          <w:color w:val="0070C0"/>
          <w:sz w:val="25"/>
          <w:szCs w:val="25"/>
        </w:rPr>
      </w:pPr>
      <w:r w:rsidRPr="00DB1C9B">
        <w:rPr>
          <w:rFonts w:ascii="Book Antiqua" w:hAnsi="Book Antiqua" w:cs="Times New Roman"/>
          <w:b/>
          <w:bCs/>
          <w:noProof w:val="0"/>
          <w:color w:val="0070C0"/>
          <w:sz w:val="25"/>
          <w:szCs w:val="25"/>
        </w:rPr>
        <w:t xml:space="preserve">Le taux de sous-emploi a, quant à lui, augmenté de </w:t>
      </w:r>
      <w:r w:rsidR="00DB1C9B" w:rsidRPr="00DB1C9B">
        <w:rPr>
          <w:rFonts w:ascii="Book Antiqua" w:hAnsi="Book Antiqua" w:cs="Times New Roman"/>
          <w:b/>
          <w:bCs/>
          <w:noProof w:val="0"/>
          <w:color w:val="0070C0"/>
          <w:sz w:val="25"/>
          <w:szCs w:val="25"/>
        </w:rPr>
        <w:t xml:space="preserve">1 </w:t>
      </w:r>
      <w:r w:rsidRPr="00DB1C9B">
        <w:rPr>
          <w:rFonts w:ascii="Book Antiqua" w:hAnsi="Book Antiqua" w:cs="Times New Roman"/>
          <w:b/>
          <w:bCs/>
          <w:noProof w:val="0"/>
          <w:color w:val="0070C0"/>
          <w:sz w:val="25"/>
          <w:szCs w:val="25"/>
        </w:rPr>
        <w:t xml:space="preserve">point au niveau national, passant de </w:t>
      </w:r>
      <w:r w:rsidR="00E86720" w:rsidRPr="00DB1C9B">
        <w:rPr>
          <w:rFonts w:ascii="Book Antiqua" w:hAnsi="Book Antiqua" w:cs="Times New Roman"/>
          <w:b/>
          <w:bCs/>
          <w:noProof w:val="0"/>
          <w:color w:val="0070C0"/>
          <w:sz w:val="25"/>
          <w:szCs w:val="25"/>
        </w:rPr>
        <w:t>9</w:t>
      </w:r>
      <w:r w:rsidRPr="00DB1C9B">
        <w:rPr>
          <w:rFonts w:ascii="Book Antiqua" w:hAnsi="Book Antiqua" w:cs="Times New Roman"/>
          <w:b/>
          <w:bCs/>
          <w:noProof w:val="0"/>
          <w:color w:val="0070C0"/>
          <w:sz w:val="25"/>
          <w:szCs w:val="25"/>
        </w:rPr>
        <w:t>,</w:t>
      </w:r>
      <w:r w:rsidR="00E86720" w:rsidRPr="00DB1C9B">
        <w:rPr>
          <w:rFonts w:ascii="Book Antiqua" w:hAnsi="Book Antiqua" w:cs="Times New Roman"/>
          <w:b/>
          <w:bCs/>
          <w:noProof w:val="0"/>
          <w:color w:val="0070C0"/>
          <w:sz w:val="25"/>
          <w:szCs w:val="25"/>
        </w:rPr>
        <w:t>9</w:t>
      </w:r>
      <w:r w:rsidRPr="00DB1C9B">
        <w:rPr>
          <w:rFonts w:ascii="Book Antiqua" w:hAnsi="Book Antiqua" w:cs="Times New Roman"/>
          <w:b/>
          <w:bCs/>
          <w:noProof w:val="0"/>
          <w:color w:val="0070C0"/>
          <w:sz w:val="25"/>
          <w:szCs w:val="25"/>
        </w:rPr>
        <w:t>% à 1</w:t>
      </w:r>
      <w:r w:rsidR="00E86720" w:rsidRPr="00DB1C9B">
        <w:rPr>
          <w:rFonts w:ascii="Book Antiqua" w:hAnsi="Book Antiqua" w:cs="Times New Roman"/>
          <w:b/>
          <w:bCs/>
          <w:noProof w:val="0"/>
          <w:color w:val="0070C0"/>
          <w:sz w:val="25"/>
          <w:szCs w:val="25"/>
        </w:rPr>
        <w:t>0</w:t>
      </w:r>
      <w:r w:rsidRPr="00DB1C9B">
        <w:rPr>
          <w:rFonts w:ascii="Book Antiqua" w:hAnsi="Book Antiqua" w:cs="Times New Roman"/>
          <w:b/>
          <w:bCs/>
          <w:noProof w:val="0"/>
          <w:color w:val="0070C0"/>
          <w:sz w:val="25"/>
          <w:szCs w:val="25"/>
        </w:rPr>
        <w:t>,</w:t>
      </w:r>
      <w:r w:rsidR="000616E1" w:rsidRPr="00DB1C9B">
        <w:rPr>
          <w:rFonts w:ascii="Book Antiqua" w:hAnsi="Book Antiqua" w:cs="Times New Roman"/>
          <w:b/>
          <w:bCs/>
          <w:noProof w:val="0"/>
          <w:color w:val="0070C0"/>
          <w:sz w:val="25"/>
          <w:szCs w:val="25"/>
        </w:rPr>
        <w:t>9</w:t>
      </w:r>
      <w:r w:rsidRPr="00DB1C9B">
        <w:rPr>
          <w:rFonts w:ascii="Book Antiqua" w:hAnsi="Book Antiqua" w:cs="Times New Roman"/>
          <w:b/>
          <w:bCs/>
          <w:noProof w:val="0"/>
          <w:color w:val="0070C0"/>
          <w:sz w:val="25"/>
          <w:szCs w:val="25"/>
        </w:rPr>
        <w:t xml:space="preserve">%. Il est passé de </w:t>
      </w:r>
      <w:r w:rsidR="00E86720" w:rsidRPr="00DB1C9B">
        <w:rPr>
          <w:rFonts w:ascii="Book Antiqua" w:hAnsi="Book Antiqua" w:cs="Times New Roman"/>
          <w:b/>
          <w:bCs/>
          <w:noProof w:val="0"/>
          <w:color w:val="0070C0"/>
          <w:sz w:val="25"/>
          <w:szCs w:val="25"/>
        </w:rPr>
        <w:t>9,3</w:t>
      </w:r>
      <w:r w:rsidRPr="00DB1C9B">
        <w:rPr>
          <w:rFonts w:ascii="Book Antiqua" w:hAnsi="Book Antiqua" w:cs="Times New Roman"/>
          <w:b/>
          <w:bCs/>
          <w:noProof w:val="0"/>
          <w:color w:val="0070C0"/>
          <w:sz w:val="25"/>
          <w:szCs w:val="25"/>
        </w:rPr>
        <w:t xml:space="preserve">% à </w:t>
      </w:r>
      <w:r w:rsidR="00CB7361" w:rsidRPr="00DB1C9B">
        <w:rPr>
          <w:rFonts w:ascii="Book Antiqua" w:hAnsi="Book Antiqua" w:cs="Times New Roman"/>
          <w:b/>
          <w:bCs/>
          <w:noProof w:val="0"/>
          <w:color w:val="0070C0"/>
          <w:sz w:val="25"/>
          <w:szCs w:val="25"/>
        </w:rPr>
        <w:t>10</w:t>
      </w:r>
      <w:r w:rsidR="000616E1" w:rsidRPr="00DB1C9B">
        <w:rPr>
          <w:rFonts w:ascii="Book Antiqua" w:hAnsi="Book Antiqua" w:cs="Times New Roman"/>
          <w:b/>
          <w:bCs/>
          <w:noProof w:val="0"/>
          <w:color w:val="0070C0"/>
          <w:sz w:val="25"/>
          <w:szCs w:val="25"/>
        </w:rPr>
        <w:t>,1</w:t>
      </w:r>
      <w:r w:rsidRPr="00DB1C9B">
        <w:rPr>
          <w:rFonts w:ascii="Book Antiqua" w:hAnsi="Book Antiqua" w:cs="Times New Roman"/>
          <w:b/>
          <w:bCs/>
          <w:noProof w:val="0"/>
          <w:color w:val="0070C0"/>
          <w:sz w:val="25"/>
          <w:szCs w:val="25"/>
        </w:rPr>
        <w:t>% en milieu urbain et de 1</w:t>
      </w:r>
      <w:r w:rsidR="00E86720" w:rsidRPr="00DB1C9B">
        <w:rPr>
          <w:rFonts w:ascii="Book Antiqua" w:hAnsi="Book Antiqua" w:cs="Times New Roman"/>
          <w:b/>
          <w:bCs/>
          <w:noProof w:val="0"/>
          <w:color w:val="0070C0"/>
          <w:sz w:val="25"/>
          <w:szCs w:val="25"/>
        </w:rPr>
        <w:t>0</w:t>
      </w:r>
      <w:r w:rsidRPr="00DB1C9B">
        <w:rPr>
          <w:rFonts w:ascii="Book Antiqua" w:hAnsi="Book Antiqua" w:cs="Times New Roman"/>
          <w:b/>
          <w:bCs/>
          <w:noProof w:val="0"/>
          <w:color w:val="0070C0"/>
          <w:sz w:val="25"/>
          <w:szCs w:val="25"/>
        </w:rPr>
        <w:t>,5% à 1</w:t>
      </w:r>
      <w:r w:rsidR="00CB7361" w:rsidRPr="00DB1C9B">
        <w:rPr>
          <w:rFonts w:ascii="Book Antiqua" w:hAnsi="Book Antiqua" w:cs="Times New Roman"/>
          <w:b/>
          <w:bCs/>
          <w:noProof w:val="0"/>
          <w:color w:val="0070C0"/>
          <w:sz w:val="25"/>
          <w:szCs w:val="25"/>
        </w:rPr>
        <w:t>1</w:t>
      </w:r>
      <w:r w:rsidRPr="00DB1C9B">
        <w:rPr>
          <w:rFonts w:ascii="Book Antiqua" w:hAnsi="Book Antiqua" w:cs="Times New Roman"/>
          <w:b/>
          <w:bCs/>
          <w:noProof w:val="0"/>
          <w:color w:val="0070C0"/>
          <w:sz w:val="25"/>
          <w:szCs w:val="25"/>
        </w:rPr>
        <w:t>,</w:t>
      </w:r>
      <w:r w:rsidR="000616E1" w:rsidRPr="00DB1C9B">
        <w:rPr>
          <w:rFonts w:ascii="Book Antiqua" w:hAnsi="Book Antiqua" w:cs="Times New Roman"/>
          <w:b/>
          <w:bCs/>
          <w:noProof w:val="0"/>
          <w:color w:val="0070C0"/>
          <w:sz w:val="25"/>
          <w:szCs w:val="25"/>
        </w:rPr>
        <w:t>7</w:t>
      </w:r>
      <w:r w:rsidRPr="00DB1C9B">
        <w:rPr>
          <w:rFonts w:ascii="Book Antiqua" w:hAnsi="Book Antiqua" w:cs="Times New Roman"/>
          <w:b/>
          <w:bCs/>
          <w:noProof w:val="0"/>
          <w:color w:val="0070C0"/>
          <w:sz w:val="25"/>
          <w:szCs w:val="25"/>
        </w:rPr>
        <w:t>% en milieu rural.</w:t>
      </w:r>
    </w:p>
    <w:p w:rsidR="000C2010" w:rsidRDefault="000C2010" w:rsidP="0097388A">
      <w:pPr>
        <w:autoSpaceDE w:val="0"/>
        <w:autoSpaceDN w:val="0"/>
        <w:bidi w:val="0"/>
        <w:adjustRightInd w:val="0"/>
        <w:spacing w:before="120" w:line="360" w:lineRule="auto"/>
        <w:jc w:val="both"/>
        <w:rPr>
          <w:rFonts w:ascii="Book Antiqua" w:hAnsi="Book Antiqua" w:cs="Times New Roman"/>
          <w:b/>
          <w:bCs/>
          <w:noProof w:val="0"/>
          <w:color w:val="B33B69"/>
          <w:sz w:val="32"/>
          <w:szCs w:val="32"/>
        </w:rPr>
      </w:pPr>
    </w:p>
    <w:p w:rsidR="000C2010" w:rsidRDefault="000C2010" w:rsidP="000C2010">
      <w:pPr>
        <w:autoSpaceDE w:val="0"/>
        <w:autoSpaceDN w:val="0"/>
        <w:bidi w:val="0"/>
        <w:adjustRightInd w:val="0"/>
        <w:spacing w:before="120" w:line="360" w:lineRule="auto"/>
        <w:jc w:val="both"/>
        <w:rPr>
          <w:rFonts w:ascii="Book Antiqua" w:hAnsi="Book Antiqua" w:cs="Times New Roman"/>
          <w:b/>
          <w:bCs/>
          <w:noProof w:val="0"/>
          <w:color w:val="B33B69"/>
          <w:sz w:val="32"/>
          <w:szCs w:val="32"/>
        </w:rPr>
      </w:pPr>
    </w:p>
    <w:p w:rsidR="000C2010" w:rsidRDefault="000C2010" w:rsidP="000C2010">
      <w:pPr>
        <w:autoSpaceDE w:val="0"/>
        <w:autoSpaceDN w:val="0"/>
        <w:bidi w:val="0"/>
        <w:adjustRightInd w:val="0"/>
        <w:spacing w:before="120" w:line="360" w:lineRule="auto"/>
        <w:jc w:val="both"/>
        <w:rPr>
          <w:rFonts w:ascii="Book Antiqua" w:hAnsi="Book Antiqua" w:cs="Times New Roman"/>
          <w:b/>
          <w:bCs/>
          <w:noProof w:val="0"/>
          <w:color w:val="B33B69"/>
          <w:sz w:val="32"/>
          <w:szCs w:val="32"/>
        </w:rPr>
      </w:pPr>
    </w:p>
    <w:p w:rsidR="000C2010" w:rsidRDefault="000C2010" w:rsidP="000C2010">
      <w:pPr>
        <w:autoSpaceDE w:val="0"/>
        <w:autoSpaceDN w:val="0"/>
        <w:bidi w:val="0"/>
        <w:adjustRightInd w:val="0"/>
        <w:spacing w:before="120" w:line="360" w:lineRule="auto"/>
        <w:jc w:val="both"/>
        <w:rPr>
          <w:rFonts w:ascii="Book Antiqua" w:hAnsi="Book Antiqua" w:cs="Times New Roman"/>
          <w:b/>
          <w:bCs/>
          <w:noProof w:val="0"/>
          <w:color w:val="B33B69"/>
          <w:sz w:val="32"/>
          <w:szCs w:val="32"/>
        </w:rPr>
      </w:pPr>
    </w:p>
    <w:p w:rsidR="000C2010" w:rsidRDefault="000C2010" w:rsidP="000C2010">
      <w:pPr>
        <w:autoSpaceDE w:val="0"/>
        <w:autoSpaceDN w:val="0"/>
        <w:bidi w:val="0"/>
        <w:adjustRightInd w:val="0"/>
        <w:spacing w:before="120" w:line="360" w:lineRule="auto"/>
        <w:jc w:val="both"/>
        <w:rPr>
          <w:rFonts w:ascii="Book Antiqua" w:hAnsi="Book Antiqua" w:cs="Times New Roman"/>
          <w:b/>
          <w:bCs/>
          <w:noProof w:val="0"/>
          <w:color w:val="B33B69"/>
          <w:sz w:val="32"/>
          <w:szCs w:val="32"/>
        </w:rPr>
      </w:pPr>
    </w:p>
    <w:p w:rsidR="000C2010" w:rsidRDefault="000C2010" w:rsidP="000C2010">
      <w:pPr>
        <w:autoSpaceDE w:val="0"/>
        <w:autoSpaceDN w:val="0"/>
        <w:bidi w:val="0"/>
        <w:adjustRightInd w:val="0"/>
        <w:spacing w:before="120" w:line="360" w:lineRule="auto"/>
        <w:jc w:val="both"/>
        <w:rPr>
          <w:rFonts w:ascii="Book Antiqua" w:hAnsi="Book Antiqua" w:cs="Times New Roman"/>
          <w:b/>
          <w:bCs/>
          <w:noProof w:val="0"/>
          <w:color w:val="B33B69"/>
          <w:sz w:val="32"/>
          <w:szCs w:val="32"/>
        </w:rPr>
      </w:pPr>
    </w:p>
    <w:p w:rsidR="000C2010" w:rsidRDefault="000C2010" w:rsidP="000C2010">
      <w:pPr>
        <w:autoSpaceDE w:val="0"/>
        <w:autoSpaceDN w:val="0"/>
        <w:bidi w:val="0"/>
        <w:adjustRightInd w:val="0"/>
        <w:spacing w:before="120" w:line="360" w:lineRule="auto"/>
        <w:jc w:val="both"/>
        <w:rPr>
          <w:rFonts w:ascii="Book Antiqua" w:hAnsi="Book Antiqua" w:cs="Times New Roman"/>
          <w:b/>
          <w:bCs/>
          <w:noProof w:val="0"/>
          <w:color w:val="B33B69"/>
          <w:sz w:val="32"/>
          <w:szCs w:val="32"/>
        </w:rPr>
      </w:pPr>
    </w:p>
    <w:p w:rsidR="000C2010" w:rsidRDefault="000C2010" w:rsidP="000C2010">
      <w:pPr>
        <w:autoSpaceDE w:val="0"/>
        <w:autoSpaceDN w:val="0"/>
        <w:bidi w:val="0"/>
        <w:adjustRightInd w:val="0"/>
        <w:spacing w:before="120" w:line="360" w:lineRule="auto"/>
        <w:jc w:val="both"/>
        <w:rPr>
          <w:rFonts w:ascii="Book Antiqua" w:hAnsi="Book Antiqua" w:cs="Times New Roman"/>
          <w:b/>
          <w:bCs/>
          <w:noProof w:val="0"/>
          <w:color w:val="B33B69"/>
          <w:sz w:val="32"/>
          <w:szCs w:val="32"/>
        </w:rPr>
      </w:pPr>
    </w:p>
    <w:p w:rsidR="000C2010" w:rsidRDefault="000C2010" w:rsidP="000C2010">
      <w:pPr>
        <w:autoSpaceDE w:val="0"/>
        <w:autoSpaceDN w:val="0"/>
        <w:bidi w:val="0"/>
        <w:adjustRightInd w:val="0"/>
        <w:spacing w:before="120" w:line="360" w:lineRule="auto"/>
        <w:jc w:val="both"/>
        <w:rPr>
          <w:rFonts w:ascii="Book Antiqua" w:hAnsi="Book Antiqua" w:cs="Times New Roman"/>
          <w:b/>
          <w:bCs/>
          <w:noProof w:val="0"/>
          <w:color w:val="B33B69"/>
          <w:sz w:val="32"/>
          <w:szCs w:val="32"/>
        </w:rPr>
      </w:pPr>
    </w:p>
    <w:p w:rsidR="000C2010" w:rsidRDefault="000C2010" w:rsidP="000C2010">
      <w:pPr>
        <w:autoSpaceDE w:val="0"/>
        <w:autoSpaceDN w:val="0"/>
        <w:bidi w:val="0"/>
        <w:adjustRightInd w:val="0"/>
        <w:spacing w:before="120" w:line="360" w:lineRule="auto"/>
        <w:jc w:val="both"/>
        <w:rPr>
          <w:rFonts w:ascii="Book Antiqua" w:hAnsi="Book Antiqua" w:cs="Times New Roman"/>
          <w:b/>
          <w:bCs/>
          <w:noProof w:val="0"/>
          <w:color w:val="B33B69"/>
          <w:sz w:val="32"/>
          <w:szCs w:val="32"/>
        </w:rPr>
      </w:pPr>
    </w:p>
    <w:p w:rsidR="000C2010" w:rsidRDefault="000C2010" w:rsidP="000C2010">
      <w:pPr>
        <w:autoSpaceDE w:val="0"/>
        <w:autoSpaceDN w:val="0"/>
        <w:bidi w:val="0"/>
        <w:adjustRightInd w:val="0"/>
        <w:spacing w:before="120" w:line="360" w:lineRule="auto"/>
        <w:jc w:val="both"/>
        <w:rPr>
          <w:rFonts w:ascii="Book Antiqua" w:hAnsi="Book Antiqua" w:cs="Times New Roman"/>
          <w:b/>
          <w:bCs/>
          <w:noProof w:val="0"/>
          <w:color w:val="B33B69"/>
          <w:sz w:val="32"/>
          <w:szCs w:val="32"/>
        </w:rPr>
      </w:pPr>
    </w:p>
    <w:p w:rsidR="000C2010" w:rsidRDefault="000C2010" w:rsidP="000C2010">
      <w:pPr>
        <w:autoSpaceDE w:val="0"/>
        <w:autoSpaceDN w:val="0"/>
        <w:bidi w:val="0"/>
        <w:adjustRightInd w:val="0"/>
        <w:spacing w:before="120" w:line="360" w:lineRule="auto"/>
        <w:jc w:val="both"/>
        <w:rPr>
          <w:rFonts w:ascii="Book Antiqua" w:hAnsi="Book Antiqua" w:cs="Times New Roman"/>
          <w:b/>
          <w:bCs/>
          <w:noProof w:val="0"/>
          <w:color w:val="B33B69"/>
          <w:sz w:val="32"/>
          <w:szCs w:val="32"/>
        </w:rPr>
      </w:pPr>
    </w:p>
    <w:p w:rsidR="0097388A" w:rsidRDefault="0097388A" w:rsidP="000C2010">
      <w:pPr>
        <w:autoSpaceDE w:val="0"/>
        <w:autoSpaceDN w:val="0"/>
        <w:bidi w:val="0"/>
        <w:adjustRightInd w:val="0"/>
        <w:spacing w:before="120" w:line="360" w:lineRule="auto"/>
        <w:jc w:val="both"/>
        <w:rPr>
          <w:rFonts w:ascii="Book Antiqua" w:hAnsi="Book Antiqua" w:cs="Times New Roman"/>
          <w:b/>
          <w:bCs/>
          <w:noProof w:val="0"/>
          <w:color w:val="B33B69"/>
          <w:sz w:val="32"/>
          <w:szCs w:val="32"/>
        </w:rPr>
      </w:pPr>
      <w:r w:rsidRPr="00306463">
        <w:rPr>
          <w:rFonts w:ascii="Book Antiqua" w:hAnsi="Book Antiqua" w:cs="Times New Roman"/>
          <w:b/>
          <w:bCs/>
          <w:noProof w:val="0"/>
          <w:color w:val="B33B69"/>
          <w:sz w:val="32"/>
          <w:szCs w:val="32"/>
        </w:rPr>
        <w:t>Situation et évolution du marché du travail</w:t>
      </w:r>
    </w:p>
    <w:p w:rsidR="0097388A" w:rsidRPr="000C2EE5" w:rsidRDefault="0097388A" w:rsidP="0097388A">
      <w:pPr>
        <w:bidi w:val="0"/>
        <w:spacing w:after="120"/>
        <w:rPr>
          <w:rFonts w:ascii="Book Antiqua" w:hAnsi="Book Antiqua" w:cs="Times New Roman"/>
          <w:b/>
          <w:bCs/>
          <w:noProof w:val="0"/>
          <w:color w:val="548DD4"/>
          <w:sz w:val="30"/>
          <w:szCs w:val="30"/>
        </w:rPr>
      </w:pPr>
      <w:r w:rsidRPr="000C2EE5">
        <w:rPr>
          <w:rFonts w:ascii="Book Antiqua" w:hAnsi="Book Antiqua" w:cs="Times New Roman"/>
          <w:b/>
          <w:bCs/>
          <w:noProof w:val="0"/>
          <w:color w:val="548DD4"/>
          <w:sz w:val="30"/>
          <w:szCs w:val="30"/>
        </w:rPr>
        <w:t>Légère baisse des taux d’activité et d’emploi</w:t>
      </w:r>
    </w:p>
    <w:p w:rsidR="0097388A" w:rsidRPr="00442A2C" w:rsidRDefault="00866897" w:rsidP="00042051">
      <w:pPr>
        <w:autoSpaceDE w:val="0"/>
        <w:autoSpaceDN w:val="0"/>
        <w:bidi w:val="0"/>
        <w:adjustRightInd w:val="0"/>
        <w:spacing w:line="276" w:lineRule="auto"/>
        <w:jc w:val="both"/>
        <w:rPr>
          <w:rFonts w:ascii="Book Antiqua" w:hAnsi="Book Antiqua" w:cs="Times New Roman"/>
          <w:noProof w:val="0"/>
          <w:sz w:val="27"/>
          <w:szCs w:val="27"/>
        </w:rPr>
      </w:pPr>
      <w:r>
        <w:rPr>
          <w:rFonts w:ascii="Book Antiqua" w:hAnsi="Book Antiqua" w:cs="Times New Roman"/>
          <w:noProof w:val="0"/>
          <w:sz w:val="27"/>
          <w:szCs w:val="27"/>
        </w:rPr>
        <w:t>Entre le premier trimestre de l’année 2015 et la même période de 2016, l</w:t>
      </w:r>
      <w:r w:rsidR="0097388A" w:rsidRPr="00442A2C">
        <w:rPr>
          <w:rFonts w:ascii="Book Antiqua" w:hAnsi="Book Antiqua" w:cs="Times New Roman"/>
          <w:noProof w:val="0"/>
          <w:sz w:val="27"/>
          <w:szCs w:val="27"/>
        </w:rPr>
        <w:t xml:space="preserve">a population active âgée de 15 ans et plus a </w:t>
      </w:r>
      <w:r>
        <w:rPr>
          <w:rFonts w:ascii="Book Antiqua" w:hAnsi="Book Antiqua" w:cs="Times New Roman"/>
          <w:noProof w:val="0"/>
          <w:sz w:val="27"/>
          <w:szCs w:val="27"/>
        </w:rPr>
        <w:t xml:space="preserve">augmenté de 0,6% en milieu urbain et a régressé de 0,7% en milieu rural, ce qui a conduit à une stagnation de l’offre global du travail autours de </w:t>
      </w:r>
      <w:r w:rsidR="0097388A" w:rsidRPr="00442A2C">
        <w:rPr>
          <w:rFonts w:ascii="Book Antiqua" w:hAnsi="Book Antiqua" w:cs="Times New Roman"/>
          <w:noProof w:val="0"/>
          <w:sz w:val="27"/>
          <w:szCs w:val="27"/>
        </w:rPr>
        <w:t>11.</w:t>
      </w:r>
      <w:r w:rsidR="002B1C9F">
        <w:rPr>
          <w:rFonts w:ascii="Book Antiqua" w:hAnsi="Book Antiqua" w:cs="Times New Roman"/>
          <w:noProof w:val="0"/>
          <w:sz w:val="27"/>
          <w:szCs w:val="27"/>
        </w:rPr>
        <w:t>669</w:t>
      </w:r>
      <w:r w:rsidR="0097388A" w:rsidRPr="00442A2C">
        <w:rPr>
          <w:rFonts w:ascii="Book Antiqua" w:hAnsi="Book Antiqua" w:cs="Times New Roman"/>
          <w:noProof w:val="0"/>
          <w:sz w:val="27"/>
          <w:szCs w:val="27"/>
        </w:rPr>
        <w:t>.000 personnes</w:t>
      </w:r>
      <w:r w:rsidR="00042051">
        <w:rPr>
          <w:rFonts w:ascii="Book Antiqua" w:hAnsi="Book Antiqua" w:cs="Times New Roman"/>
          <w:noProof w:val="0"/>
          <w:sz w:val="27"/>
          <w:szCs w:val="27"/>
        </w:rPr>
        <w:t xml:space="preserve"> au niveau national</w:t>
      </w:r>
      <w:r w:rsidR="0097388A" w:rsidRPr="00442A2C">
        <w:rPr>
          <w:rFonts w:ascii="Book Antiqua" w:hAnsi="Book Antiqua" w:cs="Times New Roman"/>
          <w:noProof w:val="0"/>
          <w:sz w:val="27"/>
          <w:szCs w:val="27"/>
        </w:rPr>
        <w:t xml:space="preserve">. </w:t>
      </w:r>
      <w:r w:rsidR="00CD1D27">
        <w:rPr>
          <w:rFonts w:ascii="Book Antiqua" w:hAnsi="Book Antiqua" w:cs="Times New Roman"/>
          <w:noProof w:val="0"/>
          <w:sz w:val="27"/>
          <w:szCs w:val="27"/>
        </w:rPr>
        <w:t xml:space="preserve">Le taux d’activité, quant à lui, avec un accroissement de la population âgée de 15 ans et plus de 1,5%, a </w:t>
      </w:r>
      <w:r w:rsidR="0097388A" w:rsidRPr="00442A2C">
        <w:rPr>
          <w:rFonts w:ascii="Book Antiqua" w:hAnsi="Book Antiqua" w:cs="Times New Roman"/>
          <w:noProof w:val="0"/>
          <w:sz w:val="27"/>
          <w:szCs w:val="27"/>
        </w:rPr>
        <w:t>diminué de 0,</w:t>
      </w:r>
      <w:r w:rsidR="00B41DF2">
        <w:rPr>
          <w:rFonts w:ascii="Book Antiqua" w:hAnsi="Book Antiqua" w:cs="Times New Roman"/>
          <w:noProof w:val="0"/>
          <w:sz w:val="27"/>
          <w:szCs w:val="27"/>
        </w:rPr>
        <w:t>7</w:t>
      </w:r>
      <w:r w:rsidR="0097388A" w:rsidRPr="00442A2C">
        <w:rPr>
          <w:rFonts w:ascii="Book Antiqua" w:hAnsi="Book Antiqua" w:cs="Times New Roman"/>
          <w:noProof w:val="0"/>
          <w:sz w:val="27"/>
          <w:szCs w:val="27"/>
        </w:rPr>
        <w:t xml:space="preserve"> point, passant de 4</w:t>
      </w:r>
      <w:r w:rsidR="005C12AF">
        <w:rPr>
          <w:rFonts w:ascii="Book Antiqua" w:hAnsi="Book Antiqua" w:cs="Times New Roman"/>
          <w:noProof w:val="0"/>
          <w:sz w:val="27"/>
          <w:szCs w:val="27"/>
        </w:rPr>
        <w:t>7</w:t>
      </w:r>
      <w:r w:rsidR="0097388A" w:rsidRPr="00442A2C">
        <w:rPr>
          <w:rFonts w:ascii="Book Antiqua" w:hAnsi="Book Antiqua" w:cs="Times New Roman"/>
          <w:noProof w:val="0"/>
          <w:sz w:val="27"/>
          <w:szCs w:val="27"/>
        </w:rPr>
        <w:t xml:space="preserve">% </w:t>
      </w:r>
      <w:r w:rsidR="00CD1D27" w:rsidRPr="00442A2C">
        <w:rPr>
          <w:rFonts w:ascii="Book Antiqua" w:hAnsi="Book Antiqua" w:cs="Times New Roman"/>
          <w:noProof w:val="0"/>
          <w:sz w:val="27"/>
          <w:szCs w:val="27"/>
        </w:rPr>
        <w:t>à 4</w:t>
      </w:r>
      <w:r w:rsidR="00CD1D27">
        <w:rPr>
          <w:rFonts w:ascii="Book Antiqua" w:hAnsi="Book Antiqua" w:cs="Times New Roman"/>
          <w:noProof w:val="0"/>
          <w:sz w:val="27"/>
          <w:szCs w:val="27"/>
        </w:rPr>
        <w:t>6,3</w:t>
      </w:r>
      <w:r w:rsidR="00CD1D27" w:rsidRPr="00442A2C">
        <w:rPr>
          <w:rFonts w:ascii="Book Antiqua" w:hAnsi="Book Antiqua" w:cs="Times New Roman"/>
          <w:noProof w:val="0"/>
          <w:sz w:val="27"/>
          <w:szCs w:val="27"/>
        </w:rPr>
        <w:t xml:space="preserve">% </w:t>
      </w:r>
      <w:r w:rsidR="00CD1D27">
        <w:rPr>
          <w:rFonts w:ascii="Book Antiqua" w:hAnsi="Book Antiqua" w:cs="Times New Roman"/>
          <w:noProof w:val="0"/>
          <w:sz w:val="27"/>
          <w:szCs w:val="27"/>
        </w:rPr>
        <w:t>entre les deux périodes</w:t>
      </w:r>
      <w:r w:rsidR="0097388A" w:rsidRPr="00442A2C">
        <w:rPr>
          <w:rFonts w:ascii="Book Antiqua" w:hAnsi="Book Antiqua" w:cs="Times New Roman"/>
          <w:noProof w:val="0"/>
          <w:sz w:val="27"/>
          <w:szCs w:val="27"/>
        </w:rPr>
        <w:t>.</w:t>
      </w:r>
    </w:p>
    <w:p w:rsidR="0097388A" w:rsidRPr="00442A2C" w:rsidRDefault="0097388A" w:rsidP="0097388A">
      <w:pPr>
        <w:autoSpaceDE w:val="0"/>
        <w:autoSpaceDN w:val="0"/>
        <w:bidi w:val="0"/>
        <w:adjustRightInd w:val="0"/>
        <w:spacing w:line="276" w:lineRule="auto"/>
        <w:jc w:val="both"/>
        <w:rPr>
          <w:rFonts w:ascii="Book Antiqua" w:hAnsi="Book Antiqua" w:cs="Times New Roman"/>
          <w:noProof w:val="0"/>
          <w:sz w:val="12"/>
          <w:szCs w:val="12"/>
        </w:rPr>
      </w:pPr>
    </w:p>
    <w:p w:rsidR="0097388A" w:rsidRPr="00442A2C" w:rsidRDefault="0097388A" w:rsidP="005D0CA9">
      <w:pPr>
        <w:autoSpaceDE w:val="0"/>
        <w:autoSpaceDN w:val="0"/>
        <w:bidi w:val="0"/>
        <w:adjustRightInd w:val="0"/>
        <w:spacing w:line="276" w:lineRule="auto"/>
        <w:jc w:val="both"/>
        <w:rPr>
          <w:rFonts w:ascii="Book Antiqua" w:hAnsi="Book Antiqua" w:cs="Times New Roman"/>
          <w:sz w:val="27"/>
          <w:szCs w:val="27"/>
        </w:rPr>
      </w:pPr>
      <w:r w:rsidRPr="00442A2C">
        <w:rPr>
          <w:rFonts w:ascii="Book Antiqua" w:hAnsi="Book Antiqua" w:cs="Times New Roman"/>
          <w:noProof w:val="0"/>
          <w:sz w:val="27"/>
          <w:szCs w:val="27"/>
        </w:rPr>
        <w:t xml:space="preserve">Dans ce </w:t>
      </w:r>
      <w:r w:rsidR="00383BBC">
        <w:rPr>
          <w:rFonts w:ascii="Book Antiqua" w:hAnsi="Book Antiqua" w:cs="Times New Roman"/>
          <w:noProof w:val="0"/>
          <w:sz w:val="27"/>
          <w:szCs w:val="27"/>
        </w:rPr>
        <w:t>cadre</w:t>
      </w:r>
      <w:r w:rsidRPr="00442A2C">
        <w:rPr>
          <w:rFonts w:ascii="Book Antiqua" w:hAnsi="Book Antiqua" w:cs="Times New Roman"/>
          <w:noProof w:val="0"/>
          <w:sz w:val="27"/>
          <w:szCs w:val="27"/>
        </w:rPr>
        <w:t xml:space="preserve">, </w:t>
      </w:r>
      <w:r w:rsidR="007A2C9C">
        <w:rPr>
          <w:rFonts w:ascii="Book Antiqua" w:hAnsi="Book Antiqua" w:cs="Times New Roman"/>
          <w:noProof w:val="0"/>
          <w:sz w:val="27"/>
          <w:szCs w:val="27"/>
        </w:rPr>
        <w:t>7</w:t>
      </w:r>
      <w:r w:rsidRPr="00442A2C">
        <w:rPr>
          <w:rFonts w:ascii="Book Antiqua" w:hAnsi="Book Antiqua" w:cs="Times New Roman"/>
          <w:noProof w:val="0"/>
          <w:sz w:val="27"/>
          <w:szCs w:val="27"/>
        </w:rPr>
        <w:t xml:space="preserve">.000 postes d’emplois rémunérés ont été </w:t>
      </w:r>
      <w:r w:rsidR="007A2C9C">
        <w:rPr>
          <w:rFonts w:ascii="Book Antiqua" w:hAnsi="Book Antiqua" w:cs="Times New Roman"/>
          <w:noProof w:val="0"/>
          <w:sz w:val="27"/>
          <w:szCs w:val="27"/>
        </w:rPr>
        <w:t>perdus</w:t>
      </w:r>
      <w:r w:rsidRPr="00442A2C">
        <w:rPr>
          <w:rFonts w:ascii="Book Antiqua" w:hAnsi="Book Antiqua" w:cs="Times New Roman"/>
          <w:noProof w:val="0"/>
          <w:sz w:val="27"/>
          <w:szCs w:val="27"/>
        </w:rPr>
        <w:t xml:space="preserve"> au cours de la période, résulta</w:t>
      </w:r>
      <w:r w:rsidR="00042051">
        <w:rPr>
          <w:rFonts w:ascii="Book Antiqua" w:hAnsi="Book Antiqua" w:cs="Times New Roman"/>
          <w:noProof w:val="0"/>
          <w:sz w:val="27"/>
          <w:szCs w:val="27"/>
        </w:rPr>
        <w:t>n</w:t>
      </w:r>
      <w:r w:rsidRPr="00442A2C">
        <w:rPr>
          <w:rFonts w:ascii="Book Antiqua" w:hAnsi="Book Antiqua" w:cs="Times New Roman"/>
          <w:noProof w:val="0"/>
          <w:sz w:val="27"/>
          <w:szCs w:val="27"/>
        </w:rPr>
        <w:t xml:space="preserve">t d’une création de </w:t>
      </w:r>
      <w:r w:rsidR="007A2C9C">
        <w:rPr>
          <w:rFonts w:ascii="Book Antiqua" w:hAnsi="Book Antiqua" w:cs="Times New Roman"/>
          <w:noProof w:val="0"/>
          <w:sz w:val="27"/>
          <w:szCs w:val="27"/>
        </w:rPr>
        <w:t>31</w:t>
      </w:r>
      <w:r w:rsidRPr="00442A2C">
        <w:rPr>
          <w:rFonts w:ascii="Book Antiqua" w:hAnsi="Book Antiqua" w:cs="Times New Roman"/>
          <w:noProof w:val="0"/>
          <w:sz w:val="27"/>
          <w:szCs w:val="27"/>
        </w:rPr>
        <w:t xml:space="preserve">.000 postes en milieu urbain et </w:t>
      </w:r>
      <w:r>
        <w:rPr>
          <w:rFonts w:ascii="Book Antiqua" w:hAnsi="Book Antiqua" w:cs="Times New Roman"/>
          <w:noProof w:val="0"/>
          <w:sz w:val="27"/>
          <w:szCs w:val="27"/>
        </w:rPr>
        <w:t xml:space="preserve">d’une perte de </w:t>
      </w:r>
      <w:r w:rsidR="007A2C9C">
        <w:rPr>
          <w:rFonts w:ascii="Book Antiqua" w:hAnsi="Book Antiqua" w:cs="Times New Roman"/>
          <w:noProof w:val="0"/>
          <w:sz w:val="27"/>
          <w:szCs w:val="27"/>
        </w:rPr>
        <w:t>38</w:t>
      </w:r>
      <w:r w:rsidRPr="00442A2C">
        <w:rPr>
          <w:rFonts w:ascii="Book Antiqua" w:hAnsi="Book Antiqua" w:cs="Times New Roman"/>
          <w:noProof w:val="0"/>
          <w:sz w:val="27"/>
          <w:szCs w:val="27"/>
        </w:rPr>
        <w:t>.000 en milieu rural. L’emploi non rémunéré, composé principalement (9</w:t>
      </w:r>
      <w:r w:rsidR="00FB41F8">
        <w:rPr>
          <w:rFonts w:ascii="Book Antiqua" w:hAnsi="Book Antiqua" w:cs="Times New Roman"/>
          <w:noProof w:val="0"/>
          <w:sz w:val="27"/>
          <w:szCs w:val="27"/>
        </w:rPr>
        <w:t>6</w:t>
      </w:r>
      <w:r w:rsidRPr="00442A2C">
        <w:rPr>
          <w:rFonts w:ascii="Book Antiqua" w:hAnsi="Book Antiqua" w:cs="Times New Roman"/>
          <w:noProof w:val="0"/>
          <w:sz w:val="27"/>
          <w:szCs w:val="27"/>
        </w:rPr>
        <w:t xml:space="preserve">,8%) d’aides familiales, a enregistré une </w:t>
      </w:r>
      <w:r>
        <w:rPr>
          <w:rFonts w:ascii="Book Antiqua" w:hAnsi="Book Antiqua" w:cs="Times New Roman"/>
          <w:noProof w:val="0"/>
          <w:sz w:val="27"/>
          <w:szCs w:val="27"/>
        </w:rPr>
        <w:t>baisse</w:t>
      </w:r>
      <w:r w:rsidRPr="00442A2C">
        <w:rPr>
          <w:rFonts w:ascii="Book Antiqua" w:hAnsi="Book Antiqua" w:cs="Times New Roman"/>
          <w:noProof w:val="0"/>
          <w:sz w:val="27"/>
          <w:szCs w:val="27"/>
        </w:rPr>
        <w:t xml:space="preserve"> de </w:t>
      </w:r>
      <w:r w:rsidR="00FB41F8">
        <w:rPr>
          <w:rFonts w:ascii="Book Antiqua" w:hAnsi="Book Antiqua" w:cs="Times New Roman"/>
          <w:noProof w:val="0"/>
          <w:sz w:val="27"/>
          <w:szCs w:val="27"/>
        </w:rPr>
        <w:t>16</w:t>
      </w:r>
      <w:r w:rsidRPr="00442A2C">
        <w:rPr>
          <w:rFonts w:ascii="Book Antiqua" w:hAnsi="Book Antiqua" w:cs="Times New Roman"/>
          <w:noProof w:val="0"/>
          <w:sz w:val="27"/>
          <w:szCs w:val="27"/>
        </w:rPr>
        <w:t xml:space="preserve">.000 postes en zones urbaines et </w:t>
      </w:r>
      <w:r>
        <w:rPr>
          <w:rFonts w:ascii="Book Antiqua" w:hAnsi="Book Antiqua" w:cs="Times New Roman"/>
          <w:noProof w:val="0"/>
          <w:sz w:val="27"/>
          <w:szCs w:val="27"/>
        </w:rPr>
        <w:t xml:space="preserve">une création de </w:t>
      </w:r>
      <w:r w:rsidR="00FB41F8">
        <w:rPr>
          <w:rFonts w:ascii="Book Antiqua" w:hAnsi="Book Antiqua" w:cs="Times New Roman"/>
          <w:noProof w:val="0"/>
          <w:sz w:val="27"/>
          <w:szCs w:val="27"/>
        </w:rPr>
        <w:t>10</w:t>
      </w:r>
      <w:r w:rsidRPr="00442A2C">
        <w:rPr>
          <w:rFonts w:ascii="Book Antiqua" w:hAnsi="Book Antiqua" w:cs="Times New Roman"/>
          <w:noProof w:val="0"/>
          <w:sz w:val="27"/>
          <w:szCs w:val="27"/>
        </w:rPr>
        <w:t xml:space="preserve">.000 postes en zones rurales, ce qui </w:t>
      </w:r>
      <w:r w:rsidR="005D0CA9">
        <w:rPr>
          <w:rFonts w:ascii="Book Antiqua" w:hAnsi="Book Antiqua" w:cs="Times New Roman"/>
          <w:noProof w:val="0"/>
          <w:sz w:val="27"/>
          <w:szCs w:val="27"/>
        </w:rPr>
        <w:t xml:space="preserve">s’est traduit par une perte </w:t>
      </w:r>
      <w:r w:rsidR="00FB41F8">
        <w:rPr>
          <w:rFonts w:ascii="Book Antiqua" w:hAnsi="Book Antiqua" w:cs="Times New Roman"/>
          <w:noProof w:val="0"/>
          <w:sz w:val="27"/>
          <w:szCs w:val="27"/>
        </w:rPr>
        <w:t>6</w:t>
      </w:r>
      <w:r w:rsidRPr="00442A2C">
        <w:rPr>
          <w:rFonts w:ascii="Book Antiqua" w:hAnsi="Book Antiqua" w:cs="Times New Roman"/>
          <w:noProof w:val="0"/>
          <w:sz w:val="27"/>
          <w:szCs w:val="27"/>
        </w:rPr>
        <w:t xml:space="preserve">.000 postes d’emploi </w:t>
      </w:r>
      <w:r>
        <w:rPr>
          <w:rFonts w:ascii="Book Antiqua" w:hAnsi="Book Antiqua" w:cs="Times New Roman"/>
          <w:noProof w:val="0"/>
          <w:sz w:val="27"/>
          <w:szCs w:val="27"/>
        </w:rPr>
        <w:t>au niveau national</w:t>
      </w:r>
      <w:r w:rsidRPr="00442A2C">
        <w:rPr>
          <w:rFonts w:ascii="Book Antiqua" w:hAnsi="Book Antiqua" w:cs="Times New Roman"/>
          <w:noProof w:val="0"/>
          <w:sz w:val="27"/>
          <w:szCs w:val="27"/>
        </w:rPr>
        <w:t xml:space="preserve">. </w:t>
      </w:r>
    </w:p>
    <w:p w:rsidR="0097388A" w:rsidRPr="00E231F3" w:rsidRDefault="0097388A" w:rsidP="0097388A">
      <w:pPr>
        <w:autoSpaceDE w:val="0"/>
        <w:autoSpaceDN w:val="0"/>
        <w:adjustRightInd w:val="0"/>
        <w:jc w:val="center"/>
        <w:rPr>
          <w:rFonts w:ascii="Book Antiqua" w:hAnsi="Book Antiqua" w:cs="Times New Roman"/>
          <w:b/>
          <w:bCs/>
          <w:noProof w:val="0"/>
          <w:sz w:val="12"/>
          <w:szCs w:val="12"/>
        </w:rPr>
      </w:pPr>
    </w:p>
    <w:p w:rsidR="0097388A" w:rsidRPr="00754D0C" w:rsidRDefault="0097388A" w:rsidP="00BB03FD">
      <w:pPr>
        <w:autoSpaceDE w:val="0"/>
        <w:autoSpaceDN w:val="0"/>
        <w:adjustRightInd w:val="0"/>
        <w:jc w:val="center"/>
        <w:rPr>
          <w:rFonts w:ascii="Book Antiqua" w:hAnsi="Book Antiqua" w:cs="Times New Roman"/>
          <w:b/>
          <w:bCs/>
          <w:noProof w:val="0"/>
          <w:sz w:val="24"/>
          <w:szCs w:val="24"/>
        </w:rPr>
      </w:pPr>
      <w:r w:rsidRPr="00754D0C">
        <w:rPr>
          <w:rFonts w:ascii="Book Antiqua" w:hAnsi="Book Antiqua" w:cs="Times New Roman"/>
          <w:b/>
          <w:bCs/>
          <w:noProof w:val="0"/>
          <w:sz w:val="24"/>
          <w:szCs w:val="24"/>
        </w:rPr>
        <w:t>Figure 1 : Créations</w:t>
      </w:r>
      <w:r>
        <w:rPr>
          <w:rFonts w:ascii="Book Antiqua" w:hAnsi="Book Antiqua" w:cs="Times New Roman"/>
          <w:b/>
          <w:bCs/>
          <w:noProof w:val="0"/>
          <w:sz w:val="24"/>
          <w:szCs w:val="24"/>
        </w:rPr>
        <w:t xml:space="preserve"> nettes</w:t>
      </w:r>
      <w:r w:rsidRPr="00754D0C">
        <w:rPr>
          <w:rFonts w:ascii="Book Antiqua" w:hAnsi="Book Antiqua" w:cs="Times New Roman"/>
          <w:b/>
          <w:bCs/>
          <w:noProof w:val="0"/>
          <w:sz w:val="24"/>
          <w:szCs w:val="24"/>
        </w:rPr>
        <w:t xml:space="preserve"> d’emplois entre les </w:t>
      </w:r>
      <w:r w:rsidR="00BB03FD">
        <w:rPr>
          <w:rFonts w:ascii="Book Antiqua" w:hAnsi="Book Antiqua" w:cs="Times New Roman"/>
          <w:b/>
          <w:bCs/>
          <w:noProof w:val="0"/>
          <w:sz w:val="24"/>
          <w:szCs w:val="24"/>
        </w:rPr>
        <w:t xml:space="preserve">premiers </w:t>
      </w:r>
      <w:r w:rsidRPr="00754D0C">
        <w:rPr>
          <w:rFonts w:ascii="Book Antiqua" w:hAnsi="Book Antiqua" w:cs="Times New Roman"/>
          <w:b/>
          <w:bCs/>
          <w:noProof w:val="0"/>
          <w:sz w:val="24"/>
          <w:szCs w:val="24"/>
        </w:rPr>
        <w:t xml:space="preserve">trimestres de </w:t>
      </w:r>
      <w:r w:rsidRPr="00652E80">
        <w:rPr>
          <w:rFonts w:ascii="Book Antiqua" w:hAnsi="Book Antiqua" w:cs="Times New Roman"/>
          <w:b/>
          <w:bCs/>
          <w:noProof w:val="0"/>
          <w:sz w:val="24"/>
          <w:szCs w:val="24"/>
        </w:rPr>
        <w:t>201</w:t>
      </w:r>
      <w:r w:rsidR="00BB03FD">
        <w:rPr>
          <w:rFonts w:ascii="Book Antiqua" w:hAnsi="Book Antiqua" w:cs="Times New Roman"/>
          <w:b/>
          <w:bCs/>
          <w:noProof w:val="0"/>
          <w:sz w:val="24"/>
          <w:szCs w:val="24"/>
        </w:rPr>
        <w:t>5</w:t>
      </w:r>
      <w:r w:rsidRPr="00652E80">
        <w:rPr>
          <w:rFonts w:ascii="Book Antiqua" w:hAnsi="Book Antiqua" w:cs="Times New Roman"/>
          <w:b/>
          <w:bCs/>
          <w:noProof w:val="0"/>
          <w:sz w:val="24"/>
          <w:szCs w:val="24"/>
        </w:rPr>
        <w:t xml:space="preserve"> et 201</w:t>
      </w:r>
      <w:r w:rsidR="00BB03FD">
        <w:rPr>
          <w:rFonts w:ascii="Book Antiqua" w:hAnsi="Book Antiqua" w:cs="Times New Roman"/>
          <w:b/>
          <w:bCs/>
          <w:noProof w:val="0"/>
          <w:sz w:val="24"/>
          <w:szCs w:val="24"/>
        </w:rPr>
        <w:t>6</w:t>
      </w:r>
      <w:r w:rsidRPr="00754D0C">
        <w:rPr>
          <w:rFonts w:ascii="Book Antiqua" w:hAnsi="Book Antiqua" w:cs="Times New Roman"/>
          <w:b/>
          <w:bCs/>
          <w:noProof w:val="0"/>
          <w:sz w:val="24"/>
          <w:szCs w:val="24"/>
        </w:rPr>
        <w:t xml:space="preserve"> </w:t>
      </w:r>
    </w:p>
    <w:p w:rsidR="0097388A" w:rsidRDefault="0097388A" w:rsidP="0097388A">
      <w:pPr>
        <w:autoSpaceDE w:val="0"/>
        <w:autoSpaceDN w:val="0"/>
        <w:adjustRightInd w:val="0"/>
        <w:jc w:val="center"/>
        <w:rPr>
          <w:rFonts w:ascii="Book Antiqua" w:hAnsi="Book Antiqua" w:cs="Times New Roman"/>
          <w:b/>
          <w:bCs/>
          <w:noProof w:val="0"/>
          <w:sz w:val="24"/>
          <w:szCs w:val="24"/>
        </w:rPr>
      </w:pPr>
      <w:r w:rsidRPr="00754D0C">
        <w:rPr>
          <w:rFonts w:ascii="Book Antiqua" w:hAnsi="Book Antiqua" w:cs="Times New Roman"/>
          <w:b/>
          <w:bCs/>
          <w:noProof w:val="0"/>
          <w:sz w:val="24"/>
          <w:szCs w:val="24"/>
        </w:rPr>
        <w:t>selon le milieu de résidence</w:t>
      </w:r>
      <w:r>
        <w:rPr>
          <w:rFonts w:ascii="Book Antiqua" w:hAnsi="Book Antiqua" w:cs="Times New Roman"/>
          <w:b/>
          <w:bCs/>
          <w:noProof w:val="0"/>
          <w:sz w:val="24"/>
          <w:szCs w:val="24"/>
        </w:rPr>
        <w:t xml:space="preserve">  </w:t>
      </w:r>
    </w:p>
    <w:p w:rsidR="0097388A" w:rsidRPr="0029548D" w:rsidRDefault="0097388A" w:rsidP="0097388A">
      <w:pPr>
        <w:autoSpaceDE w:val="0"/>
        <w:autoSpaceDN w:val="0"/>
        <w:bidi w:val="0"/>
        <w:adjustRightInd w:val="0"/>
        <w:jc w:val="center"/>
        <w:rPr>
          <w:rFonts w:ascii="Book Antiqua" w:hAnsi="Book Antiqua" w:cs="Times New Roman"/>
          <w:noProof w:val="0"/>
          <w:sz w:val="8"/>
          <w:szCs w:val="8"/>
          <w:highlight w:val="yellow"/>
        </w:rPr>
      </w:pPr>
    </w:p>
    <w:p w:rsidR="0097388A" w:rsidRDefault="00656F00" w:rsidP="0097388A">
      <w:pPr>
        <w:autoSpaceDE w:val="0"/>
        <w:autoSpaceDN w:val="0"/>
        <w:bidi w:val="0"/>
        <w:adjustRightInd w:val="0"/>
        <w:jc w:val="center"/>
        <w:rPr>
          <w:rFonts w:ascii="Book Antiqua" w:hAnsi="Book Antiqua" w:cs="Times New Roman"/>
          <w:sz w:val="24"/>
          <w:szCs w:val="24"/>
        </w:rPr>
      </w:pPr>
      <w:r w:rsidRPr="00656F00">
        <w:rPr>
          <w:rFonts w:ascii="Book Antiqua" w:hAnsi="Book Antiqua" w:cs="Times New Roman"/>
          <w:sz w:val="24"/>
          <w:szCs w:val="24"/>
        </w:rPr>
        <w:drawing>
          <wp:inline distT="0" distB="0" distL="0" distR="0">
            <wp:extent cx="5972810" cy="2292350"/>
            <wp:effectExtent l="19050" t="0" r="27940" b="0"/>
            <wp:docPr id="1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7388A" w:rsidRDefault="0097388A" w:rsidP="0097388A">
      <w:pPr>
        <w:autoSpaceDE w:val="0"/>
        <w:autoSpaceDN w:val="0"/>
        <w:bidi w:val="0"/>
        <w:adjustRightInd w:val="0"/>
        <w:jc w:val="both"/>
        <w:rPr>
          <w:rFonts w:ascii="Book Antiqua" w:hAnsi="Book Antiqua" w:cs="Times New Roman"/>
          <w:noProof w:val="0"/>
          <w:sz w:val="24"/>
          <w:szCs w:val="24"/>
        </w:rPr>
      </w:pPr>
    </w:p>
    <w:p w:rsidR="0097388A" w:rsidRPr="00275EC8" w:rsidRDefault="0097388A" w:rsidP="0079041E">
      <w:pPr>
        <w:autoSpaceDE w:val="0"/>
        <w:autoSpaceDN w:val="0"/>
        <w:bidi w:val="0"/>
        <w:adjustRightInd w:val="0"/>
        <w:spacing w:line="276" w:lineRule="auto"/>
        <w:jc w:val="both"/>
        <w:rPr>
          <w:rFonts w:ascii="Book Antiqua" w:hAnsi="Book Antiqua" w:cs="Times New Roman"/>
          <w:noProof w:val="0"/>
          <w:sz w:val="27"/>
          <w:szCs w:val="27"/>
        </w:rPr>
      </w:pPr>
      <w:r w:rsidRPr="00275EC8">
        <w:rPr>
          <w:rFonts w:ascii="Book Antiqua" w:hAnsi="Book Antiqua" w:cs="Times New Roman"/>
          <w:noProof w:val="0"/>
          <w:sz w:val="27"/>
          <w:szCs w:val="27"/>
        </w:rPr>
        <w:t xml:space="preserve">En conséquence, avec une </w:t>
      </w:r>
      <w:r w:rsidR="00DD6446">
        <w:rPr>
          <w:rFonts w:ascii="Book Antiqua" w:hAnsi="Book Antiqua" w:cs="Times New Roman"/>
          <w:noProof w:val="0"/>
          <w:sz w:val="27"/>
          <w:szCs w:val="27"/>
        </w:rPr>
        <w:t xml:space="preserve">perte </w:t>
      </w:r>
      <w:r w:rsidRPr="00275EC8">
        <w:rPr>
          <w:rFonts w:ascii="Book Antiqua" w:hAnsi="Book Antiqua" w:cs="Times New Roman"/>
          <w:noProof w:val="0"/>
          <w:sz w:val="27"/>
          <w:szCs w:val="27"/>
        </w:rPr>
        <w:t xml:space="preserve">de </w:t>
      </w:r>
      <w:r w:rsidR="00DD6446">
        <w:rPr>
          <w:rFonts w:ascii="Book Antiqua" w:hAnsi="Book Antiqua" w:cs="Times New Roman"/>
          <w:noProof w:val="0"/>
          <w:sz w:val="27"/>
          <w:szCs w:val="27"/>
        </w:rPr>
        <w:t>28</w:t>
      </w:r>
      <w:r w:rsidRPr="00275EC8">
        <w:rPr>
          <w:rFonts w:ascii="Book Antiqua" w:hAnsi="Book Antiqua" w:cs="Times New Roman"/>
          <w:noProof w:val="0"/>
          <w:sz w:val="27"/>
          <w:szCs w:val="27"/>
        </w:rPr>
        <w:t xml:space="preserve">.000 postes en milieu </w:t>
      </w:r>
      <w:r w:rsidR="00DD6446">
        <w:rPr>
          <w:rFonts w:ascii="Book Antiqua" w:hAnsi="Book Antiqua" w:cs="Times New Roman"/>
          <w:noProof w:val="0"/>
          <w:sz w:val="27"/>
          <w:szCs w:val="27"/>
        </w:rPr>
        <w:t xml:space="preserve">rural </w:t>
      </w:r>
      <w:r w:rsidRPr="00275EC8">
        <w:rPr>
          <w:rFonts w:ascii="Book Antiqua" w:hAnsi="Book Antiqua" w:cs="Times New Roman"/>
          <w:noProof w:val="0"/>
          <w:sz w:val="27"/>
          <w:szCs w:val="27"/>
        </w:rPr>
        <w:t xml:space="preserve">et une </w:t>
      </w:r>
      <w:r w:rsidR="00DD6446">
        <w:rPr>
          <w:rFonts w:ascii="Book Antiqua" w:hAnsi="Book Antiqua" w:cs="Times New Roman"/>
          <w:noProof w:val="0"/>
          <w:sz w:val="27"/>
          <w:szCs w:val="27"/>
        </w:rPr>
        <w:t xml:space="preserve">création de </w:t>
      </w:r>
      <w:r w:rsidRPr="00275EC8">
        <w:rPr>
          <w:rFonts w:ascii="Book Antiqua" w:hAnsi="Book Antiqua" w:cs="Times New Roman"/>
          <w:noProof w:val="0"/>
          <w:sz w:val="27"/>
          <w:szCs w:val="27"/>
        </w:rPr>
        <w:t>1</w:t>
      </w:r>
      <w:r w:rsidR="00DD6446">
        <w:rPr>
          <w:rFonts w:ascii="Book Antiqua" w:hAnsi="Book Antiqua" w:cs="Times New Roman"/>
          <w:noProof w:val="0"/>
          <w:sz w:val="27"/>
          <w:szCs w:val="27"/>
        </w:rPr>
        <w:t>5</w:t>
      </w:r>
      <w:r w:rsidRPr="00275EC8">
        <w:rPr>
          <w:rFonts w:ascii="Book Antiqua" w:hAnsi="Book Antiqua" w:cs="Times New Roman"/>
          <w:noProof w:val="0"/>
          <w:sz w:val="27"/>
          <w:szCs w:val="27"/>
        </w:rPr>
        <w:t xml:space="preserve">.000 en milieu </w:t>
      </w:r>
      <w:r w:rsidR="00DD6446">
        <w:rPr>
          <w:rFonts w:ascii="Book Antiqua" w:hAnsi="Book Antiqua" w:cs="Times New Roman"/>
          <w:noProof w:val="0"/>
          <w:sz w:val="27"/>
          <w:szCs w:val="27"/>
        </w:rPr>
        <w:t>urbain</w:t>
      </w:r>
      <w:r w:rsidRPr="00275EC8">
        <w:rPr>
          <w:rFonts w:ascii="Book Antiqua" w:hAnsi="Book Antiqua" w:cs="Times New Roman"/>
          <w:noProof w:val="0"/>
          <w:sz w:val="27"/>
          <w:szCs w:val="27"/>
        </w:rPr>
        <w:t xml:space="preserve">, l’économie marocaine a </w:t>
      </w:r>
      <w:r w:rsidR="00DD6446">
        <w:rPr>
          <w:rFonts w:ascii="Book Antiqua" w:hAnsi="Book Antiqua" w:cs="Times New Roman"/>
          <w:noProof w:val="0"/>
          <w:sz w:val="27"/>
          <w:szCs w:val="27"/>
        </w:rPr>
        <w:t>perdu</w:t>
      </w:r>
      <w:r w:rsidRPr="00275EC8">
        <w:rPr>
          <w:rFonts w:ascii="Book Antiqua" w:hAnsi="Book Antiqua" w:cs="Times New Roman"/>
          <w:noProof w:val="0"/>
          <w:sz w:val="27"/>
          <w:szCs w:val="27"/>
        </w:rPr>
        <w:t xml:space="preserve"> </w:t>
      </w:r>
      <w:r w:rsidR="00DD6446">
        <w:rPr>
          <w:rFonts w:ascii="Book Antiqua" w:hAnsi="Book Antiqua" w:cs="Times New Roman"/>
          <w:noProof w:val="0"/>
          <w:sz w:val="27"/>
          <w:szCs w:val="27"/>
        </w:rPr>
        <w:t>13</w:t>
      </w:r>
      <w:r w:rsidRPr="00275EC8">
        <w:rPr>
          <w:rFonts w:ascii="Book Antiqua" w:hAnsi="Book Antiqua" w:cs="Times New Roman"/>
          <w:noProof w:val="0"/>
          <w:sz w:val="27"/>
          <w:szCs w:val="27"/>
        </w:rPr>
        <w:t>.000 postes d’emploi. Le volume global de l’emploi est ainsi passé, entre les deux périodes, de 10.</w:t>
      </w:r>
      <w:r w:rsidR="005C12AF">
        <w:rPr>
          <w:rFonts w:ascii="Book Antiqua" w:hAnsi="Book Antiqua" w:cs="Times New Roman"/>
          <w:noProof w:val="0"/>
          <w:sz w:val="27"/>
          <w:szCs w:val="27"/>
        </w:rPr>
        <w:t>513</w:t>
      </w:r>
      <w:r w:rsidRPr="00275EC8">
        <w:rPr>
          <w:rFonts w:ascii="Book Antiqua" w:hAnsi="Book Antiqua" w:cs="Times New Roman"/>
          <w:noProof w:val="0"/>
          <w:sz w:val="27"/>
          <w:szCs w:val="27"/>
        </w:rPr>
        <w:t>.000 à 10.</w:t>
      </w:r>
      <w:r w:rsidR="005C12AF">
        <w:rPr>
          <w:rFonts w:ascii="Book Antiqua" w:hAnsi="Book Antiqua" w:cs="Times New Roman"/>
          <w:noProof w:val="0"/>
          <w:sz w:val="27"/>
          <w:szCs w:val="27"/>
        </w:rPr>
        <w:t>500</w:t>
      </w:r>
      <w:r w:rsidRPr="00275EC8">
        <w:rPr>
          <w:rFonts w:ascii="Book Antiqua" w:hAnsi="Book Antiqua" w:cs="Times New Roman"/>
          <w:noProof w:val="0"/>
          <w:sz w:val="27"/>
          <w:szCs w:val="27"/>
        </w:rPr>
        <w:t>.000. Le taux d’emploi</w:t>
      </w:r>
      <w:r w:rsidR="0079041E">
        <w:rPr>
          <w:rFonts w:ascii="Book Antiqua" w:hAnsi="Book Antiqua" w:cs="Times New Roman"/>
          <w:noProof w:val="0"/>
          <w:sz w:val="27"/>
          <w:szCs w:val="27"/>
        </w:rPr>
        <w:t xml:space="preserve"> a</w:t>
      </w:r>
      <w:r w:rsidRPr="00275EC8">
        <w:rPr>
          <w:rFonts w:ascii="Book Antiqua" w:hAnsi="Book Antiqua" w:cs="Times New Roman"/>
          <w:noProof w:val="0"/>
          <w:sz w:val="27"/>
          <w:szCs w:val="27"/>
        </w:rPr>
        <w:t>, quant à lui, reculé de 0,</w:t>
      </w:r>
      <w:r w:rsidR="00922940">
        <w:rPr>
          <w:rFonts w:ascii="Book Antiqua" w:hAnsi="Book Antiqua" w:cs="Times New Roman"/>
          <w:noProof w:val="0"/>
          <w:sz w:val="27"/>
          <w:szCs w:val="27"/>
        </w:rPr>
        <w:t>6</w:t>
      </w:r>
      <w:r w:rsidRPr="00275EC8">
        <w:rPr>
          <w:rFonts w:ascii="Book Antiqua" w:hAnsi="Book Antiqua" w:cs="Times New Roman"/>
          <w:noProof w:val="0"/>
          <w:sz w:val="27"/>
          <w:szCs w:val="27"/>
        </w:rPr>
        <w:t xml:space="preserve"> point au niveau national, passant de 4</w:t>
      </w:r>
      <w:r w:rsidR="00922940">
        <w:rPr>
          <w:rFonts w:ascii="Book Antiqua" w:hAnsi="Book Antiqua" w:cs="Times New Roman"/>
          <w:noProof w:val="0"/>
          <w:sz w:val="27"/>
          <w:szCs w:val="27"/>
        </w:rPr>
        <w:t>2</w:t>
      </w:r>
      <w:r w:rsidRPr="00275EC8">
        <w:rPr>
          <w:rFonts w:ascii="Book Antiqua" w:hAnsi="Book Antiqua" w:cs="Times New Roman"/>
          <w:noProof w:val="0"/>
          <w:sz w:val="27"/>
          <w:szCs w:val="27"/>
        </w:rPr>
        <w:t>,</w:t>
      </w:r>
      <w:r w:rsidR="00922940">
        <w:rPr>
          <w:rFonts w:ascii="Book Antiqua" w:hAnsi="Book Antiqua" w:cs="Times New Roman"/>
          <w:noProof w:val="0"/>
          <w:sz w:val="27"/>
          <w:szCs w:val="27"/>
        </w:rPr>
        <w:t>3</w:t>
      </w:r>
      <w:r w:rsidRPr="00275EC8">
        <w:rPr>
          <w:rFonts w:ascii="Book Antiqua" w:hAnsi="Book Antiqua" w:cs="Times New Roman"/>
          <w:noProof w:val="0"/>
          <w:sz w:val="27"/>
          <w:szCs w:val="27"/>
        </w:rPr>
        <w:t>% à 4</w:t>
      </w:r>
      <w:r w:rsidR="00922940">
        <w:rPr>
          <w:rFonts w:ascii="Book Antiqua" w:hAnsi="Book Antiqua" w:cs="Times New Roman"/>
          <w:noProof w:val="0"/>
          <w:sz w:val="27"/>
          <w:szCs w:val="27"/>
        </w:rPr>
        <w:t>1</w:t>
      </w:r>
      <w:r w:rsidRPr="00275EC8">
        <w:rPr>
          <w:rFonts w:ascii="Book Antiqua" w:hAnsi="Book Antiqua" w:cs="Times New Roman"/>
          <w:noProof w:val="0"/>
          <w:sz w:val="27"/>
          <w:szCs w:val="27"/>
        </w:rPr>
        <w:t>,</w:t>
      </w:r>
      <w:r w:rsidR="00922940">
        <w:rPr>
          <w:rFonts w:ascii="Book Antiqua" w:hAnsi="Book Antiqua" w:cs="Times New Roman"/>
          <w:noProof w:val="0"/>
          <w:sz w:val="27"/>
          <w:szCs w:val="27"/>
        </w:rPr>
        <w:t>7</w:t>
      </w:r>
      <w:r w:rsidRPr="00275EC8">
        <w:rPr>
          <w:rFonts w:ascii="Book Antiqua" w:hAnsi="Book Antiqua" w:cs="Times New Roman"/>
          <w:noProof w:val="0"/>
          <w:sz w:val="27"/>
          <w:szCs w:val="27"/>
        </w:rPr>
        <w:t>%. Il a aussi baissé de 0,</w:t>
      </w:r>
      <w:r w:rsidR="00922940">
        <w:rPr>
          <w:rFonts w:ascii="Book Antiqua" w:hAnsi="Book Antiqua" w:cs="Times New Roman"/>
          <w:noProof w:val="0"/>
          <w:sz w:val="27"/>
          <w:szCs w:val="27"/>
        </w:rPr>
        <w:t>6</w:t>
      </w:r>
      <w:r w:rsidRPr="00275EC8">
        <w:rPr>
          <w:rFonts w:ascii="Book Antiqua" w:hAnsi="Book Antiqua" w:cs="Times New Roman"/>
          <w:noProof w:val="0"/>
          <w:sz w:val="27"/>
          <w:szCs w:val="27"/>
        </w:rPr>
        <w:t xml:space="preserve"> point </w:t>
      </w:r>
      <w:r w:rsidR="00922940">
        <w:rPr>
          <w:rFonts w:ascii="Book Antiqua" w:hAnsi="Book Antiqua" w:cs="Times New Roman"/>
          <w:noProof w:val="0"/>
          <w:sz w:val="27"/>
          <w:szCs w:val="27"/>
        </w:rPr>
        <w:t>en milieu urbain</w:t>
      </w:r>
      <w:r w:rsidRPr="00275EC8">
        <w:rPr>
          <w:rFonts w:ascii="Book Antiqua" w:hAnsi="Book Antiqua" w:cs="Times New Roman"/>
          <w:noProof w:val="0"/>
          <w:sz w:val="27"/>
          <w:szCs w:val="27"/>
        </w:rPr>
        <w:t>, de 35,</w:t>
      </w:r>
      <w:r w:rsidR="008B5E4B">
        <w:rPr>
          <w:rFonts w:ascii="Book Antiqua" w:hAnsi="Book Antiqua" w:cs="Times New Roman"/>
          <w:noProof w:val="0"/>
          <w:sz w:val="27"/>
          <w:szCs w:val="27"/>
        </w:rPr>
        <w:t>6</w:t>
      </w:r>
      <w:r w:rsidRPr="00275EC8">
        <w:rPr>
          <w:rFonts w:ascii="Book Antiqua" w:hAnsi="Book Antiqua" w:cs="Times New Roman"/>
          <w:noProof w:val="0"/>
          <w:sz w:val="27"/>
          <w:szCs w:val="27"/>
        </w:rPr>
        <w:t xml:space="preserve">% à 35% </w:t>
      </w:r>
      <w:r w:rsidR="00922940">
        <w:rPr>
          <w:rFonts w:ascii="Book Antiqua" w:hAnsi="Book Antiqua" w:cs="Times New Roman"/>
          <w:noProof w:val="0"/>
          <w:sz w:val="27"/>
          <w:szCs w:val="27"/>
        </w:rPr>
        <w:t>et de 0</w:t>
      </w:r>
      <w:r w:rsidR="008B5E4B">
        <w:rPr>
          <w:rFonts w:ascii="Book Antiqua" w:hAnsi="Book Antiqua" w:cs="Times New Roman"/>
          <w:noProof w:val="0"/>
          <w:sz w:val="27"/>
          <w:szCs w:val="27"/>
        </w:rPr>
        <w:t>,</w:t>
      </w:r>
      <w:r w:rsidR="00922940">
        <w:rPr>
          <w:rFonts w:ascii="Book Antiqua" w:hAnsi="Book Antiqua" w:cs="Times New Roman"/>
          <w:noProof w:val="0"/>
          <w:sz w:val="27"/>
          <w:szCs w:val="27"/>
        </w:rPr>
        <w:t>7 point en milieu rural, de 5</w:t>
      </w:r>
      <w:r w:rsidR="00B60BAB">
        <w:rPr>
          <w:rFonts w:ascii="Book Antiqua" w:hAnsi="Book Antiqua" w:cs="Times New Roman"/>
          <w:noProof w:val="0"/>
          <w:sz w:val="27"/>
          <w:szCs w:val="27"/>
        </w:rPr>
        <w:t>2</w:t>
      </w:r>
      <w:r w:rsidRPr="00275EC8">
        <w:rPr>
          <w:rFonts w:ascii="Book Antiqua" w:hAnsi="Book Antiqua" w:cs="Times New Roman"/>
          <w:noProof w:val="0"/>
          <w:sz w:val="27"/>
          <w:szCs w:val="27"/>
        </w:rPr>
        <w:t>,</w:t>
      </w:r>
      <w:r w:rsidR="00B60BAB">
        <w:rPr>
          <w:rFonts w:ascii="Book Antiqua" w:hAnsi="Book Antiqua" w:cs="Times New Roman"/>
          <w:noProof w:val="0"/>
          <w:sz w:val="27"/>
          <w:szCs w:val="27"/>
        </w:rPr>
        <w:t>9</w:t>
      </w:r>
      <w:r w:rsidRPr="00275EC8">
        <w:rPr>
          <w:rFonts w:ascii="Book Antiqua" w:hAnsi="Book Antiqua" w:cs="Times New Roman"/>
          <w:noProof w:val="0"/>
          <w:sz w:val="27"/>
          <w:szCs w:val="27"/>
        </w:rPr>
        <w:t>% à 5</w:t>
      </w:r>
      <w:r w:rsidR="00B60BAB">
        <w:rPr>
          <w:rFonts w:ascii="Book Antiqua" w:hAnsi="Book Antiqua" w:cs="Times New Roman"/>
          <w:noProof w:val="0"/>
          <w:sz w:val="27"/>
          <w:szCs w:val="27"/>
        </w:rPr>
        <w:t>2</w:t>
      </w:r>
      <w:r w:rsidRPr="00275EC8">
        <w:rPr>
          <w:rFonts w:ascii="Book Antiqua" w:hAnsi="Book Antiqua" w:cs="Times New Roman"/>
          <w:noProof w:val="0"/>
          <w:sz w:val="27"/>
          <w:szCs w:val="27"/>
        </w:rPr>
        <w:t>,</w:t>
      </w:r>
      <w:r w:rsidR="00B60BAB">
        <w:rPr>
          <w:rFonts w:ascii="Book Antiqua" w:hAnsi="Book Antiqua" w:cs="Times New Roman"/>
          <w:noProof w:val="0"/>
          <w:sz w:val="27"/>
          <w:szCs w:val="27"/>
        </w:rPr>
        <w:t>2</w:t>
      </w:r>
      <w:r w:rsidRPr="00275EC8">
        <w:rPr>
          <w:rFonts w:ascii="Book Antiqua" w:hAnsi="Book Antiqua" w:cs="Times New Roman"/>
          <w:noProof w:val="0"/>
          <w:sz w:val="27"/>
          <w:szCs w:val="27"/>
        </w:rPr>
        <w:t xml:space="preserve">%. </w:t>
      </w:r>
    </w:p>
    <w:p w:rsidR="0097388A" w:rsidRDefault="0097388A" w:rsidP="0097388A">
      <w:pPr>
        <w:autoSpaceDE w:val="0"/>
        <w:autoSpaceDN w:val="0"/>
        <w:bidi w:val="0"/>
        <w:adjustRightInd w:val="0"/>
        <w:spacing w:line="276" w:lineRule="auto"/>
        <w:jc w:val="both"/>
        <w:rPr>
          <w:rFonts w:ascii="Book Antiqua" w:hAnsi="Book Antiqua" w:cs="Times New Roman"/>
          <w:noProof w:val="0"/>
          <w:sz w:val="24"/>
          <w:szCs w:val="24"/>
        </w:rPr>
      </w:pPr>
    </w:p>
    <w:p w:rsidR="0097388A" w:rsidRDefault="0097388A" w:rsidP="003E47F8">
      <w:pPr>
        <w:bidi w:val="0"/>
        <w:rPr>
          <w:rFonts w:ascii="Book Antiqua" w:hAnsi="Book Antiqua" w:cs="Times New Roman"/>
          <w:b/>
          <w:bCs/>
          <w:noProof w:val="0"/>
          <w:color w:val="548DD4"/>
          <w:sz w:val="30"/>
          <w:szCs w:val="30"/>
        </w:rPr>
      </w:pPr>
      <w:r w:rsidRPr="00A31CD0">
        <w:rPr>
          <w:rFonts w:ascii="Book Antiqua" w:hAnsi="Book Antiqua" w:cs="Times New Roman"/>
          <w:b/>
          <w:bCs/>
          <w:noProof w:val="0"/>
          <w:color w:val="548DD4"/>
          <w:sz w:val="30"/>
          <w:szCs w:val="30"/>
        </w:rPr>
        <w:t xml:space="preserve">Les secteurs </w:t>
      </w:r>
      <w:r w:rsidR="003E47F8">
        <w:rPr>
          <w:rFonts w:ascii="Book Antiqua" w:hAnsi="Book Antiqua" w:cs="Times New Roman"/>
          <w:b/>
          <w:bCs/>
          <w:noProof w:val="0"/>
          <w:color w:val="548DD4"/>
          <w:sz w:val="30"/>
          <w:szCs w:val="30"/>
        </w:rPr>
        <w:t xml:space="preserve">primaire et </w:t>
      </w:r>
      <w:r w:rsidRPr="00A31CD0">
        <w:rPr>
          <w:rFonts w:ascii="Book Antiqua" w:hAnsi="Book Antiqua" w:cs="Times New Roman"/>
          <w:b/>
          <w:bCs/>
          <w:noProof w:val="0"/>
          <w:color w:val="548DD4"/>
          <w:sz w:val="30"/>
          <w:szCs w:val="30"/>
        </w:rPr>
        <w:t xml:space="preserve">secondaire à l’origine des emplois </w:t>
      </w:r>
      <w:r w:rsidR="003E47F8">
        <w:rPr>
          <w:rFonts w:ascii="Book Antiqua" w:hAnsi="Book Antiqua" w:cs="Times New Roman"/>
          <w:b/>
          <w:bCs/>
          <w:noProof w:val="0"/>
          <w:color w:val="548DD4"/>
          <w:sz w:val="30"/>
          <w:szCs w:val="30"/>
        </w:rPr>
        <w:t>perdus</w:t>
      </w:r>
      <w:r w:rsidRPr="00A31CD0">
        <w:rPr>
          <w:rFonts w:ascii="Book Antiqua" w:hAnsi="Book Antiqua" w:cs="Times New Roman"/>
          <w:b/>
          <w:bCs/>
          <w:noProof w:val="0"/>
          <w:color w:val="548DD4"/>
          <w:sz w:val="30"/>
          <w:szCs w:val="30"/>
        </w:rPr>
        <w:t xml:space="preserve">  </w:t>
      </w:r>
    </w:p>
    <w:p w:rsidR="0097388A" w:rsidRPr="00C13E8E" w:rsidRDefault="0097388A" w:rsidP="0097388A">
      <w:pPr>
        <w:autoSpaceDE w:val="0"/>
        <w:autoSpaceDN w:val="0"/>
        <w:bidi w:val="0"/>
        <w:adjustRightInd w:val="0"/>
        <w:jc w:val="both"/>
        <w:rPr>
          <w:rFonts w:ascii="Book Antiqua" w:hAnsi="Book Antiqua" w:cs="Times New Roman"/>
          <w:b/>
          <w:bCs/>
          <w:noProof w:val="0"/>
          <w:color w:val="0000FF"/>
          <w:sz w:val="12"/>
          <w:szCs w:val="12"/>
        </w:rPr>
      </w:pPr>
    </w:p>
    <w:p w:rsidR="0097388A" w:rsidRPr="00A31CD0" w:rsidRDefault="0097388A" w:rsidP="00ED6872">
      <w:pPr>
        <w:autoSpaceDE w:val="0"/>
        <w:autoSpaceDN w:val="0"/>
        <w:bidi w:val="0"/>
        <w:adjustRightInd w:val="0"/>
        <w:spacing w:line="276" w:lineRule="auto"/>
        <w:jc w:val="both"/>
        <w:rPr>
          <w:rFonts w:ascii="Book Antiqua" w:hAnsi="Book Antiqua" w:cs="Times New Roman"/>
          <w:noProof w:val="0"/>
          <w:sz w:val="27"/>
          <w:szCs w:val="27"/>
        </w:rPr>
      </w:pPr>
      <w:r w:rsidRPr="00A31CD0">
        <w:rPr>
          <w:rFonts w:ascii="Book Antiqua" w:hAnsi="Book Antiqua" w:cs="Times New Roman"/>
          <w:noProof w:val="0"/>
          <w:sz w:val="27"/>
          <w:szCs w:val="27"/>
        </w:rPr>
        <w:t>C’est ainsi, qu’au niveau national, le secteur de</w:t>
      </w:r>
      <w:r w:rsidR="007E03B2">
        <w:rPr>
          <w:rFonts w:ascii="Book Antiqua" w:hAnsi="Book Antiqua" w:cs="Times New Roman"/>
          <w:noProof w:val="0"/>
          <w:sz w:val="27"/>
          <w:szCs w:val="27"/>
        </w:rPr>
        <w:t xml:space="preserve"> </w:t>
      </w:r>
      <w:r w:rsidR="007E03B2" w:rsidRPr="00A31CD0">
        <w:rPr>
          <w:rFonts w:ascii="Book Antiqua" w:hAnsi="Book Antiqua" w:cs="Times New Roman"/>
          <w:noProof w:val="0"/>
          <w:sz w:val="27"/>
          <w:szCs w:val="27"/>
        </w:rPr>
        <w:t>l’"agriculture, forêt et pêche"</w:t>
      </w:r>
      <w:r w:rsidR="007E03B2">
        <w:rPr>
          <w:rFonts w:ascii="Book Antiqua" w:hAnsi="Book Antiqua" w:cs="Times New Roman"/>
          <w:noProof w:val="0"/>
          <w:sz w:val="27"/>
          <w:szCs w:val="27"/>
        </w:rPr>
        <w:t>,</w:t>
      </w:r>
      <w:r w:rsidRPr="00A31CD0">
        <w:rPr>
          <w:rFonts w:ascii="Book Antiqua" w:hAnsi="Book Antiqua" w:cs="Times New Roman"/>
          <w:noProof w:val="0"/>
          <w:sz w:val="27"/>
          <w:szCs w:val="27"/>
        </w:rPr>
        <w:t xml:space="preserve"> après avoir </w:t>
      </w:r>
      <w:r w:rsidR="00ED6872">
        <w:rPr>
          <w:rFonts w:ascii="Book Antiqua" w:hAnsi="Book Antiqua" w:cs="Times New Roman"/>
          <w:noProof w:val="0"/>
          <w:sz w:val="27"/>
          <w:szCs w:val="27"/>
        </w:rPr>
        <w:t xml:space="preserve">créé </w:t>
      </w:r>
      <w:r w:rsidRPr="00A31CD0">
        <w:rPr>
          <w:rFonts w:ascii="Book Antiqua" w:hAnsi="Book Antiqua" w:cs="Times New Roman"/>
          <w:noProof w:val="0"/>
          <w:sz w:val="27"/>
          <w:szCs w:val="27"/>
        </w:rPr>
        <w:t>en moyenne annuelle 3</w:t>
      </w:r>
      <w:r w:rsidR="00ED6872">
        <w:rPr>
          <w:rFonts w:ascii="Book Antiqua" w:hAnsi="Book Antiqua" w:cs="Times New Roman"/>
          <w:noProof w:val="0"/>
          <w:sz w:val="27"/>
          <w:szCs w:val="27"/>
        </w:rPr>
        <w:t>4</w:t>
      </w:r>
      <w:r w:rsidRPr="00A31CD0">
        <w:rPr>
          <w:rFonts w:ascii="Book Antiqua" w:hAnsi="Book Antiqua" w:cs="Times New Roman"/>
          <w:noProof w:val="0"/>
          <w:sz w:val="27"/>
          <w:szCs w:val="27"/>
        </w:rPr>
        <w:t xml:space="preserve">.000 postes d’emploi au cours des </w:t>
      </w:r>
      <w:r w:rsidR="00ED6872">
        <w:rPr>
          <w:rFonts w:ascii="Book Antiqua" w:hAnsi="Book Antiqua" w:cs="Times New Roman"/>
          <w:noProof w:val="0"/>
          <w:sz w:val="27"/>
          <w:szCs w:val="27"/>
        </w:rPr>
        <w:t>deux</w:t>
      </w:r>
      <w:r w:rsidRPr="00A31CD0">
        <w:rPr>
          <w:rFonts w:ascii="Book Antiqua" w:hAnsi="Book Antiqua" w:cs="Times New Roman"/>
          <w:noProof w:val="0"/>
          <w:sz w:val="27"/>
          <w:szCs w:val="27"/>
        </w:rPr>
        <w:t xml:space="preserve"> dernières années, a connu </w:t>
      </w:r>
      <w:r w:rsidR="00ED6872">
        <w:rPr>
          <w:rFonts w:ascii="Book Antiqua" w:hAnsi="Book Antiqua" w:cs="Times New Roman"/>
          <w:noProof w:val="0"/>
          <w:sz w:val="27"/>
          <w:szCs w:val="27"/>
        </w:rPr>
        <w:t>une perte de 15</w:t>
      </w:r>
      <w:r w:rsidRPr="00A31CD0">
        <w:rPr>
          <w:rFonts w:ascii="Book Antiqua" w:hAnsi="Book Antiqua" w:cs="Times New Roman"/>
          <w:noProof w:val="0"/>
          <w:sz w:val="27"/>
          <w:szCs w:val="27"/>
        </w:rPr>
        <w:t xml:space="preserve">.000 postes, correspondant à une </w:t>
      </w:r>
      <w:r w:rsidR="00ED6872">
        <w:rPr>
          <w:rFonts w:ascii="Book Antiqua" w:hAnsi="Book Antiqua" w:cs="Times New Roman"/>
          <w:noProof w:val="0"/>
          <w:sz w:val="27"/>
          <w:szCs w:val="27"/>
        </w:rPr>
        <w:t>baisse</w:t>
      </w:r>
      <w:r w:rsidRPr="00A31CD0">
        <w:rPr>
          <w:rFonts w:ascii="Book Antiqua" w:hAnsi="Book Antiqua" w:cs="Times New Roman"/>
          <w:noProof w:val="0"/>
          <w:sz w:val="27"/>
          <w:szCs w:val="27"/>
        </w:rPr>
        <w:t xml:space="preserve"> de </w:t>
      </w:r>
      <w:r w:rsidR="00ED6872">
        <w:rPr>
          <w:rFonts w:ascii="Book Antiqua" w:hAnsi="Book Antiqua" w:cs="Times New Roman"/>
          <w:noProof w:val="0"/>
          <w:sz w:val="27"/>
          <w:szCs w:val="27"/>
        </w:rPr>
        <w:t>0</w:t>
      </w:r>
      <w:r w:rsidRPr="00A31CD0">
        <w:rPr>
          <w:rFonts w:ascii="Book Antiqua" w:hAnsi="Book Antiqua" w:cs="Times New Roman"/>
          <w:noProof w:val="0"/>
          <w:sz w:val="27"/>
          <w:szCs w:val="27"/>
        </w:rPr>
        <w:t>,</w:t>
      </w:r>
      <w:r w:rsidR="00ED6872">
        <w:rPr>
          <w:rFonts w:ascii="Book Antiqua" w:hAnsi="Book Antiqua" w:cs="Times New Roman"/>
          <w:noProof w:val="0"/>
          <w:sz w:val="27"/>
          <w:szCs w:val="27"/>
        </w:rPr>
        <w:t>4</w:t>
      </w:r>
      <w:r w:rsidRPr="00A31CD0">
        <w:rPr>
          <w:rFonts w:ascii="Book Antiqua" w:hAnsi="Book Antiqua" w:cs="Times New Roman"/>
          <w:noProof w:val="0"/>
          <w:sz w:val="27"/>
          <w:szCs w:val="27"/>
        </w:rPr>
        <w:t>% du volume d’emploi du secteur.</w:t>
      </w:r>
    </w:p>
    <w:p w:rsidR="0097388A" w:rsidRPr="00852117" w:rsidRDefault="0097388A" w:rsidP="0097388A">
      <w:pPr>
        <w:autoSpaceDE w:val="0"/>
        <w:autoSpaceDN w:val="0"/>
        <w:bidi w:val="0"/>
        <w:adjustRightInd w:val="0"/>
        <w:spacing w:line="276" w:lineRule="auto"/>
        <w:jc w:val="both"/>
        <w:rPr>
          <w:rFonts w:ascii="Book Antiqua" w:hAnsi="Book Antiqua" w:cs="Times New Roman"/>
          <w:noProof w:val="0"/>
          <w:sz w:val="12"/>
          <w:szCs w:val="12"/>
        </w:rPr>
      </w:pPr>
    </w:p>
    <w:p w:rsidR="0097388A" w:rsidRPr="00A31CD0" w:rsidRDefault="0097388A" w:rsidP="00BD3A5E">
      <w:pPr>
        <w:autoSpaceDE w:val="0"/>
        <w:autoSpaceDN w:val="0"/>
        <w:bidi w:val="0"/>
        <w:adjustRightInd w:val="0"/>
        <w:spacing w:line="276" w:lineRule="auto"/>
        <w:jc w:val="both"/>
        <w:rPr>
          <w:rFonts w:ascii="Book Antiqua" w:hAnsi="Book Antiqua" w:cs="Times New Roman"/>
          <w:noProof w:val="0"/>
          <w:sz w:val="27"/>
          <w:szCs w:val="27"/>
        </w:rPr>
      </w:pPr>
      <w:r w:rsidRPr="00A31CD0">
        <w:rPr>
          <w:rFonts w:ascii="Book Antiqua" w:hAnsi="Book Antiqua" w:cs="Times New Roman"/>
          <w:noProof w:val="0"/>
          <w:sz w:val="27"/>
          <w:szCs w:val="27"/>
        </w:rPr>
        <w:t>De son côté, le secteur de</w:t>
      </w:r>
      <w:r w:rsidR="007F0B54">
        <w:rPr>
          <w:rFonts w:ascii="Book Antiqua" w:hAnsi="Book Antiqua" w:cs="Times New Roman"/>
          <w:noProof w:val="0"/>
          <w:sz w:val="27"/>
          <w:szCs w:val="27"/>
        </w:rPr>
        <w:t xml:space="preserve"> </w:t>
      </w:r>
      <w:r w:rsidR="007F0B54" w:rsidRPr="00A31CD0">
        <w:rPr>
          <w:rFonts w:ascii="Book Antiqua" w:hAnsi="Book Antiqua" w:cs="Times New Roman"/>
          <w:noProof w:val="0"/>
          <w:sz w:val="27"/>
          <w:szCs w:val="27"/>
        </w:rPr>
        <w:t>l’"industrie" qui comprend aussi l’artisanat</w:t>
      </w:r>
      <w:r w:rsidR="00BD3A5E">
        <w:rPr>
          <w:rFonts w:ascii="Book Antiqua" w:hAnsi="Book Antiqua" w:cs="Times New Roman"/>
          <w:noProof w:val="0"/>
          <w:sz w:val="27"/>
          <w:szCs w:val="27"/>
        </w:rPr>
        <w:t>, dont l’évolution se caractérise par une certaine instabilité entre les premiers trimestres,</w:t>
      </w:r>
      <w:r w:rsidR="007F0B54">
        <w:rPr>
          <w:rFonts w:ascii="Book Antiqua" w:hAnsi="Book Antiqua" w:cs="Times New Roman"/>
          <w:noProof w:val="0"/>
          <w:sz w:val="27"/>
          <w:szCs w:val="27"/>
        </w:rPr>
        <w:t xml:space="preserve"> </w:t>
      </w:r>
      <w:r w:rsidRPr="00A31CD0">
        <w:rPr>
          <w:rFonts w:ascii="Book Antiqua" w:hAnsi="Book Antiqua" w:cs="Times New Roman"/>
          <w:noProof w:val="0"/>
          <w:sz w:val="27"/>
          <w:szCs w:val="27"/>
        </w:rPr>
        <w:t xml:space="preserve">a </w:t>
      </w:r>
      <w:r w:rsidR="007F0B54">
        <w:rPr>
          <w:rFonts w:ascii="Book Antiqua" w:hAnsi="Book Antiqua" w:cs="Times New Roman"/>
          <w:noProof w:val="0"/>
          <w:sz w:val="27"/>
          <w:szCs w:val="27"/>
        </w:rPr>
        <w:t>perdu</w:t>
      </w:r>
      <w:r w:rsidRPr="00A31CD0">
        <w:rPr>
          <w:rFonts w:ascii="Book Antiqua" w:hAnsi="Book Antiqua" w:cs="Times New Roman"/>
          <w:noProof w:val="0"/>
          <w:sz w:val="27"/>
          <w:szCs w:val="27"/>
        </w:rPr>
        <w:t xml:space="preserve"> </w:t>
      </w:r>
      <w:r w:rsidR="007F0B54">
        <w:rPr>
          <w:rFonts w:ascii="Book Antiqua" w:hAnsi="Book Antiqua" w:cs="Times New Roman"/>
          <w:noProof w:val="0"/>
          <w:sz w:val="27"/>
          <w:szCs w:val="27"/>
        </w:rPr>
        <w:t>14</w:t>
      </w:r>
      <w:r w:rsidRPr="00A31CD0">
        <w:rPr>
          <w:rFonts w:ascii="Book Antiqua" w:hAnsi="Book Antiqua" w:cs="Times New Roman"/>
          <w:noProof w:val="0"/>
          <w:sz w:val="27"/>
          <w:szCs w:val="27"/>
        </w:rPr>
        <w:t>.000 postes, ce qui correspond à un</w:t>
      </w:r>
      <w:r w:rsidR="007F0B54">
        <w:rPr>
          <w:rFonts w:ascii="Book Antiqua" w:hAnsi="Book Antiqua" w:cs="Times New Roman"/>
          <w:noProof w:val="0"/>
          <w:sz w:val="27"/>
          <w:szCs w:val="27"/>
        </w:rPr>
        <w:t>e</w:t>
      </w:r>
      <w:r w:rsidRPr="00A31CD0">
        <w:rPr>
          <w:rFonts w:ascii="Book Antiqua" w:hAnsi="Book Antiqua" w:cs="Times New Roman"/>
          <w:noProof w:val="0"/>
          <w:sz w:val="27"/>
          <w:szCs w:val="27"/>
        </w:rPr>
        <w:t xml:space="preserve"> </w:t>
      </w:r>
      <w:r w:rsidR="007F0B54">
        <w:rPr>
          <w:rFonts w:ascii="Book Antiqua" w:hAnsi="Book Antiqua" w:cs="Times New Roman"/>
          <w:noProof w:val="0"/>
          <w:sz w:val="27"/>
          <w:szCs w:val="27"/>
        </w:rPr>
        <w:t>baisse</w:t>
      </w:r>
      <w:r w:rsidRPr="00A31CD0">
        <w:rPr>
          <w:rFonts w:ascii="Book Antiqua" w:hAnsi="Book Antiqua" w:cs="Times New Roman"/>
          <w:noProof w:val="0"/>
          <w:sz w:val="27"/>
          <w:szCs w:val="27"/>
        </w:rPr>
        <w:t xml:space="preserve"> de </w:t>
      </w:r>
      <w:r w:rsidR="007F0B54">
        <w:rPr>
          <w:rFonts w:ascii="Book Antiqua" w:hAnsi="Book Antiqua" w:cs="Times New Roman"/>
          <w:noProof w:val="0"/>
          <w:sz w:val="27"/>
          <w:szCs w:val="27"/>
        </w:rPr>
        <w:t>1</w:t>
      </w:r>
      <w:r w:rsidRPr="00A31CD0">
        <w:rPr>
          <w:rFonts w:ascii="Book Antiqua" w:hAnsi="Book Antiqua" w:cs="Times New Roman"/>
          <w:noProof w:val="0"/>
          <w:sz w:val="27"/>
          <w:szCs w:val="27"/>
        </w:rPr>
        <w:t>,</w:t>
      </w:r>
      <w:r w:rsidR="007F0B54">
        <w:rPr>
          <w:rFonts w:ascii="Book Antiqua" w:hAnsi="Book Antiqua" w:cs="Times New Roman"/>
          <w:noProof w:val="0"/>
          <w:sz w:val="27"/>
          <w:szCs w:val="27"/>
        </w:rPr>
        <w:t>2</w:t>
      </w:r>
      <w:r w:rsidRPr="00A31CD0">
        <w:rPr>
          <w:rFonts w:ascii="Book Antiqua" w:hAnsi="Book Antiqua" w:cs="Times New Roman"/>
          <w:noProof w:val="0"/>
          <w:sz w:val="27"/>
          <w:szCs w:val="27"/>
        </w:rPr>
        <w:t xml:space="preserve">% du volume d’emploi du secteur, contre une création de </w:t>
      </w:r>
      <w:r w:rsidR="007F0B54">
        <w:rPr>
          <w:rFonts w:ascii="Book Antiqua" w:hAnsi="Book Antiqua" w:cs="Times New Roman"/>
          <w:noProof w:val="0"/>
          <w:sz w:val="27"/>
          <w:szCs w:val="27"/>
        </w:rPr>
        <w:t>9</w:t>
      </w:r>
      <w:r w:rsidRPr="00A31CD0">
        <w:rPr>
          <w:rFonts w:ascii="Book Antiqua" w:hAnsi="Book Antiqua" w:cs="Times New Roman"/>
          <w:noProof w:val="0"/>
          <w:sz w:val="27"/>
          <w:szCs w:val="27"/>
        </w:rPr>
        <w:t xml:space="preserve">.000 postes l’année dernière et une </w:t>
      </w:r>
      <w:r w:rsidR="007F0B54">
        <w:rPr>
          <w:rFonts w:ascii="Book Antiqua" w:hAnsi="Book Antiqua" w:cs="Times New Roman"/>
          <w:noProof w:val="0"/>
          <w:sz w:val="27"/>
          <w:szCs w:val="27"/>
        </w:rPr>
        <w:t>perte de 45.000 postes l’année d’avant</w:t>
      </w:r>
      <w:r w:rsidRPr="00A31CD0">
        <w:rPr>
          <w:rFonts w:ascii="Book Antiqua" w:hAnsi="Book Antiqua" w:cs="Times New Roman"/>
          <w:noProof w:val="0"/>
          <w:sz w:val="27"/>
          <w:szCs w:val="27"/>
        </w:rPr>
        <w:t xml:space="preserve">. </w:t>
      </w:r>
    </w:p>
    <w:p w:rsidR="0097388A" w:rsidRPr="00A31CD0" w:rsidRDefault="0097388A" w:rsidP="0097388A">
      <w:pPr>
        <w:autoSpaceDE w:val="0"/>
        <w:autoSpaceDN w:val="0"/>
        <w:bidi w:val="0"/>
        <w:adjustRightInd w:val="0"/>
        <w:spacing w:line="276" w:lineRule="auto"/>
        <w:jc w:val="both"/>
        <w:rPr>
          <w:rFonts w:ascii="Book Antiqua" w:hAnsi="Book Antiqua" w:cs="Times New Roman"/>
          <w:noProof w:val="0"/>
          <w:sz w:val="12"/>
          <w:szCs w:val="12"/>
        </w:rPr>
      </w:pPr>
    </w:p>
    <w:p w:rsidR="0097388A" w:rsidRPr="00A31CD0" w:rsidRDefault="007F0B54" w:rsidP="002522FD">
      <w:pPr>
        <w:autoSpaceDE w:val="0"/>
        <w:autoSpaceDN w:val="0"/>
        <w:bidi w:val="0"/>
        <w:adjustRightInd w:val="0"/>
        <w:spacing w:line="276" w:lineRule="auto"/>
        <w:jc w:val="both"/>
        <w:rPr>
          <w:rFonts w:ascii="Book Antiqua" w:hAnsi="Book Antiqua" w:cs="Times New Roman"/>
          <w:noProof w:val="0"/>
          <w:sz w:val="27"/>
          <w:szCs w:val="27"/>
        </w:rPr>
      </w:pPr>
      <w:r w:rsidRPr="00A31CD0">
        <w:rPr>
          <w:rFonts w:ascii="Book Antiqua" w:hAnsi="Book Antiqua" w:cs="Times New Roman"/>
          <w:noProof w:val="0"/>
          <w:sz w:val="27"/>
          <w:szCs w:val="27"/>
        </w:rPr>
        <w:t>En revanche</w:t>
      </w:r>
      <w:r w:rsidR="0097388A" w:rsidRPr="00A31CD0">
        <w:rPr>
          <w:rFonts w:ascii="Book Antiqua" w:hAnsi="Book Antiqua" w:cs="Times New Roman"/>
          <w:noProof w:val="0"/>
          <w:sz w:val="27"/>
          <w:szCs w:val="27"/>
        </w:rPr>
        <w:t xml:space="preserve">, </w:t>
      </w:r>
      <w:r w:rsidR="002522FD" w:rsidRPr="00A31CD0">
        <w:rPr>
          <w:rFonts w:ascii="Book Antiqua" w:hAnsi="Book Antiqua" w:cs="Times New Roman"/>
          <w:noProof w:val="0"/>
          <w:sz w:val="27"/>
          <w:szCs w:val="27"/>
        </w:rPr>
        <w:t>le secteur de</w:t>
      </w:r>
      <w:r w:rsidR="002522FD">
        <w:rPr>
          <w:rFonts w:ascii="Book Antiqua" w:hAnsi="Book Antiqua" w:cs="Times New Roman"/>
          <w:noProof w:val="0"/>
          <w:sz w:val="27"/>
          <w:szCs w:val="27"/>
        </w:rPr>
        <w:t>s</w:t>
      </w:r>
      <w:r w:rsidR="002522FD" w:rsidRPr="00A31CD0">
        <w:rPr>
          <w:rFonts w:ascii="Book Antiqua" w:hAnsi="Book Antiqua" w:cs="Times New Roman"/>
          <w:noProof w:val="0"/>
          <w:sz w:val="27"/>
          <w:szCs w:val="27"/>
        </w:rPr>
        <w:t xml:space="preserve"> "services" </w:t>
      </w:r>
      <w:r w:rsidR="0097388A" w:rsidRPr="00A31CD0">
        <w:rPr>
          <w:rFonts w:ascii="Book Antiqua" w:hAnsi="Book Antiqua" w:cs="Times New Roman"/>
          <w:noProof w:val="0"/>
          <w:sz w:val="27"/>
          <w:szCs w:val="27"/>
        </w:rPr>
        <w:t>a cré</w:t>
      </w:r>
      <w:r w:rsidR="0097388A">
        <w:rPr>
          <w:rFonts w:ascii="Book Antiqua" w:hAnsi="Book Antiqua" w:cs="Times New Roman"/>
          <w:noProof w:val="0"/>
          <w:sz w:val="27"/>
          <w:szCs w:val="27"/>
        </w:rPr>
        <w:t>é</w:t>
      </w:r>
      <w:r w:rsidR="0097388A" w:rsidRPr="00A31CD0">
        <w:rPr>
          <w:rFonts w:ascii="Book Antiqua" w:hAnsi="Book Antiqua" w:cs="Times New Roman"/>
          <w:noProof w:val="0"/>
          <w:sz w:val="27"/>
          <w:szCs w:val="27"/>
        </w:rPr>
        <w:t xml:space="preserve"> </w:t>
      </w:r>
      <w:r w:rsidR="002522FD">
        <w:rPr>
          <w:rFonts w:ascii="Book Antiqua" w:hAnsi="Book Antiqua" w:cs="Times New Roman"/>
          <w:noProof w:val="0"/>
          <w:sz w:val="27"/>
          <w:szCs w:val="27"/>
        </w:rPr>
        <w:t>10</w:t>
      </w:r>
      <w:r w:rsidR="0097388A" w:rsidRPr="00A31CD0">
        <w:rPr>
          <w:rFonts w:ascii="Book Antiqua" w:hAnsi="Book Antiqua" w:cs="Times New Roman"/>
          <w:noProof w:val="0"/>
          <w:sz w:val="27"/>
          <w:szCs w:val="27"/>
        </w:rPr>
        <w:t xml:space="preserve">.000 postes d’emploi, ce qui correspond à une hausse de </w:t>
      </w:r>
      <w:r w:rsidR="002522FD">
        <w:rPr>
          <w:rFonts w:ascii="Book Antiqua" w:hAnsi="Book Antiqua" w:cs="Times New Roman"/>
          <w:noProof w:val="0"/>
          <w:sz w:val="27"/>
          <w:szCs w:val="27"/>
        </w:rPr>
        <w:t>0</w:t>
      </w:r>
      <w:r w:rsidR="0097388A" w:rsidRPr="00A31CD0">
        <w:rPr>
          <w:rFonts w:ascii="Book Antiqua" w:hAnsi="Book Antiqua" w:cs="Times New Roman"/>
          <w:noProof w:val="0"/>
          <w:sz w:val="27"/>
          <w:szCs w:val="27"/>
        </w:rPr>
        <w:t>,</w:t>
      </w:r>
      <w:r w:rsidR="002522FD">
        <w:rPr>
          <w:rFonts w:ascii="Book Antiqua" w:hAnsi="Book Antiqua" w:cs="Times New Roman"/>
          <w:noProof w:val="0"/>
          <w:sz w:val="27"/>
          <w:szCs w:val="27"/>
        </w:rPr>
        <w:t>2</w:t>
      </w:r>
      <w:r w:rsidR="0097388A" w:rsidRPr="00A31CD0">
        <w:rPr>
          <w:rFonts w:ascii="Book Antiqua" w:hAnsi="Book Antiqua" w:cs="Times New Roman"/>
          <w:noProof w:val="0"/>
          <w:sz w:val="27"/>
          <w:szCs w:val="27"/>
        </w:rPr>
        <w:t xml:space="preserve">% du volume d’emploi du secteur, contre une création de </w:t>
      </w:r>
      <w:r w:rsidR="0097388A">
        <w:rPr>
          <w:rFonts w:ascii="Book Antiqua" w:hAnsi="Book Antiqua" w:cs="Times New Roman"/>
          <w:noProof w:val="0"/>
          <w:sz w:val="27"/>
          <w:szCs w:val="27"/>
        </w:rPr>
        <w:t>4</w:t>
      </w:r>
      <w:r w:rsidR="0097388A" w:rsidRPr="00A31CD0">
        <w:rPr>
          <w:rFonts w:ascii="Book Antiqua" w:hAnsi="Book Antiqua" w:cs="Times New Roman"/>
          <w:noProof w:val="0"/>
          <w:sz w:val="27"/>
          <w:szCs w:val="27"/>
        </w:rPr>
        <w:t xml:space="preserve">.000 postes l’année dernière et une </w:t>
      </w:r>
      <w:r w:rsidR="002522FD">
        <w:rPr>
          <w:rFonts w:ascii="Book Antiqua" w:hAnsi="Book Antiqua" w:cs="Times New Roman"/>
          <w:noProof w:val="0"/>
          <w:sz w:val="27"/>
          <w:szCs w:val="27"/>
        </w:rPr>
        <w:t>création</w:t>
      </w:r>
      <w:r w:rsidR="0097388A">
        <w:rPr>
          <w:rFonts w:ascii="Book Antiqua" w:hAnsi="Book Antiqua" w:cs="Times New Roman"/>
          <w:noProof w:val="0"/>
          <w:sz w:val="27"/>
          <w:szCs w:val="27"/>
        </w:rPr>
        <w:t xml:space="preserve"> </w:t>
      </w:r>
      <w:r w:rsidR="0097388A" w:rsidRPr="00A31CD0">
        <w:rPr>
          <w:rFonts w:ascii="Book Antiqua" w:hAnsi="Book Antiqua" w:cs="Times New Roman"/>
          <w:noProof w:val="0"/>
          <w:sz w:val="27"/>
          <w:szCs w:val="27"/>
        </w:rPr>
        <w:t xml:space="preserve">annuelle moyenne de </w:t>
      </w:r>
      <w:r w:rsidR="002522FD">
        <w:rPr>
          <w:rFonts w:ascii="Book Antiqua" w:hAnsi="Book Antiqua" w:cs="Times New Roman"/>
          <w:noProof w:val="0"/>
          <w:sz w:val="27"/>
          <w:szCs w:val="27"/>
        </w:rPr>
        <w:t>110</w:t>
      </w:r>
      <w:r w:rsidR="0097388A" w:rsidRPr="00A31CD0">
        <w:rPr>
          <w:rFonts w:ascii="Book Antiqua" w:hAnsi="Book Antiqua" w:cs="Times New Roman"/>
          <w:noProof w:val="0"/>
          <w:sz w:val="27"/>
          <w:szCs w:val="27"/>
        </w:rPr>
        <w:t>.000 postes au cours des années 2011</w:t>
      </w:r>
      <w:r w:rsidR="0097388A">
        <w:rPr>
          <w:rFonts w:ascii="Book Antiqua" w:hAnsi="Book Antiqua" w:cs="Times New Roman"/>
          <w:noProof w:val="0"/>
          <w:sz w:val="27"/>
          <w:szCs w:val="27"/>
        </w:rPr>
        <w:t>-</w:t>
      </w:r>
      <w:r w:rsidR="0097388A" w:rsidRPr="00A31CD0">
        <w:rPr>
          <w:rFonts w:ascii="Book Antiqua" w:hAnsi="Book Antiqua" w:cs="Times New Roman"/>
          <w:noProof w:val="0"/>
          <w:sz w:val="27"/>
          <w:szCs w:val="27"/>
        </w:rPr>
        <w:t>201</w:t>
      </w:r>
      <w:r w:rsidR="002522FD">
        <w:rPr>
          <w:rFonts w:ascii="Book Antiqua" w:hAnsi="Book Antiqua" w:cs="Times New Roman"/>
          <w:noProof w:val="0"/>
          <w:sz w:val="27"/>
          <w:szCs w:val="27"/>
        </w:rPr>
        <w:t>4</w:t>
      </w:r>
      <w:r w:rsidR="0097388A" w:rsidRPr="00A31CD0">
        <w:rPr>
          <w:rFonts w:ascii="Book Antiqua" w:hAnsi="Book Antiqua" w:cs="Times New Roman"/>
          <w:noProof w:val="0"/>
          <w:sz w:val="27"/>
          <w:szCs w:val="27"/>
        </w:rPr>
        <w:t xml:space="preserve">. </w:t>
      </w:r>
    </w:p>
    <w:p w:rsidR="0097388A" w:rsidRPr="00A31CD0" w:rsidRDefault="0097388A" w:rsidP="0097388A">
      <w:pPr>
        <w:autoSpaceDE w:val="0"/>
        <w:autoSpaceDN w:val="0"/>
        <w:bidi w:val="0"/>
        <w:adjustRightInd w:val="0"/>
        <w:spacing w:line="276" w:lineRule="auto"/>
        <w:jc w:val="both"/>
        <w:rPr>
          <w:rFonts w:ascii="Book Antiqua" w:hAnsi="Book Antiqua" w:cs="Times New Roman"/>
          <w:noProof w:val="0"/>
          <w:sz w:val="12"/>
          <w:szCs w:val="12"/>
        </w:rPr>
      </w:pPr>
    </w:p>
    <w:p w:rsidR="0097388A" w:rsidRDefault="007F0B54" w:rsidP="002522FD">
      <w:pPr>
        <w:autoSpaceDE w:val="0"/>
        <w:autoSpaceDN w:val="0"/>
        <w:bidi w:val="0"/>
        <w:adjustRightInd w:val="0"/>
        <w:spacing w:line="276" w:lineRule="auto"/>
        <w:jc w:val="both"/>
        <w:rPr>
          <w:rFonts w:ascii="Book Antiqua" w:hAnsi="Book Antiqua" w:cs="Times New Roman"/>
          <w:noProof w:val="0"/>
          <w:sz w:val="27"/>
          <w:szCs w:val="27"/>
        </w:rPr>
      </w:pPr>
      <w:r w:rsidRPr="00A31CD0">
        <w:rPr>
          <w:rFonts w:ascii="Book Antiqua" w:hAnsi="Book Antiqua" w:cs="Times New Roman"/>
          <w:noProof w:val="0"/>
          <w:sz w:val="27"/>
          <w:szCs w:val="27"/>
        </w:rPr>
        <w:t>De même</w:t>
      </w:r>
      <w:r w:rsidR="0097388A" w:rsidRPr="00A31CD0">
        <w:rPr>
          <w:rFonts w:ascii="Book Antiqua" w:hAnsi="Book Antiqua" w:cs="Times New Roman"/>
          <w:noProof w:val="0"/>
          <w:sz w:val="27"/>
          <w:szCs w:val="27"/>
        </w:rPr>
        <w:t xml:space="preserve">, </w:t>
      </w:r>
      <w:r w:rsidR="002522FD" w:rsidRPr="00A31CD0">
        <w:rPr>
          <w:rFonts w:ascii="Book Antiqua" w:hAnsi="Book Antiqua" w:cs="Times New Roman"/>
          <w:noProof w:val="0"/>
          <w:sz w:val="27"/>
          <w:szCs w:val="27"/>
        </w:rPr>
        <w:t>le secteur de</w:t>
      </w:r>
      <w:r w:rsidR="002522FD">
        <w:rPr>
          <w:rFonts w:ascii="Book Antiqua" w:hAnsi="Book Antiqua" w:cs="Times New Roman"/>
          <w:noProof w:val="0"/>
          <w:sz w:val="27"/>
          <w:szCs w:val="27"/>
        </w:rPr>
        <w:t>s</w:t>
      </w:r>
      <w:r w:rsidR="002522FD" w:rsidRPr="00A31CD0">
        <w:rPr>
          <w:rFonts w:ascii="Book Antiqua" w:hAnsi="Book Antiqua" w:cs="Times New Roman"/>
          <w:noProof w:val="0"/>
          <w:sz w:val="27"/>
          <w:szCs w:val="27"/>
        </w:rPr>
        <w:t xml:space="preserve"> </w:t>
      </w:r>
      <w:r w:rsidR="002522FD">
        <w:rPr>
          <w:rFonts w:ascii="Book Antiqua" w:hAnsi="Book Antiqua" w:cs="Times New Roman"/>
          <w:noProof w:val="0"/>
          <w:sz w:val="27"/>
          <w:szCs w:val="27"/>
        </w:rPr>
        <w:t xml:space="preserve">BTP </w:t>
      </w:r>
      <w:r w:rsidR="002522FD" w:rsidRPr="00A31CD0">
        <w:rPr>
          <w:rFonts w:ascii="Book Antiqua" w:hAnsi="Book Antiqua" w:cs="Times New Roman"/>
          <w:noProof w:val="0"/>
          <w:sz w:val="27"/>
          <w:szCs w:val="27"/>
        </w:rPr>
        <w:t xml:space="preserve">a </w:t>
      </w:r>
      <w:r w:rsidR="002522FD">
        <w:rPr>
          <w:rFonts w:ascii="Book Antiqua" w:hAnsi="Book Antiqua" w:cs="Times New Roman"/>
          <w:noProof w:val="0"/>
          <w:sz w:val="27"/>
          <w:szCs w:val="27"/>
        </w:rPr>
        <w:t>connu une légère reprise avec la création de</w:t>
      </w:r>
      <w:r w:rsidR="002522FD" w:rsidRPr="00A31CD0">
        <w:rPr>
          <w:rFonts w:ascii="Book Antiqua" w:hAnsi="Book Antiqua" w:cs="Times New Roman"/>
          <w:noProof w:val="0"/>
          <w:sz w:val="27"/>
          <w:szCs w:val="27"/>
        </w:rPr>
        <w:t xml:space="preserve"> </w:t>
      </w:r>
      <w:r w:rsidR="002522FD">
        <w:rPr>
          <w:rFonts w:ascii="Book Antiqua" w:hAnsi="Book Antiqua" w:cs="Times New Roman"/>
          <w:noProof w:val="0"/>
          <w:sz w:val="27"/>
          <w:szCs w:val="27"/>
        </w:rPr>
        <w:t>6</w:t>
      </w:r>
      <w:r w:rsidR="002522FD" w:rsidRPr="00A31CD0">
        <w:rPr>
          <w:rFonts w:ascii="Book Antiqua" w:hAnsi="Book Antiqua" w:cs="Times New Roman"/>
          <w:noProof w:val="0"/>
          <w:sz w:val="27"/>
          <w:szCs w:val="27"/>
        </w:rPr>
        <w:t xml:space="preserve">.000 </w:t>
      </w:r>
      <w:r w:rsidR="0097388A" w:rsidRPr="00A31CD0">
        <w:rPr>
          <w:rFonts w:ascii="Book Antiqua" w:hAnsi="Book Antiqua" w:cs="Times New Roman"/>
          <w:noProof w:val="0"/>
          <w:sz w:val="27"/>
          <w:szCs w:val="27"/>
        </w:rPr>
        <w:t xml:space="preserve">postes d’emploi, représentant une </w:t>
      </w:r>
      <w:r w:rsidR="002522FD">
        <w:rPr>
          <w:rFonts w:ascii="Book Antiqua" w:hAnsi="Book Antiqua" w:cs="Times New Roman"/>
          <w:noProof w:val="0"/>
          <w:sz w:val="27"/>
          <w:szCs w:val="27"/>
        </w:rPr>
        <w:t>hausse</w:t>
      </w:r>
      <w:r w:rsidR="0097388A" w:rsidRPr="00A31CD0">
        <w:rPr>
          <w:rFonts w:ascii="Book Antiqua" w:hAnsi="Book Antiqua" w:cs="Times New Roman"/>
          <w:noProof w:val="0"/>
          <w:sz w:val="27"/>
          <w:szCs w:val="27"/>
        </w:rPr>
        <w:t xml:space="preserve"> de </w:t>
      </w:r>
      <w:r w:rsidR="002522FD">
        <w:rPr>
          <w:rFonts w:ascii="Book Antiqua" w:hAnsi="Book Antiqua" w:cs="Times New Roman"/>
          <w:noProof w:val="0"/>
          <w:sz w:val="27"/>
          <w:szCs w:val="27"/>
        </w:rPr>
        <w:t>0,6</w:t>
      </w:r>
      <w:r w:rsidR="0097388A" w:rsidRPr="00A31CD0">
        <w:rPr>
          <w:rFonts w:ascii="Book Antiqua" w:hAnsi="Book Antiqua" w:cs="Times New Roman"/>
          <w:noProof w:val="0"/>
          <w:sz w:val="27"/>
          <w:szCs w:val="27"/>
        </w:rPr>
        <w:t xml:space="preserve">% du volume d’emploi du secteur, contre une </w:t>
      </w:r>
      <w:r w:rsidR="002522FD">
        <w:rPr>
          <w:rFonts w:ascii="Book Antiqua" w:hAnsi="Book Antiqua" w:cs="Times New Roman"/>
          <w:noProof w:val="0"/>
          <w:sz w:val="27"/>
          <w:szCs w:val="27"/>
        </w:rPr>
        <w:t xml:space="preserve">stagnation l’année dernière et une perte annuelle moyenne de </w:t>
      </w:r>
      <w:r w:rsidR="0097388A">
        <w:rPr>
          <w:rFonts w:ascii="Book Antiqua" w:hAnsi="Book Antiqua" w:cs="Times New Roman"/>
          <w:noProof w:val="0"/>
          <w:sz w:val="27"/>
          <w:szCs w:val="27"/>
        </w:rPr>
        <w:t>3</w:t>
      </w:r>
      <w:r w:rsidR="002522FD">
        <w:rPr>
          <w:rFonts w:ascii="Book Antiqua" w:hAnsi="Book Antiqua" w:cs="Times New Roman"/>
          <w:noProof w:val="0"/>
          <w:sz w:val="27"/>
          <w:szCs w:val="27"/>
        </w:rPr>
        <w:t>7</w:t>
      </w:r>
      <w:r w:rsidR="0097388A" w:rsidRPr="00A31CD0">
        <w:rPr>
          <w:rFonts w:ascii="Book Antiqua" w:hAnsi="Book Antiqua" w:cs="Times New Roman"/>
          <w:noProof w:val="0"/>
          <w:sz w:val="27"/>
          <w:szCs w:val="27"/>
        </w:rPr>
        <w:t xml:space="preserve">.000 postes </w:t>
      </w:r>
      <w:r w:rsidR="002522FD">
        <w:rPr>
          <w:rFonts w:ascii="Book Antiqua" w:hAnsi="Book Antiqua" w:cs="Times New Roman"/>
          <w:noProof w:val="0"/>
          <w:sz w:val="27"/>
          <w:szCs w:val="27"/>
        </w:rPr>
        <w:t xml:space="preserve">durant la période </w:t>
      </w:r>
      <w:r w:rsidR="002522FD" w:rsidRPr="00A31CD0">
        <w:rPr>
          <w:rFonts w:ascii="Book Antiqua" w:hAnsi="Book Antiqua" w:cs="Times New Roman"/>
          <w:noProof w:val="0"/>
          <w:sz w:val="27"/>
          <w:szCs w:val="27"/>
        </w:rPr>
        <w:t>201</w:t>
      </w:r>
      <w:r w:rsidR="002522FD">
        <w:rPr>
          <w:rFonts w:ascii="Book Antiqua" w:hAnsi="Book Antiqua" w:cs="Times New Roman"/>
          <w:noProof w:val="0"/>
          <w:sz w:val="27"/>
          <w:szCs w:val="27"/>
        </w:rPr>
        <w:t>2-</w:t>
      </w:r>
      <w:r w:rsidR="002522FD" w:rsidRPr="00A31CD0">
        <w:rPr>
          <w:rFonts w:ascii="Book Antiqua" w:hAnsi="Book Antiqua" w:cs="Times New Roman"/>
          <w:noProof w:val="0"/>
          <w:sz w:val="27"/>
          <w:szCs w:val="27"/>
        </w:rPr>
        <w:t>201</w:t>
      </w:r>
      <w:r w:rsidR="002522FD">
        <w:rPr>
          <w:rFonts w:ascii="Book Antiqua" w:hAnsi="Book Antiqua" w:cs="Times New Roman"/>
          <w:noProof w:val="0"/>
          <w:sz w:val="27"/>
          <w:szCs w:val="27"/>
        </w:rPr>
        <w:t>4</w:t>
      </w:r>
      <w:r w:rsidR="0097388A" w:rsidRPr="00A31CD0">
        <w:rPr>
          <w:rFonts w:ascii="Book Antiqua" w:hAnsi="Book Antiqua" w:cs="Times New Roman"/>
          <w:noProof w:val="0"/>
          <w:sz w:val="27"/>
          <w:szCs w:val="27"/>
        </w:rPr>
        <w:t>.</w:t>
      </w:r>
    </w:p>
    <w:p w:rsidR="002522FD" w:rsidRPr="00CD2090" w:rsidRDefault="002522FD" w:rsidP="002522FD">
      <w:pPr>
        <w:autoSpaceDE w:val="0"/>
        <w:autoSpaceDN w:val="0"/>
        <w:bidi w:val="0"/>
        <w:adjustRightInd w:val="0"/>
        <w:spacing w:line="276" w:lineRule="auto"/>
        <w:jc w:val="both"/>
        <w:rPr>
          <w:rFonts w:ascii="Book Antiqua" w:hAnsi="Book Antiqua" w:cs="Times New Roman"/>
          <w:noProof w:val="0"/>
          <w:sz w:val="12"/>
          <w:szCs w:val="12"/>
        </w:rPr>
      </w:pPr>
    </w:p>
    <w:p w:rsidR="0097388A" w:rsidRPr="00A31CD0" w:rsidRDefault="0097388A" w:rsidP="0097388A">
      <w:pPr>
        <w:autoSpaceDE w:val="0"/>
        <w:autoSpaceDN w:val="0"/>
        <w:bidi w:val="0"/>
        <w:adjustRightInd w:val="0"/>
        <w:jc w:val="center"/>
        <w:rPr>
          <w:rFonts w:ascii="Book Antiqua" w:hAnsi="Book Antiqua" w:cs="Times New Roman"/>
          <w:b/>
          <w:bCs/>
          <w:noProof w:val="0"/>
          <w:sz w:val="6"/>
          <w:szCs w:val="6"/>
        </w:rPr>
      </w:pPr>
    </w:p>
    <w:p w:rsidR="0097388A" w:rsidRPr="001567A0" w:rsidRDefault="0097388A" w:rsidP="0097388A">
      <w:pPr>
        <w:autoSpaceDE w:val="0"/>
        <w:autoSpaceDN w:val="0"/>
        <w:bidi w:val="0"/>
        <w:adjustRightInd w:val="0"/>
        <w:jc w:val="center"/>
        <w:rPr>
          <w:rFonts w:ascii="Book Antiqua" w:hAnsi="Book Antiqua" w:cs="Times New Roman"/>
          <w:b/>
          <w:bCs/>
          <w:noProof w:val="0"/>
          <w:sz w:val="24"/>
          <w:szCs w:val="24"/>
        </w:rPr>
      </w:pPr>
      <w:r w:rsidRPr="001567A0">
        <w:rPr>
          <w:rFonts w:ascii="Book Antiqua" w:hAnsi="Book Antiqua" w:cs="Times New Roman"/>
          <w:b/>
          <w:bCs/>
          <w:noProof w:val="0"/>
          <w:sz w:val="24"/>
          <w:szCs w:val="24"/>
        </w:rPr>
        <w:t xml:space="preserve">Figure 2. Créations nettes d’emplois par secteur d’activité économique </w:t>
      </w:r>
    </w:p>
    <w:p w:rsidR="0097388A" w:rsidRPr="001567A0" w:rsidRDefault="0097388A" w:rsidP="0097388A">
      <w:pPr>
        <w:autoSpaceDE w:val="0"/>
        <w:autoSpaceDN w:val="0"/>
        <w:bidi w:val="0"/>
        <w:adjustRightInd w:val="0"/>
        <w:jc w:val="center"/>
        <w:rPr>
          <w:rFonts w:ascii="Book Antiqua" w:hAnsi="Book Antiqua" w:cs="Times New Roman"/>
          <w:b/>
          <w:bCs/>
          <w:noProof w:val="0"/>
          <w:sz w:val="24"/>
          <w:szCs w:val="24"/>
        </w:rPr>
      </w:pPr>
      <w:r w:rsidRPr="001567A0">
        <w:rPr>
          <w:rFonts w:ascii="Book Antiqua" w:hAnsi="Book Antiqua" w:cs="Times New Roman"/>
          <w:b/>
          <w:bCs/>
          <w:noProof w:val="0"/>
          <w:sz w:val="24"/>
          <w:szCs w:val="24"/>
        </w:rPr>
        <w:t xml:space="preserve">et milieu de résidence </w:t>
      </w:r>
    </w:p>
    <w:p w:rsidR="0097388A" w:rsidRPr="000C6320" w:rsidRDefault="0097388A" w:rsidP="0097388A">
      <w:pPr>
        <w:autoSpaceDE w:val="0"/>
        <w:autoSpaceDN w:val="0"/>
        <w:bidi w:val="0"/>
        <w:adjustRightInd w:val="0"/>
        <w:jc w:val="center"/>
        <w:rPr>
          <w:rFonts w:ascii="Book Antiqua" w:hAnsi="Book Antiqua"/>
          <w:sz w:val="8"/>
          <w:szCs w:val="8"/>
        </w:rPr>
      </w:pPr>
    </w:p>
    <w:p w:rsidR="0097388A" w:rsidRDefault="00AE3B57" w:rsidP="0097388A">
      <w:pPr>
        <w:autoSpaceDE w:val="0"/>
        <w:autoSpaceDN w:val="0"/>
        <w:bidi w:val="0"/>
        <w:adjustRightInd w:val="0"/>
        <w:spacing w:line="276" w:lineRule="auto"/>
        <w:jc w:val="center"/>
        <w:rPr>
          <w:rFonts w:ascii="Book Antiqua" w:hAnsi="Book Antiqua" w:cs="Times New Roman"/>
          <w:b/>
          <w:bCs/>
          <w:noProof w:val="0"/>
          <w:sz w:val="24"/>
          <w:szCs w:val="24"/>
        </w:rPr>
      </w:pPr>
      <w:r w:rsidRPr="00AE3B57">
        <w:rPr>
          <w:rFonts w:ascii="Book Antiqua" w:hAnsi="Book Antiqua" w:cs="Times New Roman"/>
          <w:b/>
          <w:bCs/>
          <w:sz w:val="24"/>
          <w:szCs w:val="24"/>
        </w:rPr>
        <w:drawing>
          <wp:inline distT="0" distB="0" distL="0" distR="0">
            <wp:extent cx="5972810" cy="2934970"/>
            <wp:effectExtent l="19050" t="0" r="2794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C2FD4" w:rsidRDefault="00AC2FD4" w:rsidP="0097388A">
      <w:pPr>
        <w:autoSpaceDE w:val="0"/>
        <w:autoSpaceDN w:val="0"/>
        <w:bidi w:val="0"/>
        <w:adjustRightInd w:val="0"/>
        <w:spacing w:line="276" w:lineRule="auto"/>
        <w:jc w:val="both"/>
        <w:rPr>
          <w:rFonts w:ascii="Book Antiqua" w:hAnsi="Book Antiqua" w:cs="Times New Roman"/>
          <w:noProof w:val="0"/>
          <w:sz w:val="27"/>
          <w:szCs w:val="27"/>
        </w:rPr>
      </w:pPr>
    </w:p>
    <w:p w:rsidR="0097388A" w:rsidRPr="00A31CD0" w:rsidRDefault="0097388A" w:rsidP="00AC2FD4">
      <w:pPr>
        <w:autoSpaceDE w:val="0"/>
        <w:autoSpaceDN w:val="0"/>
        <w:bidi w:val="0"/>
        <w:adjustRightInd w:val="0"/>
        <w:spacing w:line="276" w:lineRule="auto"/>
        <w:jc w:val="both"/>
        <w:rPr>
          <w:rFonts w:ascii="Book Antiqua" w:hAnsi="Book Antiqua" w:cs="Times New Roman"/>
          <w:noProof w:val="0"/>
          <w:sz w:val="27"/>
          <w:szCs w:val="27"/>
        </w:rPr>
      </w:pPr>
      <w:r w:rsidRPr="00A31CD0">
        <w:rPr>
          <w:rFonts w:ascii="Book Antiqua" w:hAnsi="Book Antiqua" w:cs="Times New Roman"/>
          <w:noProof w:val="0"/>
          <w:sz w:val="27"/>
          <w:szCs w:val="27"/>
        </w:rPr>
        <w:t xml:space="preserve">Par milieu de résidence, l’évolution de l’emploi selon les secteurs d’activité économique se présente comme suit : </w:t>
      </w:r>
    </w:p>
    <w:p w:rsidR="0097388A" w:rsidRPr="00A31CD0" w:rsidRDefault="0097388A" w:rsidP="0097388A">
      <w:pPr>
        <w:autoSpaceDE w:val="0"/>
        <w:autoSpaceDN w:val="0"/>
        <w:bidi w:val="0"/>
        <w:adjustRightInd w:val="0"/>
        <w:spacing w:line="276" w:lineRule="auto"/>
        <w:jc w:val="both"/>
        <w:rPr>
          <w:rFonts w:ascii="Book Antiqua" w:hAnsi="Book Antiqua" w:cs="Times New Roman"/>
          <w:noProof w:val="0"/>
          <w:sz w:val="12"/>
          <w:szCs w:val="12"/>
        </w:rPr>
      </w:pPr>
    </w:p>
    <w:p w:rsidR="006E3987" w:rsidRPr="006E3987" w:rsidRDefault="006E3987" w:rsidP="006E3987">
      <w:pPr>
        <w:autoSpaceDE w:val="0"/>
        <w:autoSpaceDN w:val="0"/>
        <w:bidi w:val="0"/>
        <w:adjustRightInd w:val="0"/>
        <w:spacing w:line="276" w:lineRule="auto"/>
        <w:jc w:val="both"/>
        <w:rPr>
          <w:rFonts w:ascii="Book Antiqua" w:hAnsi="Book Antiqua" w:cs="Times New Roman"/>
          <w:noProof w:val="0"/>
          <w:sz w:val="27"/>
          <w:szCs w:val="27"/>
        </w:rPr>
      </w:pPr>
      <w:r w:rsidRPr="006E3987">
        <w:rPr>
          <w:rFonts w:ascii="Book Antiqua" w:hAnsi="Book Antiqua" w:cs="Times New Roman"/>
          <w:b/>
          <w:bCs/>
          <w:noProof w:val="0"/>
          <w:sz w:val="27"/>
          <w:szCs w:val="27"/>
        </w:rPr>
        <w:t>En milieu urbain</w:t>
      </w:r>
      <w:r w:rsidRPr="006E3987">
        <w:rPr>
          <w:rFonts w:ascii="Book Antiqua" w:hAnsi="Book Antiqua" w:cs="Times New Roman"/>
          <w:noProof w:val="0"/>
          <w:sz w:val="27"/>
          <w:szCs w:val="27"/>
        </w:rPr>
        <w:t xml:space="preserve">, le secteur </w:t>
      </w:r>
      <w:r>
        <w:rPr>
          <w:rFonts w:ascii="Book Antiqua" w:hAnsi="Book Antiqua" w:cs="Times New Roman"/>
          <w:noProof w:val="0"/>
          <w:sz w:val="27"/>
          <w:szCs w:val="27"/>
        </w:rPr>
        <w:t xml:space="preserve">de </w:t>
      </w:r>
      <w:r w:rsidRPr="006E3987">
        <w:rPr>
          <w:rFonts w:ascii="Book Antiqua" w:hAnsi="Book Antiqua" w:cs="Times New Roman"/>
          <w:noProof w:val="0"/>
          <w:sz w:val="27"/>
          <w:szCs w:val="27"/>
        </w:rPr>
        <w:t xml:space="preserve">l’"industrie y compris l'artisanat" a connu une </w:t>
      </w:r>
      <w:r>
        <w:rPr>
          <w:rFonts w:ascii="Book Antiqua" w:hAnsi="Book Antiqua" w:cs="Times New Roman"/>
          <w:noProof w:val="0"/>
          <w:sz w:val="27"/>
          <w:szCs w:val="27"/>
        </w:rPr>
        <w:t>perte</w:t>
      </w:r>
      <w:r w:rsidRPr="006E3987">
        <w:rPr>
          <w:rFonts w:ascii="Book Antiqua" w:hAnsi="Book Antiqua" w:cs="Times New Roman"/>
          <w:noProof w:val="0"/>
          <w:sz w:val="27"/>
          <w:szCs w:val="27"/>
        </w:rPr>
        <w:t xml:space="preserve"> de </w:t>
      </w:r>
      <w:r>
        <w:rPr>
          <w:rFonts w:ascii="Book Antiqua" w:hAnsi="Book Antiqua" w:cs="Times New Roman"/>
          <w:noProof w:val="0"/>
          <w:sz w:val="27"/>
          <w:szCs w:val="27"/>
        </w:rPr>
        <w:t>12</w:t>
      </w:r>
      <w:r w:rsidRPr="006E3987">
        <w:rPr>
          <w:rFonts w:ascii="Book Antiqua" w:hAnsi="Book Antiqua" w:cs="Times New Roman"/>
          <w:noProof w:val="0"/>
          <w:sz w:val="27"/>
          <w:szCs w:val="27"/>
        </w:rPr>
        <w:t>.000 postes d’emploi, ce qui correspond à un</w:t>
      </w:r>
      <w:r w:rsidR="00592285">
        <w:rPr>
          <w:rFonts w:ascii="Book Antiqua" w:hAnsi="Book Antiqua" w:cs="Times New Roman"/>
          <w:noProof w:val="0"/>
          <w:sz w:val="27"/>
          <w:szCs w:val="27"/>
        </w:rPr>
        <w:t>e</w:t>
      </w:r>
      <w:r w:rsidRPr="006E3987">
        <w:rPr>
          <w:rFonts w:ascii="Book Antiqua" w:hAnsi="Book Antiqua" w:cs="Times New Roman"/>
          <w:noProof w:val="0"/>
          <w:sz w:val="27"/>
          <w:szCs w:val="27"/>
        </w:rPr>
        <w:t xml:space="preserve"> </w:t>
      </w:r>
      <w:r>
        <w:rPr>
          <w:rFonts w:ascii="Book Antiqua" w:hAnsi="Book Antiqua" w:cs="Times New Roman"/>
          <w:noProof w:val="0"/>
          <w:sz w:val="27"/>
          <w:szCs w:val="27"/>
        </w:rPr>
        <w:t xml:space="preserve">baisse </w:t>
      </w:r>
      <w:r w:rsidRPr="006E3987">
        <w:rPr>
          <w:rFonts w:ascii="Book Antiqua" w:hAnsi="Book Antiqua" w:cs="Times New Roman"/>
          <w:noProof w:val="0"/>
          <w:sz w:val="27"/>
          <w:szCs w:val="27"/>
        </w:rPr>
        <w:t xml:space="preserve">de </w:t>
      </w:r>
      <w:r>
        <w:rPr>
          <w:rFonts w:ascii="Book Antiqua" w:hAnsi="Book Antiqua" w:cs="Times New Roman"/>
          <w:noProof w:val="0"/>
          <w:sz w:val="27"/>
          <w:szCs w:val="27"/>
        </w:rPr>
        <w:t>1,</w:t>
      </w:r>
      <w:r w:rsidRPr="006E3987">
        <w:rPr>
          <w:rFonts w:ascii="Book Antiqua" w:hAnsi="Book Antiqua" w:cs="Times New Roman"/>
          <w:noProof w:val="0"/>
          <w:sz w:val="27"/>
          <w:szCs w:val="27"/>
        </w:rPr>
        <w:t xml:space="preserve">2% du volume d’emploi du secteur. Le secteur de l’"agriculture, forêt et pêche" a également connu la </w:t>
      </w:r>
      <w:r>
        <w:rPr>
          <w:rFonts w:ascii="Book Antiqua" w:hAnsi="Book Antiqua" w:cs="Times New Roman"/>
          <w:noProof w:val="0"/>
          <w:sz w:val="27"/>
          <w:szCs w:val="27"/>
        </w:rPr>
        <w:t>perte</w:t>
      </w:r>
      <w:r w:rsidRPr="006E3987">
        <w:rPr>
          <w:rFonts w:ascii="Book Antiqua" w:hAnsi="Book Antiqua" w:cs="Times New Roman"/>
          <w:noProof w:val="0"/>
          <w:sz w:val="27"/>
          <w:szCs w:val="27"/>
        </w:rPr>
        <w:t xml:space="preserve"> de </w:t>
      </w:r>
      <w:r>
        <w:rPr>
          <w:rFonts w:ascii="Book Antiqua" w:hAnsi="Book Antiqua" w:cs="Times New Roman"/>
          <w:noProof w:val="0"/>
          <w:sz w:val="27"/>
          <w:szCs w:val="27"/>
        </w:rPr>
        <w:t>3</w:t>
      </w:r>
      <w:r w:rsidRPr="006E3987">
        <w:rPr>
          <w:rFonts w:ascii="Book Antiqua" w:hAnsi="Book Antiqua" w:cs="Times New Roman"/>
          <w:noProof w:val="0"/>
          <w:sz w:val="27"/>
          <w:szCs w:val="27"/>
        </w:rPr>
        <w:t>.000 postes d’emploi (</w:t>
      </w:r>
      <w:r>
        <w:rPr>
          <w:rFonts w:ascii="Book Antiqua" w:hAnsi="Book Antiqua" w:cs="Times New Roman"/>
          <w:noProof w:val="0"/>
          <w:sz w:val="27"/>
          <w:szCs w:val="27"/>
        </w:rPr>
        <w:t>-</w:t>
      </w:r>
      <w:r w:rsidRPr="006E3987">
        <w:rPr>
          <w:rFonts w:ascii="Book Antiqua" w:hAnsi="Book Antiqua" w:cs="Times New Roman"/>
          <w:noProof w:val="0"/>
          <w:sz w:val="27"/>
          <w:szCs w:val="27"/>
        </w:rPr>
        <w:t>1,</w:t>
      </w:r>
      <w:r>
        <w:rPr>
          <w:rFonts w:ascii="Book Antiqua" w:hAnsi="Book Antiqua" w:cs="Times New Roman"/>
          <w:noProof w:val="0"/>
          <w:sz w:val="27"/>
          <w:szCs w:val="27"/>
        </w:rPr>
        <w:t>2</w:t>
      </w:r>
      <w:r w:rsidRPr="006E3987">
        <w:rPr>
          <w:rFonts w:ascii="Book Antiqua" w:hAnsi="Book Antiqua" w:cs="Times New Roman"/>
          <w:noProof w:val="0"/>
          <w:sz w:val="27"/>
          <w:szCs w:val="27"/>
        </w:rPr>
        <w:t>%).</w:t>
      </w:r>
    </w:p>
    <w:p w:rsidR="006E3987" w:rsidRPr="006E3987" w:rsidRDefault="006E3987" w:rsidP="006E3987">
      <w:pPr>
        <w:autoSpaceDE w:val="0"/>
        <w:autoSpaceDN w:val="0"/>
        <w:bidi w:val="0"/>
        <w:adjustRightInd w:val="0"/>
        <w:spacing w:line="276" w:lineRule="auto"/>
        <w:rPr>
          <w:rFonts w:ascii="Book Antiqua" w:hAnsi="Book Antiqua" w:cs="Times New Roman"/>
          <w:noProof w:val="0"/>
          <w:sz w:val="27"/>
          <w:szCs w:val="27"/>
        </w:rPr>
      </w:pPr>
      <w:r w:rsidRPr="006E3987">
        <w:rPr>
          <w:rFonts w:ascii="Book Antiqua" w:hAnsi="Book Antiqua" w:cs="Times New Roman"/>
          <w:noProof w:val="0"/>
          <w:sz w:val="27"/>
          <w:szCs w:val="27"/>
        </w:rPr>
        <w:t xml:space="preserve">En revanche, les autres secteurs ont </w:t>
      </w:r>
      <w:r>
        <w:rPr>
          <w:rFonts w:ascii="Book Antiqua" w:hAnsi="Book Antiqua" w:cs="Times New Roman"/>
          <w:noProof w:val="0"/>
          <w:sz w:val="27"/>
          <w:szCs w:val="27"/>
        </w:rPr>
        <w:t>créé</w:t>
      </w:r>
      <w:r w:rsidRPr="006E3987">
        <w:rPr>
          <w:rFonts w:ascii="Book Antiqua" w:hAnsi="Book Antiqua" w:cs="Times New Roman"/>
          <w:noProof w:val="0"/>
          <w:sz w:val="27"/>
          <w:szCs w:val="27"/>
        </w:rPr>
        <w:t xml:space="preserve"> des emplois avec respectivement :</w:t>
      </w:r>
    </w:p>
    <w:p w:rsidR="006E3987" w:rsidRPr="006E3987" w:rsidRDefault="00675D8F" w:rsidP="00675D8F">
      <w:pPr>
        <w:numPr>
          <w:ilvl w:val="0"/>
          <w:numId w:val="6"/>
        </w:numPr>
        <w:autoSpaceDE w:val="0"/>
        <w:autoSpaceDN w:val="0"/>
        <w:bidi w:val="0"/>
        <w:adjustRightInd w:val="0"/>
        <w:spacing w:line="276" w:lineRule="auto"/>
        <w:rPr>
          <w:rFonts w:ascii="Book Antiqua" w:hAnsi="Book Antiqua" w:cs="Times New Roman"/>
          <w:noProof w:val="0"/>
          <w:sz w:val="27"/>
          <w:szCs w:val="27"/>
        </w:rPr>
      </w:pPr>
      <w:r>
        <w:rPr>
          <w:rFonts w:ascii="Book Antiqua" w:hAnsi="Book Antiqua" w:cs="Times New Roman"/>
          <w:noProof w:val="0"/>
          <w:sz w:val="27"/>
          <w:szCs w:val="27"/>
        </w:rPr>
        <w:t>19</w:t>
      </w:r>
      <w:r w:rsidR="006E3987" w:rsidRPr="006E3987">
        <w:rPr>
          <w:rFonts w:ascii="Book Antiqua" w:hAnsi="Book Antiqua" w:cs="Times New Roman"/>
          <w:noProof w:val="0"/>
          <w:sz w:val="27"/>
          <w:szCs w:val="27"/>
        </w:rPr>
        <w:t xml:space="preserve">.000 postes d’emploi dans le secteur </w:t>
      </w:r>
      <w:r>
        <w:rPr>
          <w:rFonts w:ascii="Book Antiqua" w:hAnsi="Book Antiqua" w:cs="Times New Roman"/>
          <w:noProof w:val="0"/>
          <w:sz w:val="27"/>
          <w:szCs w:val="27"/>
        </w:rPr>
        <w:t xml:space="preserve">des </w:t>
      </w:r>
      <w:r w:rsidR="006E3987" w:rsidRPr="006E3987">
        <w:rPr>
          <w:rFonts w:ascii="Book Antiqua" w:hAnsi="Book Antiqua" w:cs="Times New Roman"/>
          <w:noProof w:val="0"/>
          <w:sz w:val="27"/>
          <w:szCs w:val="27"/>
        </w:rPr>
        <w:t>"services" (</w:t>
      </w:r>
      <w:r>
        <w:rPr>
          <w:rFonts w:ascii="Book Antiqua" w:hAnsi="Book Antiqua" w:cs="Times New Roman"/>
          <w:noProof w:val="0"/>
          <w:sz w:val="27"/>
          <w:szCs w:val="27"/>
        </w:rPr>
        <w:t>+0</w:t>
      </w:r>
      <w:r w:rsidR="006E3987" w:rsidRPr="006E3987">
        <w:rPr>
          <w:rFonts w:ascii="Book Antiqua" w:hAnsi="Book Antiqua" w:cs="Times New Roman"/>
          <w:noProof w:val="0"/>
          <w:sz w:val="27"/>
          <w:szCs w:val="27"/>
        </w:rPr>
        <w:t>,</w:t>
      </w:r>
      <w:r>
        <w:rPr>
          <w:rFonts w:ascii="Book Antiqua" w:hAnsi="Book Antiqua" w:cs="Times New Roman"/>
          <w:noProof w:val="0"/>
          <w:sz w:val="27"/>
          <w:szCs w:val="27"/>
        </w:rPr>
        <w:t>6</w:t>
      </w:r>
      <w:r w:rsidR="006E3987" w:rsidRPr="006E3987">
        <w:rPr>
          <w:rFonts w:ascii="Book Antiqua" w:hAnsi="Book Antiqua" w:cs="Times New Roman"/>
          <w:noProof w:val="0"/>
          <w:sz w:val="27"/>
          <w:szCs w:val="27"/>
        </w:rPr>
        <w:t xml:space="preserve">% du volume d’emploi du secteur); </w:t>
      </w:r>
    </w:p>
    <w:p w:rsidR="006E3987" w:rsidRPr="006E3987" w:rsidRDefault="00675D8F" w:rsidP="00675D8F">
      <w:pPr>
        <w:numPr>
          <w:ilvl w:val="0"/>
          <w:numId w:val="6"/>
        </w:numPr>
        <w:autoSpaceDE w:val="0"/>
        <w:autoSpaceDN w:val="0"/>
        <w:bidi w:val="0"/>
        <w:adjustRightInd w:val="0"/>
        <w:spacing w:line="276" w:lineRule="auto"/>
        <w:rPr>
          <w:rFonts w:ascii="Book Antiqua" w:hAnsi="Book Antiqua" w:cs="Times New Roman"/>
          <w:noProof w:val="0"/>
          <w:sz w:val="27"/>
          <w:szCs w:val="27"/>
        </w:rPr>
      </w:pPr>
      <w:r>
        <w:rPr>
          <w:rFonts w:ascii="Book Antiqua" w:hAnsi="Book Antiqua" w:cs="Times New Roman"/>
          <w:noProof w:val="0"/>
          <w:sz w:val="27"/>
          <w:szCs w:val="27"/>
        </w:rPr>
        <w:t>11</w:t>
      </w:r>
      <w:r w:rsidR="006E3987" w:rsidRPr="006E3987">
        <w:rPr>
          <w:rFonts w:ascii="Book Antiqua" w:hAnsi="Book Antiqua" w:cs="Times New Roman"/>
          <w:noProof w:val="0"/>
          <w:sz w:val="27"/>
          <w:szCs w:val="27"/>
        </w:rPr>
        <w:t>.000 emplois dans celui des BTP (</w:t>
      </w:r>
      <w:r>
        <w:rPr>
          <w:rFonts w:ascii="Book Antiqua" w:hAnsi="Book Antiqua" w:cs="Times New Roman"/>
          <w:noProof w:val="0"/>
          <w:sz w:val="27"/>
          <w:szCs w:val="27"/>
        </w:rPr>
        <w:t>+1</w:t>
      </w:r>
      <w:r w:rsidR="006E3987" w:rsidRPr="006E3987">
        <w:rPr>
          <w:rFonts w:ascii="Book Antiqua" w:hAnsi="Book Antiqua" w:cs="Times New Roman"/>
          <w:noProof w:val="0"/>
          <w:sz w:val="27"/>
          <w:szCs w:val="27"/>
        </w:rPr>
        <w:t>,</w:t>
      </w:r>
      <w:r>
        <w:rPr>
          <w:rFonts w:ascii="Book Antiqua" w:hAnsi="Book Antiqua" w:cs="Times New Roman"/>
          <w:noProof w:val="0"/>
          <w:sz w:val="27"/>
          <w:szCs w:val="27"/>
        </w:rPr>
        <w:t>8</w:t>
      </w:r>
      <w:r w:rsidR="006E3987" w:rsidRPr="006E3987">
        <w:rPr>
          <w:rFonts w:ascii="Book Antiqua" w:hAnsi="Book Antiqua" w:cs="Times New Roman"/>
          <w:noProof w:val="0"/>
          <w:sz w:val="27"/>
          <w:szCs w:val="27"/>
        </w:rPr>
        <w:t>%).</w:t>
      </w:r>
    </w:p>
    <w:p w:rsidR="0097388A" w:rsidRPr="00A31CD0" w:rsidRDefault="0097388A" w:rsidP="006E3987">
      <w:pPr>
        <w:autoSpaceDE w:val="0"/>
        <w:autoSpaceDN w:val="0"/>
        <w:bidi w:val="0"/>
        <w:adjustRightInd w:val="0"/>
        <w:spacing w:line="276" w:lineRule="auto"/>
        <w:ind w:left="667"/>
        <w:jc w:val="both"/>
        <w:rPr>
          <w:rFonts w:ascii="Book Antiqua" w:hAnsi="Book Antiqua" w:cs="Times New Roman"/>
          <w:b/>
          <w:bCs/>
          <w:noProof w:val="0"/>
          <w:sz w:val="27"/>
          <w:szCs w:val="27"/>
        </w:rPr>
      </w:pPr>
    </w:p>
    <w:p w:rsidR="0097388A" w:rsidRPr="00A31CD0" w:rsidRDefault="0097388A" w:rsidP="00E937BD">
      <w:pPr>
        <w:autoSpaceDE w:val="0"/>
        <w:autoSpaceDN w:val="0"/>
        <w:bidi w:val="0"/>
        <w:adjustRightInd w:val="0"/>
        <w:spacing w:line="276" w:lineRule="auto"/>
        <w:jc w:val="both"/>
        <w:rPr>
          <w:rFonts w:ascii="Book Antiqua" w:hAnsi="Book Antiqua" w:cs="Times New Roman"/>
          <w:noProof w:val="0"/>
          <w:sz w:val="27"/>
          <w:szCs w:val="27"/>
        </w:rPr>
      </w:pPr>
      <w:r w:rsidRPr="00A31CD0">
        <w:rPr>
          <w:rFonts w:ascii="Book Antiqua" w:hAnsi="Book Antiqua" w:cs="Times New Roman"/>
          <w:b/>
          <w:bCs/>
          <w:noProof w:val="0"/>
          <w:sz w:val="27"/>
          <w:szCs w:val="27"/>
        </w:rPr>
        <w:t xml:space="preserve">En milieu rural, </w:t>
      </w:r>
      <w:r w:rsidR="00E937BD" w:rsidRPr="00E937BD">
        <w:rPr>
          <w:rFonts w:ascii="Book Antiqua" w:hAnsi="Book Antiqua" w:cs="Times New Roman"/>
          <w:noProof w:val="0"/>
          <w:sz w:val="27"/>
          <w:szCs w:val="27"/>
        </w:rPr>
        <w:t>tous les secteurs ont</w:t>
      </w:r>
      <w:r w:rsidR="00E937BD">
        <w:rPr>
          <w:rFonts w:ascii="Book Antiqua" w:hAnsi="Book Antiqua" w:cs="Times New Roman"/>
          <w:b/>
          <w:bCs/>
          <w:noProof w:val="0"/>
          <w:sz w:val="27"/>
          <w:szCs w:val="27"/>
        </w:rPr>
        <w:t xml:space="preserve"> </w:t>
      </w:r>
      <w:r w:rsidRPr="00A31CD0">
        <w:rPr>
          <w:rFonts w:ascii="Book Antiqua" w:hAnsi="Book Antiqua" w:cs="Times New Roman"/>
          <w:noProof w:val="0"/>
          <w:sz w:val="27"/>
          <w:szCs w:val="27"/>
        </w:rPr>
        <w:t>perdu des emplois cette année</w:t>
      </w:r>
      <w:r w:rsidR="00E937BD">
        <w:rPr>
          <w:rFonts w:ascii="Book Antiqua" w:hAnsi="Book Antiqua" w:cs="Times New Roman"/>
          <w:noProof w:val="0"/>
          <w:sz w:val="27"/>
          <w:szCs w:val="27"/>
        </w:rPr>
        <w:t xml:space="preserve"> </w:t>
      </w:r>
      <w:r w:rsidRPr="00A31CD0">
        <w:rPr>
          <w:rFonts w:ascii="Book Antiqua" w:hAnsi="Book Antiqua" w:cs="Times New Roman"/>
          <w:noProof w:val="0"/>
          <w:sz w:val="27"/>
          <w:szCs w:val="27"/>
        </w:rPr>
        <w:t>avec respectivement :</w:t>
      </w:r>
    </w:p>
    <w:p w:rsidR="0097388A" w:rsidRPr="00A31CD0" w:rsidRDefault="00592285" w:rsidP="00592285">
      <w:pPr>
        <w:numPr>
          <w:ilvl w:val="0"/>
          <w:numId w:val="6"/>
        </w:numPr>
        <w:autoSpaceDE w:val="0"/>
        <w:autoSpaceDN w:val="0"/>
        <w:bidi w:val="0"/>
        <w:adjustRightInd w:val="0"/>
        <w:spacing w:line="276" w:lineRule="auto"/>
        <w:rPr>
          <w:rFonts w:ascii="Book Antiqua" w:hAnsi="Book Antiqua" w:cs="Times New Roman"/>
          <w:noProof w:val="0"/>
          <w:sz w:val="27"/>
          <w:szCs w:val="27"/>
        </w:rPr>
      </w:pPr>
      <w:r>
        <w:rPr>
          <w:rFonts w:ascii="Book Antiqua" w:hAnsi="Book Antiqua" w:cs="Times New Roman"/>
          <w:noProof w:val="0"/>
          <w:sz w:val="27"/>
          <w:szCs w:val="27"/>
        </w:rPr>
        <w:t>12</w:t>
      </w:r>
      <w:r w:rsidR="0097388A" w:rsidRPr="00A31CD0">
        <w:rPr>
          <w:rFonts w:ascii="Book Antiqua" w:hAnsi="Book Antiqua" w:cs="Times New Roman"/>
          <w:noProof w:val="0"/>
          <w:sz w:val="27"/>
          <w:szCs w:val="27"/>
        </w:rPr>
        <w:t>.000 postes d’emploi par le secteur de</w:t>
      </w:r>
      <w:r>
        <w:rPr>
          <w:rFonts w:ascii="Book Antiqua" w:hAnsi="Book Antiqua" w:cs="Times New Roman"/>
          <w:noProof w:val="0"/>
          <w:sz w:val="27"/>
          <w:szCs w:val="27"/>
        </w:rPr>
        <w:t xml:space="preserve"> </w:t>
      </w:r>
      <w:r w:rsidRPr="006E3987">
        <w:rPr>
          <w:rFonts w:ascii="Book Antiqua" w:hAnsi="Book Antiqua" w:cs="Times New Roman"/>
          <w:noProof w:val="0"/>
          <w:sz w:val="27"/>
          <w:szCs w:val="27"/>
        </w:rPr>
        <w:t>l’"agriculture, forêt et pêche"</w:t>
      </w:r>
      <w:r>
        <w:rPr>
          <w:rFonts w:ascii="Book Antiqua" w:hAnsi="Book Antiqua" w:cs="Times New Roman"/>
          <w:noProof w:val="0"/>
          <w:sz w:val="27"/>
          <w:szCs w:val="27"/>
        </w:rPr>
        <w:t xml:space="preserve"> </w:t>
      </w:r>
      <w:r w:rsidR="0097388A" w:rsidRPr="00A31CD0">
        <w:rPr>
          <w:rFonts w:ascii="Book Antiqua" w:hAnsi="Book Antiqua" w:cs="Times New Roman"/>
          <w:noProof w:val="0"/>
          <w:sz w:val="27"/>
          <w:szCs w:val="27"/>
        </w:rPr>
        <w:t>(</w:t>
      </w:r>
      <w:r>
        <w:rPr>
          <w:rFonts w:ascii="Book Antiqua" w:hAnsi="Book Antiqua" w:cs="Times New Roman"/>
          <w:noProof w:val="0"/>
          <w:sz w:val="27"/>
          <w:szCs w:val="27"/>
        </w:rPr>
        <w:t>-0,3</w:t>
      </w:r>
      <w:r w:rsidR="0097388A" w:rsidRPr="00A31CD0">
        <w:rPr>
          <w:rFonts w:ascii="Book Antiqua" w:hAnsi="Book Antiqua" w:cs="Times New Roman"/>
          <w:noProof w:val="0"/>
          <w:sz w:val="27"/>
          <w:szCs w:val="27"/>
        </w:rPr>
        <w:t xml:space="preserve">% du volume d’emploi du secteur) ; </w:t>
      </w:r>
    </w:p>
    <w:p w:rsidR="0097388A" w:rsidRDefault="00592285" w:rsidP="00592285">
      <w:pPr>
        <w:numPr>
          <w:ilvl w:val="0"/>
          <w:numId w:val="6"/>
        </w:numPr>
        <w:autoSpaceDE w:val="0"/>
        <w:autoSpaceDN w:val="0"/>
        <w:bidi w:val="0"/>
        <w:adjustRightInd w:val="0"/>
        <w:spacing w:line="276" w:lineRule="auto"/>
        <w:rPr>
          <w:rFonts w:ascii="Book Antiqua" w:hAnsi="Book Antiqua" w:cs="Times New Roman"/>
          <w:noProof w:val="0"/>
          <w:sz w:val="27"/>
          <w:szCs w:val="27"/>
        </w:rPr>
      </w:pPr>
      <w:r>
        <w:rPr>
          <w:rFonts w:ascii="Book Antiqua" w:hAnsi="Book Antiqua" w:cs="Times New Roman"/>
          <w:noProof w:val="0"/>
          <w:sz w:val="27"/>
          <w:szCs w:val="27"/>
        </w:rPr>
        <w:t>9</w:t>
      </w:r>
      <w:r w:rsidR="0097388A" w:rsidRPr="00A31CD0">
        <w:rPr>
          <w:rFonts w:ascii="Book Antiqua" w:hAnsi="Book Antiqua" w:cs="Times New Roman"/>
          <w:noProof w:val="0"/>
          <w:sz w:val="27"/>
          <w:szCs w:val="27"/>
        </w:rPr>
        <w:t xml:space="preserve">.000 emplois par </w:t>
      </w:r>
      <w:r>
        <w:rPr>
          <w:rFonts w:ascii="Book Antiqua" w:hAnsi="Book Antiqua" w:cs="Times New Roman"/>
          <w:noProof w:val="0"/>
          <w:sz w:val="27"/>
          <w:szCs w:val="27"/>
        </w:rPr>
        <w:t xml:space="preserve">les </w:t>
      </w:r>
      <w:r w:rsidRPr="00A31CD0">
        <w:rPr>
          <w:rFonts w:ascii="Book Antiqua" w:hAnsi="Book Antiqua" w:cs="Times New Roman"/>
          <w:noProof w:val="0"/>
          <w:sz w:val="27"/>
          <w:szCs w:val="27"/>
        </w:rPr>
        <w:t>"services"</w:t>
      </w:r>
      <w:r w:rsidR="0097388A" w:rsidRPr="00A31CD0">
        <w:rPr>
          <w:rFonts w:ascii="Book Antiqua" w:hAnsi="Book Antiqua" w:cs="Times New Roman"/>
          <w:noProof w:val="0"/>
          <w:sz w:val="27"/>
          <w:szCs w:val="27"/>
        </w:rPr>
        <w:t xml:space="preserve"> (</w:t>
      </w:r>
      <w:r>
        <w:rPr>
          <w:rFonts w:ascii="Book Antiqua" w:hAnsi="Book Antiqua" w:cs="Times New Roman"/>
          <w:noProof w:val="0"/>
          <w:sz w:val="27"/>
          <w:szCs w:val="27"/>
        </w:rPr>
        <w:t>-1</w:t>
      </w:r>
      <w:r w:rsidR="0097388A" w:rsidRPr="00A31CD0">
        <w:rPr>
          <w:rFonts w:ascii="Book Antiqua" w:hAnsi="Book Antiqua" w:cs="Times New Roman"/>
          <w:noProof w:val="0"/>
          <w:sz w:val="27"/>
          <w:szCs w:val="27"/>
        </w:rPr>
        <w:t>,</w:t>
      </w:r>
      <w:r>
        <w:rPr>
          <w:rFonts w:ascii="Book Antiqua" w:hAnsi="Book Antiqua" w:cs="Times New Roman"/>
          <w:noProof w:val="0"/>
          <w:sz w:val="27"/>
          <w:szCs w:val="27"/>
        </w:rPr>
        <w:t>1</w:t>
      </w:r>
      <w:r w:rsidR="0097388A" w:rsidRPr="00A31CD0">
        <w:rPr>
          <w:rFonts w:ascii="Book Antiqua" w:hAnsi="Book Antiqua" w:cs="Times New Roman"/>
          <w:noProof w:val="0"/>
          <w:sz w:val="27"/>
          <w:szCs w:val="27"/>
        </w:rPr>
        <w:t>%) ;</w:t>
      </w:r>
    </w:p>
    <w:p w:rsidR="00592285" w:rsidRDefault="00592285" w:rsidP="00592285">
      <w:pPr>
        <w:numPr>
          <w:ilvl w:val="0"/>
          <w:numId w:val="6"/>
        </w:numPr>
        <w:autoSpaceDE w:val="0"/>
        <w:autoSpaceDN w:val="0"/>
        <w:bidi w:val="0"/>
        <w:adjustRightInd w:val="0"/>
        <w:spacing w:line="276" w:lineRule="auto"/>
        <w:rPr>
          <w:rFonts w:ascii="Book Antiqua" w:hAnsi="Book Antiqua" w:cs="Times New Roman"/>
          <w:noProof w:val="0"/>
          <w:sz w:val="27"/>
          <w:szCs w:val="27"/>
        </w:rPr>
      </w:pPr>
      <w:r>
        <w:rPr>
          <w:rFonts w:ascii="Book Antiqua" w:hAnsi="Book Antiqua" w:cs="Times New Roman"/>
          <w:noProof w:val="0"/>
          <w:sz w:val="27"/>
          <w:szCs w:val="27"/>
        </w:rPr>
        <w:t>5</w:t>
      </w:r>
      <w:r w:rsidRPr="00A31CD0">
        <w:rPr>
          <w:rFonts w:ascii="Book Antiqua" w:hAnsi="Book Antiqua" w:cs="Times New Roman"/>
          <w:noProof w:val="0"/>
          <w:sz w:val="27"/>
          <w:szCs w:val="27"/>
        </w:rPr>
        <w:t xml:space="preserve">.000 emplois par </w:t>
      </w:r>
      <w:r>
        <w:rPr>
          <w:rFonts w:ascii="Book Antiqua" w:hAnsi="Book Antiqua" w:cs="Times New Roman"/>
          <w:noProof w:val="0"/>
          <w:sz w:val="27"/>
          <w:szCs w:val="27"/>
        </w:rPr>
        <w:t xml:space="preserve">les BTP </w:t>
      </w:r>
      <w:r w:rsidRPr="00A31CD0">
        <w:rPr>
          <w:rFonts w:ascii="Book Antiqua" w:hAnsi="Book Antiqua" w:cs="Times New Roman"/>
          <w:noProof w:val="0"/>
          <w:sz w:val="27"/>
          <w:szCs w:val="27"/>
        </w:rPr>
        <w:t>(</w:t>
      </w:r>
      <w:r>
        <w:rPr>
          <w:rFonts w:ascii="Book Antiqua" w:hAnsi="Book Antiqua" w:cs="Times New Roman"/>
          <w:noProof w:val="0"/>
          <w:sz w:val="27"/>
          <w:szCs w:val="27"/>
        </w:rPr>
        <w:t>-1</w:t>
      </w:r>
      <w:r w:rsidRPr="00A31CD0">
        <w:rPr>
          <w:rFonts w:ascii="Book Antiqua" w:hAnsi="Book Antiqua" w:cs="Times New Roman"/>
          <w:noProof w:val="0"/>
          <w:sz w:val="27"/>
          <w:szCs w:val="27"/>
        </w:rPr>
        <w:t>,</w:t>
      </w:r>
      <w:r>
        <w:rPr>
          <w:rFonts w:ascii="Book Antiqua" w:hAnsi="Book Antiqua" w:cs="Times New Roman"/>
          <w:noProof w:val="0"/>
          <w:sz w:val="27"/>
          <w:szCs w:val="27"/>
        </w:rPr>
        <w:t>1</w:t>
      </w:r>
      <w:r w:rsidRPr="00A31CD0">
        <w:rPr>
          <w:rFonts w:ascii="Book Antiqua" w:hAnsi="Book Antiqua" w:cs="Times New Roman"/>
          <w:noProof w:val="0"/>
          <w:sz w:val="27"/>
          <w:szCs w:val="27"/>
        </w:rPr>
        <w:t>%) ;</w:t>
      </w:r>
    </w:p>
    <w:p w:rsidR="0097388A" w:rsidRDefault="00592285" w:rsidP="00592285">
      <w:pPr>
        <w:numPr>
          <w:ilvl w:val="0"/>
          <w:numId w:val="6"/>
        </w:numPr>
        <w:autoSpaceDE w:val="0"/>
        <w:autoSpaceDN w:val="0"/>
        <w:bidi w:val="0"/>
        <w:adjustRightInd w:val="0"/>
        <w:spacing w:line="276" w:lineRule="auto"/>
        <w:rPr>
          <w:rFonts w:ascii="Book Antiqua" w:hAnsi="Book Antiqua" w:cs="Times New Roman"/>
          <w:noProof w:val="0"/>
          <w:sz w:val="24"/>
          <w:szCs w:val="24"/>
        </w:rPr>
      </w:pPr>
      <w:r>
        <w:rPr>
          <w:rFonts w:ascii="Book Antiqua" w:hAnsi="Book Antiqua" w:cs="Times New Roman"/>
          <w:noProof w:val="0"/>
          <w:sz w:val="27"/>
          <w:szCs w:val="27"/>
        </w:rPr>
        <w:t>2</w:t>
      </w:r>
      <w:r w:rsidR="0097388A" w:rsidRPr="00A31CD0">
        <w:rPr>
          <w:rFonts w:ascii="Book Antiqua" w:hAnsi="Book Antiqua" w:cs="Times New Roman"/>
          <w:noProof w:val="0"/>
          <w:sz w:val="27"/>
          <w:szCs w:val="27"/>
        </w:rPr>
        <w:t xml:space="preserve">.000 postes d’emploi </w:t>
      </w:r>
      <w:r w:rsidR="0097388A">
        <w:rPr>
          <w:rFonts w:ascii="Book Antiqua" w:hAnsi="Book Antiqua" w:cs="Times New Roman"/>
          <w:noProof w:val="0"/>
          <w:sz w:val="27"/>
          <w:szCs w:val="27"/>
        </w:rPr>
        <w:t>par</w:t>
      </w:r>
      <w:r w:rsidR="0097388A" w:rsidRPr="00A31CD0">
        <w:rPr>
          <w:rFonts w:ascii="Book Antiqua" w:hAnsi="Book Antiqua" w:cs="Times New Roman"/>
          <w:noProof w:val="0"/>
          <w:sz w:val="27"/>
          <w:szCs w:val="27"/>
        </w:rPr>
        <w:t xml:space="preserve"> le secteur </w:t>
      </w:r>
      <w:r w:rsidR="0097388A">
        <w:rPr>
          <w:rFonts w:ascii="Book Antiqua" w:hAnsi="Book Antiqua" w:cs="Times New Roman"/>
          <w:noProof w:val="0"/>
          <w:sz w:val="27"/>
          <w:szCs w:val="27"/>
        </w:rPr>
        <w:t>d</w:t>
      </w:r>
      <w:r w:rsidR="0097388A" w:rsidRPr="00A31CD0">
        <w:rPr>
          <w:rFonts w:ascii="Book Antiqua" w:hAnsi="Book Antiqua" w:cs="Times New Roman"/>
          <w:noProof w:val="0"/>
          <w:sz w:val="27"/>
          <w:szCs w:val="27"/>
        </w:rPr>
        <w:t>e</w:t>
      </w:r>
      <w:r>
        <w:rPr>
          <w:rFonts w:ascii="Book Antiqua" w:hAnsi="Book Antiqua" w:cs="Times New Roman"/>
          <w:noProof w:val="0"/>
          <w:sz w:val="27"/>
          <w:szCs w:val="27"/>
        </w:rPr>
        <w:t xml:space="preserve"> </w:t>
      </w:r>
      <w:r w:rsidRPr="00A31CD0">
        <w:rPr>
          <w:rFonts w:ascii="Book Antiqua" w:hAnsi="Book Antiqua" w:cs="Times New Roman"/>
          <w:noProof w:val="0"/>
          <w:sz w:val="27"/>
          <w:szCs w:val="27"/>
        </w:rPr>
        <w:t>l’"industrie y compris l'artisanat"</w:t>
      </w:r>
      <w:r w:rsidR="0097388A" w:rsidRPr="00A31CD0">
        <w:rPr>
          <w:rFonts w:ascii="Book Antiqua" w:hAnsi="Book Antiqua" w:cs="Times New Roman"/>
          <w:noProof w:val="0"/>
          <w:sz w:val="27"/>
          <w:szCs w:val="27"/>
        </w:rPr>
        <w:t xml:space="preserve">  (</w:t>
      </w:r>
      <w:r>
        <w:rPr>
          <w:rFonts w:ascii="Book Antiqua" w:hAnsi="Book Antiqua" w:cs="Times New Roman"/>
          <w:noProof w:val="0"/>
          <w:sz w:val="27"/>
          <w:szCs w:val="27"/>
        </w:rPr>
        <w:t>-1</w:t>
      </w:r>
      <w:r w:rsidR="0097388A" w:rsidRPr="00A31CD0">
        <w:rPr>
          <w:rFonts w:ascii="Book Antiqua" w:hAnsi="Book Antiqua" w:cs="Times New Roman"/>
          <w:noProof w:val="0"/>
          <w:sz w:val="27"/>
          <w:szCs w:val="27"/>
        </w:rPr>
        <w:t>,</w:t>
      </w:r>
      <w:r>
        <w:rPr>
          <w:rFonts w:ascii="Book Antiqua" w:hAnsi="Book Antiqua" w:cs="Times New Roman"/>
          <w:noProof w:val="0"/>
          <w:sz w:val="27"/>
          <w:szCs w:val="27"/>
        </w:rPr>
        <w:t>2</w:t>
      </w:r>
      <w:r w:rsidR="0097388A" w:rsidRPr="00A31CD0">
        <w:rPr>
          <w:rFonts w:ascii="Book Antiqua" w:hAnsi="Book Antiqua" w:cs="Times New Roman"/>
          <w:noProof w:val="0"/>
          <w:sz w:val="27"/>
          <w:szCs w:val="27"/>
        </w:rPr>
        <w:t>%).</w:t>
      </w:r>
      <w:r w:rsidR="0097388A" w:rsidRPr="00691ACA">
        <w:rPr>
          <w:rFonts w:ascii="Book Antiqua" w:hAnsi="Book Antiqua" w:cs="Times New Roman"/>
          <w:noProof w:val="0"/>
          <w:sz w:val="24"/>
          <w:szCs w:val="24"/>
        </w:rPr>
        <w:t xml:space="preserve"> </w:t>
      </w:r>
    </w:p>
    <w:p w:rsidR="0097388A" w:rsidRPr="006D16CE" w:rsidRDefault="0097388A" w:rsidP="0097388A">
      <w:pPr>
        <w:autoSpaceDE w:val="0"/>
        <w:autoSpaceDN w:val="0"/>
        <w:bidi w:val="0"/>
        <w:adjustRightInd w:val="0"/>
        <w:spacing w:line="276" w:lineRule="auto"/>
        <w:rPr>
          <w:rFonts w:ascii="Book Antiqua" w:hAnsi="Book Antiqua" w:cs="Times New Roman"/>
          <w:noProof w:val="0"/>
          <w:sz w:val="12"/>
          <w:szCs w:val="12"/>
        </w:rPr>
      </w:pPr>
    </w:p>
    <w:p w:rsidR="0097388A" w:rsidRPr="00FF0C35" w:rsidRDefault="0097388A" w:rsidP="0097388A">
      <w:pPr>
        <w:bidi w:val="0"/>
        <w:rPr>
          <w:rFonts w:ascii="Book Antiqua" w:hAnsi="Book Antiqua" w:cs="Times New Roman"/>
          <w:b/>
          <w:bCs/>
          <w:noProof w:val="0"/>
          <w:color w:val="548DD4"/>
          <w:sz w:val="30"/>
          <w:szCs w:val="30"/>
        </w:rPr>
      </w:pPr>
      <w:r w:rsidRPr="00FF0C35">
        <w:rPr>
          <w:rFonts w:ascii="Book Antiqua" w:hAnsi="Book Antiqua" w:cs="Times New Roman"/>
          <w:b/>
          <w:bCs/>
          <w:noProof w:val="0"/>
          <w:color w:val="548DD4"/>
          <w:sz w:val="30"/>
          <w:szCs w:val="30"/>
        </w:rPr>
        <w:t xml:space="preserve">Situation, évolution et principales caractéristiques du chômage </w:t>
      </w:r>
    </w:p>
    <w:p w:rsidR="0097388A" w:rsidRPr="000C5098" w:rsidRDefault="0097388A" w:rsidP="0097388A">
      <w:pPr>
        <w:autoSpaceDE w:val="0"/>
        <w:autoSpaceDN w:val="0"/>
        <w:bidi w:val="0"/>
        <w:adjustRightInd w:val="0"/>
        <w:rPr>
          <w:rFonts w:ascii="Book Antiqua" w:hAnsi="Book Antiqua" w:cs="Times New Roman"/>
          <w:b/>
          <w:bCs/>
          <w:noProof w:val="0"/>
          <w:color w:val="0000FF"/>
          <w:sz w:val="8"/>
          <w:szCs w:val="8"/>
        </w:rPr>
      </w:pPr>
    </w:p>
    <w:p w:rsidR="0097388A" w:rsidRPr="00EE1768" w:rsidRDefault="0097388A" w:rsidP="002F1C58">
      <w:pPr>
        <w:autoSpaceDE w:val="0"/>
        <w:autoSpaceDN w:val="0"/>
        <w:bidi w:val="0"/>
        <w:adjustRightInd w:val="0"/>
        <w:spacing w:line="276" w:lineRule="auto"/>
        <w:jc w:val="both"/>
        <w:rPr>
          <w:rFonts w:ascii="Book Antiqua" w:hAnsi="Book Antiqua" w:cs="Times New Roman"/>
          <w:noProof w:val="0"/>
          <w:sz w:val="27"/>
          <w:szCs w:val="27"/>
        </w:rPr>
      </w:pPr>
      <w:r w:rsidRPr="00EE1768">
        <w:rPr>
          <w:rFonts w:ascii="Book Antiqua" w:hAnsi="Book Antiqua" w:cs="Times New Roman"/>
          <w:noProof w:val="0"/>
          <w:sz w:val="27"/>
          <w:szCs w:val="27"/>
        </w:rPr>
        <w:t xml:space="preserve">La population active en chômage </w:t>
      </w:r>
      <w:r>
        <w:rPr>
          <w:rFonts w:ascii="Book Antiqua" w:hAnsi="Book Antiqua" w:cs="Times New Roman"/>
          <w:noProof w:val="0"/>
          <w:sz w:val="27"/>
          <w:szCs w:val="27"/>
        </w:rPr>
        <w:t xml:space="preserve">a </w:t>
      </w:r>
      <w:r w:rsidR="00A56DB0">
        <w:rPr>
          <w:rFonts w:ascii="Book Antiqua" w:hAnsi="Book Antiqua" w:cs="Times New Roman"/>
          <w:noProof w:val="0"/>
          <w:sz w:val="27"/>
          <w:szCs w:val="27"/>
        </w:rPr>
        <w:t xml:space="preserve">augmenté </w:t>
      </w:r>
      <w:r w:rsidRPr="00EE1768">
        <w:rPr>
          <w:rFonts w:ascii="Book Antiqua" w:hAnsi="Book Antiqua" w:cs="Times New Roman"/>
          <w:noProof w:val="0"/>
          <w:sz w:val="27"/>
          <w:szCs w:val="27"/>
        </w:rPr>
        <w:t xml:space="preserve">de </w:t>
      </w:r>
      <w:r w:rsidR="00A56DB0">
        <w:rPr>
          <w:rFonts w:ascii="Book Antiqua" w:hAnsi="Book Antiqua" w:cs="Times New Roman"/>
          <w:noProof w:val="0"/>
          <w:sz w:val="27"/>
          <w:szCs w:val="27"/>
        </w:rPr>
        <w:t>1</w:t>
      </w:r>
      <w:r w:rsidRPr="00EE1768">
        <w:rPr>
          <w:rFonts w:ascii="Book Antiqua" w:hAnsi="Book Antiqua" w:cs="Times New Roman"/>
          <w:noProof w:val="0"/>
          <w:sz w:val="27"/>
          <w:szCs w:val="27"/>
        </w:rPr>
        <w:t>%</w:t>
      </w:r>
      <w:r w:rsidRPr="00EE1768">
        <w:rPr>
          <w:rFonts w:ascii="Book Antiqua" w:hAnsi="Book Antiqua" w:cs="Times New Roman"/>
          <w:noProof w:val="0"/>
          <w:color w:val="0000FF"/>
          <w:sz w:val="27"/>
          <w:szCs w:val="27"/>
        </w:rPr>
        <w:t xml:space="preserve"> </w:t>
      </w:r>
      <w:r w:rsidRPr="00EE1768">
        <w:rPr>
          <w:rFonts w:ascii="Book Antiqua" w:hAnsi="Book Antiqua" w:cs="Times New Roman"/>
          <w:noProof w:val="0"/>
          <w:sz w:val="27"/>
          <w:szCs w:val="27"/>
        </w:rPr>
        <w:t>au niveau national, passant de 1.1</w:t>
      </w:r>
      <w:r w:rsidR="00A56DB0">
        <w:rPr>
          <w:rFonts w:ascii="Book Antiqua" w:hAnsi="Book Antiqua" w:cs="Times New Roman"/>
          <w:noProof w:val="0"/>
          <w:sz w:val="27"/>
          <w:szCs w:val="27"/>
        </w:rPr>
        <w:t>57</w:t>
      </w:r>
      <w:r w:rsidRPr="00EE1768">
        <w:rPr>
          <w:rFonts w:ascii="Book Antiqua" w:hAnsi="Book Antiqua" w:cs="Times New Roman"/>
          <w:noProof w:val="0"/>
          <w:sz w:val="27"/>
          <w:szCs w:val="27"/>
        </w:rPr>
        <w:t xml:space="preserve">.000 au </w:t>
      </w:r>
      <w:r w:rsidR="00A56DB0">
        <w:rPr>
          <w:rFonts w:ascii="Book Antiqua" w:hAnsi="Book Antiqua" w:cs="Times New Roman"/>
          <w:noProof w:val="0"/>
          <w:sz w:val="27"/>
          <w:szCs w:val="27"/>
        </w:rPr>
        <w:t>premier</w:t>
      </w:r>
      <w:r w:rsidRPr="00EE1768">
        <w:rPr>
          <w:rFonts w:ascii="Book Antiqua" w:hAnsi="Book Antiqua" w:cs="Times New Roman"/>
          <w:noProof w:val="0"/>
          <w:sz w:val="27"/>
          <w:szCs w:val="27"/>
        </w:rPr>
        <w:t xml:space="preserve"> trimestre de l’année 201</w:t>
      </w:r>
      <w:r w:rsidR="00A56DB0">
        <w:rPr>
          <w:rFonts w:ascii="Book Antiqua" w:hAnsi="Book Antiqua" w:cs="Times New Roman"/>
          <w:noProof w:val="0"/>
          <w:sz w:val="27"/>
          <w:szCs w:val="27"/>
        </w:rPr>
        <w:t>5</w:t>
      </w:r>
      <w:r w:rsidRPr="00EE1768">
        <w:rPr>
          <w:rFonts w:ascii="Book Antiqua" w:hAnsi="Book Antiqua" w:cs="Times New Roman"/>
          <w:noProof w:val="0"/>
          <w:sz w:val="27"/>
          <w:szCs w:val="27"/>
        </w:rPr>
        <w:t xml:space="preserve"> à 1.</w:t>
      </w:r>
      <w:r w:rsidR="00A56DB0">
        <w:rPr>
          <w:rFonts w:ascii="Book Antiqua" w:hAnsi="Book Antiqua" w:cs="Times New Roman"/>
          <w:noProof w:val="0"/>
          <w:sz w:val="27"/>
          <w:szCs w:val="27"/>
        </w:rPr>
        <w:t>169</w:t>
      </w:r>
      <w:r w:rsidRPr="00EE1768">
        <w:rPr>
          <w:rFonts w:ascii="Book Antiqua" w:hAnsi="Book Antiqua" w:cs="Times New Roman"/>
          <w:noProof w:val="0"/>
          <w:sz w:val="27"/>
          <w:szCs w:val="27"/>
        </w:rPr>
        <w:t>.000 chômeurs au même trimestre de l’année 201</w:t>
      </w:r>
      <w:r w:rsidR="00A56DB0">
        <w:rPr>
          <w:rFonts w:ascii="Book Antiqua" w:hAnsi="Book Antiqua" w:cs="Times New Roman"/>
          <w:noProof w:val="0"/>
          <w:sz w:val="27"/>
          <w:szCs w:val="27"/>
        </w:rPr>
        <w:t>6</w:t>
      </w:r>
      <w:r w:rsidRPr="00EE1768">
        <w:rPr>
          <w:rFonts w:ascii="Book Antiqua" w:hAnsi="Book Antiqua" w:cs="Times New Roman"/>
          <w:noProof w:val="0"/>
          <w:sz w:val="27"/>
          <w:szCs w:val="27"/>
        </w:rPr>
        <w:t xml:space="preserve">, ce qui correspond à </w:t>
      </w:r>
      <w:r w:rsidR="00A56DB0">
        <w:rPr>
          <w:rFonts w:ascii="Book Antiqua" w:hAnsi="Book Antiqua" w:cs="Times New Roman"/>
          <w:noProof w:val="0"/>
          <w:sz w:val="27"/>
          <w:szCs w:val="27"/>
        </w:rPr>
        <w:t>12</w:t>
      </w:r>
      <w:r w:rsidRPr="00EE1768">
        <w:rPr>
          <w:rFonts w:ascii="Book Antiqua" w:hAnsi="Book Antiqua" w:cs="Times New Roman"/>
          <w:noProof w:val="0"/>
          <w:sz w:val="27"/>
          <w:szCs w:val="27"/>
        </w:rPr>
        <w:t>.000 chômeurs</w:t>
      </w:r>
      <w:r>
        <w:rPr>
          <w:rFonts w:ascii="Book Antiqua" w:hAnsi="Book Antiqua" w:cs="Times New Roman"/>
          <w:noProof w:val="0"/>
          <w:sz w:val="27"/>
          <w:szCs w:val="27"/>
        </w:rPr>
        <w:t xml:space="preserve"> en </w:t>
      </w:r>
      <w:r w:rsidR="00A56DB0">
        <w:rPr>
          <w:rFonts w:ascii="Book Antiqua" w:hAnsi="Book Antiqua" w:cs="Times New Roman"/>
          <w:noProof w:val="0"/>
          <w:sz w:val="27"/>
          <w:szCs w:val="27"/>
        </w:rPr>
        <w:t>plus</w:t>
      </w:r>
      <w:r w:rsidRPr="00EE1768">
        <w:rPr>
          <w:rFonts w:ascii="Book Antiqua" w:hAnsi="Book Antiqua" w:cs="Times New Roman"/>
          <w:noProof w:val="0"/>
          <w:sz w:val="27"/>
          <w:szCs w:val="27"/>
        </w:rPr>
        <w:t xml:space="preserve">, </w:t>
      </w:r>
      <w:r w:rsidR="00A56DB0">
        <w:rPr>
          <w:rFonts w:ascii="Book Antiqua" w:hAnsi="Book Antiqua" w:cs="Times New Roman"/>
          <w:noProof w:val="0"/>
          <w:sz w:val="27"/>
          <w:szCs w:val="27"/>
        </w:rPr>
        <w:t>résulta</w:t>
      </w:r>
      <w:r w:rsidR="008C21F8">
        <w:rPr>
          <w:rFonts w:ascii="Book Antiqua" w:hAnsi="Book Antiqua" w:cs="Times New Roman"/>
          <w:noProof w:val="0"/>
          <w:sz w:val="27"/>
          <w:szCs w:val="27"/>
        </w:rPr>
        <w:t>n</w:t>
      </w:r>
      <w:r w:rsidR="00A56DB0">
        <w:rPr>
          <w:rFonts w:ascii="Book Antiqua" w:hAnsi="Book Antiqua" w:cs="Times New Roman"/>
          <w:noProof w:val="0"/>
          <w:sz w:val="27"/>
          <w:szCs w:val="27"/>
        </w:rPr>
        <w:t>t d’une augmentation de 22</w:t>
      </w:r>
      <w:r w:rsidRPr="00EE1768">
        <w:rPr>
          <w:rFonts w:ascii="Book Antiqua" w:hAnsi="Book Antiqua" w:cs="Times New Roman"/>
          <w:noProof w:val="0"/>
          <w:sz w:val="27"/>
          <w:szCs w:val="27"/>
        </w:rPr>
        <w:t xml:space="preserve">.000 en milieu urbain et </w:t>
      </w:r>
      <w:r w:rsidR="00A56DB0">
        <w:rPr>
          <w:rFonts w:ascii="Book Antiqua" w:hAnsi="Book Antiqua" w:cs="Times New Roman"/>
          <w:noProof w:val="0"/>
          <w:sz w:val="27"/>
          <w:szCs w:val="27"/>
        </w:rPr>
        <w:t xml:space="preserve">d’une diminution de 10.000 </w:t>
      </w:r>
      <w:r w:rsidRPr="00EE1768">
        <w:rPr>
          <w:rFonts w:ascii="Book Antiqua" w:hAnsi="Book Antiqua" w:cs="Times New Roman"/>
          <w:noProof w:val="0"/>
          <w:sz w:val="27"/>
          <w:szCs w:val="27"/>
        </w:rPr>
        <w:t>en milieu rural. En conséquence, le taux de chômage est passé</w:t>
      </w:r>
      <w:r w:rsidR="002F1C58" w:rsidRPr="00EE1768">
        <w:rPr>
          <w:rFonts w:ascii="Book Antiqua" w:hAnsi="Book Antiqua" w:cs="Times New Roman"/>
          <w:noProof w:val="0"/>
          <w:sz w:val="27"/>
          <w:szCs w:val="27"/>
        </w:rPr>
        <w:t>, entre les deux périodes</w:t>
      </w:r>
      <w:r w:rsidR="002F1C58">
        <w:rPr>
          <w:rFonts w:ascii="Book Antiqua" w:hAnsi="Book Antiqua" w:cs="Times New Roman"/>
          <w:noProof w:val="0"/>
          <w:sz w:val="27"/>
          <w:szCs w:val="27"/>
        </w:rPr>
        <w:t>,</w:t>
      </w:r>
      <w:r w:rsidRPr="00EE1768">
        <w:rPr>
          <w:rFonts w:ascii="Book Antiqua" w:hAnsi="Book Antiqua" w:cs="Times New Roman"/>
          <w:noProof w:val="0"/>
          <w:sz w:val="27"/>
          <w:szCs w:val="27"/>
        </w:rPr>
        <w:t xml:space="preserve"> de 9,</w:t>
      </w:r>
      <w:r w:rsidR="008C21F8">
        <w:rPr>
          <w:rFonts w:ascii="Book Antiqua" w:hAnsi="Book Antiqua" w:cs="Times New Roman"/>
          <w:noProof w:val="0"/>
          <w:sz w:val="27"/>
          <w:szCs w:val="27"/>
        </w:rPr>
        <w:t>9</w:t>
      </w:r>
      <w:r w:rsidRPr="00EE1768">
        <w:rPr>
          <w:rFonts w:ascii="Book Antiqua" w:hAnsi="Book Antiqua" w:cs="Times New Roman"/>
          <w:noProof w:val="0"/>
          <w:sz w:val="27"/>
          <w:szCs w:val="27"/>
        </w:rPr>
        <w:t xml:space="preserve">% à </w:t>
      </w:r>
      <w:r w:rsidR="008C21F8">
        <w:rPr>
          <w:rFonts w:ascii="Book Antiqua" w:hAnsi="Book Antiqua" w:cs="Times New Roman"/>
          <w:noProof w:val="0"/>
          <w:sz w:val="27"/>
          <w:szCs w:val="27"/>
        </w:rPr>
        <w:t>10</w:t>
      </w:r>
      <w:r w:rsidRPr="00EE1768">
        <w:rPr>
          <w:rFonts w:ascii="Book Antiqua" w:hAnsi="Book Antiqua" w:cs="Times New Roman"/>
          <w:noProof w:val="0"/>
          <w:sz w:val="27"/>
          <w:szCs w:val="27"/>
        </w:rPr>
        <w:t>%</w:t>
      </w:r>
      <w:r w:rsidR="002F1C58">
        <w:rPr>
          <w:rFonts w:ascii="Book Antiqua" w:hAnsi="Book Antiqua" w:cs="Times New Roman"/>
          <w:noProof w:val="0"/>
          <w:sz w:val="27"/>
          <w:szCs w:val="27"/>
        </w:rPr>
        <w:t xml:space="preserve"> au niveau national, </w:t>
      </w:r>
      <w:r w:rsidRPr="00EE1768">
        <w:rPr>
          <w:rFonts w:ascii="Book Antiqua" w:hAnsi="Book Antiqua" w:cs="Times New Roman"/>
          <w:noProof w:val="0"/>
          <w:sz w:val="27"/>
          <w:szCs w:val="27"/>
        </w:rPr>
        <w:t>de 14,</w:t>
      </w:r>
      <w:r w:rsidR="008C21F8">
        <w:rPr>
          <w:rFonts w:ascii="Book Antiqua" w:hAnsi="Book Antiqua" w:cs="Times New Roman"/>
          <w:noProof w:val="0"/>
          <w:sz w:val="27"/>
          <w:szCs w:val="27"/>
        </w:rPr>
        <w:t>3</w:t>
      </w:r>
      <w:r w:rsidRPr="00EE1768">
        <w:rPr>
          <w:rFonts w:ascii="Book Antiqua" w:hAnsi="Book Antiqua" w:cs="Times New Roman"/>
          <w:noProof w:val="0"/>
          <w:sz w:val="27"/>
          <w:szCs w:val="27"/>
        </w:rPr>
        <w:t>% à 14,</w:t>
      </w:r>
      <w:r w:rsidR="008C21F8">
        <w:rPr>
          <w:rFonts w:ascii="Book Antiqua" w:hAnsi="Book Antiqua" w:cs="Times New Roman"/>
          <w:noProof w:val="0"/>
          <w:sz w:val="27"/>
          <w:szCs w:val="27"/>
        </w:rPr>
        <w:t>6</w:t>
      </w:r>
      <w:r w:rsidRPr="00EE1768">
        <w:rPr>
          <w:rFonts w:ascii="Book Antiqua" w:hAnsi="Book Antiqua" w:cs="Times New Roman"/>
          <w:noProof w:val="0"/>
          <w:sz w:val="27"/>
          <w:szCs w:val="27"/>
        </w:rPr>
        <w:t xml:space="preserve">% en milieu urbain et </w:t>
      </w:r>
      <w:r>
        <w:rPr>
          <w:rFonts w:ascii="Book Antiqua" w:hAnsi="Book Antiqua" w:cs="Times New Roman"/>
          <w:noProof w:val="0"/>
          <w:sz w:val="27"/>
          <w:szCs w:val="27"/>
        </w:rPr>
        <w:t xml:space="preserve">de </w:t>
      </w:r>
      <w:r w:rsidRPr="00EE1768">
        <w:rPr>
          <w:rFonts w:ascii="Book Antiqua" w:hAnsi="Book Antiqua" w:cs="Times New Roman"/>
          <w:noProof w:val="0"/>
          <w:sz w:val="27"/>
          <w:szCs w:val="27"/>
        </w:rPr>
        <w:t>4</w:t>
      </w:r>
      <w:r w:rsidR="008C21F8">
        <w:rPr>
          <w:rFonts w:ascii="Book Antiqua" w:hAnsi="Book Antiqua" w:cs="Times New Roman"/>
          <w:noProof w:val="0"/>
          <w:sz w:val="27"/>
          <w:szCs w:val="27"/>
        </w:rPr>
        <w:t>,7</w:t>
      </w:r>
      <w:r w:rsidRPr="00EE1768">
        <w:rPr>
          <w:rFonts w:ascii="Book Antiqua" w:hAnsi="Book Antiqua" w:cs="Times New Roman"/>
          <w:noProof w:val="0"/>
          <w:sz w:val="27"/>
          <w:szCs w:val="27"/>
        </w:rPr>
        <w:t xml:space="preserve">% </w:t>
      </w:r>
      <w:r>
        <w:rPr>
          <w:rFonts w:ascii="Book Antiqua" w:hAnsi="Book Antiqua" w:cs="Times New Roman"/>
          <w:noProof w:val="0"/>
          <w:sz w:val="27"/>
          <w:szCs w:val="27"/>
        </w:rPr>
        <w:t xml:space="preserve">à </w:t>
      </w:r>
      <w:r w:rsidR="008C21F8">
        <w:rPr>
          <w:rFonts w:ascii="Book Antiqua" w:hAnsi="Book Antiqua" w:cs="Times New Roman"/>
          <w:noProof w:val="0"/>
          <w:sz w:val="27"/>
          <w:szCs w:val="27"/>
        </w:rPr>
        <w:t>4</w:t>
      </w:r>
      <w:r>
        <w:rPr>
          <w:rFonts w:ascii="Book Antiqua" w:hAnsi="Book Antiqua" w:cs="Times New Roman"/>
          <w:noProof w:val="0"/>
          <w:sz w:val="27"/>
          <w:szCs w:val="27"/>
        </w:rPr>
        <w:t xml:space="preserve">,5% </w:t>
      </w:r>
      <w:r w:rsidRPr="00EE1768">
        <w:rPr>
          <w:rFonts w:ascii="Book Antiqua" w:hAnsi="Book Antiqua" w:cs="Times New Roman"/>
          <w:noProof w:val="0"/>
          <w:sz w:val="27"/>
          <w:szCs w:val="27"/>
        </w:rPr>
        <w:t>en milieu  rural.</w:t>
      </w:r>
    </w:p>
    <w:p w:rsidR="0097388A" w:rsidRDefault="0097388A" w:rsidP="008C21F8">
      <w:pPr>
        <w:autoSpaceDE w:val="0"/>
        <w:autoSpaceDN w:val="0"/>
        <w:bidi w:val="0"/>
        <w:adjustRightInd w:val="0"/>
        <w:spacing w:line="276" w:lineRule="auto"/>
        <w:jc w:val="both"/>
        <w:rPr>
          <w:rFonts w:ascii="Book Antiqua" w:hAnsi="Book Antiqua" w:cs="Times New Roman"/>
          <w:noProof w:val="0"/>
          <w:sz w:val="27"/>
          <w:szCs w:val="27"/>
        </w:rPr>
      </w:pPr>
      <w:r w:rsidRPr="00EE1768">
        <w:rPr>
          <w:rFonts w:ascii="Book Antiqua" w:hAnsi="Book Antiqua" w:cs="Times New Roman"/>
          <w:noProof w:val="0"/>
          <w:sz w:val="27"/>
          <w:szCs w:val="27"/>
        </w:rPr>
        <w:t xml:space="preserve">Les </w:t>
      </w:r>
      <w:r w:rsidR="008C21F8">
        <w:rPr>
          <w:rFonts w:ascii="Book Antiqua" w:hAnsi="Book Antiqua" w:cs="Times New Roman"/>
          <w:noProof w:val="0"/>
          <w:sz w:val="27"/>
          <w:szCs w:val="27"/>
        </w:rPr>
        <w:t>hausses</w:t>
      </w:r>
      <w:r w:rsidRPr="00EE1768">
        <w:rPr>
          <w:rFonts w:ascii="Book Antiqua" w:hAnsi="Book Antiqua" w:cs="Times New Roman"/>
          <w:noProof w:val="0"/>
          <w:sz w:val="27"/>
          <w:szCs w:val="27"/>
        </w:rPr>
        <w:t xml:space="preserve"> les plus importantes du taux de chômage ont été relevées parmi les </w:t>
      </w:r>
      <w:r w:rsidR="008C21F8">
        <w:rPr>
          <w:rFonts w:ascii="Book Antiqua" w:hAnsi="Book Antiqua" w:cs="Times New Roman"/>
          <w:noProof w:val="0"/>
          <w:sz w:val="27"/>
          <w:szCs w:val="27"/>
        </w:rPr>
        <w:t>jeunes</w:t>
      </w:r>
      <w:r w:rsidRPr="00EE1768">
        <w:rPr>
          <w:rFonts w:ascii="Book Antiqua" w:hAnsi="Book Antiqua" w:cs="Times New Roman"/>
          <w:noProof w:val="0"/>
          <w:sz w:val="27"/>
          <w:szCs w:val="27"/>
        </w:rPr>
        <w:t xml:space="preserve"> âgés de </w:t>
      </w:r>
      <w:r w:rsidR="008C21F8">
        <w:rPr>
          <w:rFonts w:ascii="Book Antiqua" w:hAnsi="Book Antiqua" w:cs="Times New Roman"/>
          <w:noProof w:val="0"/>
          <w:sz w:val="27"/>
          <w:szCs w:val="27"/>
        </w:rPr>
        <w:t>15</w:t>
      </w:r>
      <w:r w:rsidRPr="00EE1768">
        <w:rPr>
          <w:rFonts w:ascii="Book Antiqua" w:hAnsi="Book Antiqua" w:cs="Times New Roman"/>
          <w:noProof w:val="0"/>
          <w:sz w:val="27"/>
          <w:szCs w:val="27"/>
        </w:rPr>
        <w:t xml:space="preserve"> à </w:t>
      </w:r>
      <w:r w:rsidR="008C21F8">
        <w:rPr>
          <w:rFonts w:ascii="Book Antiqua" w:hAnsi="Book Antiqua" w:cs="Times New Roman"/>
          <w:noProof w:val="0"/>
          <w:sz w:val="27"/>
          <w:szCs w:val="27"/>
        </w:rPr>
        <w:t>24</w:t>
      </w:r>
      <w:r w:rsidRPr="00EE1768">
        <w:rPr>
          <w:rFonts w:ascii="Book Antiqua" w:hAnsi="Book Antiqua" w:cs="Times New Roman"/>
          <w:noProof w:val="0"/>
          <w:sz w:val="27"/>
          <w:szCs w:val="27"/>
        </w:rPr>
        <w:t xml:space="preserve"> ans (</w:t>
      </w:r>
      <w:r w:rsidR="008C21F8">
        <w:rPr>
          <w:rFonts w:ascii="Book Antiqua" w:hAnsi="Book Antiqua" w:cs="Times New Roman"/>
          <w:noProof w:val="0"/>
          <w:sz w:val="27"/>
          <w:szCs w:val="27"/>
        </w:rPr>
        <w:t>+</w:t>
      </w:r>
      <w:r>
        <w:rPr>
          <w:rFonts w:ascii="Book Antiqua" w:hAnsi="Book Antiqua" w:cs="Times New Roman"/>
          <w:noProof w:val="0"/>
          <w:sz w:val="27"/>
          <w:szCs w:val="27"/>
        </w:rPr>
        <w:t>1</w:t>
      </w:r>
      <w:r w:rsidRPr="00EE1768">
        <w:rPr>
          <w:rFonts w:ascii="Book Antiqua" w:hAnsi="Book Antiqua" w:cs="Times New Roman"/>
          <w:noProof w:val="0"/>
          <w:sz w:val="27"/>
          <w:szCs w:val="27"/>
        </w:rPr>
        <w:t>,</w:t>
      </w:r>
      <w:r w:rsidR="008C21F8">
        <w:rPr>
          <w:rFonts w:ascii="Book Antiqua" w:hAnsi="Book Antiqua" w:cs="Times New Roman"/>
          <w:noProof w:val="0"/>
          <w:sz w:val="27"/>
          <w:szCs w:val="27"/>
        </w:rPr>
        <w:t>7</w:t>
      </w:r>
      <w:r w:rsidRPr="00EE1768">
        <w:rPr>
          <w:rFonts w:ascii="Book Antiqua" w:hAnsi="Book Antiqua" w:cs="Times New Roman"/>
          <w:noProof w:val="0"/>
          <w:sz w:val="27"/>
          <w:szCs w:val="27"/>
        </w:rPr>
        <w:t xml:space="preserve"> point) et </w:t>
      </w:r>
      <w:r w:rsidR="008C21F8">
        <w:rPr>
          <w:rFonts w:ascii="Book Antiqua" w:hAnsi="Book Antiqua" w:cs="Times New Roman"/>
          <w:noProof w:val="0"/>
          <w:sz w:val="27"/>
          <w:szCs w:val="27"/>
        </w:rPr>
        <w:t>les adultes</w:t>
      </w:r>
      <w:r w:rsidR="008C21F8" w:rsidRPr="00EE1768">
        <w:rPr>
          <w:rFonts w:ascii="Book Antiqua" w:hAnsi="Book Antiqua" w:cs="Times New Roman"/>
          <w:noProof w:val="0"/>
          <w:sz w:val="27"/>
          <w:szCs w:val="27"/>
        </w:rPr>
        <w:t xml:space="preserve"> âgés de </w:t>
      </w:r>
      <w:r w:rsidR="008C21F8">
        <w:rPr>
          <w:rFonts w:ascii="Book Antiqua" w:hAnsi="Book Antiqua" w:cs="Times New Roman"/>
          <w:noProof w:val="0"/>
          <w:sz w:val="27"/>
          <w:szCs w:val="27"/>
        </w:rPr>
        <w:t>25</w:t>
      </w:r>
      <w:r w:rsidR="008C21F8" w:rsidRPr="00EE1768">
        <w:rPr>
          <w:rFonts w:ascii="Book Antiqua" w:hAnsi="Book Antiqua" w:cs="Times New Roman"/>
          <w:noProof w:val="0"/>
          <w:sz w:val="27"/>
          <w:szCs w:val="27"/>
        </w:rPr>
        <w:t xml:space="preserve"> à </w:t>
      </w:r>
      <w:r w:rsidR="008C21F8">
        <w:rPr>
          <w:rFonts w:ascii="Book Antiqua" w:hAnsi="Book Antiqua" w:cs="Times New Roman"/>
          <w:noProof w:val="0"/>
          <w:sz w:val="27"/>
          <w:szCs w:val="27"/>
        </w:rPr>
        <w:t>34</w:t>
      </w:r>
      <w:r w:rsidR="008C21F8" w:rsidRPr="00EE1768">
        <w:rPr>
          <w:rFonts w:ascii="Book Antiqua" w:hAnsi="Book Antiqua" w:cs="Times New Roman"/>
          <w:noProof w:val="0"/>
          <w:sz w:val="27"/>
          <w:szCs w:val="27"/>
        </w:rPr>
        <w:t xml:space="preserve"> ans </w:t>
      </w:r>
      <w:r w:rsidRPr="00EE1768">
        <w:rPr>
          <w:rFonts w:ascii="Book Antiqua" w:hAnsi="Book Antiqua" w:cs="Times New Roman"/>
          <w:noProof w:val="0"/>
          <w:sz w:val="27"/>
          <w:szCs w:val="27"/>
        </w:rPr>
        <w:t>(</w:t>
      </w:r>
      <w:r w:rsidR="008C21F8">
        <w:rPr>
          <w:rFonts w:ascii="Book Antiqua" w:hAnsi="Book Antiqua" w:cs="Times New Roman"/>
          <w:noProof w:val="0"/>
          <w:sz w:val="27"/>
          <w:szCs w:val="27"/>
        </w:rPr>
        <w:t>+0,6</w:t>
      </w:r>
      <w:r w:rsidRPr="00EE1768">
        <w:rPr>
          <w:rFonts w:ascii="Book Antiqua" w:hAnsi="Book Antiqua" w:cs="Times New Roman"/>
          <w:noProof w:val="0"/>
          <w:sz w:val="27"/>
          <w:szCs w:val="27"/>
        </w:rPr>
        <w:t xml:space="preserve"> point).</w:t>
      </w:r>
      <w:r>
        <w:rPr>
          <w:rFonts w:ascii="Book Antiqua" w:hAnsi="Book Antiqua" w:cs="Times New Roman"/>
          <w:noProof w:val="0"/>
          <w:sz w:val="27"/>
          <w:szCs w:val="27"/>
        </w:rPr>
        <w:t xml:space="preserve"> </w:t>
      </w:r>
    </w:p>
    <w:p w:rsidR="0097388A" w:rsidRPr="00EE1768" w:rsidRDefault="0097388A" w:rsidP="00CF5DA0">
      <w:pPr>
        <w:autoSpaceDE w:val="0"/>
        <w:autoSpaceDN w:val="0"/>
        <w:bidi w:val="0"/>
        <w:adjustRightInd w:val="0"/>
        <w:spacing w:line="276" w:lineRule="auto"/>
        <w:jc w:val="both"/>
        <w:rPr>
          <w:rFonts w:ascii="Book Antiqua" w:hAnsi="Book Antiqua" w:cs="Times New Roman"/>
          <w:noProof w:val="0"/>
          <w:sz w:val="27"/>
          <w:szCs w:val="27"/>
        </w:rPr>
      </w:pPr>
      <w:r>
        <w:rPr>
          <w:rFonts w:ascii="Book Antiqua" w:hAnsi="Book Antiqua" w:cs="Times New Roman"/>
          <w:noProof w:val="0"/>
          <w:sz w:val="27"/>
          <w:szCs w:val="27"/>
        </w:rPr>
        <w:t>En revanche, le</w:t>
      </w:r>
      <w:r w:rsidR="00CF5DA0">
        <w:rPr>
          <w:rFonts w:ascii="Book Antiqua" w:hAnsi="Book Antiqua" w:cs="Times New Roman"/>
          <w:noProof w:val="0"/>
          <w:sz w:val="27"/>
          <w:szCs w:val="27"/>
        </w:rPr>
        <w:t xml:space="preserve"> </w:t>
      </w:r>
      <w:r>
        <w:rPr>
          <w:rFonts w:ascii="Book Antiqua" w:hAnsi="Book Antiqua" w:cs="Times New Roman"/>
          <w:noProof w:val="0"/>
          <w:sz w:val="27"/>
          <w:szCs w:val="27"/>
        </w:rPr>
        <w:t xml:space="preserve">taux de chômage </w:t>
      </w:r>
      <w:r w:rsidR="00CF5DA0">
        <w:rPr>
          <w:rFonts w:ascii="Book Antiqua" w:hAnsi="Book Antiqua" w:cs="Times New Roman"/>
          <w:noProof w:val="0"/>
          <w:sz w:val="27"/>
          <w:szCs w:val="27"/>
        </w:rPr>
        <w:t xml:space="preserve">des personnes n’ayant aucun diplôme a diminué de 0,4 point et celui </w:t>
      </w:r>
      <w:r>
        <w:rPr>
          <w:rFonts w:ascii="Book Antiqua" w:hAnsi="Book Antiqua" w:cs="Times New Roman"/>
          <w:noProof w:val="0"/>
          <w:sz w:val="27"/>
          <w:szCs w:val="27"/>
        </w:rPr>
        <w:t xml:space="preserve">des </w:t>
      </w:r>
      <w:r w:rsidR="00CF5DA0">
        <w:rPr>
          <w:rFonts w:ascii="Book Antiqua" w:hAnsi="Book Antiqua" w:cs="Times New Roman"/>
          <w:noProof w:val="0"/>
          <w:sz w:val="27"/>
          <w:szCs w:val="27"/>
        </w:rPr>
        <w:t>adultes</w:t>
      </w:r>
      <w:r>
        <w:rPr>
          <w:rFonts w:ascii="Book Antiqua" w:hAnsi="Book Antiqua" w:cs="Times New Roman"/>
          <w:noProof w:val="0"/>
          <w:sz w:val="27"/>
          <w:szCs w:val="27"/>
        </w:rPr>
        <w:t xml:space="preserve"> </w:t>
      </w:r>
      <w:r w:rsidR="00CF5DA0" w:rsidRPr="00EE1768">
        <w:rPr>
          <w:rFonts w:ascii="Book Antiqua" w:hAnsi="Book Antiqua" w:cs="Times New Roman"/>
          <w:noProof w:val="0"/>
          <w:sz w:val="27"/>
          <w:szCs w:val="27"/>
        </w:rPr>
        <w:t xml:space="preserve">âgés de </w:t>
      </w:r>
      <w:r w:rsidR="00CF5DA0">
        <w:rPr>
          <w:rFonts w:ascii="Book Antiqua" w:hAnsi="Book Antiqua" w:cs="Times New Roman"/>
          <w:noProof w:val="0"/>
          <w:sz w:val="27"/>
          <w:szCs w:val="27"/>
        </w:rPr>
        <w:t>35</w:t>
      </w:r>
      <w:r w:rsidR="00CF5DA0" w:rsidRPr="00EE1768">
        <w:rPr>
          <w:rFonts w:ascii="Book Antiqua" w:hAnsi="Book Antiqua" w:cs="Times New Roman"/>
          <w:noProof w:val="0"/>
          <w:sz w:val="27"/>
          <w:szCs w:val="27"/>
        </w:rPr>
        <w:t xml:space="preserve"> à </w:t>
      </w:r>
      <w:r w:rsidR="00CF5DA0">
        <w:rPr>
          <w:rFonts w:ascii="Book Antiqua" w:hAnsi="Book Antiqua" w:cs="Times New Roman"/>
          <w:noProof w:val="0"/>
          <w:sz w:val="27"/>
          <w:szCs w:val="27"/>
        </w:rPr>
        <w:t>44</w:t>
      </w:r>
      <w:r w:rsidR="00CF5DA0" w:rsidRPr="00EE1768">
        <w:rPr>
          <w:rFonts w:ascii="Book Antiqua" w:hAnsi="Book Antiqua" w:cs="Times New Roman"/>
          <w:noProof w:val="0"/>
          <w:sz w:val="27"/>
          <w:szCs w:val="27"/>
        </w:rPr>
        <w:t xml:space="preserve"> </w:t>
      </w:r>
      <w:r w:rsidR="00CF5DA0">
        <w:rPr>
          <w:rFonts w:ascii="Book Antiqua" w:hAnsi="Book Antiqua" w:cs="Times New Roman"/>
          <w:noProof w:val="0"/>
          <w:sz w:val="27"/>
          <w:szCs w:val="27"/>
        </w:rPr>
        <w:t xml:space="preserve">de </w:t>
      </w:r>
      <w:r>
        <w:rPr>
          <w:rFonts w:ascii="Book Antiqua" w:hAnsi="Book Antiqua" w:cs="Times New Roman"/>
          <w:noProof w:val="0"/>
          <w:sz w:val="27"/>
          <w:szCs w:val="27"/>
        </w:rPr>
        <w:t>0,</w:t>
      </w:r>
      <w:r w:rsidR="00CF5DA0">
        <w:rPr>
          <w:rFonts w:ascii="Book Antiqua" w:hAnsi="Book Antiqua" w:cs="Times New Roman"/>
          <w:noProof w:val="0"/>
          <w:sz w:val="27"/>
          <w:szCs w:val="27"/>
        </w:rPr>
        <w:t>2</w:t>
      </w:r>
      <w:r>
        <w:rPr>
          <w:rFonts w:ascii="Book Antiqua" w:hAnsi="Book Antiqua" w:cs="Times New Roman"/>
          <w:noProof w:val="0"/>
          <w:sz w:val="27"/>
          <w:szCs w:val="27"/>
        </w:rPr>
        <w:t xml:space="preserve"> point.</w:t>
      </w:r>
    </w:p>
    <w:p w:rsidR="0097388A" w:rsidRDefault="0097388A" w:rsidP="0097388A">
      <w:pPr>
        <w:autoSpaceDE w:val="0"/>
        <w:autoSpaceDN w:val="0"/>
        <w:bidi w:val="0"/>
        <w:adjustRightInd w:val="0"/>
        <w:spacing w:line="276" w:lineRule="auto"/>
        <w:jc w:val="both"/>
        <w:rPr>
          <w:rFonts w:ascii="Book Antiqua" w:hAnsi="Book Antiqua" w:cs="Times New Roman"/>
          <w:noProof w:val="0"/>
          <w:sz w:val="12"/>
          <w:szCs w:val="12"/>
        </w:rPr>
      </w:pPr>
    </w:p>
    <w:p w:rsidR="0097388A" w:rsidRDefault="0097388A" w:rsidP="0097388A">
      <w:pPr>
        <w:autoSpaceDE w:val="0"/>
        <w:autoSpaceDN w:val="0"/>
        <w:bidi w:val="0"/>
        <w:adjustRightInd w:val="0"/>
        <w:spacing w:line="276" w:lineRule="auto"/>
        <w:jc w:val="both"/>
        <w:rPr>
          <w:rFonts w:ascii="Book Antiqua" w:hAnsi="Book Antiqua" w:cs="Times New Roman"/>
          <w:noProof w:val="0"/>
          <w:sz w:val="12"/>
          <w:szCs w:val="12"/>
        </w:rPr>
      </w:pPr>
    </w:p>
    <w:p w:rsidR="0097388A" w:rsidRDefault="0097388A" w:rsidP="0097388A">
      <w:pPr>
        <w:autoSpaceDE w:val="0"/>
        <w:autoSpaceDN w:val="0"/>
        <w:bidi w:val="0"/>
        <w:adjustRightInd w:val="0"/>
        <w:spacing w:line="276" w:lineRule="auto"/>
        <w:jc w:val="both"/>
        <w:rPr>
          <w:rFonts w:ascii="Book Antiqua" w:hAnsi="Book Antiqua" w:cs="Times New Roman"/>
          <w:noProof w:val="0"/>
          <w:sz w:val="12"/>
          <w:szCs w:val="12"/>
        </w:rPr>
      </w:pPr>
    </w:p>
    <w:p w:rsidR="0097388A" w:rsidRDefault="0097388A" w:rsidP="0097388A">
      <w:pPr>
        <w:autoSpaceDE w:val="0"/>
        <w:autoSpaceDN w:val="0"/>
        <w:bidi w:val="0"/>
        <w:adjustRightInd w:val="0"/>
        <w:spacing w:line="276" w:lineRule="auto"/>
        <w:jc w:val="both"/>
        <w:rPr>
          <w:rFonts w:ascii="Book Antiqua" w:hAnsi="Book Antiqua" w:cs="Times New Roman"/>
          <w:noProof w:val="0"/>
          <w:sz w:val="12"/>
          <w:szCs w:val="12"/>
        </w:rPr>
      </w:pPr>
    </w:p>
    <w:p w:rsidR="0097388A" w:rsidRDefault="0097388A" w:rsidP="0097388A">
      <w:pPr>
        <w:autoSpaceDE w:val="0"/>
        <w:autoSpaceDN w:val="0"/>
        <w:bidi w:val="0"/>
        <w:adjustRightInd w:val="0"/>
        <w:spacing w:line="276" w:lineRule="auto"/>
        <w:jc w:val="both"/>
        <w:rPr>
          <w:rFonts w:ascii="Book Antiqua" w:hAnsi="Book Antiqua" w:cs="Times New Roman"/>
          <w:noProof w:val="0"/>
          <w:sz w:val="12"/>
          <w:szCs w:val="12"/>
        </w:rPr>
      </w:pPr>
    </w:p>
    <w:p w:rsidR="0097388A" w:rsidRPr="001567A0" w:rsidRDefault="0097388A" w:rsidP="000A139F">
      <w:pPr>
        <w:autoSpaceDE w:val="0"/>
        <w:autoSpaceDN w:val="0"/>
        <w:bidi w:val="0"/>
        <w:adjustRightInd w:val="0"/>
        <w:jc w:val="center"/>
        <w:rPr>
          <w:rFonts w:ascii="Book Antiqua" w:hAnsi="Book Antiqua" w:cs="Times New Roman"/>
          <w:b/>
          <w:bCs/>
          <w:noProof w:val="0"/>
          <w:sz w:val="24"/>
          <w:szCs w:val="24"/>
        </w:rPr>
      </w:pPr>
      <w:r w:rsidRPr="001567A0">
        <w:rPr>
          <w:rFonts w:ascii="Book Antiqua" w:hAnsi="Book Antiqua" w:cs="Times New Roman"/>
          <w:b/>
          <w:bCs/>
          <w:noProof w:val="0"/>
          <w:sz w:val="24"/>
          <w:szCs w:val="24"/>
        </w:rPr>
        <w:t>Figure 3 : Evolution du taux de chômage au</w:t>
      </w:r>
      <w:r w:rsidR="00C24142">
        <w:rPr>
          <w:rFonts w:ascii="Book Antiqua" w:hAnsi="Book Antiqua" w:cs="Times New Roman"/>
          <w:b/>
          <w:bCs/>
          <w:noProof w:val="0"/>
          <w:sz w:val="24"/>
          <w:szCs w:val="24"/>
        </w:rPr>
        <w:t>x</w:t>
      </w:r>
      <w:r w:rsidRPr="001567A0">
        <w:rPr>
          <w:rFonts w:ascii="Book Antiqua" w:hAnsi="Book Antiqua" w:cs="Times New Roman"/>
          <w:b/>
          <w:bCs/>
          <w:noProof w:val="0"/>
          <w:sz w:val="24"/>
          <w:szCs w:val="24"/>
        </w:rPr>
        <w:t xml:space="preserve"> </w:t>
      </w:r>
      <w:r w:rsidR="000A139F">
        <w:rPr>
          <w:rFonts w:ascii="Book Antiqua" w:hAnsi="Book Antiqua" w:cs="Times New Roman"/>
          <w:b/>
          <w:bCs/>
          <w:noProof w:val="0"/>
          <w:sz w:val="24"/>
          <w:szCs w:val="24"/>
        </w:rPr>
        <w:t>1</w:t>
      </w:r>
      <w:r w:rsidR="000A139F">
        <w:rPr>
          <w:rFonts w:ascii="Book Antiqua" w:hAnsi="Book Antiqua" w:cs="Times New Roman"/>
          <w:b/>
          <w:bCs/>
          <w:noProof w:val="0"/>
          <w:sz w:val="24"/>
          <w:szCs w:val="24"/>
          <w:vertAlign w:val="superscript"/>
        </w:rPr>
        <w:t>er</w:t>
      </w:r>
      <w:r w:rsidR="00C24142">
        <w:rPr>
          <w:rFonts w:ascii="Book Antiqua" w:hAnsi="Book Antiqua" w:cs="Times New Roman"/>
          <w:b/>
          <w:bCs/>
          <w:noProof w:val="0"/>
          <w:sz w:val="24"/>
          <w:szCs w:val="24"/>
          <w:vertAlign w:val="superscript"/>
        </w:rPr>
        <w:t>s</w:t>
      </w:r>
      <w:r w:rsidRPr="001567A0">
        <w:rPr>
          <w:rFonts w:ascii="Book Antiqua" w:hAnsi="Book Antiqua" w:cs="Times New Roman"/>
          <w:b/>
          <w:bCs/>
          <w:noProof w:val="0"/>
          <w:sz w:val="24"/>
          <w:szCs w:val="24"/>
        </w:rPr>
        <w:t xml:space="preserve"> trimestre</w:t>
      </w:r>
      <w:r w:rsidR="00C24142">
        <w:rPr>
          <w:rFonts w:ascii="Book Antiqua" w:hAnsi="Book Antiqua" w:cs="Times New Roman"/>
          <w:b/>
          <w:bCs/>
          <w:noProof w:val="0"/>
          <w:sz w:val="24"/>
          <w:szCs w:val="24"/>
        </w:rPr>
        <w:t>s</w:t>
      </w:r>
      <w:r w:rsidRPr="001567A0">
        <w:rPr>
          <w:rFonts w:ascii="Book Antiqua" w:hAnsi="Book Antiqua" w:cs="Times New Roman"/>
          <w:b/>
          <w:bCs/>
          <w:noProof w:val="0"/>
          <w:sz w:val="24"/>
          <w:szCs w:val="24"/>
        </w:rPr>
        <w:t xml:space="preserve"> </w:t>
      </w:r>
    </w:p>
    <w:p w:rsidR="0097388A" w:rsidRPr="001567A0" w:rsidRDefault="0097388A" w:rsidP="0097388A">
      <w:pPr>
        <w:autoSpaceDE w:val="0"/>
        <w:autoSpaceDN w:val="0"/>
        <w:bidi w:val="0"/>
        <w:adjustRightInd w:val="0"/>
        <w:jc w:val="center"/>
        <w:rPr>
          <w:rFonts w:ascii="Book Antiqua" w:hAnsi="Book Antiqua" w:cs="Times New Roman"/>
          <w:b/>
          <w:bCs/>
          <w:noProof w:val="0"/>
          <w:sz w:val="24"/>
          <w:szCs w:val="24"/>
        </w:rPr>
      </w:pPr>
      <w:r w:rsidRPr="001567A0">
        <w:rPr>
          <w:rFonts w:ascii="Book Antiqua" w:hAnsi="Book Antiqua" w:cs="Times New Roman"/>
          <w:b/>
          <w:bCs/>
          <w:noProof w:val="0"/>
          <w:sz w:val="24"/>
          <w:szCs w:val="24"/>
        </w:rPr>
        <w:t>par milieu de résidence (en %).</w:t>
      </w:r>
    </w:p>
    <w:p w:rsidR="0097388A" w:rsidRPr="001567A0" w:rsidRDefault="0097388A" w:rsidP="0097388A">
      <w:pPr>
        <w:autoSpaceDE w:val="0"/>
        <w:autoSpaceDN w:val="0"/>
        <w:bidi w:val="0"/>
        <w:adjustRightInd w:val="0"/>
        <w:jc w:val="center"/>
        <w:rPr>
          <w:rFonts w:ascii="Book Antiqua" w:hAnsi="Book Antiqua" w:cs="Times New Roman"/>
          <w:b/>
          <w:bCs/>
          <w:noProof w:val="0"/>
          <w:sz w:val="12"/>
          <w:szCs w:val="12"/>
        </w:rPr>
      </w:pPr>
    </w:p>
    <w:p w:rsidR="0097388A" w:rsidRPr="00B21092" w:rsidRDefault="0097388A" w:rsidP="0097388A">
      <w:pPr>
        <w:autoSpaceDE w:val="0"/>
        <w:autoSpaceDN w:val="0"/>
        <w:bidi w:val="0"/>
        <w:adjustRightInd w:val="0"/>
        <w:jc w:val="center"/>
        <w:rPr>
          <w:rFonts w:ascii="Book Antiqua" w:hAnsi="Book Antiqua" w:cs="Times New Roman"/>
          <w:noProof w:val="0"/>
          <w:sz w:val="8"/>
          <w:szCs w:val="8"/>
        </w:rPr>
      </w:pPr>
    </w:p>
    <w:p w:rsidR="0097388A" w:rsidRDefault="00B2291E" w:rsidP="0097388A">
      <w:pPr>
        <w:autoSpaceDE w:val="0"/>
        <w:autoSpaceDN w:val="0"/>
        <w:bidi w:val="0"/>
        <w:adjustRightInd w:val="0"/>
        <w:jc w:val="center"/>
        <w:rPr>
          <w:rFonts w:ascii="Book Antiqua" w:hAnsi="Book Antiqua" w:cs="Times New Roman"/>
          <w:sz w:val="24"/>
          <w:szCs w:val="24"/>
        </w:rPr>
      </w:pPr>
      <w:r w:rsidRPr="00B2291E">
        <w:rPr>
          <w:rFonts w:ascii="Book Antiqua" w:hAnsi="Book Antiqua" w:cs="Times New Roman"/>
          <w:sz w:val="24"/>
          <w:szCs w:val="24"/>
        </w:rPr>
        <w:drawing>
          <wp:inline distT="0" distB="0" distL="0" distR="0">
            <wp:extent cx="5568950" cy="1879600"/>
            <wp:effectExtent l="19050" t="0" r="12700" b="635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7388A" w:rsidRPr="00D255AD" w:rsidRDefault="0097388A" w:rsidP="0097388A">
      <w:pPr>
        <w:autoSpaceDE w:val="0"/>
        <w:autoSpaceDN w:val="0"/>
        <w:bidi w:val="0"/>
        <w:adjustRightInd w:val="0"/>
        <w:jc w:val="center"/>
        <w:rPr>
          <w:rFonts w:ascii="Book Antiqua" w:hAnsi="Book Antiqua" w:cs="Times New Roman"/>
          <w:noProof w:val="0"/>
          <w:sz w:val="8"/>
          <w:szCs w:val="8"/>
        </w:rPr>
      </w:pPr>
    </w:p>
    <w:p w:rsidR="0097388A" w:rsidRPr="00E231F3" w:rsidRDefault="0097388A" w:rsidP="0097388A">
      <w:pPr>
        <w:autoSpaceDE w:val="0"/>
        <w:autoSpaceDN w:val="0"/>
        <w:bidi w:val="0"/>
        <w:adjustRightInd w:val="0"/>
        <w:jc w:val="both"/>
        <w:rPr>
          <w:rFonts w:ascii="Book Antiqua" w:hAnsi="Book Antiqua" w:cs="Times New Roman"/>
          <w:noProof w:val="0"/>
          <w:sz w:val="12"/>
          <w:szCs w:val="12"/>
          <w:rtl/>
        </w:rPr>
      </w:pPr>
    </w:p>
    <w:p w:rsidR="0097388A" w:rsidRPr="00EE1768" w:rsidRDefault="0097388A" w:rsidP="00DD3D5A">
      <w:pPr>
        <w:autoSpaceDE w:val="0"/>
        <w:autoSpaceDN w:val="0"/>
        <w:bidi w:val="0"/>
        <w:adjustRightInd w:val="0"/>
        <w:spacing w:line="276" w:lineRule="auto"/>
        <w:jc w:val="both"/>
        <w:rPr>
          <w:rFonts w:ascii="Book Antiqua" w:hAnsi="Book Antiqua" w:cs="Times New Roman"/>
          <w:noProof w:val="0"/>
          <w:sz w:val="27"/>
          <w:szCs w:val="27"/>
        </w:rPr>
      </w:pPr>
      <w:r w:rsidRPr="00EE1768">
        <w:rPr>
          <w:rFonts w:ascii="Book Antiqua" w:hAnsi="Book Antiqua" w:cs="Times New Roman"/>
          <w:noProof w:val="0"/>
          <w:sz w:val="27"/>
          <w:szCs w:val="27"/>
        </w:rPr>
        <w:t xml:space="preserve">Le </w:t>
      </w:r>
      <w:r w:rsidRPr="008D5E44">
        <w:rPr>
          <w:rFonts w:ascii="Book Antiqua" w:hAnsi="Book Antiqua" w:cs="Times New Roman"/>
          <w:noProof w:val="0"/>
          <w:sz w:val="27"/>
          <w:szCs w:val="27"/>
        </w:rPr>
        <w:t>chômage</w:t>
      </w:r>
      <w:r w:rsidRPr="00EE1768">
        <w:rPr>
          <w:rFonts w:ascii="Book Antiqua" w:hAnsi="Book Antiqua" w:cs="Times New Roman"/>
          <w:noProof w:val="0"/>
          <w:sz w:val="27"/>
          <w:szCs w:val="27"/>
        </w:rPr>
        <w:t xml:space="preserve"> demeure en particulier élevé parmi les diplômés et les jeunes âgés de 15 à 24 ans</w:t>
      </w:r>
      <w:r w:rsidR="00DD3D5A">
        <w:rPr>
          <w:rFonts w:ascii="Book Antiqua" w:hAnsi="Book Antiqua" w:cs="Times New Roman"/>
          <w:noProof w:val="0"/>
          <w:sz w:val="27"/>
          <w:szCs w:val="27"/>
        </w:rPr>
        <w:t>. C</w:t>
      </w:r>
      <w:r w:rsidRPr="00EE1768">
        <w:rPr>
          <w:rFonts w:ascii="Book Antiqua" w:hAnsi="Book Antiqua" w:cs="Times New Roman"/>
          <w:noProof w:val="0"/>
          <w:sz w:val="27"/>
          <w:szCs w:val="27"/>
        </w:rPr>
        <w:t xml:space="preserve">’est ainsi que :         </w:t>
      </w:r>
    </w:p>
    <w:p w:rsidR="0097388A" w:rsidRPr="00EE1768" w:rsidRDefault="0097388A" w:rsidP="0097388A">
      <w:pPr>
        <w:autoSpaceDE w:val="0"/>
        <w:autoSpaceDN w:val="0"/>
        <w:bidi w:val="0"/>
        <w:adjustRightInd w:val="0"/>
        <w:spacing w:line="276" w:lineRule="auto"/>
        <w:jc w:val="both"/>
        <w:rPr>
          <w:rFonts w:ascii="Book Antiqua" w:hAnsi="Book Antiqua" w:cs="Times New Roman"/>
          <w:noProof w:val="0"/>
          <w:sz w:val="12"/>
          <w:szCs w:val="12"/>
        </w:rPr>
      </w:pPr>
    </w:p>
    <w:p w:rsidR="0097388A" w:rsidRPr="00EE1768" w:rsidRDefault="0097388A" w:rsidP="008D5E44">
      <w:pPr>
        <w:autoSpaceDE w:val="0"/>
        <w:autoSpaceDN w:val="0"/>
        <w:bidi w:val="0"/>
        <w:adjustRightInd w:val="0"/>
        <w:spacing w:line="276" w:lineRule="auto"/>
        <w:jc w:val="both"/>
        <w:rPr>
          <w:rFonts w:ascii="Book Antiqua" w:hAnsi="Book Antiqua" w:cs="Times New Roman"/>
          <w:sz w:val="27"/>
          <w:szCs w:val="27"/>
        </w:rPr>
      </w:pPr>
      <w:r w:rsidRPr="00EE1768">
        <w:rPr>
          <w:rFonts w:ascii="Book Antiqua" w:hAnsi="Book Antiqua" w:cs="Times New Roman"/>
          <w:noProof w:val="0"/>
          <w:sz w:val="27"/>
          <w:szCs w:val="27"/>
        </w:rPr>
        <w:t xml:space="preserve">Le taux de chômage est de </w:t>
      </w:r>
      <w:r w:rsidR="008D5E44">
        <w:rPr>
          <w:rFonts w:ascii="Book Antiqua" w:hAnsi="Book Antiqua" w:cs="Times New Roman"/>
          <w:noProof w:val="0"/>
          <w:sz w:val="27"/>
          <w:szCs w:val="27"/>
        </w:rPr>
        <w:t>4</w:t>
      </w:r>
      <w:r w:rsidRPr="00EE1768">
        <w:rPr>
          <w:rFonts w:ascii="Book Antiqua" w:hAnsi="Book Antiqua" w:cs="Times New Roman"/>
          <w:noProof w:val="0"/>
          <w:sz w:val="27"/>
          <w:szCs w:val="27"/>
        </w:rPr>
        <w:t>,</w:t>
      </w:r>
      <w:r w:rsidR="008D5E44">
        <w:rPr>
          <w:rFonts w:ascii="Book Antiqua" w:hAnsi="Book Antiqua" w:cs="Times New Roman"/>
          <w:noProof w:val="0"/>
          <w:sz w:val="27"/>
          <w:szCs w:val="27"/>
        </w:rPr>
        <w:t>3</w:t>
      </w:r>
      <w:r w:rsidRPr="00EE1768">
        <w:rPr>
          <w:rFonts w:ascii="Book Antiqua" w:hAnsi="Book Antiqua" w:cs="Times New Roman"/>
          <w:noProof w:val="0"/>
          <w:sz w:val="27"/>
          <w:szCs w:val="27"/>
        </w:rPr>
        <w:t xml:space="preserve">% parmi les personnes sans diplôme, de </w:t>
      </w:r>
      <w:r w:rsidRPr="00EE1768">
        <w:rPr>
          <w:rFonts w:ascii="Book Antiqua" w:hAnsi="Book Antiqua" w:cs="Times New Roman"/>
          <w:sz w:val="27"/>
          <w:szCs w:val="27"/>
        </w:rPr>
        <w:t>1</w:t>
      </w:r>
      <w:r w:rsidR="008D5E44">
        <w:rPr>
          <w:rFonts w:ascii="Book Antiqua" w:hAnsi="Book Antiqua" w:cs="Times New Roman"/>
          <w:sz w:val="27"/>
          <w:szCs w:val="27"/>
        </w:rPr>
        <w:t>5</w:t>
      </w:r>
      <w:r w:rsidRPr="00EE1768">
        <w:rPr>
          <w:rFonts w:ascii="Book Antiqua" w:hAnsi="Book Antiqua" w:cs="Times New Roman"/>
          <w:sz w:val="27"/>
          <w:szCs w:val="27"/>
        </w:rPr>
        <w:t>,</w:t>
      </w:r>
      <w:r w:rsidR="008D5E44">
        <w:rPr>
          <w:rFonts w:ascii="Book Antiqua" w:hAnsi="Book Antiqua" w:cs="Times New Roman"/>
          <w:sz w:val="27"/>
          <w:szCs w:val="27"/>
        </w:rPr>
        <w:t>3</w:t>
      </w:r>
      <w:r w:rsidRPr="00EE1768">
        <w:rPr>
          <w:rFonts w:ascii="Book Antiqua" w:hAnsi="Book Antiqua" w:cs="Times New Roman"/>
          <w:sz w:val="27"/>
          <w:szCs w:val="27"/>
        </w:rPr>
        <w:t>% parmi ceux ayant un diplôme de niveau moyen</w:t>
      </w:r>
      <w:r w:rsidRPr="00EE1768">
        <w:rPr>
          <w:rStyle w:val="Appelnotedebasdep"/>
          <w:rFonts w:ascii="Book Antiqua" w:hAnsi="Book Antiqua" w:cs="Times New Roman"/>
          <w:sz w:val="27"/>
          <w:szCs w:val="27"/>
        </w:rPr>
        <w:footnoteReference w:id="1"/>
      </w:r>
      <w:r w:rsidRPr="00EE1768">
        <w:rPr>
          <w:rFonts w:ascii="Book Antiqua" w:hAnsi="Book Antiqua" w:cs="Times New Roman"/>
          <w:sz w:val="27"/>
          <w:szCs w:val="27"/>
        </w:rPr>
        <w:t xml:space="preserve"> au niveau desquels il enregistre </w:t>
      </w:r>
      <w:r w:rsidRPr="00C217DB">
        <w:rPr>
          <w:rFonts w:ascii="Book Antiqua" w:hAnsi="Book Antiqua" w:cs="Times New Roman"/>
          <w:sz w:val="27"/>
          <w:szCs w:val="27"/>
        </w:rPr>
        <w:t>2</w:t>
      </w:r>
      <w:r w:rsidR="008D5E44">
        <w:rPr>
          <w:rFonts w:ascii="Book Antiqua" w:hAnsi="Book Antiqua" w:cs="Times New Roman"/>
          <w:sz w:val="27"/>
          <w:szCs w:val="27"/>
        </w:rPr>
        <w:t>5</w:t>
      </w:r>
      <w:r w:rsidRPr="00C217DB">
        <w:rPr>
          <w:rFonts w:ascii="Book Antiqua" w:hAnsi="Book Antiqua" w:cs="Times New Roman"/>
          <w:sz w:val="27"/>
          <w:szCs w:val="27"/>
        </w:rPr>
        <w:t>,</w:t>
      </w:r>
      <w:r w:rsidR="008D5E44">
        <w:rPr>
          <w:rFonts w:ascii="Book Antiqua" w:hAnsi="Book Antiqua" w:cs="Times New Roman"/>
          <w:sz w:val="27"/>
          <w:szCs w:val="27"/>
        </w:rPr>
        <w:t>9</w:t>
      </w:r>
      <w:r w:rsidRPr="00C217DB">
        <w:rPr>
          <w:rFonts w:ascii="Book Antiqua" w:hAnsi="Book Antiqua" w:cs="Times New Roman"/>
          <w:sz w:val="27"/>
          <w:szCs w:val="27"/>
        </w:rPr>
        <w:t>%</w:t>
      </w:r>
      <w:r w:rsidRPr="00EE1768">
        <w:rPr>
          <w:rFonts w:ascii="Book Antiqua" w:hAnsi="Book Antiqua" w:cs="Times New Roman"/>
          <w:sz w:val="27"/>
          <w:szCs w:val="27"/>
        </w:rPr>
        <w:t xml:space="preserve"> parmi les diplômés de la </w:t>
      </w:r>
      <w:r w:rsidR="008D5E44">
        <w:rPr>
          <w:rFonts w:ascii="Book Antiqua" w:hAnsi="Book Antiqua" w:cs="Times New Roman"/>
          <w:sz w:val="27"/>
          <w:szCs w:val="27"/>
        </w:rPr>
        <w:t>spécialisation</w:t>
      </w:r>
      <w:r w:rsidRPr="00EE1768">
        <w:rPr>
          <w:rFonts w:ascii="Book Antiqua" w:hAnsi="Book Antiqua" w:cs="Times New Roman"/>
          <w:sz w:val="27"/>
          <w:szCs w:val="27"/>
        </w:rPr>
        <w:t xml:space="preserve"> professionnelle, et de 2</w:t>
      </w:r>
      <w:r w:rsidR="008D5E44">
        <w:rPr>
          <w:rFonts w:ascii="Book Antiqua" w:hAnsi="Book Antiqua" w:cs="Times New Roman"/>
          <w:sz w:val="27"/>
          <w:szCs w:val="27"/>
        </w:rPr>
        <w:t>1</w:t>
      </w:r>
      <w:r w:rsidRPr="00EE1768">
        <w:rPr>
          <w:rFonts w:ascii="Book Antiqua" w:hAnsi="Book Antiqua" w:cs="Times New Roman"/>
          <w:sz w:val="27"/>
          <w:szCs w:val="27"/>
        </w:rPr>
        <w:t>,</w:t>
      </w:r>
      <w:r w:rsidR="008D5E44">
        <w:rPr>
          <w:rFonts w:ascii="Book Antiqua" w:hAnsi="Book Antiqua" w:cs="Times New Roman"/>
          <w:sz w:val="27"/>
          <w:szCs w:val="27"/>
        </w:rPr>
        <w:t>8</w:t>
      </w:r>
      <w:r w:rsidRPr="00EE1768">
        <w:rPr>
          <w:rFonts w:ascii="Book Antiqua" w:hAnsi="Book Antiqua" w:cs="Times New Roman"/>
          <w:sz w:val="27"/>
          <w:szCs w:val="27"/>
        </w:rPr>
        <w:t>% parmi les detenteurs d’un diplôme de niveau supérieur</w:t>
      </w:r>
      <w:r w:rsidRPr="00EE1768">
        <w:rPr>
          <w:rStyle w:val="Appelnotedebasdep"/>
          <w:rFonts w:ascii="Book Antiqua" w:hAnsi="Book Antiqua" w:cs="Times New Roman"/>
          <w:sz w:val="27"/>
          <w:szCs w:val="27"/>
        </w:rPr>
        <w:footnoteReference w:id="2"/>
      </w:r>
      <w:r w:rsidRPr="00EE1768">
        <w:rPr>
          <w:rFonts w:ascii="Book Antiqua" w:hAnsi="Book Antiqua" w:cs="Times New Roman"/>
          <w:sz w:val="27"/>
          <w:szCs w:val="27"/>
        </w:rPr>
        <w:t xml:space="preserve"> avec en particulier un taux </w:t>
      </w:r>
      <w:r w:rsidRPr="00C217DB">
        <w:rPr>
          <w:rFonts w:ascii="Book Antiqua" w:hAnsi="Book Antiqua" w:cs="Times New Roman"/>
          <w:sz w:val="27"/>
          <w:szCs w:val="27"/>
        </w:rPr>
        <w:t>de 24,</w:t>
      </w:r>
      <w:r w:rsidR="008D5E44">
        <w:rPr>
          <w:rFonts w:ascii="Book Antiqua" w:hAnsi="Book Antiqua" w:cs="Times New Roman"/>
          <w:sz w:val="27"/>
          <w:szCs w:val="27"/>
        </w:rPr>
        <w:t>2</w:t>
      </w:r>
      <w:r w:rsidRPr="00C217DB">
        <w:rPr>
          <w:rFonts w:ascii="Book Antiqua" w:hAnsi="Book Antiqua" w:cs="Times New Roman"/>
          <w:sz w:val="27"/>
          <w:szCs w:val="27"/>
        </w:rPr>
        <w:t>%</w:t>
      </w:r>
      <w:r w:rsidRPr="00EE1768">
        <w:rPr>
          <w:rFonts w:ascii="Book Antiqua" w:hAnsi="Book Antiqua" w:cs="Times New Roman"/>
          <w:sz w:val="27"/>
          <w:szCs w:val="27"/>
        </w:rPr>
        <w:t xml:space="preserve"> pour les lauréats des facultés.</w:t>
      </w:r>
    </w:p>
    <w:p w:rsidR="0097388A" w:rsidRPr="00EE1768" w:rsidRDefault="0097388A" w:rsidP="0097388A">
      <w:pPr>
        <w:autoSpaceDE w:val="0"/>
        <w:autoSpaceDN w:val="0"/>
        <w:bidi w:val="0"/>
        <w:adjustRightInd w:val="0"/>
        <w:spacing w:line="276" w:lineRule="auto"/>
        <w:jc w:val="both"/>
        <w:rPr>
          <w:rFonts w:ascii="Book Antiqua" w:hAnsi="Book Antiqua" w:cs="Times New Roman"/>
          <w:noProof w:val="0"/>
          <w:sz w:val="12"/>
          <w:szCs w:val="12"/>
        </w:rPr>
      </w:pPr>
    </w:p>
    <w:p w:rsidR="0097388A" w:rsidRDefault="0097388A" w:rsidP="00656562">
      <w:pPr>
        <w:autoSpaceDE w:val="0"/>
        <w:autoSpaceDN w:val="0"/>
        <w:bidi w:val="0"/>
        <w:adjustRightInd w:val="0"/>
        <w:spacing w:line="276" w:lineRule="auto"/>
        <w:jc w:val="both"/>
        <w:rPr>
          <w:rFonts w:ascii="Book Antiqua" w:hAnsi="Book Antiqua" w:cs="Times New Roman"/>
          <w:noProof w:val="0"/>
          <w:sz w:val="27"/>
          <w:szCs w:val="27"/>
        </w:rPr>
      </w:pPr>
      <w:r w:rsidRPr="00EE1768">
        <w:rPr>
          <w:rFonts w:ascii="Book Antiqua" w:hAnsi="Book Antiqua" w:cs="Times New Roman"/>
          <w:noProof w:val="0"/>
          <w:sz w:val="27"/>
          <w:szCs w:val="27"/>
        </w:rPr>
        <w:t xml:space="preserve">Il </w:t>
      </w:r>
      <w:r w:rsidRPr="00656562">
        <w:rPr>
          <w:rFonts w:ascii="Book Antiqua" w:hAnsi="Book Antiqua" w:cs="Times New Roman"/>
          <w:noProof w:val="0"/>
          <w:sz w:val="27"/>
          <w:szCs w:val="27"/>
        </w:rPr>
        <w:t>est</w:t>
      </w:r>
      <w:r w:rsidRPr="00EE1768">
        <w:rPr>
          <w:rFonts w:ascii="Book Antiqua" w:hAnsi="Book Antiqua" w:cs="Times New Roman"/>
          <w:noProof w:val="0"/>
          <w:sz w:val="27"/>
          <w:szCs w:val="27"/>
        </w:rPr>
        <w:t xml:space="preserve"> de </w:t>
      </w:r>
      <w:r>
        <w:rPr>
          <w:rFonts w:ascii="Book Antiqua" w:hAnsi="Book Antiqua" w:cs="Times New Roman"/>
          <w:noProof w:val="0"/>
          <w:sz w:val="27"/>
          <w:szCs w:val="27"/>
        </w:rPr>
        <w:t>2</w:t>
      </w:r>
      <w:r w:rsidR="00656562">
        <w:rPr>
          <w:rFonts w:ascii="Book Antiqua" w:hAnsi="Book Antiqua" w:cs="Times New Roman"/>
          <w:noProof w:val="0"/>
          <w:sz w:val="27"/>
          <w:szCs w:val="27"/>
        </w:rPr>
        <w:t>3</w:t>
      </w:r>
      <w:r w:rsidRPr="00EE1768">
        <w:rPr>
          <w:rFonts w:ascii="Book Antiqua" w:hAnsi="Book Antiqua" w:cs="Times New Roman"/>
          <w:noProof w:val="0"/>
          <w:sz w:val="27"/>
          <w:szCs w:val="27"/>
        </w:rPr>
        <w:t xml:space="preserve">% parmi les jeunes âgés de 15 à 24 </w:t>
      </w:r>
      <w:r>
        <w:rPr>
          <w:rFonts w:ascii="Book Antiqua" w:hAnsi="Book Antiqua" w:cs="Times New Roman"/>
          <w:noProof w:val="0"/>
          <w:sz w:val="27"/>
          <w:szCs w:val="27"/>
        </w:rPr>
        <w:t xml:space="preserve">ans </w:t>
      </w:r>
      <w:r w:rsidRPr="00EE1768">
        <w:rPr>
          <w:rFonts w:ascii="Book Antiqua" w:hAnsi="Book Antiqua" w:cs="Times New Roman"/>
          <w:noProof w:val="0"/>
          <w:sz w:val="27"/>
          <w:szCs w:val="27"/>
        </w:rPr>
        <w:t xml:space="preserve">et de </w:t>
      </w:r>
      <w:r w:rsidR="00656562">
        <w:rPr>
          <w:rFonts w:ascii="Book Antiqua" w:hAnsi="Book Antiqua" w:cs="Times New Roman"/>
          <w:noProof w:val="0"/>
          <w:sz w:val="27"/>
          <w:szCs w:val="27"/>
        </w:rPr>
        <w:t>41</w:t>
      </w:r>
      <w:r w:rsidRPr="00EE1768">
        <w:rPr>
          <w:rFonts w:ascii="Book Antiqua" w:hAnsi="Book Antiqua" w:cs="Times New Roman"/>
          <w:noProof w:val="0"/>
          <w:sz w:val="27"/>
          <w:szCs w:val="27"/>
        </w:rPr>
        <w:t>,</w:t>
      </w:r>
      <w:r w:rsidR="00656562">
        <w:rPr>
          <w:rFonts w:ascii="Book Antiqua" w:hAnsi="Book Antiqua" w:cs="Times New Roman"/>
          <w:noProof w:val="0"/>
          <w:sz w:val="27"/>
          <w:szCs w:val="27"/>
        </w:rPr>
        <w:t>5</w:t>
      </w:r>
      <w:r w:rsidRPr="00EE1768">
        <w:rPr>
          <w:rFonts w:ascii="Book Antiqua" w:hAnsi="Book Antiqua" w:cs="Times New Roman"/>
          <w:noProof w:val="0"/>
          <w:sz w:val="27"/>
          <w:szCs w:val="27"/>
        </w:rPr>
        <w:t xml:space="preserve">% parmi les </w:t>
      </w:r>
      <w:r>
        <w:rPr>
          <w:rFonts w:ascii="Book Antiqua" w:hAnsi="Book Antiqua" w:cs="Times New Roman"/>
          <w:noProof w:val="0"/>
          <w:sz w:val="27"/>
          <w:szCs w:val="27"/>
        </w:rPr>
        <w:t xml:space="preserve">citadins d’entre eux, contre </w:t>
      </w:r>
      <w:r w:rsidR="00656562">
        <w:rPr>
          <w:rFonts w:ascii="Book Antiqua" w:hAnsi="Book Antiqua" w:cs="Times New Roman"/>
          <w:noProof w:val="0"/>
          <w:sz w:val="27"/>
          <w:szCs w:val="27"/>
        </w:rPr>
        <w:t>10</w:t>
      </w:r>
      <w:r w:rsidRPr="00EE1768">
        <w:rPr>
          <w:rFonts w:ascii="Book Antiqua" w:hAnsi="Book Antiqua" w:cs="Times New Roman"/>
          <w:noProof w:val="0"/>
          <w:sz w:val="27"/>
          <w:szCs w:val="27"/>
        </w:rPr>
        <w:t>% pour l’ensemble des personnes âgés de 15 ans et plus.</w:t>
      </w:r>
    </w:p>
    <w:p w:rsidR="0097388A" w:rsidRPr="00EE1768" w:rsidRDefault="0097388A" w:rsidP="0097388A">
      <w:pPr>
        <w:autoSpaceDE w:val="0"/>
        <w:autoSpaceDN w:val="0"/>
        <w:bidi w:val="0"/>
        <w:adjustRightInd w:val="0"/>
        <w:jc w:val="both"/>
        <w:rPr>
          <w:rFonts w:ascii="Book Antiqua" w:hAnsi="Book Antiqua" w:cs="Times New Roman"/>
          <w:noProof w:val="0"/>
          <w:sz w:val="12"/>
          <w:szCs w:val="12"/>
        </w:rPr>
      </w:pPr>
    </w:p>
    <w:p w:rsidR="0097388A" w:rsidRPr="001567A0" w:rsidRDefault="0097388A" w:rsidP="00C24142">
      <w:pPr>
        <w:autoSpaceDE w:val="0"/>
        <w:autoSpaceDN w:val="0"/>
        <w:bidi w:val="0"/>
        <w:adjustRightInd w:val="0"/>
        <w:ind w:left="360"/>
        <w:jc w:val="center"/>
        <w:rPr>
          <w:rFonts w:ascii="Book Antiqua" w:hAnsi="Book Antiqua" w:cs="Times New Roman"/>
          <w:b/>
          <w:bCs/>
          <w:noProof w:val="0"/>
          <w:sz w:val="24"/>
          <w:szCs w:val="24"/>
        </w:rPr>
      </w:pPr>
      <w:r w:rsidRPr="001567A0">
        <w:rPr>
          <w:rFonts w:ascii="Book Antiqua" w:hAnsi="Book Antiqua" w:cs="Times New Roman"/>
          <w:b/>
          <w:bCs/>
          <w:noProof w:val="0"/>
          <w:sz w:val="24"/>
          <w:szCs w:val="24"/>
        </w:rPr>
        <w:t xml:space="preserve">Figure 4 : Taux de chômage aux </w:t>
      </w:r>
      <w:r w:rsidR="00C24142">
        <w:rPr>
          <w:rFonts w:ascii="Book Antiqua" w:hAnsi="Book Antiqua" w:cs="Times New Roman"/>
          <w:b/>
          <w:bCs/>
          <w:noProof w:val="0"/>
          <w:sz w:val="24"/>
          <w:szCs w:val="24"/>
        </w:rPr>
        <w:t>1</w:t>
      </w:r>
      <w:r w:rsidR="00C24142">
        <w:rPr>
          <w:rFonts w:ascii="Book Antiqua" w:hAnsi="Book Antiqua" w:cs="Times New Roman"/>
          <w:b/>
          <w:bCs/>
          <w:noProof w:val="0"/>
          <w:sz w:val="24"/>
          <w:szCs w:val="24"/>
          <w:vertAlign w:val="superscript"/>
        </w:rPr>
        <w:t>ers</w:t>
      </w:r>
      <w:r w:rsidR="00C24142" w:rsidRPr="001567A0">
        <w:rPr>
          <w:rFonts w:ascii="Book Antiqua" w:hAnsi="Book Antiqua" w:cs="Times New Roman"/>
          <w:b/>
          <w:bCs/>
          <w:noProof w:val="0"/>
          <w:sz w:val="24"/>
          <w:szCs w:val="24"/>
        </w:rPr>
        <w:t xml:space="preserve"> trimestre</w:t>
      </w:r>
      <w:r w:rsidR="00C24142">
        <w:rPr>
          <w:rFonts w:ascii="Book Antiqua" w:hAnsi="Book Antiqua" w:cs="Times New Roman"/>
          <w:b/>
          <w:bCs/>
          <w:noProof w:val="0"/>
          <w:sz w:val="24"/>
          <w:szCs w:val="24"/>
        </w:rPr>
        <w:t>s</w:t>
      </w:r>
      <w:r w:rsidRPr="001567A0">
        <w:rPr>
          <w:rFonts w:ascii="Book Antiqua" w:hAnsi="Book Antiqua" w:cs="Times New Roman"/>
          <w:b/>
          <w:bCs/>
          <w:noProof w:val="0"/>
          <w:sz w:val="24"/>
          <w:szCs w:val="24"/>
        </w:rPr>
        <w:t xml:space="preserve"> 201</w:t>
      </w:r>
      <w:r w:rsidR="00C24142">
        <w:rPr>
          <w:rFonts w:ascii="Book Antiqua" w:hAnsi="Book Antiqua" w:cs="Times New Roman"/>
          <w:b/>
          <w:bCs/>
          <w:noProof w:val="0"/>
          <w:sz w:val="24"/>
          <w:szCs w:val="24"/>
        </w:rPr>
        <w:t>5</w:t>
      </w:r>
      <w:r w:rsidRPr="001567A0">
        <w:rPr>
          <w:rFonts w:ascii="Book Antiqua" w:hAnsi="Book Antiqua" w:cs="Times New Roman"/>
          <w:b/>
          <w:bCs/>
          <w:noProof w:val="0"/>
          <w:sz w:val="24"/>
          <w:szCs w:val="24"/>
        </w:rPr>
        <w:t xml:space="preserve"> et 201</w:t>
      </w:r>
      <w:r w:rsidR="00C24142">
        <w:rPr>
          <w:rFonts w:ascii="Book Antiqua" w:hAnsi="Book Antiqua" w:cs="Times New Roman"/>
          <w:b/>
          <w:bCs/>
          <w:noProof w:val="0"/>
          <w:sz w:val="24"/>
          <w:szCs w:val="24"/>
        </w:rPr>
        <w:t>6</w:t>
      </w:r>
      <w:r w:rsidRPr="001567A0">
        <w:rPr>
          <w:rFonts w:ascii="Book Antiqua" w:hAnsi="Book Antiqua" w:cs="Times New Roman"/>
          <w:b/>
          <w:bCs/>
          <w:noProof w:val="0"/>
          <w:sz w:val="24"/>
          <w:szCs w:val="24"/>
        </w:rPr>
        <w:t xml:space="preserve"> selon le diplôme (en %).</w:t>
      </w:r>
    </w:p>
    <w:p w:rsidR="0097388A" w:rsidRDefault="00873568" w:rsidP="0097388A">
      <w:pPr>
        <w:autoSpaceDE w:val="0"/>
        <w:autoSpaceDN w:val="0"/>
        <w:bidi w:val="0"/>
        <w:adjustRightInd w:val="0"/>
        <w:spacing w:before="240" w:line="276" w:lineRule="auto"/>
        <w:jc w:val="center"/>
        <w:rPr>
          <w:rFonts w:ascii="Book Antiqua" w:hAnsi="Book Antiqua" w:cs="Times New Roman"/>
          <w:noProof w:val="0"/>
          <w:sz w:val="24"/>
          <w:szCs w:val="24"/>
        </w:rPr>
      </w:pPr>
      <w:r w:rsidRPr="00873568">
        <w:rPr>
          <w:rFonts w:ascii="Book Antiqua" w:hAnsi="Book Antiqua" w:cs="Times New Roman"/>
          <w:sz w:val="24"/>
          <w:szCs w:val="24"/>
        </w:rPr>
        <w:drawing>
          <wp:inline distT="0" distB="0" distL="0" distR="0">
            <wp:extent cx="6242050" cy="2197100"/>
            <wp:effectExtent l="19050" t="0" r="2540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7388A" w:rsidRPr="00C217DB" w:rsidRDefault="0097388A" w:rsidP="0097388A">
      <w:pPr>
        <w:autoSpaceDE w:val="0"/>
        <w:autoSpaceDN w:val="0"/>
        <w:bidi w:val="0"/>
        <w:adjustRightInd w:val="0"/>
        <w:spacing w:before="240" w:line="276" w:lineRule="auto"/>
        <w:jc w:val="both"/>
        <w:rPr>
          <w:rFonts w:ascii="Book Antiqua" w:hAnsi="Book Antiqua" w:cs="Times New Roman"/>
          <w:noProof w:val="0"/>
          <w:sz w:val="27"/>
          <w:szCs w:val="27"/>
        </w:rPr>
      </w:pPr>
      <w:r w:rsidRPr="00C217DB">
        <w:rPr>
          <w:rFonts w:ascii="Book Antiqua" w:hAnsi="Book Antiqua" w:cs="Times New Roman"/>
          <w:noProof w:val="0"/>
          <w:sz w:val="27"/>
          <w:szCs w:val="27"/>
        </w:rPr>
        <w:t xml:space="preserve">Il ressort également de l’analyse des principales caractéristiques de la population active en chômage que : </w:t>
      </w:r>
    </w:p>
    <w:p w:rsidR="0097388A" w:rsidRPr="00C217DB" w:rsidRDefault="002A648A" w:rsidP="000B5A3C">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Pr>
          <w:rFonts w:ascii="Book Antiqua" w:hAnsi="Book Antiqua" w:cs="Times New Roman"/>
          <w:noProof w:val="0"/>
          <w:sz w:val="27"/>
          <w:szCs w:val="27"/>
        </w:rPr>
        <w:t xml:space="preserve">près </w:t>
      </w:r>
      <w:r w:rsidR="0097388A" w:rsidRPr="00C217DB">
        <w:rPr>
          <w:rFonts w:ascii="Book Antiqua" w:hAnsi="Book Antiqua" w:cs="Times New Roman"/>
          <w:noProof w:val="0"/>
          <w:sz w:val="27"/>
          <w:szCs w:val="27"/>
        </w:rPr>
        <w:t>de huit chômeurs sur dix (</w:t>
      </w:r>
      <w:r>
        <w:rPr>
          <w:rFonts w:ascii="Book Antiqua" w:hAnsi="Book Antiqua" w:cs="Times New Roman"/>
          <w:noProof w:val="0"/>
          <w:sz w:val="27"/>
          <w:szCs w:val="27"/>
        </w:rPr>
        <w:t>79</w:t>
      </w:r>
      <w:r w:rsidR="0097388A" w:rsidRPr="00C217DB">
        <w:rPr>
          <w:rFonts w:ascii="Book Antiqua" w:hAnsi="Book Antiqua" w:cs="Times New Roman"/>
          <w:noProof w:val="0"/>
          <w:sz w:val="27"/>
          <w:szCs w:val="27"/>
        </w:rPr>
        <w:t>,</w:t>
      </w:r>
      <w:r>
        <w:rPr>
          <w:rFonts w:ascii="Book Antiqua" w:hAnsi="Book Antiqua" w:cs="Times New Roman"/>
          <w:noProof w:val="0"/>
          <w:sz w:val="27"/>
          <w:szCs w:val="27"/>
        </w:rPr>
        <w:t>2</w:t>
      </w:r>
      <w:r w:rsidR="0097388A" w:rsidRPr="00C217DB">
        <w:rPr>
          <w:rFonts w:ascii="Book Antiqua" w:hAnsi="Book Antiqua" w:cs="Times New Roman"/>
          <w:noProof w:val="0"/>
          <w:sz w:val="27"/>
          <w:szCs w:val="27"/>
        </w:rPr>
        <w:t>%</w:t>
      </w:r>
      <w:r w:rsidR="000B5A3C">
        <w:rPr>
          <w:rFonts w:ascii="Book Antiqua" w:hAnsi="Book Antiqua" w:cs="Times New Roman"/>
          <w:noProof w:val="0"/>
          <w:sz w:val="27"/>
          <w:szCs w:val="27"/>
        </w:rPr>
        <w:t xml:space="preserve">) </w:t>
      </w:r>
      <w:r w:rsidR="0097388A" w:rsidRPr="00C217DB">
        <w:rPr>
          <w:rFonts w:ascii="Book Antiqua" w:hAnsi="Book Antiqua" w:cs="Times New Roman"/>
          <w:noProof w:val="0"/>
          <w:sz w:val="27"/>
          <w:szCs w:val="27"/>
        </w:rPr>
        <w:t>sont citadins </w:t>
      </w:r>
      <w:r w:rsidR="000B5A3C">
        <w:rPr>
          <w:rFonts w:ascii="Book Antiqua" w:hAnsi="Book Antiqua" w:cs="Times New Roman"/>
          <w:noProof w:val="0"/>
          <w:sz w:val="27"/>
          <w:szCs w:val="27"/>
        </w:rPr>
        <w:t>(</w:t>
      </w:r>
      <w:r w:rsidR="000B5A3C" w:rsidRPr="000B5A3C">
        <w:rPr>
          <w:rFonts w:ascii="Book Antiqua" w:hAnsi="Book Antiqua" w:cs="Times New Roman"/>
          <w:noProof w:val="0"/>
          <w:color w:val="0070C0"/>
          <w:sz w:val="27"/>
          <w:szCs w:val="27"/>
        </w:rPr>
        <w:t xml:space="preserve">74,9%pour les </w:t>
      </w:r>
      <w:r w:rsidR="000B5A3C">
        <w:rPr>
          <w:rFonts w:ascii="Book Antiqua" w:hAnsi="Book Antiqua" w:cs="Times New Roman"/>
          <w:noProof w:val="0"/>
          <w:color w:val="0070C0"/>
          <w:sz w:val="27"/>
          <w:szCs w:val="27"/>
        </w:rPr>
        <w:t>hommes</w:t>
      </w:r>
      <w:r w:rsidR="000B5A3C">
        <w:rPr>
          <w:rFonts w:ascii="Book Antiqua" w:hAnsi="Book Antiqua" w:cs="Times New Roman"/>
          <w:noProof w:val="0"/>
          <w:color w:val="FF0000"/>
          <w:sz w:val="27"/>
          <w:szCs w:val="27"/>
        </w:rPr>
        <w:t xml:space="preserve"> </w:t>
      </w:r>
      <w:r w:rsidR="000B5A3C" w:rsidRPr="000B5A3C">
        <w:rPr>
          <w:rFonts w:ascii="Book Antiqua" w:hAnsi="Book Antiqua" w:cs="Times New Roman"/>
          <w:noProof w:val="0"/>
          <w:sz w:val="27"/>
          <w:szCs w:val="27"/>
        </w:rPr>
        <w:t>contre</w:t>
      </w:r>
      <w:r w:rsidR="000B5A3C">
        <w:rPr>
          <w:rFonts w:ascii="Book Antiqua" w:hAnsi="Book Antiqua" w:cs="Times New Roman"/>
          <w:noProof w:val="0"/>
          <w:color w:val="FF0000"/>
          <w:sz w:val="27"/>
          <w:szCs w:val="27"/>
        </w:rPr>
        <w:t xml:space="preserve"> </w:t>
      </w:r>
      <w:r w:rsidR="000B5A3C" w:rsidRPr="000B5A3C">
        <w:rPr>
          <w:rFonts w:ascii="Book Antiqua" w:hAnsi="Book Antiqua" w:cs="Times New Roman"/>
          <w:noProof w:val="0"/>
          <w:color w:val="C00000"/>
          <w:sz w:val="27"/>
          <w:szCs w:val="27"/>
        </w:rPr>
        <w:t xml:space="preserve">89,7% pour les </w:t>
      </w:r>
      <w:r w:rsidR="000B5A3C">
        <w:rPr>
          <w:rFonts w:ascii="Book Antiqua" w:hAnsi="Book Antiqua" w:cs="Times New Roman"/>
          <w:noProof w:val="0"/>
          <w:color w:val="C00000"/>
          <w:sz w:val="27"/>
          <w:szCs w:val="27"/>
        </w:rPr>
        <w:t>femmes</w:t>
      </w:r>
      <w:r w:rsidR="000B5A3C" w:rsidRPr="00C217DB">
        <w:rPr>
          <w:rFonts w:ascii="Book Antiqua" w:hAnsi="Book Antiqua" w:cs="Times New Roman"/>
          <w:noProof w:val="0"/>
          <w:sz w:val="27"/>
          <w:szCs w:val="27"/>
        </w:rPr>
        <w:t>)</w:t>
      </w:r>
      <w:r w:rsidR="0097388A" w:rsidRPr="00C217DB">
        <w:rPr>
          <w:rFonts w:ascii="Book Antiqua" w:hAnsi="Book Antiqua" w:cs="Times New Roman"/>
          <w:noProof w:val="0"/>
          <w:sz w:val="27"/>
          <w:szCs w:val="27"/>
        </w:rPr>
        <w:t>;</w:t>
      </w:r>
    </w:p>
    <w:p w:rsidR="0097388A" w:rsidRPr="00C217DB" w:rsidRDefault="002A648A" w:rsidP="00700522">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Pr>
          <w:rFonts w:ascii="Book Antiqua" w:hAnsi="Book Antiqua" w:cs="Times New Roman"/>
          <w:noProof w:val="0"/>
          <w:sz w:val="27"/>
          <w:szCs w:val="27"/>
        </w:rPr>
        <w:t xml:space="preserve">près des </w:t>
      </w:r>
      <w:r w:rsidR="0097388A">
        <w:rPr>
          <w:rFonts w:ascii="Book Antiqua" w:hAnsi="Book Antiqua" w:cs="Times New Roman"/>
          <w:noProof w:val="0"/>
          <w:sz w:val="27"/>
          <w:szCs w:val="27"/>
        </w:rPr>
        <w:t xml:space="preserve">deux tiers </w:t>
      </w:r>
      <w:r w:rsidR="0097388A" w:rsidRPr="00C217DB">
        <w:rPr>
          <w:rFonts w:ascii="Book Antiqua" w:hAnsi="Book Antiqua" w:cs="Times New Roman"/>
          <w:noProof w:val="0"/>
          <w:sz w:val="27"/>
          <w:szCs w:val="27"/>
        </w:rPr>
        <w:t>(6</w:t>
      </w:r>
      <w:r>
        <w:rPr>
          <w:rFonts w:ascii="Book Antiqua" w:hAnsi="Book Antiqua" w:cs="Times New Roman"/>
          <w:noProof w:val="0"/>
          <w:sz w:val="27"/>
          <w:szCs w:val="27"/>
        </w:rPr>
        <w:t>3</w:t>
      </w:r>
      <w:r w:rsidR="0097388A" w:rsidRPr="00C217DB">
        <w:rPr>
          <w:rFonts w:ascii="Book Antiqua" w:hAnsi="Book Antiqua" w:cs="Times New Roman"/>
          <w:noProof w:val="0"/>
          <w:sz w:val="27"/>
          <w:szCs w:val="27"/>
        </w:rPr>
        <w:t>,</w:t>
      </w:r>
      <w:r>
        <w:rPr>
          <w:rFonts w:ascii="Book Antiqua" w:hAnsi="Book Antiqua" w:cs="Times New Roman"/>
          <w:noProof w:val="0"/>
          <w:sz w:val="27"/>
          <w:szCs w:val="27"/>
        </w:rPr>
        <w:t>9</w:t>
      </w:r>
      <w:r w:rsidR="0097388A" w:rsidRPr="00C217DB">
        <w:rPr>
          <w:rFonts w:ascii="Book Antiqua" w:hAnsi="Book Antiqua" w:cs="Times New Roman"/>
          <w:noProof w:val="0"/>
          <w:sz w:val="27"/>
          <w:szCs w:val="27"/>
        </w:rPr>
        <w:t>%) sont âgés de 15 à 29 ans </w:t>
      </w:r>
      <w:r w:rsidR="000B5A3C">
        <w:rPr>
          <w:rFonts w:ascii="Book Antiqua" w:hAnsi="Book Antiqua" w:cs="Times New Roman"/>
          <w:noProof w:val="0"/>
          <w:sz w:val="27"/>
          <w:szCs w:val="27"/>
        </w:rPr>
        <w:t>(</w:t>
      </w:r>
      <w:r w:rsidR="00700522">
        <w:rPr>
          <w:rFonts w:ascii="Book Antiqua" w:hAnsi="Book Antiqua" w:cs="Times New Roman"/>
          <w:noProof w:val="0"/>
          <w:color w:val="0070C0"/>
          <w:sz w:val="27"/>
          <w:szCs w:val="27"/>
        </w:rPr>
        <w:t>6</w:t>
      </w:r>
      <w:r w:rsidR="000B5A3C" w:rsidRPr="000B5A3C">
        <w:rPr>
          <w:rFonts w:ascii="Book Antiqua" w:hAnsi="Book Antiqua" w:cs="Times New Roman"/>
          <w:noProof w:val="0"/>
          <w:color w:val="0070C0"/>
          <w:sz w:val="27"/>
          <w:szCs w:val="27"/>
        </w:rPr>
        <w:t>4,</w:t>
      </w:r>
      <w:r w:rsidR="00700522">
        <w:rPr>
          <w:rFonts w:ascii="Book Antiqua" w:hAnsi="Book Antiqua" w:cs="Times New Roman"/>
          <w:noProof w:val="0"/>
          <w:color w:val="0070C0"/>
          <w:sz w:val="27"/>
          <w:szCs w:val="27"/>
        </w:rPr>
        <w:t>6</w:t>
      </w:r>
      <w:r w:rsidR="000B5A3C" w:rsidRPr="000B5A3C">
        <w:rPr>
          <w:rFonts w:ascii="Book Antiqua" w:hAnsi="Book Antiqua" w:cs="Times New Roman"/>
          <w:noProof w:val="0"/>
          <w:color w:val="0070C0"/>
          <w:sz w:val="27"/>
          <w:szCs w:val="27"/>
        </w:rPr>
        <w:t xml:space="preserve">%pour les </w:t>
      </w:r>
      <w:r w:rsidR="000B5A3C">
        <w:rPr>
          <w:rFonts w:ascii="Book Antiqua" w:hAnsi="Book Antiqua" w:cs="Times New Roman"/>
          <w:noProof w:val="0"/>
          <w:color w:val="0070C0"/>
          <w:sz w:val="27"/>
          <w:szCs w:val="27"/>
        </w:rPr>
        <w:t>hommes</w:t>
      </w:r>
      <w:r w:rsidR="000B5A3C">
        <w:rPr>
          <w:rFonts w:ascii="Book Antiqua" w:hAnsi="Book Antiqua" w:cs="Times New Roman"/>
          <w:noProof w:val="0"/>
          <w:color w:val="FF0000"/>
          <w:sz w:val="27"/>
          <w:szCs w:val="27"/>
        </w:rPr>
        <w:t xml:space="preserve"> </w:t>
      </w:r>
      <w:r w:rsidR="000B5A3C" w:rsidRPr="000B5A3C">
        <w:rPr>
          <w:rFonts w:ascii="Book Antiqua" w:hAnsi="Book Antiqua" w:cs="Times New Roman"/>
          <w:noProof w:val="0"/>
          <w:sz w:val="27"/>
          <w:szCs w:val="27"/>
        </w:rPr>
        <w:t>contre</w:t>
      </w:r>
      <w:r w:rsidR="000B5A3C">
        <w:rPr>
          <w:rFonts w:ascii="Book Antiqua" w:hAnsi="Book Antiqua" w:cs="Times New Roman"/>
          <w:noProof w:val="0"/>
          <w:color w:val="FF0000"/>
          <w:sz w:val="27"/>
          <w:szCs w:val="27"/>
        </w:rPr>
        <w:t xml:space="preserve"> </w:t>
      </w:r>
      <w:r w:rsidR="00700522" w:rsidRPr="00955162">
        <w:rPr>
          <w:rFonts w:ascii="Book Antiqua" w:hAnsi="Book Antiqua" w:cs="Times New Roman"/>
          <w:noProof w:val="0"/>
          <w:color w:val="C00000"/>
          <w:sz w:val="27"/>
          <w:szCs w:val="27"/>
        </w:rPr>
        <w:t>62,4</w:t>
      </w:r>
      <w:r w:rsidR="000B5A3C" w:rsidRPr="000B5A3C">
        <w:rPr>
          <w:rFonts w:ascii="Book Antiqua" w:hAnsi="Book Antiqua" w:cs="Times New Roman"/>
          <w:noProof w:val="0"/>
          <w:color w:val="C00000"/>
          <w:sz w:val="27"/>
          <w:szCs w:val="27"/>
        </w:rPr>
        <w:t xml:space="preserve">% pour les </w:t>
      </w:r>
      <w:r w:rsidR="000B5A3C">
        <w:rPr>
          <w:rFonts w:ascii="Book Antiqua" w:hAnsi="Book Antiqua" w:cs="Times New Roman"/>
          <w:noProof w:val="0"/>
          <w:color w:val="C00000"/>
          <w:sz w:val="27"/>
          <w:szCs w:val="27"/>
        </w:rPr>
        <w:t>femmes</w:t>
      </w:r>
      <w:r w:rsidR="000B5A3C" w:rsidRPr="00C217DB">
        <w:rPr>
          <w:rFonts w:ascii="Book Antiqua" w:hAnsi="Book Antiqua" w:cs="Times New Roman"/>
          <w:noProof w:val="0"/>
          <w:sz w:val="27"/>
          <w:szCs w:val="27"/>
        </w:rPr>
        <w:t>)</w:t>
      </w:r>
      <w:r w:rsidR="0097388A" w:rsidRPr="00C217DB">
        <w:rPr>
          <w:rFonts w:ascii="Book Antiqua" w:hAnsi="Book Antiqua" w:cs="Times New Roman"/>
          <w:noProof w:val="0"/>
          <w:sz w:val="27"/>
          <w:szCs w:val="27"/>
        </w:rPr>
        <w:t>;</w:t>
      </w:r>
    </w:p>
    <w:p w:rsidR="0097388A" w:rsidRPr="00C217DB" w:rsidRDefault="0097388A" w:rsidP="00700522">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Pr>
          <w:rFonts w:ascii="Book Antiqua" w:hAnsi="Book Antiqua" w:cs="Times New Roman"/>
          <w:noProof w:val="0"/>
          <w:sz w:val="27"/>
          <w:szCs w:val="27"/>
        </w:rPr>
        <w:t xml:space="preserve">près du tiers </w:t>
      </w:r>
      <w:r w:rsidRPr="00C217DB">
        <w:rPr>
          <w:rFonts w:ascii="Book Antiqua" w:hAnsi="Book Antiqua" w:cs="Times New Roman"/>
          <w:noProof w:val="0"/>
          <w:sz w:val="27"/>
          <w:szCs w:val="27"/>
        </w:rPr>
        <w:t>(</w:t>
      </w:r>
      <w:r>
        <w:rPr>
          <w:rFonts w:ascii="Book Antiqua" w:hAnsi="Book Antiqua" w:cs="Times New Roman"/>
          <w:noProof w:val="0"/>
          <w:sz w:val="27"/>
          <w:szCs w:val="27"/>
        </w:rPr>
        <w:t>3</w:t>
      </w:r>
      <w:r w:rsidR="002A648A">
        <w:rPr>
          <w:rFonts w:ascii="Book Antiqua" w:hAnsi="Book Antiqua" w:cs="Times New Roman"/>
          <w:noProof w:val="0"/>
          <w:sz w:val="27"/>
          <w:szCs w:val="27"/>
        </w:rPr>
        <w:t>1</w:t>
      </w:r>
      <w:r w:rsidRPr="00C217DB">
        <w:rPr>
          <w:rFonts w:ascii="Book Antiqua" w:hAnsi="Book Antiqua" w:cs="Times New Roman"/>
          <w:noProof w:val="0"/>
          <w:sz w:val="27"/>
          <w:szCs w:val="27"/>
        </w:rPr>
        <w:t>,</w:t>
      </w:r>
      <w:r w:rsidR="002A648A">
        <w:rPr>
          <w:rFonts w:ascii="Book Antiqua" w:hAnsi="Book Antiqua" w:cs="Times New Roman"/>
          <w:noProof w:val="0"/>
          <w:sz w:val="27"/>
          <w:szCs w:val="27"/>
        </w:rPr>
        <w:t>6</w:t>
      </w:r>
      <w:r w:rsidRPr="00C217DB">
        <w:rPr>
          <w:rFonts w:ascii="Book Antiqua" w:hAnsi="Book Antiqua" w:cs="Times New Roman"/>
          <w:noProof w:val="0"/>
          <w:sz w:val="27"/>
          <w:szCs w:val="27"/>
        </w:rPr>
        <w:t>%) sont diplômés de niveau supérieur </w:t>
      </w:r>
      <w:r w:rsidR="000B5A3C">
        <w:rPr>
          <w:rFonts w:ascii="Book Antiqua" w:hAnsi="Book Antiqua" w:cs="Times New Roman"/>
          <w:noProof w:val="0"/>
          <w:sz w:val="27"/>
          <w:szCs w:val="27"/>
        </w:rPr>
        <w:t>(</w:t>
      </w:r>
      <w:r w:rsidR="00700522">
        <w:rPr>
          <w:rFonts w:ascii="Book Antiqua" w:hAnsi="Book Antiqua" w:cs="Times New Roman"/>
          <w:noProof w:val="0"/>
          <w:color w:val="0070C0"/>
          <w:sz w:val="27"/>
          <w:szCs w:val="27"/>
        </w:rPr>
        <w:t>23,1</w:t>
      </w:r>
      <w:r w:rsidR="000B5A3C" w:rsidRPr="000B5A3C">
        <w:rPr>
          <w:rFonts w:ascii="Book Antiqua" w:hAnsi="Book Antiqua" w:cs="Times New Roman"/>
          <w:noProof w:val="0"/>
          <w:color w:val="0070C0"/>
          <w:sz w:val="27"/>
          <w:szCs w:val="27"/>
        </w:rPr>
        <w:t xml:space="preserve">%pour les </w:t>
      </w:r>
      <w:r w:rsidR="000B5A3C">
        <w:rPr>
          <w:rFonts w:ascii="Book Antiqua" w:hAnsi="Book Antiqua" w:cs="Times New Roman"/>
          <w:noProof w:val="0"/>
          <w:color w:val="0070C0"/>
          <w:sz w:val="27"/>
          <w:szCs w:val="27"/>
        </w:rPr>
        <w:t>hommes</w:t>
      </w:r>
      <w:r w:rsidR="000B5A3C">
        <w:rPr>
          <w:rFonts w:ascii="Book Antiqua" w:hAnsi="Book Antiqua" w:cs="Times New Roman"/>
          <w:noProof w:val="0"/>
          <w:color w:val="FF0000"/>
          <w:sz w:val="27"/>
          <w:szCs w:val="27"/>
        </w:rPr>
        <w:t xml:space="preserve"> </w:t>
      </w:r>
      <w:r w:rsidR="000B5A3C" w:rsidRPr="000B5A3C">
        <w:rPr>
          <w:rFonts w:ascii="Book Antiqua" w:hAnsi="Book Antiqua" w:cs="Times New Roman"/>
          <w:noProof w:val="0"/>
          <w:sz w:val="27"/>
          <w:szCs w:val="27"/>
        </w:rPr>
        <w:t>contre</w:t>
      </w:r>
      <w:r w:rsidR="000B5A3C">
        <w:rPr>
          <w:rFonts w:ascii="Book Antiqua" w:hAnsi="Book Antiqua" w:cs="Times New Roman"/>
          <w:noProof w:val="0"/>
          <w:color w:val="FF0000"/>
          <w:sz w:val="27"/>
          <w:szCs w:val="27"/>
        </w:rPr>
        <w:t xml:space="preserve"> </w:t>
      </w:r>
      <w:r w:rsidR="00700522" w:rsidRPr="00955162">
        <w:rPr>
          <w:rFonts w:ascii="Book Antiqua" w:hAnsi="Book Antiqua" w:cs="Times New Roman"/>
          <w:noProof w:val="0"/>
          <w:color w:val="C00000"/>
          <w:sz w:val="27"/>
          <w:szCs w:val="27"/>
        </w:rPr>
        <w:t>52</w:t>
      </w:r>
      <w:r w:rsidR="000B5A3C" w:rsidRPr="000B5A3C">
        <w:rPr>
          <w:rFonts w:ascii="Book Antiqua" w:hAnsi="Book Antiqua" w:cs="Times New Roman"/>
          <w:noProof w:val="0"/>
          <w:color w:val="C00000"/>
          <w:sz w:val="27"/>
          <w:szCs w:val="27"/>
        </w:rPr>
        <w:t>,</w:t>
      </w:r>
      <w:r w:rsidR="00700522">
        <w:rPr>
          <w:rFonts w:ascii="Book Antiqua" w:hAnsi="Book Antiqua" w:cs="Times New Roman"/>
          <w:noProof w:val="0"/>
          <w:color w:val="C00000"/>
          <w:sz w:val="27"/>
          <w:szCs w:val="27"/>
        </w:rPr>
        <w:t>4</w:t>
      </w:r>
      <w:r w:rsidR="000B5A3C" w:rsidRPr="000B5A3C">
        <w:rPr>
          <w:rFonts w:ascii="Book Antiqua" w:hAnsi="Book Antiqua" w:cs="Times New Roman"/>
          <w:noProof w:val="0"/>
          <w:color w:val="C00000"/>
          <w:sz w:val="27"/>
          <w:szCs w:val="27"/>
        </w:rPr>
        <w:t xml:space="preserve">% pour les </w:t>
      </w:r>
      <w:r w:rsidR="000B5A3C">
        <w:rPr>
          <w:rFonts w:ascii="Book Antiqua" w:hAnsi="Book Antiqua" w:cs="Times New Roman"/>
          <w:noProof w:val="0"/>
          <w:color w:val="C00000"/>
          <w:sz w:val="27"/>
          <w:szCs w:val="27"/>
        </w:rPr>
        <w:t>femmes</w:t>
      </w:r>
      <w:r w:rsidR="000B5A3C" w:rsidRPr="00C217DB">
        <w:rPr>
          <w:rFonts w:ascii="Book Antiqua" w:hAnsi="Book Antiqua" w:cs="Times New Roman"/>
          <w:noProof w:val="0"/>
          <w:sz w:val="27"/>
          <w:szCs w:val="27"/>
        </w:rPr>
        <w:t>)</w:t>
      </w:r>
      <w:r w:rsidRPr="00C217DB">
        <w:rPr>
          <w:rFonts w:ascii="Book Antiqua" w:hAnsi="Book Antiqua" w:cs="Times New Roman"/>
          <w:noProof w:val="0"/>
          <w:sz w:val="27"/>
          <w:szCs w:val="27"/>
        </w:rPr>
        <w:t xml:space="preserve">; </w:t>
      </w:r>
    </w:p>
    <w:p w:rsidR="0097388A" w:rsidRPr="00C217DB" w:rsidRDefault="0097388A" w:rsidP="00700522">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Pr>
          <w:rFonts w:ascii="Book Antiqua" w:hAnsi="Book Antiqua" w:cs="Times New Roman"/>
          <w:noProof w:val="0"/>
          <w:sz w:val="27"/>
          <w:szCs w:val="27"/>
        </w:rPr>
        <w:t xml:space="preserve">plus </w:t>
      </w:r>
      <w:r w:rsidRPr="00C217DB">
        <w:rPr>
          <w:rFonts w:ascii="Book Antiqua" w:hAnsi="Book Antiqua" w:cs="Times New Roman"/>
          <w:noProof w:val="0"/>
          <w:sz w:val="27"/>
          <w:szCs w:val="27"/>
        </w:rPr>
        <w:t>de la moitié (</w:t>
      </w:r>
      <w:r>
        <w:rPr>
          <w:rFonts w:ascii="Book Antiqua" w:hAnsi="Book Antiqua" w:cs="Times New Roman"/>
          <w:noProof w:val="0"/>
          <w:sz w:val="27"/>
          <w:szCs w:val="27"/>
        </w:rPr>
        <w:t>5</w:t>
      </w:r>
      <w:r w:rsidR="002A648A">
        <w:rPr>
          <w:rFonts w:ascii="Book Antiqua" w:hAnsi="Book Antiqua" w:cs="Times New Roman"/>
          <w:noProof w:val="0"/>
          <w:sz w:val="27"/>
          <w:szCs w:val="27"/>
        </w:rPr>
        <w:t>3</w:t>
      </w:r>
      <w:r w:rsidRPr="00C217DB">
        <w:rPr>
          <w:rFonts w:ascii="Book Antiqua" w:hAnsi="Book Antiqua" w:cs="Times New Roman"/>
          <w:noProof w:val="0"/>
          <w:sz w:val="27"/>
          <w:szCs w:val="27"/>
        </w:rPr>
        <w:t>,</w:t>
      </w:r>
      <w:r w:rsidR="002A648A">
        <w:rPr>
          <w:rFonts w:ascii="Book Antiqua" w:hAnsi="Book Antiqua" w:cs="Times New Roman"/>
          <w:noProof w:val="0"/>
          <w:sz w:val="27"/>
          <w:szCs w:val="27"/>
        </w:rPr>
        <w:t>6</w:t>
      </w:r>
      <w:r w:rsidRPr="00C217DB">
        <w:rPr>
          <w:rFonts w:ascii="Book Antiqua" w:hAnsi="Book Antiqua" w:cs="Times New Roman"/>
          <w:noProof w:val="0"/>
          <w:sz w:val="27"/>
          <w:szCs w:val="27"/>
        </w:rPr>
        <w:t>%) sont des primo-demandeurs d’emploi </w:t>
      </w:r>
      <w:r w:rsidR="000B5A3C">
        <w:rPr>
          <w:rFonts w:ascii="Book Antiqua" w:hAnsi="Book Antiqua" w:cs="Times New Roman"/>
          <w:noProof w:val="0"/>
          <w:sz w:val="27"/>
          <w:szCs w:val="27"/>
        </w:rPr>
        <w:t>(</w:t>
      </w:r>
      <w:r w:rsidR="000B5A3C" w:rsidRPr="000B5A3C">
        <w:rPr>
          <w:rFonts w:ascii="Book Antiqua" w:hAnsi="Book Antiqua" w:cs="Times New Roman"/>
          <w:noProof w:val="0"/>
          <w:color w:val="0070C0"/>
          <w:sz w:val="27"/>
          <w:szCs w:val="27"/>
        </w:rPr>
        <w:t>4</w:t>
      </w:r>
      <w:r w:rsidR="00700522">
        <w:rPr>
          <w:rFonts w:ascii="Book Antiqua" w:hAnsi="Book Antiqua" w:cs="Times New Roman"/>
          <w:noProof w:val="0"/>
          <w:color w:val="0070C0"/>
          <w:sz w:val="27"/>
          <w:szCs w:val="27"/>
        </w:rPr>
        <w:t>7</w:t>
      </w:r>
      <w:r w:rsidR="000B5A3C" w:rsidRPr="000B5A3C">
        <w:rPr>
          <w:rFonts w:ascii="Book Antiqua" w:hAnsi="Book Antiqua" w:cs="Times New Roman"/>
          <w:noProof w:val="0"/>
          <w:color w:val="0070C0"/>
          <w:sz w:val="27"/>
          <w:szCs w:val="27"/>
        </w:rPr>
        <w:t xml:space="preserve">%pour les </w:t>
      </w:r>
      <w:r w:rsidR="000B5A3C">
        <w:rPr>
          <w:rFonts w:ascii="Book Antiqua" w:hAnsi="Book Antiqua" w:cs="Times New Roman"/>
          <w:noProof w:val="0"/>
          <w:color w:val="0070C0"/>
          <w:sz w:val="27"/>
          <w:szCs w:val="27"/>
        </w:rPr>
        <w:t>hommes</w:t>
      </w:r>
      <w:r w:rsidR="000B5A3C">
        <w:rPr>
          <w:rFonts w:ascii="Book Antiqua" w:hAnsi="Book Antiqua" w:cs="Times New Roman"/>
          <w:noProof w:val="0"/>
          <w:color w:val="FF0000"/>
          <w:sz w:val="27"/>
          <w:szCs w:val="27"/>
        </w:rPr>
        <w:t xml:space="preserve"> </w:t>
      </w:r>
      <w:r w:rsidR="000B5A3C" w:rsidRPr="000B5A3C">
        <w:rPr>
          <w:rFonts w:ascii="Book Antiqua" w:hAnsi="Book Antiqua" w:cs="Times New Roman"/>
          <w:noProof w:val="0"/>
          <w:sz w:val="27"/>
          <w:szCs w:val="27"/>
        </w:rPr>
        <w:t>contre</w:t>
      </w:r>
      <w:r w:rsidR="000B5A3C">
        <w:rPr>
          <w:rFonts w:ascii="Book Antiqua" w:hAnsi="Book Antiqua" w:cs="Times New Roman"/>
          <w:noProof w:val="0"/>
          <w:color w:val="FF0000"/>
          <w:sz w:val="27"/>
          <w:szCs w:val="27"/>
        </w:rPr>
        <w:t xml:space="preserve"> </w:t>
      </w:r>
      <w:r w:rsidR="00700522" w:rsidRPr="00955162">
        <w:rPr>
          <w:rFonts w:ascii="Book Antiqua" w:hAnsi="Book Antiqua" w:cs="Times New Roman"/>
          <w:noProof w:val="0"/>
          <w:color w:val="C00000"/>
          <w:sz w:val="27"/>
          <w:szCs w:val="27"/>
        </w:rPr>
        <w:t>69,8</w:t>
      </w:r>
      <w:r w:rsidR="000B5A3C" w:rsidRPr="000B5A3C">
        <w:rPr>
          <w:rFonts w:ascii="Book Antiqua" w:hAnsi="Book Antiqua" w:cs="Times New Roman"/>
          <w:noProof w:val="0"/>
          <w:color w:val="C00000"/>
          <w:sz w:val="27"/>
          <w:szCs w:val="27"/>
        </w:rPr>
        <w:t xml:space="preserve">% pour les </w:t>
      </w:r>
      <w:r w:rsidR="000B5A3C">
        <w:rPr>
          <w:rFonts w:ascii="Book Antiqua" w:hAnsi="Book Antiqua" w:cs="Times New Roman"/>
          <w:noProof w:val="0"/>
          <w:color w:val="C00000"/>
          <w:sz w:val="27"/>
          <w:szCs w:val="27"/>
        </w:rPr>
        <w:t>femmes</w:t>
      </w:r>
      <w:r w:rsidR="000B5A3C" w:rsidRPr="00C217DB">
        <w:rPr>
          <w:rFonts w:ascii="Book Antiqua" w:hAnsi="Book Antiqua" w:cs="Times New Roman"/>
          <w:noProof w:val="0"/>
          <w:sz w:val="27"/>
          <w:szCs w:val="27"/>
        </w:rPr>
        <w:t>)</w:t>
      </w:r>
      <w:r w:rsidRPr="00C217DB">
        <w:rPr>
          <w:rFonts w:ascii="Book Antiqua" w:hAnsi="Book Antiqua" w:cs="Times New Roman"/>
          <w:noProof w:val="0"/>
          <w:sz w:val="27"/>
          <w:szCs w:val="27"/>
        </w:rPr>
        <w:t xml:space="preserve">; </w:t>
      </w:r>
    </w:p>
    <w:p w:rsidR="0097388A" w:rsidRPr="00C217DB" w:rsidRDefault="0097388A" w:rsidP="00700522">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Pr>
          <w:rFonts w:ascii="Book Antiqua" w:hAnsi="Book Antiqua" w:cs="Times New Roman"/>
          <w:noProof w:val="0"/>
          <w:sz w:val="27"/>
          <w:szCs w:val="27"/>
        </w:rPr>
        <w:t xml:space="preserve">deux tiers </w:t>
      </w:r>
      <w:r w:rsidRPr="00C217DB">
        <w:rPr>
          <w:rFonts w:ascii="Book Antiqua" w:hAnsi="Book Antiqua" w:cs="Times New Roman"/>
          <w:noProof w:val="0"/>
          <w:sz w:val="27"/>
          <w:szCs w:val="27"/>
        </w:rPr>
        <w:t>(</w:t>
      </w:r>
      <w:r>
        <w:rPr>
          <w:rFonts w:ascii="Book Antiqua" w:hAnsi="Book Antiqua" w:cs="Times New Roman"/>
          <w:noProof w:val="0"/>
          <w:sz w:val="27"/>
          <w:szCs w:val="27"/>
        </w:rPr>
        <w:t>6</w:t>
      </w:r>
      <w:r w:rsidR="002A648A">
        <w:rPr>
          <w:rFonts w:ascii="Book Antiqua" w:hAnsi="Book Antiqua" w:cs="Times New Roman"/>
          <w:noProof w:val="0"/>
          <w:sz w:val="27"/>
          <w:szCs w:val="27"/>
        </w:rPr>
        <w:t>6</w:t>
      </w:r>
      <w:r w:rsidRPr="00C217DB">
        <w:rPr>
          <w:rFonts w:ascii="Book Antiqua" w:hAnsi="Book Antiqua" w:cs="Times New Roman"/>
          <w:noProof w:val="0"/>
          <w:sz w:val="27"/>
          <w:szCs w:val="27"/>
        </w:rPr>
        <w:t>,</w:t>
      </w:r>
      <w:r w:rsidR="002A648A">
        <w:rPr>
          <w:rFonts w:ascii="Book Antiqua" w:hAnsi="Book Antiqua" w:cs="Times New Roman"/>
          <w:noProof w:val="0"/>
          <w:sz w:val="27"/>
          <w:szCs w:val="27"/>
        </w:rPr>
        <w:t>1</w:t>
      </w:r>
      <w:r w:rsidRPr="00C217DB">
        <w:rPr>
          <w:rFonts w:ascii="Book Antiqua" w:hAnsi="Book Antiqua" w:cs="Times New Roman"/>
          <w:noProof w:val="0"/>
          <w:sz w:val="27"/>
          <w:szCs w:val="27"/>
        </w:rPr>
        <w:t>%) chôment depuis une année</w:t>
      </w:r>
      <w:r w:rsidR="002A648A">
        <w:rPr>
          <w:rFonts w:ascii="Book Antiqua" w:hAnsi="Book Antiqua" w:cs="Times New Roman"/>
          <w:noProof w:val="0"/>
          <w:sz w:val="27"/>
          <w:szCs w:val="27"/>
        </w:rPr>
        <w:t xml:space="preserve"> ou plus</w:t>
      </w:r>
      <w:r w:rsidRPr="00C217DB">
        <w:rPr>
          <w:rFonts w:ascii="Book Antiqua" w:hAnsi="Book Antiqua" w:cs="Times New Roman"/>
          <w:noProof w:val="0"/>
          <w:sz w:val="27"/>
          <w:szCs w:val="27"/>
        </w:rPr>
        <w:t> </w:t>
      </w:r>
      <w:r w:rsidR="000B5A3C">
        <w:rPr>
          <w:rFonts w:ascii="Book Antiqua" w:hAnsi="Book Antiqua" w:cs="Times New Roman"/>
          <w:noProof w:val="0"/>
          <w:sz w:val="27"/>
          <w:szCs w:val="27"/>
        </w:rPr>
        <w:t>(</w:t>
      </w:r>
      <w:r w:rsidR="00700522">
        <w:rPr>
          <w:rFonts w:ascii="Book Antiqua" w:hAnsi="Book Antiqua" w:cs="Times New Roman"/>
          <w:noProof w:val="0"/>
          <w:color w:val="0070C0"/>
          <w:sz w:val="27"/>
          <w:szCs w:val="27"/>
        </w:rPr>
        <w:t>62</w:t>
      </w:r>
      <w:r w:rsidR="000B5A3C" w:rsidRPr="000B5A3C">
        <w:rPr>
          <w:rFonts w:ascii="Book Antiqua" w:hAnsi="Book Antiqua" w:cs="Times New Roman"/>
          <w:noProof w:val="0"/>
          <w:color w:val="0070C0"/>
          <w:sz w:val="27"/>
          <w:szCs w:val="27"/>
        </w:rPr>
        <w:t xml:space="preserve">%pour les </w:t>
      </w:r>
      <w:r w:rsidR="000B5A3C">
        <w:rPr>
          <w:rFonts w:ascii="Book Antiqua" w:hAnsi="Book Antiqua" w:cs="Times New Roman"/>
          <w:noProof w:val="0"/>
          <w:color w:val="0070C0"/>
          <w:sz w:val="27"/>
          <w:szCs w:val="27"/>
        </w:rPr>
        <w:t>hommes</w:t>
      </w:r>
      <w:r w:rsidR="000B5A3C">
        <w:rPr>
          <w:rFonts w:ascii="Book Antiqua" w:hAnsi="Book Antiqua" w:cs="Times New Roman"/>
          <w:noProof w:val="0"/>
          <w:color w:val="FF0000"/>
          <w:sz w:val="27"/>
          <w:szCs w:val="27"/>
        </w:rPr>
        <w:t xml:space="preserve"> </w:t>
      </w:r>
      <w:r w:rsidR="000B5A3C" w:rsidRPr="000B5A3C">
        <w:rPr>
          <w:rFonts w:ascii="Book Antiqua" w:hAnsi="Book Antiqua" w:cs="Times New Roman"/>
          <w:noProof w:val="0"/>
          <w:sz w:val="27"/>
          <w:szCs w:val="27"/>
        </w:rPr>
        <w:t>contre</w:t>
      </w:r>
      <w:r w:rsidR="000B5A3C">
        <w:rPr>
          <w:rFonts w:ascii="Book Antiqua" w:hAnsi="Book Antiqua" w:cs="Times New Roman"/>
          <w:noProof w:val="0"/>
          <w:color w:val="FF0000"/>
          <w:sz w:val="27"/>
          <w:szCs w:val="27"/>
        </w:rPr>
        <w:t xml:space="preserve"> </w:t>
      </w:r>
      <w:r w:rsidR="00700522" w:rsidRPr="00955162">
        <w:rPr>
          <w:rFonts w:ascii="Book Antiqua" w:hAnsi="Book Antiqua" w:cs="Times New Roman"/>
          <w:noProof w:val="0"/>
          <w:color w:val="C00000"/>
          <w:sz w:val="27"/>
          <w:szCs w:val="27"/>
        </w:rPr>
        <w:t>76,1</w:t>
      </w:r>
      <w:r w:rsidR="000B5A3C" w:rsidRPr="000B5A3C">
        <w:rPr>
          <w:rFonts w:ascii="Book Antiqua" w:hAnsi="Book Antiqua" w:cs="Times New Roman"/>
          <w:noProof w:val="0"/>
          <w:color w:val="C00000"/>
          <w:sz w:val="27"/>
          <w:szCs w:val="27"/>
        </w:rPr>
        <w:t xml:space="preserve">% pour les </w:t>
      </w:r>
      <w:r w:rsidR="000B5A3C">
        <w:rPr>
          <w:rFonts w:ascii="Book Antiqua" w:hAnsi="Book Antiqua" w:cs="Times New Roman"/>
          <w:noProof w:val="0"/>
          <w:color w:val="C00000"/>
          <w:sz w:val="27"/>
          <w:szCs w:val="27"/>
        </w:rPr>
        <w:t>femmes</w:t>
      </w:r>
      <w:r w:rsidR="000B5A3C" w:rsidRPr="00C217DB">
        <w:rPr>
          <w:rFonts w:ascii="Book Antiqua" w:hAnsi="Book Antiqua" w:cs="Times New Roman"/>
          <w:noProof w:val="0"/>
          <w:sz w:val="27"/>
          <w:szCs w:val="27"/>
        </w:rPr>
        <w:t>)</w:t>
      </w:r>
      <w:r w:rsidRPr="00C217DB">
        <w:rPr>
          <w:rFonts w:ascii="Book Antiqua" w:hAnsi="Book Antiqua" w:cs="Times New Roman"/>
          <w:noProof w:val="0"/>
          <w:sz w:val="27"/>
          <w:szCs w:val="27"/>
        </w:rPr>
        <w:t>;</w:t>
      </w:r>
    </w:p>
    <w:p w:rsidR="0097388A" w:rsidRPr="00C217DB" w:rsidRDefault="0097388A" w:rsidP="002A648A">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sidRPr="00C217DB">
        <w:rPr>
          <w:rFonts w:ascii="Book Antiqua" w:hAnsi="Book Antiqua" w:cs="Times New Roman"/>
          <w:noProof w:val="0"/>
          <w:sz w:val="27"/>
          <w:szCs w:val="27"/>
        </w:rPr>
        <w:t xml:space="preserve">et </w:t>
      </w:r>
      <w:r>
        <w:rPr>
          <w:rFonts w:ascii="Book Antiqua" w:hAnsi="Book Antiqua" w:cs="Times New Roman"/>
          <w:noProof w:val="0"/>
          <w:sz w:val="27"/>
          <w:szCs w:val="27"/>
        </w:rPr>
        <w:t xml:space="preserve">environ </w:t>
      </w:r>
      <w:r w:rsidRPr="00C217DB">
        <w:rPr>
          <w:rFonts w:ascii="Book Antiqua" w:hAnsi="Book Antiqua" w:cs="Times New Roman"/>
          <w:noProof w:val="0"/>
          <w:sz w:val="27"/>
          <w:szCs w:val="27"/>
        </w:rPr>
        <w:t>un sur trois (</w:t>
      </w:r>
      <w:r>
        <w:rPr>
          <w:rFonts w:ascii="Book Antiqua" w:hAnsi="Book Antiqua" w:cs="Times New Roman"/>
          <w:noProof w:val="0"/>
          <w:sz w:val="27"/>
          <w:szCs w:val="27"/>
        </w:rPr>
        <w:t>30</w:t>
      </w:r>
      <w:r w:rsidRPr="00C217DB">
        <w:rPr>
          <w:rFonts w:ascii="Book Antiqua" w:hAnsi="Book Antiqua" w:cs="Times New Roman"/>
          <w:noProof w:val="0"/>
          <w:sz w:val="27"/>
          <w:szCs w:val="27"/>
        </w:rPr>
        <w:t>,</w:t>
      </w:r>
      <w:r w:rsidR="002A648A">
        <w:rPr>
          <w:rFonts w:ascii="Book Antiqua" w:hAnsi="Book Antiqua" w:cs="Times New Roman"/>
          <w:noProof w:val="0"/>
          <w:sz w:val="27"/>
          <w:szCs w:val="27"/>
        </w:rPr>
        <w:t>7</w:t>
      </w:r>
      <w:r w:rsidRPr="00C217DB">
        <w:rPr>
          <w:rFonts w:ascii="Book Antiqua" w:hAnsi="Book Antiqua" w:cs="Times New Roman"/>
          <w:noProof w:val="0"/>
          <w:sz w:val="27"/>
          <w:szCs w:val="27"/>
        </w:rPr>
        <w:t>%) se sont retrouvés au chômage suite au licenciement</w:t>
      </w:r>
      <w:r>
        <w:rPr>
          <w:rFonts w:ascii="Book Antiqua" w:hAnsi="Book Antiqua" w:cs="Times New Roman"/>
          <w:noProof w:val="0"/>
          <w:sz w:val="27"/>
          <w:szCs w:val="27"/>
        </w:rPr>
        <w:t xml:space="preserve"> (25,</w:t>
      </w:r>
      <w:r w:rsidR="002A648A">
        <w:rPr>
          <w:rFonts w:ascii="Book Antiqua" w:hAnsi="Book Antiqua" w:cs="Times New Roman"/>
          <w:noProof w:val="0"/>
          <w:sz w:val="27"/>
          <w:szCs w:val="27"/>
        </w:rPr>
        <w:t>7</w:t>
      </w:r>
      <w:r>
        <w:rPr>
          <w:rFonts w:ascii="Book Antiqua" w:hAnsi="Book Antiqua" w:cs="Times New Roman"/>
          <w:noProof w:val="0"/>
          <w:sz w:val="27"/>
          <w:szCs w:val="27"/>
        </w:rPr>
        <w:t xml:space="preserve">%) </w:t>
      </w:r>
      <w:r w:rsidRPr="00C217DB">
        <w:rPr>
          <w:rFonts w:ascii="Book Antiqua" w:hAnsi="Book Antiqua" w:cs="Times New Roman"/>
          <w:noProof w:val="0"/>
          <w:sz w:val="27"/>
          <w:szCs w:val="27"/>
        </w:rPr>
        <w:t>ou à l’arrêt de l’activité de l’établissement employeur</w:t>
      </w:r>
      <w:r>
        <w:rPr>
          <w:rFonts w:ascii="Book Antiqua" w:hAnsi="Book Antiqua" w:cs="Times New Roman"/>
          <w:noProof w:val="0"/>
          <w:sz w:val="27"/>
          <w:szCs w:val="27"/>
        </w:rPr>
        <w:t xml:space="preserve"> (</w:t>
      </w:r>
      <w:r w:rsidR="002A648A">
        <w:rPr>
          <w:rFonts w:ascii="Book Antiqua" w:hAnsi="Book Antiqua" w:cs="Times New Roman"/>
          <w:noProof w:val="0"/>
          <w:sz w:val="27"/>
          <w:szCs w:val="27"/>
        </w:rPr>
        <w:t>5</w:t>
      </w:r>
      <w:r>
        <w:rPr>
          <w:rFonts w:ascii="Book Antiqua" w:hAnsi="Book Antiqua" w:cs="Times New Roman"/>
          <w:noProof w:val="0"/>
          <w:sz w:val="27"/>
          <w:szCs w:val="27"/>
        </w:rPr>
        <w:t>%)</w:t>
      </w:r>
      <w:r w:rsidRPr="00C217DB">
        <w:rPr>
          <w:rFonts w:ascii="Book Antiqua" w:hAnsi="Book Antiqua" w:cs="Times New Roman"/>
          <w:noProof w:val="0"/>
          <w:sz w:val="27"/>
          <w:szCs w:val="27"/>
        </w:rPr>
        <w:t xml:space="preserve">. </w:t>
      </w:r>
    </w:p>
    <w:p w:rsidR="0097388A" w:rsidRDefault="0097388A" w:rsidP="0097388A">
      <w:pPr>
        <w:autoSpaceDE w:val="0"/>
        <w:autoSpaceDN w:val="0"/>
        <w:bidi w:val="0"/>
        <w:adjustRightInd w:val="0"/>
        <w:jc w:val="both"/>
        <w:rPr>
          <w:rFonts w:ascii="Book Antiqua" w:hAnsi="Book Antiqua" w:cs="Times New Roman"/>
          <w:b/>
          <w:bCs/>
          <w:noProof w:val="0"/>
          <w:color w:val="0000FF"/>
          <w:sz w:val="28"/>
          <w:szCs w:val="28"/>
        </w:rPr>
      </w:pPr>
    </w:p>
    <w:p w:rsidR="0097388A" w:rsidRPr="00C217DB" w:rsidRDefault="0097388A" w:rsidP="0097388A">
      <w:pPr>
        <w:bidi w:val="0"/>
        <w:rPr>
          <w:rFonts w:ascii="Book Antiqua" w:hAnsi="Book Antiqua" w:cs="Times New Roman"/>
          <w:b/>
          <w:bCs/>
          <w:noProof w:val="0"/>
          <w:color w:val="548DD4"/>
          <w:sz w:val="30"/>
          <w:szCs w:val="30"/>
        </w:rPr>
      </w:pPr>
      <w:r w:rsidRPr="00C217DB">
        <w:rPr>
          <w:rFonts w:ascii="Book Antiqua" w:hAnsi="Book Antiqua" w:cs="Times New Roman"/>
          <w:b/>
          <w:bCs/>
          <w:noProof w:val="0"/>
          <w:color w:val="548DD4"/>
          <w:sz w:val="30"/>
          <w:szCs w:val="30"/>
        </w:rPr>
        <w:t>Situation et évolution du sous emploi</w:t>
      </w:r>
    </w:p>
    <w:p w:rsidR="0097388A" w:rsidRPr="003C6F67" w:rsidRDefault="0097388A" w:rsidP="0097388A">
      <w:pPr>
        <w:autoSpaceDE w:val="0"/>
        <w:autoSpaceDN w:val="0"/>
        <w:bidi w:val="0"/>
        <w:adjustRightInd w:val="0"/>
        <w:spacing w:line="276" w:lineRule="auto"/>
        <w:jc w:val="both"/>
        <w:rPr>
          <w:rFonts w:ascii="Book Antiqua" w:hAnsi="Book Antiqua" w:cs="Times New Roman"/>
          <w:noProof w:val="0"/>
          <w:sz w:val="8"/>
          <w:szCs w:val="8"/>
        </w:rPr>
      </w:pPr>
    </w:p>
    <w:p w:rsidR="0097388A" w:rsidRPr="00C217DB" w:rsidRDefault="0097388A" w:rsidP="007D7A11">
      <w:pPr>
        <w:autoSpaceDE w:val="0"/>
        <w:autoSpaceDN w:val="0"/>
        <w:bidi w:val="0"/>
        <w:adjustRightInd w:val="0"/>
        <w:spacing w:line="276" w:lineRule="auto"/>
        <w:jc w:val="both"/>
        <w:rPr>
          <w:rFonts w:ascii="Book Antiqua" w:hAnsi="Book Antiqua" w:cs="Times New Roman"/>
          <w:noProof w:val="0"/>
          <w:sz w:val="27"/>
          <w:szCs w:val="27"/>
        </w:rPr>
      </w:pPr>
      <w:r w:rsidRPr="00C217DB">
        <w:rPr>
          <w:rFonts w:ascii="Book Antiqua" w:hAnsi="Book Antiqua" w:cs="Times New Roman"/>
          <w:noProof w:val="0"/>
          <w:sz w:val="27"/>
          <w:szCs w:val="27"/>
        </w:rPr>
        <w:t xml:space="preserve">Le </w:t>
      </w:r>
      <w:r w:rsidRPr="000A0618">
        <w:rPr>
          <w:rFonts w:ascii="Book Antiqua" w:hAnsi="Book Antiqua" w:cs="Times New Roman"/>
          <w:noProof w:val="0"/>
          <w:sz w:val="27"/>
          <w:szCs w:val="27"/>
        </w:rPr>
        <w:t>volume</w:t>
      </w:r>
      <w:r w:rsidRPr="00C217DB">
        <w:rPr>
          <w:rFonts w:ascii="Book Antiqua" w:hAnsi="Book Antiqua" w:cs="Times New Roman"/>
          <w:noProof w:val="0"/>
          <w:sz w:val="27"/>
          <w:szCs w:val="27"/>
        </w:rPr>
        <w:t xml:space="preserve"> des actifs occupés en situation de sous emploi a augmenté, entre les deux périodes, de 1.0</w:t>
      </w:r>
      <w:r w:rsidR="0022107D">
        <w:rPr>
          <w:rFonts w:ascii="Book Antiqua" w:hAnsi="Book Antiqua" w:cs="Times New Roman"/>
          <w:noProof w:val="0"/>
          <w:sz w:val="27"/>
          <w:szCs w:val="27"/>
        </w:rPr>
        <w:t>40</w:t>
      </w:r>
      <w:r w:rsidRPr="00C217DB">
        <w:rPr>
          <w:rFonts w:ascii="Book Antiqua" w:hAnsi="Book Antiqua" w:cs="Times New Roman"/>
          <w:noProof w:val="0"/>
          <w:sz w:val="27"/>
          <w:szCs w:val="27"/>
        </w:rPr>
        <w:t>.000 à 1.</w:t>
      </w:r>
      <w:r>
        <w:rPr>
          <w:rFonts w:ascii="Book Antiqua" w:hAnsi="Book Antiqua" w:cs="Times New Roman"/>
          <w:noProof w:val="0"/>
          <w:sz w:val="27"/>
          <w:szCs w:val="27"/>
        </w:rPr>
        <w:t>1</w:t>
      </w:r>
      <w:r w:rsidR="007D7A11">
        <w:rPr>
          <w:rFonts w:ascii="Book Antiqua" w:hAnsi="Book Antiqua" w:cs="Times New Roman"/>
          <w:noProof w:val="0"/>
          <w:sz w:val="27"/>
          <w:szCs w:val="27"/>
        </w:rPr>
        <w:t>41</w:t>
      </w:r>
      <w:r w:rsidRPr="00C217DB">
        <w:rPr>
          <w:rFonts w:ascii="Book Antiqua" w:hAnsi="Book Antiqua" w:cs="Times New Roman"/>
          <w:noProof w:val="0"/>
          <w:sz w:val="27"/>
          <w:szCs w:val="27"/>
        </w:rPr>
        <w:t xml:space="preserve">.000 personnes au niveau national, de </w:t>
      </w:r>
      <w:r w:rsidR="0022107D">
        <w:rPr>
          <w:rFonts w:ascii="Book Antiqua" w:hAnsi="Book Antiqua" w:cs="Times New Roman"/>
          <w:noProof w:val="0"/>
          <w:sz w:val="27"/>
          <w:szCs w:val="27"/>
        </w:rPr>
        <w:t>502</w:t>
      </w:r>
      <w:r w:rsidRPr="00C217DB">
        <w:rPr>
          <w:rFonts w:ascii="Book Antiqua" w:hAnsi="Book Antiqua" w:cs="Times New Roman"/>
          <w:noProof w:val="0"/>
          <w:sz w:val="27"/>
          <w:szCs w:val="27"/>
        </w:rPr>
        <w:t xml:space="preserve">.000 à </w:t>
      </w:r>
      <w:r w:rsidR="0022107D">
        <w:rPr>
          <w:rFonts w:ascii="Book Antiqua" w:hAnsi="Book Antiqua" w:cs="Times New Roman"/>
          <w:noProof w:val="0"/>
          <w:sz w:val="27"/>
          <w:szCs w:val="27"/>
        </w:rPr>
        <w:t>544</w:t>
      </w:r>
      <w:r w:rsidRPr="00C217DB">
        <w:rPr>
          <w:rFonts w:ascii="Book Antiqua" w:hAnsi="Book Antiqua" w:cs="Times New Roman"/>
          <w:noProof w:val="0"/>
          <w:sz w:val="27"/>
          <w:szCs w:val="27"/>
        </w:rPr>
        <w:t xml:space="preserve">.000 personnes dans les villes et de </w:t>
      </w:r>
      <w:r w:rsidR="0022107D">
        <w:rPr>
          <w:rFonts w:ascii="Book Antiqua" w:hAnsi="Book Antiqua" w:cs="Times New Roman"/>
          <w:noProof w:val="0"/>
          <w:sz w:val="27"/>
          <w:szCs w:val="27"/>
        </w:rPr>
        <w:t>538</w:t>
      </w:r>
      <w:r w:rsidRPr="00C217DB">
        <w:rPr>
          <w:rFonts w:ascii="Book Antiqua" w:hAnsi="Book Antiqua" w:cs="Times New Roman"/>
          <w:noProof w:val="0"/>
          <w:sz w:val="27"/>
          <w:szCs w:val="27"/>
        </w:rPr>
        <w:t xml:space="preserve">.000 à </w:t>
      </w:r>
      <w:r w:rsidR="0022107D">
        <w:rPr>
          <w:rFonts w:ascii="Book Antiqua" w:hAnsi="Book Antiqua" w:cs="Times New Roman"/>
          <w:noProof w:val="0"/>
          <w:sz w:val="27"/>
          <w:szCs w:val="27"/>
        </w:rPr>
        <w:t>5</w:t>
      </w:r>
      <w:r w:rsidR="007D7A11">
        <w:rPr>
          <w:rFonts w:ascii="Book Antiqua" w:hAnsi="Book Antiqua" w:cs="Times New Roman"/>
          <w:noProof w:val="0"/>
          <w:sz w:val="27"/>
          <w:szCs w:val="27"/>
        </w:rPr>
        <w:t>97</w:t>
      </w:r>
      <w:r w:rsidRPr="00C217DB">
        <w:rPr>
          <w:rFonts w:ascii="Book Antiqua" w:hAnsi="Book Antiqua" w:cs="Times New Roman"/>
          <w:noProof w:val="0"/>
          <w:sz w:val="27"/>
          <w:szCs w:val="27"/>
        </w:rPr>
        <w:t>.000 dans les campagnes. Le taux de sous emploi est ainsi passé de</w:t>
      </w:r>
      <w:r w:rsidR="000A0618">
        <w:rPr>
          <w:rFonts w:ascii="Book Antiqua" w:hAnsi="Book Antiqua" w:cs="Times New Roman"/>
          <w:noProof w:val="0"/>
          <w:sz w:val="27"/>
          <w:szCs w:val="27"/>
        </w:rPr>
        <w:t xml:space="preserve"> 9</w:t>
      </w:r>
      <w:r w:rsidRPr="00C217DB">
        <w:rPr>
          <w:rFonts w:ascii="Book Antiqua" w:hAnsi="Book Antiqua" w:cs="Times New Roman"/>
          <w:noProof w:val="0"/>
          <w:sz w:val="27"/>
          <w:szCs w:val="27"/>
        </w:rPr>
        <w:t>,</w:t>
      </w:r>
      <w:r w:rsidR="000A0618">
        <w:rPr>
          <w:rFonts w:ascii="Book Antiqua" w:hAnsi="Book Antiqua" w:cs="Times New Roman"/>
          <w:noProof w:val="0"/>
          <w:sz w:val="27"/>
          <w:szCs w:val="27"/>
        </w:rPr>
        <w:t>9</w:t>
      </w:r>
      <w:r w:rsidRPr="00C217DB">
        <w:rPr>
          <w:rFonts w:ascii="Book Antiqua" w:hAnsi="Book Antiqua" w:cs="Times New Roman"/>
          <w:noProof w:val="0"/>
          <w:sz w:val="27"/>
          <w:szCs w:val="27"/>
        </w:rPr>
        <w:t>% à 1</w:t>
      </w:r>
      <w:r w:rsidR="000A0618">
        <w:rPr>
          <w:rFonts w:ascii="Book Antiqua" w:hAnsi="Book Antiqua" w:cs="Times New Roman"/>
          <w:noProof w:val="0"/>
          <w:sz w:val="27"/>
          <w:szCs w:val="27"/>
        </w:rPr>
        <w:t>0</w:t>
      </w:r>
      <w:r w:rsidRPr="00C217DB">
        <w:rPr>
          <w:rFonts w:ascii="Book Antiqua" w:hAnsi="Book Antiqua" w:cs="Times New Roman"/>
          <w:noProof w:val="0"/>
          <w:sz w:val="27"/>
          <w:szCs w:val="27"/>
        </w:rPr>
        <w:t>,</w:t>
      </w:r>
      <w:r w:rsidR="007D7A11">
        <w:rPr>
          <w:rFonts w:ascii="Book Antiqua" w:hAnsi="Book Antiqua" w:cs="Times New Roman"/>
          <w:noProof w:val="0"/>
          <w:sz w:val="27"/>
          <w:szCs w:val="27"/>
        </w:rPr>
        <w:t>9</w:t>
      </w:r>
      <w:r w:rsidRPr="00C217DB">
        <w:rPr>
          <w:rFonts w:ascii="Book Antiqua" w:hAnsi="Book Antiqua" w:cs="Times New Roman"/>
          <w:noProof w:val="0"/>
          <w:sz w:val="27"/>
          <w:szCs w:val="27"/>
        </w:rPr>
        <w:t xml:space="preserve">% au niveau national, de </w:t>
      </w:r>
      <w:r>
        <w:rPr>
          <w:rFonts w:ascii="Book Antiqua" w:hAnsi="Book Antiqua" w:cs="Times New Roman"/>
          <w:noProof w:val="0"/>
          <w:sz w:val="27"/>
          <w:szCs w:val="27"/>
        </w:rPr>
        <w:t>9</w:t>
      </w:r>
      <w:r w:rsidR="0022107D">
        <w:rPr>
          <w:rFonts w:ascii="Book Antiqua" w:hAnsi="Book Antiqua" w:cs="Times New Roman"/>
          <w:noProof w:val="0"/>
          <w:sz w:val="27"/>
          <w:szCs w:val="27"/>
        </w:rPr>
        <w:t>,</w:t>
      </w:r>
      <w:r w:rsidR="000A0618">
        <w:rPr>
          <w:rFonts w:ascii="Book Antiqua" w:hAnsi="Book Antiqua" w:cs="Times New Roman"/>
          <w:noProof w:val="0"/>
          <w:sz w:val="27"/>
          <w:szCs w:val="27"/>
        </w:rPr>
        <w:t>3</w:t>
      </w:r>
      <w:r w:rsidRPr="00C217DB">
        <w:rPr>
          <w:rFonts w:ascii="Book Antiqua" w:hAnsi="Book Antiqua" w:cs="Times New Roman"/>
          <w:noProof w:val="0"/>
          <w:sz w:val="27"/>
          <w:szCs w:val="27"/>
        </w:rPr>
        <w:t xml:space="preserve">% à </w:t>
      </w:r>
      <w:r w:rsidR="0022107D">
        <w:rPr>
          <w:rFonts w:ascii="Book Antiqua" w:hAnsi="Book Antiqua" w:cs="Times New Roman"/>
          <w:noProof w:val="0"/>
          <w:sz w:val="27"/>
          <w:szCs w:val="27"/>
        </w:rPr>
        <w:t>10</w:t>
      </w:r>
      <w:r>
        <w:rPr>
          <w:rFonts w:ascii="Book Antiqua" w:hAnsi="Book Antiqua" w:cs="Times New Roman"/>
          <w:noProof w:val="0"/>
          <w:sz w:val="27"/>
          <w:szCs w:val="27"/>
        </w:rPr>
        <w:t>,</w:t>
      </w:r>
      <w:r w:rsidR="000A0618">
        <w:rPr>
          <w:rFonts w:ascii="Book Antiqua" w:hAnsi="Book Antiqua" w:cs="Times New Roman"/>
          <w:noProof w:val="0"/>
          <w:sz w:val="27"/>
          <w:szCs w:val="27"/>
        </w:rPr>
        <w:t>1</w:t>
      </w:r>
      <w:r w:rsidRPr="00C217DB">
        <w:rPr>
          <w:rFonts w:ascii="Book Antiqua" w:hAnsi="Book Antiqua" w:cs="Times New Roman"/>
          <w:noProof w:val="0"/>
          <w:sz w:val="27"/>
          <w:szCs w:val="27"/>
        </w:rPr>
        <w:t xml:space="preserve">% dans les villes et de </w:t>
      </w:r>
      <w:r w:rsidR="000A0618">
        <w:rPr>
          <w:rFonts w:ascii="Book Antiqua" w:hAnsi="Book Antiqua" w:cs="Times New Roman"/>
          <w:noProof w:val="0"/>
          <w:sz w:val="27"/>
          <w:szCs w:val="27"/>
        </w:rPr>
        <w:t>10</w:t>
      </w:r>
      <w:r w:rsidRPr="00C217DB">
        <w:rPr>
          <w:rFonts w:ascii="Book Antiqua" w:hAnsi="Book Antiqua" w:cs="Times New Roman"/>
          <w:noProof w:val="0"/>
          <w:sz w:val="27"/>
          <w:szCs w:val="27"/>
        </w:rPr>
        <w:t>,</w:t>
      </w:r>
      <w:r>
        <w:rPr>
          <w:rFonts w:ascii="Book Antiqua" w:hAnsi="Book Antiqua" w:cs="Times New Roman"/>
          <w:noProof w:val="0"/>
          <w:sz w:val="27"/>
          <w:szCs w:val="27"/>
        </w:rPr>
        <w:t>5</w:t>
      </w:r>
      <w:r w:rsidRPr="00C217DB">
        <w:rPr>
          <w:rFonts w:ascii="Book Antiqua" w:hAnsi="Book Antiqua" w:cs="Times New Roman"/>
          <w:noProof w:val="0"/>
          <w:sz w:val="27"/>
          <w:szCs w:val="27"/>
        </w:rPr>
        <w:t>% à 1</w:t>
      </w:r>
      <w:r w:rsidR="000A0618">
        <w:rPr>
          <w:rFonts w:ascii="Book Antiqua" w:hAnsi="Book Antiqua" w:cs="Times New Roman"/>
          <w:noProof w:val="0"/>
          <w:sz w:val="27"/>
          <w:szCs w:val="27"/>
        </w:rPr>
        <w:t>1</w:t>
      </w:r>
      <w:r w:rsidRPr="00C217DB">
        <w:rPr>
          <w:rFonts w:ascii="Book Antiqua" w:hAnsi="Book Antiqua" w:cs="Times New Roman"/>
          <w:noProof w:val="0"/>
          <w:sz w:val="27"/>
          <w:szCs w:val="27"/>
        </w:rPr>
        <w:t>,</w:t>
      </w:r>
      <w:r w:rsidR="007D7A11">
        <w:rPr>
          <w:rFonts w:ascii="Book Antiqua" w:hAnsi="Book Antiqua" w:cs="Times New Roman"/>
          <w:noProof w:val="0"/>
          <w:sz w:val="27"/>
          <w:szCs w:val="27"/>
        </w:rPr>
        <w:t>7</w:t>
      </w:r>
      <w:r w:rsidRPr="00C217DB">
        <w:rPr>
          <w:rFonts w:ascii="Book Antiqua" w:hAnsi="Book Antiqua" w:cs="Times New Roman"/>
          <w:noProof w:val="0"/>
          <w:sz w:val="27"/>
          <w:szCs w:val="27"/>
        </w:rPr>
        <w:t>% dans les campagnes.</w:t>
      </w:r>
    </w:p>
    <w:p w:rsidR="0097388A" w:rsidRDefault="0097388A" w:rsidP="0097388A">
      <w:pPr>
        <w:autoSpaceDE w:val="0"/>
        <w:autoSpaceDN w:val="0"/>
        <w:bidi w:val="0"/>
        <w:adjustRightInd w:val="0"/>
        <w:jc w:val="both"/>
        <w:rPr>
          <w:rFonts w:ascii="Book Antiqua" w:hAnsi="Book Antiqua" w:cs="Times New Roman"/>
          <w:noProof w:val="0"/>
          <w:sz w:val="8"/>
          <w:szCs w:val="8"/>
        </w:rPr>
      </w:pPr>
    </w:p>
    <w:p w:rsidR="0097388A" w:rsidRPr="003C6F67" w:rsidRDefault="0097388A" w:rsidP="0097388A">
      <w:pPr>
        <w:autoSpaceDE w:val="0"/>
        <w:autoSpaceDN w:val="0"/>
        <w:bidi w:val="0"/>
        <w:adjustRightInd w:val="0"/>
        <w:jc w:val="both"/>
        <w:rPr>
          <w:rFonts w:ascii="Book Antiqua" w:hAnsi="Book Antiqua" w:cs="Times New Roman"/>
          <w:noProof w:val="0"/>
          <w:sz w:val="8"/>
          <w:szCs w:val="8"/>
        </w:rPr>
      </w:pPr>
    </w:p>
    <w:p w:rsidR="0097388A" w:rsidRPr="00D14823" w:rsidRDefault="0097388A" w:rsidP="00EF62DB">
      <w:pPr>
        <w:autoSpaceDE w:val="0"/>
        <w:autoSpaceDN w:val="0"/>
        <w:bidi w:val="0"/>
        <w:adjustRightInd w:val="0"/>
        <w:jc w:val="center"/>
        <w:rPr>
          <w:rFonts w:ascii="Book Antiqua" w:hAnsi="Book Antiqua" w:cs="Times New Roman"/>
          <w:b/>
          <w:bCs/>
          <w:noProof w:val="0"/>
          <w:sz w:val="24"/>
          <w:szCs w:val="24"/>
        </w:rPr>
      </w:pPr>
      <w:r w:rsidRPr="00D14823">
        <w:rPr>
          <w:rFonts w:ascii="Book Antiqua" w:hAnsi="Book Antiqua" w:cs="Times New Roman"/>
          <w:b/>
          <w:bCs/>
          <w:noProof w:val="0"/>
          <w:sz w:val="24"/>
          <w:szCs w:val="24"/>
        </w:rPr>
        <w:t xml:space="preserve">Figure 5 : Evolution du taux de sous-emploi </w:t>
      </w:r>
      <w:r w:rsidR="00EF62DB" w:rsidRPr="001567A0">
        <w:rPr>
          <w:rFonts w:ascii="Book Antiqua" w:hAnsi="Book Antiqua" w:cs="Times New Roman"/>
          <w:b/>
          <w:bCs/>
          <w:noProof w:val="0"/>
          <w:sz w:val="24"/>
          <w:szCs w:val="24"/>
        </w:rPr>
        <w:t xml:space="preserve">aux </w:t>
      </w:r>
      <w:r w:rsidR="00EF62DB">
        <w:rPr>
          <w:rFonts w:ascii="Book Antiqua" w:hAnsi="Book Antiqua" w:cs="Times New Roman"/>
          <w:b/>
          <w:bCs/>
          <w:noProof w:val="0"/>
          <w:sz w:val="24"/>
          <w:szCs w:val="24"/>
        </w:rPr>
        <w:t>1</w:t>
      </w:r>
      <w:r w:rsidR="00EF62DB">
        <w:rPr>
          <w:rFonts w:ascii="Book Antiqua" w:hAnsi="Book Antiqua" w:cs="Times New Roman"/>
          <w:b/>
          <w:bCs/>
          <w:noProof w:val="0"/>
          <w:sz w:val="24"/>
          <w:szCs w:val="24"/>
          <w:vertAlign w:val="superscript"/>
        </w:rPr>
        <w:t>ers</w:t>
      </w:r>
      <w:r w:rsidR="00EF62DB" w:rsidRPr="001567A0">
        <w:rPr>
          <w:rFonts w:ascii="Book Antiqua" w:hAnsi="Book Antiqua" w:cs="Times New Roman"/>
          <w:b/>
          <w:bCs/>
          <w:noProof w:val="0"/>
          <w:sz w:val="24"/>
          <w:szCs w:val="24"/>
        </w:rPr>
        <w:t xml:space="preserve"> trimestre</w:t>
      </w:r>
      <w:r w:rsidR="00EF62DB">
        <w:rPr>
          <w:rFonts w:ascii="Book Antiqua" w:hAnsi="Book Antiqua" w:cs="Times New Roman"/>
          <w:b/>
          <w:bCs/>
          <w:noProof w:val="0"/>
          <w:sz w:val="24"/>
          <w:szCs w:val="24"/>
        </w:rPr>
        <w:t>s</w:t>
      </w:r>
      <w:r w:rsidRPr="00D14823">
        <w:rPr>
          <w:rFonts w:ascii="Book Antiqua" w:hAnsi="Book Antiqua" w:cs="Times New Roman"/>
          <w:b/>
          <w:bCs/>
          <w:noProof w:val="0"/>
          <w:sz w:val="24"/>
          <w:szCs w:val="24"/>
        </w:rPr>
        <w:t xml:space="preserve"> </w:t>
      </w:r>
    </w:p>
    <w:p w:rsidR="0097388A" w:rsidRPr="00D14823" w:rsidRDefault="0097388A" w:rsidP="0097388A">
      <w:pPr>
        <w:autoSpaceDE w:val="0"/>
        <w:autoSpaceDN w:val="0"/>
        <w:bidi w:val="0"/>
        <w:adjustRightInd w:val="0"/>
        <w:jc w:val="center"/>
        <w:rPr>
          <w:rFonts w:ascii="Book Antiqua" w:hAnsi="Book Antiqua" w:cs="Times New Roman"/>
          <w:b/>
          <w:bCs/>
          <w:noProof w:val="0"/>
          <w:sz w:val="24"/>
          <w:szCs w:val="24"/>
        </w:rPr>
      </w:pPr>
      <w:r w:rsidRPr="00D14823">
        <w:rPr>
          <w:rFonts w:ascii="Book Antiqua" w:hAnsi="Book Antiqua" w:cs="Times New Roman"/>
          <w:b/>
          <w:bCs/>
          <w:noProof w:val="0"/>
          <w:sz w:val="24"/>
          <w:szCs w:val="24"/>
        </w:rPr>
        <w:t xml:space="preserve">par milieu de résidence (en %). </w:t>
      </w:r>
    </w:p>
    <w:p w:rsidR="0097388A" w:rsidRDefault="0097388A" w:rsidP="0097388A">
      <w:pPr>
        <w:autoSpaceDE w:val="0"/>
        <w:autoSpaceDN w:val="0"/>
        <w:bidi w:val="0"/>
        <w:adjustRightInd w:val="0"/>
        <w:jc w:val="center"/>
        <w:rPr>
          <w:rFonts w:ascii="Book Antiqua" w:hAnsi="Book Antiqua" w:cs="Times New Roman"/>
          <w:b/>
          <w:bCs/>
          <w:noProof w:val="0"/>
          <w:sz w:val="22"/>
          <w:szCs w:val="22"/>
        </w:rPr>
      </w:pPr>
    </w:p>
    <w:p w:rsidR="0097388A" w:rsidRDefault="006558D6" w:rsidP="0097388A">
      <w:pPr>
        <w:autoSpaceDE w:val="0"/>
        <w:autoSpaceDN w:val="0"/>
        <w:bidi w:val="0"/>
        <w:adjustRightInd w:val="0"/>
        <w:jc w:val="center"/>
        <w:rPr>
          <w:rFonts w:ascii="Book Antiqua" w:hAnsi="Book Antiqua"/>
        </w:rPr>
      </w:pPr>
      <w:r w:rsidRPr="006558D6">
        <w:rPr>
          <w:rFonts w:ascii="Book Antiqua" w:hAnsi="Book Antiqua"/>
        </w:rPr>
        <w:drawing>
          <wp:inline distT="0" distB="0" distL="0" distR="0">
            <wp:extent cx="5715000" cy="1892300"/>
            <wp:effectExtent l="19050" t="0" r="1905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7388A" w:rsidRDefault="0097388A" w:rsidP="0097388A">
      <w:pPr>
        <w:autoSpaceDE w:val="0"/>
        <w:autoSpaceDN w:val="0"/>
        <w:bidi w:val="0"/>
        <w:adjustRightInd w:val="0"/>
        <w:jc w:val="center"/>
        <w:rPr>
          <w:rFonts w:ascii="Book Antiqua" w:hAnsi="Book Antiqua"/>
        </w:rPr>
      </w:pPr>
    </w:p>
    <w:p w:rsidR="0052464C" w:rsidRDefault="0052464C" w:rsidP="007D7A11">
      <w:pPr>
        <w:autoSpaceDE w:val="0"/>
        <w:autoSpaceDN w:val="0"/>
        <w:bidi w:val="0"/>
        <w:adjustRightInd w:val="0"/>
        <w:spacing w:line="276" w:lineRule="auto"/>
        <w:jc w:val="both"/>
        <w:rPr>
          <w:rFonts w:ascii="Book Antiqua" w:hAnsi="Book Antiqua" w:cs="Times New Roman"/>
          <w:noProof w:val="0"/>
          <w:sz w:val="27"/>
          <w:szCs w:val="27"/>
        </w:rPr>
      </w:pPr>
      <w:r w:rsidRPr="00AA4CB8">
        <w:rPr>
          <w:rFonts w:ascii="Book Antiqua" w:hAnsi="Book Antiqua" w:cs="Times New Roman"/>
          <w:noProof w:val="0"/>
          <w:sz w:val="27"/>
          <w:szCs w:val="27"/>
        </w:rPr>
        <w:t>Au niveau national, le taux de sous emploi des hommes (12,</w:t>
      </w:r>
      <w:r w:rsidR="007D7A11">
        <w:rPr>
          <w:rFonts w:ascii="Book Antiqua" w:hAnsi="Book Antiqua" w:cs="Times New Roman"/>
          <w:noProof w:val="0"/>
          <w:sz w:val="27"/>
          <w:szCs w:val="27"/>
        </w:rPr>
        <w:t>4</w:t>
      </w:r>
      <w:r w:rsidRPr="00AA4CB8">
        <w:rPr>
          <w:rFonts w:ascii="Book Antiqua" w:hAnsi="Book Antiqua" w:cs="Times New Roman"/>
          <w:noProof w:val="0"/>
          <w:sz w:val="27"/>
          <w:szCs w:val="27"/>
        </w:rPr>
        <w:t xml:space="preserve">%) représente presque le </w:t>
      </w:r>
      <w:r w:rsidR="00E946DE">
        <w:rPr>
          <w:rFonts w:ascii="Book Antiqua" w:hAnsi="Book Antiqua" w:cs="Times New Roman"/>
          <w:noProof w:val="0"/>
          <w:sz w:val="27"/>
          <w:szCs w:val="27"/>
        </w:rPr>
        <w:t>double</w:t>
      </w:r>
      <w:r w:rsidRPr="00AA4CB8">
        <w:rPr>
          <w:rFonts w:ascii="Book Antiqua" w:hAnsi="Book Antiqua" w:cs="Times New Roman"/>
          <w:noProof w:val="0"/>
          <w:sz w:val="27"/>
          <w:szCs w:val="27"/>
        </w:rPr>
        <w:t xml:space="preserve"> de celui des femmes (</w:t>
      </w:r>
      <w:r w:rsidR="007D7A11">
        <w:rPr>
          <w:rFonts w:ascii="Book Antiqua" w:hAnsi="Book Antiqua" w:cs="Times New Roman"/>
          <w:noProof w:val="0"/>
          <w:sz w:val="27"/>
          <w:szCs w:val="27"/>
        </w:rPr>
        <w:t>6</w:t>
      </w:r>
      <w:r w:rsidRPr="00AA4CB8">
        <w:rPr>
          <w:rFonts w:ascii="Book Antiqua" w:hAnsi="Book Antiqua" w:cs="Times New Roman"/>
          <w:noProof w:val="0"/>
          <w:sz w:val="27"/>
          <w:szCs w:val="27"/>
        </w:rPr>
        <w:t>,</w:t>
      </w:r>
      <w:r w:rsidR="007D7A11">
        <w:rPr>
          <w:rFonts w:ascii="Book Antiqua" w:hAnsi="Book Antiqua" w:cs="Times New Roman"/>
          <w:noProof w:val="0"/>
          <w:sz w:val="27"/>
          <w:szCs w:val="27"/>
        </w:rPr>
        <w:t>4</w:t>
      </w:r>
      <w:r w:rsidRPr="00AA4CB8">
        <w:rPr>
          <w:rFonts w:ascii="Book Antiqua" w:hAnsi="Book Antiqua" w:cs="Times New Roman"/>
          <w:noProof w:val="0"/>
          <w:sz w:val="27"/>
          <w:szCs w:val="27"/>
        </w:rPr>
        <w:t xml:space="preserve">%). </w:t>
      </w:r>
      <w:r>
        <w:rPr>
          <w:rFonts w:ascii="Book Antiqua" w:hAnsi="Book Antiqua" w:cs="Times New Roman"/>
          <w:noProof w:val="0"/>
          <w:sz w:val="27"/>
          <w:szCs w:val="27"/>
        </w:rPr>
        <w:t>E</w:t>
      </w:r>
      <w:r w:rsidRPr="00AA4CB8">
        <w:rPr>
          <w:rFonts w:ascii="Book Antiqua" w:hAnsi="Book Antiqua" w:cs="Times New Roman"/>
          <w:noProof w:val="0"/>
          <w:sz w:val="27"/>
          <w:szCs w:val="27"/>
        </w:rPr>
        <w:t>n milieu urbain, ce  taux (</w:t>
      </w:r>
      <w:r w:rsidR="00E946DE">
        <w:rPr>
          <w:rFonts w:ascii="Book Antiqua" w:hAnsi="Book Antiqua" w:cs="Times New Roman"/>
          <w:noProof w:val="0"/>
          <w:sz w:val="27"/>
          <w:szCs w:val="27"/>
        </w:rPr>
        <w:t>10</w:t>
      </w:r>
      <w:r w:rsidRPr="00AA4CB8">
        <w:rPr>
          <w:rFonts w:ascii="Book Antiqua" w:hAnsi="Book Antiqua" w:cs="Times New Roman"/>
          <w:noProof w:val="0"/>
          <w:sz w:val="27"/>
          <w:szCs w:val="27"/>
        </w:rPr>
        <w:t>,</w:t>
      </w:r>
      <w:r w:rsidR="00E946DE">
        <w:rPr>
          <w:rFonts w:ascii="Book Antiqua" w:hAnsi="Book Antiqua" w:cs="Times New Roman"/>
          <w:noProof w:val="0"/>
          <w:sz w:val="27"/>
          <w:szCs w:val="27"/>
        </w:rPr>
        <w:t>1</w:t>
      </w:r>
      <w:r w:rsidRPr="00AA4CB8">
        <w:rPr>
          <w:rFonts w:ascii="Book Antiqua" w:hAnsi="Book Antiqua" w:cs="Times New Roman"/>
          <w:noProof w:val="0"/>
          <w:sz w:val="27"/>
          <w:szCs w:val="27"/>
        </w:rPr>
        <w:t>%) est presque égal à celui des femmes (</w:t>
      </w:r>
      <w:r w:rsidR="00E946DE">
        <w:rPr>
          <w:rFonts w:ascii="Book Antiqua" w:hAnsi="Book Antiqua" w:cs="Times New Roman"/>
          <w:noProof w:val="0"/>
          <w:sz w:val="27"/>
          <w:szCs w:val="27"/>
        </w:rPr>
        <w:t>9</w:t>
      </w:r>
      <w:r w:rsidRPr="00AA4CB8">
        <w:rPr>
          <w:rFonts w:ascii="Book Antiqua" w:hAnsi="Book Antiqua" w:cs="Times New Roman"/>
          <w:noProof w:val="0"/>
          <w:sz w:val="27"/>
          <w:szCs w:val="27"/>
        </w:rPr>
        <w:t>,</w:t>
      </w:r>
      <w:r w:rsidR="00E946DE">
        <w:rPr>
          <w:rFonts w:ascii="Book Antiqua" w:hAnsi="Book Antiqua" w:cs="Times New Roman"/>
          <w:noProof w:val="0"/>
          <w:sz w:val="27"/>
          <w:szCs w:val="27"/>
        </w:rPr>
        <w:t>9</w:t>
      </w:r>
      <w:r w:rsidRPr="00AA4CB8">
        <w:rPr>
          <w:rFonts w:ascii="Book Antiqua" w:hAnsi="Book Antiqua" w:cs="Times New Roman"/>
          <w:noProof w:val="0"/>
          <w:sz w:val="27"/>
          <w:szCs w:val="27"/>
        </w:rPr>
        <w:t xml:space="preserve">%), </w:t>
      </w:r>
      <w:r>
        <w:rPr>
          <w:rFonts w:ascii="Book Antiqua" w:hAnsi="Book Antiqua" w:cs="Times New Roman"/>
          <w:noProof w:val="0"/>
          <w:sz w:val="27"/>
          <w:szCs w:val="27"/>
        </w:rPr>
        <w:t>alors qu’</w:t>
      </w:r>
      <w:r w:rsidRPr="00AA4CB8">
        <w:rPr>
          <w:rFonts w:ascii="Book Antiqua" w:hAnsi="Book Antiqua" w:cs="Times New Roman"/>
          <w:noProof w:val="0"/>
          <w:sz w:val="27"/>
          <w:szCs w:val="27"/>
        </w:rPr>
        <w:t>en milieu rural, il est environ quatre fois plus important, soit respectivement 15,</w:t>
      </w:r>
      <w:r w:rsidR="007D7A11">
        <w:rPr>
          <w:rFonts w:ascii="Book Antiqua" w:hAnsi="Book Antiqua" w:cs="Times New Roman"/>
          <w:noProof w:val="0"/>
          <w:sz w:val="27"/>
          <w:szCs w:val="27"/>
        </w:rPr>
        <w:t>3</w:t>
      </w:r>
      <w:r w:rsidRPr="00AA4CB8">
        <w:rPr>
          <w:rFonts w:ascii="Book Antiqua" w:hAnsi="Book Antiqua" w:cs="Times New Roman"/>
          <w:noProof w:val="0"/>
          <w:sz w:val="27"/>
          <w:szCs w:val="27"/>
        </w:rPr>
        <w:t>% et 4</w:t>
      </w:r>
      <w:r w:rsidR="007D7A11">
        <w:rPr>
          <w:rFonts w:ascii="Book Antiqua" w:hAnsi="Book Antiqua" w:cs="Times New Roman"/>
          <w:noProof w:val="0"/>
          <w:sz w:val="27"/>
          <w:szCs w:val="27"/>
        </w:rPr>
        <w:t>,1</w:t>
      </w:r>
      <w:r w:rsidRPr="00AA4CB8">
        <w:rPr>
          <w:rFonts w:ascii="Book Antiqua" w:hAnsi="Book Antiqua" w:cs="Times New Roman"/>
          <w:noProof w:val="0"/>
          <w:sz w:val="27"/>
          <w:szCs w:val="27"/>
        </w:rPr>
        <w:t xml:space="preserve">%. </w:t>
      </w:r>
    </w:p>
    <w:p w:rsidR="00B03BBC" w:rsidRPr="00B03BBC" w:rsidRDefault="00B03BBC" w:rsidP="00B03BBC">
      <w:pPr>
        <w:autoSpaceDE w:val="0"/>
        <w:autoSpaceDN w:val="0"/>
        <w:bidi w:val="0"/>
        <w:adjustRightInd w:val="0"/>
        <w:spacing w:line="276" w:lineRule="auto"/>
        <w:jc w:val="both"/>
        <w:rPr>
          <w:rFonts w:ascii="Book Antiqua" w:hAnsi="Book Antiqua" w:cs="Times New Roman"/>
          <w:noProof w:val="0"/>
          <w:sz w:val="8"/>
          <w:szCs w:val="8"/>
        </w:rPr>
      </w:pPr>
    </w:p>
    <w:p w:rsidR="0052464C" w:rsidRDefault="0052464C" w:rsidP="00173799">
      <w:pPr>
        <w:autoSpaceDE w:val="0"/>
        <w:autoSpaceDN w:val="0"/>
        <w:bidi w:val="0"/>
        <w:adjustRightInd w:val="0"/>
        <w:spacing w:line="276" w:lineRule="auto"/>
        <w:jc w:val="both"/>
        <w:rPr>
          <w:rFonts w:ascii="Book Antiqua" w:hAnsi="Book Antiqua" w:cs="Times New Roman"/>
          <w:noProof w:val="0"/>
          <w:sz w:val="27"/>
          <w:szCs w:val="27"/>
        </w:rPr>
      </w:pPr>
      <w:r w:rsidRPr="00AA4CB8">
        <w:rPr>
          <w:rFonts w:ascii="Book Antiqua" w:hAnsi="Book Antiqua" w:cs="Times New Roman"/>
          <w:noProof w:val="0"/>
          <w:sz w:val="27"/>
          <w:szCs w:val="27"/>
        </w:rPr>
        <w:t>Par ailleurs, ce phénomène est plus répandu, aussi bien en milieu urbain qu’en milieu rural, au niveau des secteurs des BTP et de l’"agriculture, forêt et pêche" où il affecte respectivement 1</w:t>
      </w:r>
      <w:r w:rsidR="00173799">
        <w:rPr>
          <w:rFonts w:ascii="Book Antiqua" w:hAnsi="Book Antiqua" w:cs="Times New Roman"/>
          <w:noProof w:val="0"/>
          <w:sz w:val="27"/>
          <w:szCs w:val="27"/>
        </w:rPr>
        <w:t>7</w:t>
      </w:r>
      <w:r w:rsidRPr="00AA4CB8">
        <w:rPr>
          <w:rFonts w:ascii="Book Antiqua" w:hAnsi="Book Antiqua" w:cs="Times New Roman"/>
          <w:noProof w:val="0"/>
          <w:sz w:val="27"/>
          <w:szCs w:val="27"/>
        </w:rPr>
        <w:t>,9% et 1</w:t>
      </w:r>
      <w:r w:rsidR="00173799">
        <w:rPr>
          <w:rFonts w:ascii="Book Antiqua" w:hAnsi="Book Antiqua" w:cs="Times New Roman"/>
          <w:noProof w:val="0"/>
          <w:sz w:val="27"/>
          <w:szCs w:val="27"/>
        </w:rPr>
        <w:t>1</w:t>
      </w:r>
      <w:r w:rsidRPr="00AA4CB8">
        <w:rPr>
          <w:rFonts w:ascii="Book Antiqua" w:hAnsi="Book Antiqua" w:cs="Times New Roman"/>
          <w:noProof w:val="0"/>
          <w:sz w:val="27"/>
          <w:szCs w:val="27"/>
        </w:rPr>
        <w:t>,</w:t>
      </w:r>
      <w:r w:rsidR="00173799">
        <w:rPr>
          <w:rFonts w:ascii="Book Antiqua" w:hAnsi="Book Antiqua" w:cs="Times New Roman"/>
          <w:noProof w:val="0"/>
          <w:sz w:val="27"/>
          <w:szCs w:val="27"/>
        </w:rPr>
        <w:t>1</w:t>
      </w:r>
      <w:r w:rsidRPr="00AA4CB8">
        <w:rPr>
          <w:rFonts w:ascii="Book Antiqua" w:hAnsi="Book Antiqua" w:cs="Times New Roman"/>
          <w:noProof w:val="0"/>
          <w:sz w:val="27"/>
          <w:szCs w:val="27"/>
        </w:rPr>
        <w:t>% des actifs occupés</w:t>
      </w:r>
      <w:r>
        <w:rPr>
          <w:rFonts w:ascii="Book Antiqua" w:hAnsi="Book Antiqua" w:cs="Times New Roman"/>
          <w:noProof w:val="0"/>
          <w:sz w:val="27"/>
          <w:szCs w:val="27"/>
        </w:rPr>
        <w:t xml:space="preserve"> </w:t>
      </w:r>
      <w:r w:rsidRPr="00AA4CB8">
        <w:rPr>
          <w:rFonts w:ascii="Book Antiqua" w:hAnsi="Book Antiqua" w:cs="Times New Roman"/>
          <w:noProof w:val="0"/>
          <w:sz w:val="27"/>
          <w:szCs w:val="27"/>
        </w:rPr>
        <w:t xml:space="preserve">au niveau national. </w:t>
      </w:r>
    </w:p>
    <w:p w:rsidR="0097388A" w:rsidRPr="003F2347" w:rsidRDefault="0097388A" w:rsidP="0097388A">
      <w:pPr>
        <w:autoSpaceDE w:val="0"/>
        <w:autoSpaceDN w:val="0"/>
        <w:bidi w:val="0"/>
        <w:adjustRightInd w:val="0"/>
        <w:jc w:val="center"/>
        <w:rPr>
          <w:rFonts w:ascii="Garamond" w:hAnsi="Garamond" w:cs="Times New Roman"/>
          <w:b/>
          <w:bCs/>
          <w:noProof w:val="0"/>
          <w:sz w:val="12"/>
          <w:szCs w:val="12"/>
        </w:rPr>
      </w:pPr>
    </w:p>
    <w:p w:rsidR="0097388A" w:rsidRDefault="0097388A" w:rsidP="00CA7953">
      <w:pPr>
        <w:autoSpaceDE w:val="0"/>
        <w:autoSpaceDN w:val="0"/>
        <w:bidi w:val="0"/>
        <w:adjustRightInd w:val="0"/>
        <w:jc w:val="center"/>
        <w:rPr>
          <w:rFonts w:ascii="Garamond" w:hAnsi="Garamond" w:cs="Times New Roman"/>
          <w:b/>
          <w:bCs/>
          <w:noProof w:val="0"/>
          <w:sz w:val="26"/>
          <w:szCs w:val="26"/>
        </w:rPr>
      </w:pPr>
      <w:r w:rsidRPr="00BE751A">
        <w:rPr>
          <w:rFonts w:ascii="Garamond" w:hAnsi="Garamond" w:cs="Times New Roman"/>
          <w:b/>
          <w:bCs/>
          <w:noProof w:val="0"/>
          <w:sz w:val="26"/>
          <w:szCs w:val="26"/>
        </w:rPr>
        <w:t xml:space="preserve">Figure </w:t>
      </w:r>
      <w:r>
        <w:rPr>
          <w:rFonts w:ascii="Garamond" w:hAnsi="Garamond" w:cs="Times New Roman"/>
          <w:b/>
          <w:bCs/>
          <w:noProof w:val="0"/>
          <w:sz w:val="26"/>
          <w:szCs w:val="26"/>
        </w:rPr>
        <w:t>6</w:t>
      </w:r>
      <w:r w:rsidRPr="00BE751A">
        <w:rPr>
          <w:rFonts w:ascii="Garamond" w:hAnsi="Garamond" w:cs="Times New Roman"/>
          <w:b/>
          <w:bCs/>
          <w:noProof w:val="0"/>
          <w:sz w:val="26"/>
          <w:szCs w:val="26"/>
        </w:rPr>
        <w:t xml:space="preserve"> : Evolution du taux de sous-emploi </w:t>
      </w:r>
      <w:r w:rsidR="00CA7953" w:rsidRPr="001567A0">
        <w:rPr>
          <w:rFonts w:ascii="Book Antiqua" w:hAnsi="Book Antiqua" w:cs="Times New Roman"/>
          <w:b/>
          <w:bCs/>
          <w:noProof w:val="0"/>
          <w:sz w:val="24"/>
          <w:szCs w:val="24"/>
        </w:rPr>
        <w:t xml:space="preserve">aux </w:t>
      </w:r>
      <w:r w:rsidR="00CA7953">
        <w:rPr>
          <w:rFonts w:ascii="Book Antiqua" w:hAnsi="Book Antiqua" w:cs="Times New Roman"/>
          <w:b/>
          <w:bCs/>
          <w:noProof w:val="0"/>
          <w:sz w:val="24"/>
          <w:szCs w:val="24"/>
        </w:rPr>
        <w:t>1</w:t>
      </w:r>
      <w:r w:rsidR="00CA7953">
        <w:rPr>
          <w:rFonts w:ascii="Book Antiqua" w:hAnsi="Book Antiqua" w:cs="Times New Roman"/>
          <w:b/>
          <w:bCs/>
          <w:noProof w:val="0"/>
          <w:sz w:val="24"/>
          <w:szCs w:val="24"/>
          <w:vertAlign w:val="superscript"/>
        </w:rPr>
        <w:t>ers</w:t>
      </w:r>
      <w:r w:rsidR="00CA7953" w:rsidRPr="001567A0">
        <w:rPr>
          <w:rFonts w:ascii="Book Antiqua" w:hAnsi="Book Antiqua" w:cs="Times New Roman"/>
          <w:b/>
          <w:bCs/>
          <w:noProof w:val="0"/>
          <w:sz w:val="24"/>
          <w:szCs w:val="24"/>
        </w:rPr>
        <w:t xml:space="preserve"> trimestre</w:t>
      </w:r>
      <w:r w:rsidR="00CA7953">
        <w:rPr>
          <w:rFonts w:ascii="Book Antiqua" w:hAnsi="Book Antiqua" w:cs="Times New Roman"/>
          <w:b/>
          <w:bCs/>
          <w:noProof w:val="0"/>
          <w:sz w:val="24"/>
          <w:szCs w:val="24"/>
        </w:rPr>
        <w:t>s</w:t>
      </w:r>
      <w:r w:rsidR="00CA7953" w:rsidRPr="00D14823">
        <w:rPr>
          <w:rFonts w:ascii="Book Antiqua" w:hAnsi="Book Antiqua" w:cs="Times New Roman"/>
          <w:b/>
          <w:bCs/>
          <w:noProof w:val="0"/>
          <w:sz w:val="24"/>
          <w:szCs w:val="24"/>
        </w:rPr>
        <w:t xml:space="preserve"> </w:t>
      </w:r>
      <w:r w:rsidRPr="00BE751A">
        <w:rPr>
          <w:rFonts w:ascii="Garamond" w:hAnsi="Garamond" w:cs="Times New Roman"/>
          <w:b/>
          <w:bCs/>
          <w:noProof w:val="0"/>
          <w:sz w:val="26"/>
          <w:szCs w:val="26"/>
        </w:rPr>
        <w:t>par secteur d’activité économique (en%)</w:t>
      </w:r>
    </w:p>
    <w:p w:rsidR="0097388A" w:rsidRPr="00A1104E" w:rsidRDefault="0097388A" w:rsidP="0097388A">
      <w:pPr>
        <w:autoSpaceDE w:val="0"/>
        <w:autoSpaceDN w:val="0"/>
        <w:bidi w:val="0"/>
        <w:adjustRightInd w:val="0"/>
        <w:jc w:val="center"/>
        <w:rPr>
          <w:rFonts w:ascii="Garamond" w:hAnsi="Garamond" w:cs="Times New Roman"/>
          <w:b/>
          <w:bCs/>
          <w:noProof w:val="0"/>
          <w:sz w:val="8"/>
          <w:szCs w:val="8"/>
        </w:rPr>
      </w:pPr>
    </w:p>
    <w:p w:rsidR="0097388A" w:rsidRDefault="00765C8C" w:rsidP="0097388A">
      <w:pPr>
        <w:jc w:val="center"/>
        <w:rPr>
          <w:rFonts w:ascii="Garamond" w:hAnsi="Garamond" w:cs="Times New Roman"/>
          <w:b/>
          <w:bCs/>
          <w:noProof w:val="0"/>
          <w:color w:val="0070C0"/>
          <w:sz w:val="26"/>
          <w:szCs w:val="26"/>
        </w:rPr>
      </w:pPr>
      <w:r w:rsidRPr="00765C8C">
        <w:rPr>
          <w:rFonts w:ascii="Garamond" w:hAnsi="Garamond" w:cs="Times New Roman"/>
          <w:b/>
          <w:bCs/>
          <w:color w:val="0070C0"/>
          <w:sz w:val="26"/>
          <w:szCs w:val="26"/>
          <w:rtl/>
        </w:rPr>
        <w:drawing>
          <wp:inline distT="0" distB="0" distL="0" distR="0">
            <wp:extent cx="5975350" cy="2019300"/>
            <wp:effectExtent l="19050" t="0" r="25400"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7388A" w:rsidRPr="00AA4CB8" w:rsidRDefault="00D534D7" w:rsidP="00D534D7">
      <w:pPr>
        <w:autoSpaceDE w:val="0"/>
        <w:autoSpaceDN w:val="0"/>
        <w:bidi w:val="0"/>
        <w:adjustRightInd w:val="0"/>
        <w:spacing w:before="240" w:line="276" w:lineRule="auto"/>
        <w:jc w:val="both"/>
        <w:rPr>
          <w:rFonts w:ascii="Book Antiqua" w:hAnsi="Book Antiqua" w:cs="Times New Roman"/>
          <w:noProof w:val="0"/>
          <w:sz w:val="27"/>
          <w:szCs w:val="27"/>
        </w:rPr>
      </w:pPr>
      <w:r>
        <w:rPr>
          <w:rFonts w:ascii="Book Antiqua" w:hAnsi="Book Antiqua" w:cs="Times New Roman"/>
          <w:noProof w:val="0"/>
          <w:sz w:val="27"/>
          <w:szCs w:val="27"/>
        </w:rPr>
        <w:t>D’un autre côté</w:t>
      </w:r>
      <w:r w:rsidR="0097388A" w:rsidRPr="00AA4CB8">
        <w:rPr>
          <w:rFonts w:ascii="Book Antiqua" w:hAnsi="Book Antiqua" w:cs="Times New Roman"/>
          <w:noProof w:val="0"/>
          <w:sz w:val="27"/>
          <w:szCs w:val="27"/>
        </w:rPr>
        <w:t xml:space="preserve">, il ressort des données de l’enquête que :  </w:t>
      </w:r>
    </w:p>
    <w:p w:rsidR="0097388A" w:rsidRDefault="009833CB" w:rsidP="00B03BBC">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Pr>
          <w:rFonts w:ascii="Book Antiqua" w:hAnsi="Book Antiqua" w:cs="Times New Roman"/>
          <w:noProof w:val="0"/>
          <w:sz w:val="27"/>
          <w:szCs w:val="27"/>
        </w:rPr>
        <w:t>près</w:t>
      </w:r>
      <w:r w:rsidR="0097388A">
        <w:rPr>
          <w:rFonts w:ascii="Book Antiqua" w:hAnsi="Book Antiqua" w:cs="Times New Roman"/>
          <w:noProof w:val="0"/>
          <w:sz w:val="27"/>
          <w:szCs w:val="27"/>
        </w:rPr>
        <w:t xml:space="preserve"> de sept sur dix (</w:t>
      </w:r>
      <w:r w:rsidR="00B03BBC">
        <w:rPr>
          <w:rFonts w:ascii="Book Antiqua" w:hAnsi="Book Antiqua" w:cs="Times New Roman"/>
          <w:noProof w:val="0"/>
          <w:sz w:val="27"/>
          <w:szCs w:val="27"/>
        </w:rPr>
        <w:t>68</w:t>
      </w:r>
      <w:r w:rsidR="0097388A">
        <w:rPr>
          <w:rFonts w:ascii="Book Antiqua" w:hAnsi="Book Antiqua" w:cs="Times New Roman"/>
          <w:noProof w:val="0"/>
          <w:sz w:val="27"/>
          <w:szCs w:val="27"/>
        </w:rPr>
        <w:t>,</w:t>
      </w:r>
      <w:r w:rsidR="00B03BBC">
        <w:rPr>
          <w:rFonts w:ascii="Book Antiqua" w:hAnsi="Book Antiqua" w:cs="Times New Roman"/>
          <w:noProof w:val="0"/>
          <w:sz w:val="27"/>
          <w:szCs w:val="27"/>
        </w:rPr>
        <w:t>6</w:t>
      </w:r>
      <w:r w:rsidR="0097388A" w:rsidRPr="00AA4CB8">
        <w:rPr>
          <w:rFonts w:ascii="Book Antiqua" w:hAnsi="Book Antiqua" w:cs="Times New Roman"/>
          <w:noProof w:val="0"/>
          <w:sz w:val="27"/>
          <w:szCs w:val="27"/>
        </w:rPr>
        <w:t>%</w:t>
      </w:r>
      <w:r w:rsidR="00631107">
        <w:rPr>
          <w:rFonts w:ascii="Book Antiqua" w:hAnsi="Book Antiqua" w:cs="Times New Roman"/>
          <w:noProof w:val="0"/>
          <w:sz w:val="27"/>
          <w:szCs w:val="27"/>
        </w:rPr>
        <w:t xml:space="preserve">) </w:t>
      </w:r>
      <w:r w:rsidR="0097388A" w:rsidRPr="00AA4CB8">
        <w:rPr>
          <w:rFonts w:ascii="Book Antiqua" w:hAnsi="Book Antiqua" w:cs="Times New Roman"/>
          <w:noProof w:val="0"/>
          <w:sz w:val="27"/>
          <w:szCs w:val="27"/>
        </w:rPr>
        <w:t>des sous employés pâtissent d’un sous emploi lié à l’insuffisance du revenu du travail</w:t>
      </w:r>
      <w:r w:rsidR="0097388A">
        <w:rPr>
          <w:rFonts w:ascii="Book Antiqua" w:hAnsi="Book Antiqua" w:cs="Times New Roman"/>
          <w:noProof w:val="0"/>
          <w:sz w:val="27"/>
          <w:szCs w:val="27"/>
        </w:rPr>
        <w:t xml:space="preserve"> </w:t>
      </w:r>
      <w:r w:rsidR="0097388A" w:rsidRPr="00AA4CB8">
        <w:rPr>
          <w:rFonts w:ascii="Book Antiqua" w:hAnsi="Book Antiqua" w:cs="Times New Roman"/>
          <w:noProof w:val="0"/>
          <w:sz w:val="27"/>
          <w:szCs w:val="27"/>
        </w:rPr>
        <w:t>ou à l’inadéquation entre la formation et l’emploi</w:t>
      </w:r>
      <w:r w:rsidR="0097388A" w:rsidRPr="00AA4CB8">
        <w:rPr>
          <w:rStyle w:val="Appelnotedebasdep"/>
          <w:rFonts w:ascii="Book Antiqua" w:hAnsi="Book Antiqua" w:cs="Times New Roman"/>
          <w:noProof w:val="0"/>
          <w:sz w:val="27"/>
          <w:szCs w:val="27"/>
        </w:rPr>
        <w:footnoteReference w:id="3"/>
      </w:r>
      <w:r w:rsidR="0097388A" w:rsidRPr="00AA4CB8">
        <w:rPr>
          <w:rFonts w:ascii="Book Antiqua" w:hAnsi="Book Antiqua" w:cs="Times New Roman"/>
          <w:noProof w:val="0"/>
          <w:sz w:val="27"/>
          <w:szCs w:val="27"/>
        </w:rPr>
        <w:t> </w:t>
      </w:r>
      <w:r w:rsidR="00631107">
        <w:rPr>
          <w:rFonts w:ascii="Book Antiqua" w:hAnsi="Book Antiqua" w:cs="Times New Roman"/>
          <w:noProof w:val="0"/>
          <w:sz w:val="27"/>
          <w:szCs w:val="27"/>
        </w:rPr>
        <w:t>(</w:t>
      </w:r>
      <w:r w:rsidR="00B03BBC">
        <w:rPr>
          <w:rFonts w:ascii="Book Antiqua" w:hAnsi="Book Antiqua" w:cs="Times New Roman"/>
          <w:noProof w:val="0"/>
          <w:color w:val="0070C0"/>
          <w:sz w:val="27"/>
          <w:szCs w:val="27"/>
        </w:rPr>
        <w:t>70,7</w:t>
      </w:r>
      <w:r w:rsidR="00631107" w:rsidRPr="000B5A3C">
        <w:rPr>
          <w:rFonts w:ascii="Book Antiqua" w:hAnsi="Book Antiqua" w:cs="Times New Roman"/>
          <w:noProof w:val="0"/>
          <w:color w:val="0070C0"/>
          <w:sz w:val="27"/>
          <w:szCs w:val="27"/>
        </w:rPr>
        <w:t xml:space="preserve">%pour les </w:t>
      </w:r>
      <w:r w:rsidR="00631107">
        <w:rPr>
          <w:rFonts w:ascii="Book Antiqua" w:hAnsi="Book Antiqua" w:cs="Times New Roman"/>
          <w:noProof w:val="0"/>
          <w:color w:val="0070C0"/>
          <w:sz w:val="27"/>
          <w:szCs w:val="27"/>
        </w:rPr>
        <w:t>hommes</w:t>
      </w:r>
      <w:r w:rsidR="00631107">
        <w:rPr>
          <w:rFonts w:ascii="Book Antiqua" w:hAnsi="Book Antiqua" w:cs="Times New Roman"/>
          <w:noProof w:val="0"/>
          <w:color w:val="FF0000"/>
          <w:sz w:val="27"/>
          <w:szCs w:val="27"/>
        </w:rPr>
        <w:t xml:space="preserve"> </w:t>
      </w:r>
      <w:r w:rsidR="00631107" w:rsidRPr="000B5A3C">
        <w:rPr>
          <w:rFonts w:ascii="Book Antiqua" w:hAnsi="Book Antiqua" w:cs="Times New Roman"/>
          <w:noProof w:val="0"/>
          <w:sz w:val="27"/>
          <w:szCs w:val="27"/>
        </w:rPr>
        <w:t>contre</w:t>
      </w:r>
      <w:r w:rsidR="00631107">
        <w:rPr>
          <w:rFonts w:ascii="Book Antiqua" w:hAnsi="Book Antiqua" w:cs="Times New Roman"/>
          <w:noProof w:val="0"/>
          <w:color w:val="FF0000"/>
          <w:sz w:val="27"/>
          <w:szCs w:val="27"/>
        </w:rPr>
        <w:t xml:space="preserve"> </w:t>
      </w:r>
      <w:r w:rsidR="00B03BBC" w:rsidRPr="00955162">
        <w:rPr>
          <w:rFonts w:ascii="Book Antiqua" w:hAnsi="Book Antiqua" w:cs="Times New Roman"/>
          <w:noProof w:val="0"/>
          <w:color w:val="C00000"/>
          <w:sz w:val="27"/>
          <w:szCs w:val="27"/>
        </w:rPr>
        <w:t>57</w:t>
      </w:r>
      <w:r w:rsidR="00631107" w:rsidRPr="000B5A3C">
        <w:rPr>
          <w:rFonts w:ascii="Book Antiqua" w:hAnsi="Book Antiqua" w:cs="Times New Roman"/>
          <w:noProof w:val="0"/>
          <w:color w:val="C00000"/>
          <w:sz w:val="27"/>
          <w:szCs w:val="27"/>
        </w:rPr>
        <w:t xml:space="preserve">% pour les </w:t>
      </w:r>
      <w:r w:rsidR="00631107">
        <w:rPr>
          <w:rFonts w:ascii="Book Antiqua" w:hAnsi="Book Antiqua" w:cs="Times New Roman"/>
          <w:noProof w:val="0"/>
          <w:color w:val="C00000"/>
          <w:sz w:val="27"/>
          <w:szCs w:val="27"/>
        </w:rPr>
        <w:t>femmes</w:t>
      </w:r>
      <w:r w:rsidR="00631107" w:rsidRPr="00C217DB">
        <w:rPr>
          <w:rFonts w:ascii="Book Antiqua" w:hAnsi="Book Antiqua" w:cs="Times New Roman"/>
          <w:noProof w:val="0"/>
          <w:sz w:val="27"/>
          <w:szCs w:val="27"/>
        </w:rPr>
        <w:t>)</w:t>
      </w:r>
      <w:r w:rsidR="0097388A" w:rsidRPr="00907D79">
        <w:rPr>
          <w:rFonts w:ascii="Book Antiqua" w:hAnsi="Book Antiqua" w:cs="Times New Roman"/>
          <w:noProof w:val="0"/>
          <w:sz w:val="27"/>
          <w:szCs w:val="27"/>
        </w:rPr>
        <w:t>;</w:t>
      </w:r>
    </w:p>
    <w:p w:rsidR="0097388A" w:rsidRPr="00AA4CB8" w:rsidRDefault="0097388A" w:rsidP="00A679C4">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Pr>
          <w:rFonts w:ascii="Book Antiqua" w:hAnsi="Book Antiqua" w:cs="Times New Roman"/>
          <w:noProof w:val="0"/>
          <w:sz w:val="27"/>
          <w:szCs w:val="27"/>
        </w:rPr>
        <w:t>8</w:t>
      </w:r>
      <w:r w:rsidR="00A679C4">
        <w:rPr>
          <w:rFonts w:ascii="Book Antiqua" w:hAnsi="Book Antiqua" w:cs="Times New Roman"/>
          <w:noProof w:val="0"/>
          <w:sz w:val="27"/>
          <w:szCs w:val="27"/>
        </w:rPr>
        <w:t>4</w:t>
      </w:r>
      <w:r>
        <w:rPr>
          <w:rFonts w:ascii="Book Antiqua" w:hAnsi="Book Antiqua" w:cs="Times New Roman"/>
          <w:noProof w:val="0"/>
          <w:sz w:val="27"/>
          <w:szCs w:val="27"/>
        </w:rPr>
        <w:t>,</w:t>
      </w:r>
      <w:r w:rsidR="00A679C4">
        <w:rPr>
          <w:rFonts w:ascii="Book Antiqua" w:hAnsi="Book Antiqua" w:cs="Times New Roman"/>
          <w:noProof w:val="0"/>
          <w:sz w:val="27"/>
          <w:szCs w:val="27"/>
        </w:rPr>
        <w:t>8</w:t>
      </w:r>
      <w:r>
        <w:rPr>
          <w:rFonts w:ascii="Book Antiqua" w:hAnsi="Book Antiqua" w:cs="Times New Roman"/>
          <w:noProof w:val="0"/>
          <w:sz w:val="27"/>
          <w:szCs w:val="27"/>
        </w:rPr>
        <w:t>% sont de sexe masculin ;</w:t>
      </w:r>
    </w:p>
    <w:p w:rsidR="0097388A" w:rsidRPr="00AA4CB8" w:rsidRDefault="0097388A" w:rsidP="00955162">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sidRPr="00AA4CB8">
        <w:rPr>
          <w:rFonts w:ascii="Book Antiqua" w:hAnsi="Book Antiqua" w:cs="Times New Roman"/>
          <w:noProof w:val="0"/>
          <w:sz w:val="27"/>
          <w:szCs w:val="27"/>
        </w:rPr>
        <w:t>environ quatre sur dix (3</w:t>
      </w:r>
      <w:r>
        <w:rPr>
          <w:rFonts w:ascii="Book Antiqua" w:hAnsi="Book Antiqua" w:cs="Times New Roman"/>
          <w:noProof w:val="0"/>
          <w:sz w:val="27"/>
          <w:szCs w:val="27"/>
        </w:rPr>
        <w:t>8</w:t>
      </w:r>
      <w:r w:rsidRPr="00AA4CB8">
        <w:rPr>
          <w:rFonts w:ascii="Book Antiqua" w:hAnsi="Book Antiqua" w:cs="Times New Roman"/>
          <w:noProof w:val="0"/>
          <w:sz w:val="27"/>
          <w:szCs w:val="27"/>
        </w:rPr>
        <w:t>,</w:t>
      </w:r>
      <w:r w:rsidR="00955162">
        <w:rPr>
          <w:rFonts w:ascii="Book Antiqua" w:hAnsi="Book Antiqua" w:cs="Times New Roman"/>
          <w:noProof w:val="0"/>
          <w:sz w:val="27"/>
          <w:szCs w:val="27"/>
        </w:rPr>
        <w:t>3</w:t>
      </w:r>
      <w:r w:rsidRPr="00AA4CB8">
        <w:rPr>
          <w:rFonts w:ascii="Book Antiqua" w:hAnsi="Book Antiqua" w:cs="Times New Roman"/>
          <w:noProof w:val="0"/>
          <w:sz w:val="27"/>
          <w:szCs w:val="27"/>
        </w:rPr>
        <w:t>%</w:t>
      </w:r>
      <w:r w:rsidR="00631107">
        <w:rPr>
          <w:rFonts w:ascii="Book Antiqua" w:hAnsi="Book Antiqua" w:cs="Times New Roman"/>
          <w:noProof w:val="0"/>
          <w:sz w:val="27"/>
          <w:szCs w:val="27"/>
        </w:rPr>
        <w:t xml:space="preserve">) </w:t>
      </w:r>
      <w:r w:rsidRPr="00AA4CB8">
        <w:rPr>
          <w:rFonts w:ascii="Book Antiqua" w:hAnsi="Book Antiqua" w:cs="Times New Roman"/>
          <w:noProof w:val="0"/>
          <w:sz w:val="27"/>
          <w:szCs w:val="27"/>
        </w:rPr>
        <w:t>sont des jeunes âgés de 15 à 29 ans </w:t>
      </w:r>
      <w:r w:rsidR="00631107">
        <w:rPr>
          <w:rFonts w:ascii="Book Antiqua" w:hAnsi="Book Antiqua" w:cs="Times New Roman"/>
          <w:noProof w:val="0"/>
          <w:sz w:val="27"/>
          <w:szCs w:val="27"/>
        </w:rPr>
        <w:t>(</w:t>
      </w:r>
      <w:r w:rsidR="00955162" w:rsidRPr="00955162">
        <w:rPr>
          <w:rFonts w:ascii="Book Antiqua" w:hAnsi="Book Antiqua" w:cs="Times New Roman"/>
          <w:noProof w:val="0"/>
          <w:color w:val="0070C0"/>
          <w:sz w:val="27"/>
          <w:szCs w:val="27"/>
        </w:rPr>
        <w:t>39,2</w:t>
      </w:r>
      <w:r w:rsidR="00631107" w:rsidRPr="000B5A3C">
        <w:rPr>
          <w:rFonts w:ascii="Book Antiqua" w:hAnsi="Book Antiqua" w:cs="Times New Roman"/>
          <w:noProof w:val="0"/>
          <w:color w:val="0070C0"/>
          <w:sz w:val="27"/>
          <w:szCs w:val="27"/>
        </w:rPr>
        <w:t xml:space="preserve">%pour les </w:t>
      </w:r>
      <w:r w:rsidR="00631107">
        <w:rPr>
          <w:rFonts w:ascii="Book Antiqua" w:hAnsi="Book Antiqua" w:cs="Times New Roman"/>
          <w:noProof w:val="0"/>
          <w:color w:val="0070C0"/>
          <w:sz w:val="27"/>
          <w:szCs w:val="27"/>
        </w:rPr>
        <w:t>hommes</w:t>
      </w:r>
      <w:r w:rsidR="00631107">
        <w:rPr>
          <w:rFonts w:ascii="Book Antiqua" w:hAnsi="Book Antiqua" w:cs="Times New Roman"/>
          <w:noProof w:val="0"/>
          <w:color w:val="FF0000"/>
          <w:sz w:val="27"/>
          <w:szCs w:val="27"/>
        </w:rPr>
        <w:t xml:space="preserve"> </w:t>
      </w:r>
      <w:r w:rsidR="00631107" w:rsidRPr="000B5A3C">
        <w:rPr>
          <w:rFonts w:ascii="Book Antiqua" w:hAnsi="Book Antiqua" w:cs="Times New Roman"/>
          <w:noProof w:val="0"/>
          <w:sz w:val="27"/>
          <w:szCs w:val="27"/>
        </w:rPr>
        <w:t>contre</w:t>
      </w:r>
      <w:r w:rsidR="00631107">
        <w:rPr>
          <w:rFonts w:ascii="Book Antiqua" w:hAnsi="Book Antiqua" w:cs="Times New Roman"/>
          <w:noProof w:val="0"/>
          <w:color w:val="FF0000"/>
          <w:sz w:val="27"/>
          <w:szCs w:val="27"/>
        </w:rPr>
        <w:t xml:space="preserve"> </w:t>
      </w:r>
      <w:r w:rsidR="00955162" w:rsidRPr="00955162">
        <w:rPr>
          <w:rFonts w:ascii="Book Antiqua" w:hAnsi="Book Antiqua" w:cs="Times New Roman"/>
          <w:noProof w:val="0"/>
          <w:color w:val="C00000"/>
          <w:sz w:val="27"/>
          <w:szCs w:val="27"/>
        </w:rPr>
        <w:t>33</w:t>
      </w:r>
      <w:r w:rsidR="00631107" w:rsidRPr="00955162">
        <w:rPr>
          <w:rFonts w:ascii="Book Antiqua" w:hAnsi="Book Antiqua" w:cs="Times New Roman"/>
          <w:noProof w:val="0"/>
          <w:color w:val="C00000"/>
          <w:sz w:val="27"/>
          <w:szCs w:val="27"/>
        </w:rPr>
        <w:t>,</w:t>
      </w:r>
      <w:r w:rsidR="00955162" w:rsidRPr="00955162">
        <w:rPr>
          <w:rFonts w:ascii="Book Antiqua" w:hAnsi="Book Antiqua" w:cs="Times New Roman"/>
          <w:noProof w:val="0"/>
          <w:color w:val="C00000"/>
          <w:sz w:val="27"/>
          <w:szCs w:val="27"/>
        </w:rPr>
        <w:t>7</w:t>
      </w:r>
      <w:r w:rsidR="00631107" w:rsidRPr="000B5A3C">
        <w:rPr>
          <w:rFonts w:ascii="Book Antiqua" w:hAnsi="Book Antiqua" w:cs="Times New Roman"/>
          <w:noProof w:val="0"/>
          <w:color w:val="C00000"/>
          <w:sz w:val="27"/>
          <w:szCs w:val="27"/>
        </w:rPr>
        <w:t xml:space="preserve">% pour les </w:t>
      </w:r>
      <w:r w:rsidR="00631107">
        <w:rPr>
          <w:rFonts w:ascii="Book Antiqua" w:hAnsi="Book Antiqua" w:cs="Times New Roman"/>
          <w:noProof w:val="0"/>
          <w:color w:val="C00000"/>
          <w:sz w:val="27"/>
          <w:szCs w:val="27"/>
        </w:rPr>
        <w:t>femmes</w:t>
      </w:r>
      <w:r w:rsidR="00631107" w:rsidRPr="00C217DB">
        <w:rPr>
          <w:rFonts w:ascii="Book Antiqua" w:hAnsi="Book Antiqua" w:cs="Times New Roman"/>
          <w:noProof w:val="0"/>
          <w:sz w:val="27"/>
          <w:szCs w:val="27"/>
        </w:rPr>
        <w:t>)</w:t>
      </w:r>
      <w:r w:rsidRPr="00AA4CB8">
        <w:rPr>
          <w:rFonts w:ascii="Book Antiqua" w:hAnsi="Book Antiqua" w:cs="Times New Roman"/>
          <w:noProof w:val="0"/>
          <w:sz w:val="27"/>
          <w:szCs w:val="27"/>
        </w:rPr>
        <w:t>;</w:t>
      </w:r>
    </w:p>
    <w:p w:rsidR="0097388A" w:rsidRPr="00AA4CB8" w:rsidRDefault="0097388A" w:rsidP="00955162">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sidRPr="00AA4CB8">
        <w:rPr>
          <w:rFonts w:ascii="Book Antiqua" w:hAnsi="Book Antiqua" w:cs="Times New Roman"/>
          <w:noProof w:val="0"/>
          <w:sz w:val="27"/>
          <w:szCs w:val="27"/>
        </w:rPr>
        <w:t>5</w:t>
      </w:r>
      <w:r w:rsidR="00955162">
        <w:rPr>
          <w:rFonts w:ascii="Book Antiqua" w:hAnsi="Book Antiqua" w:cs="Times New Roman"/>
          <w:noProof w:val="0"/>
          <w:sz w:val="27"/>
          <w:szCs w:val="27"/>
        </w:rPr>
        <w:t>2,3</w:t>
      </w:r>
      <w:r w:rsidRPr="00AA4CB8">
        <w:rPr>
          <w:rFonts w:ascii="Book Antiqua" w:hAnsi="Book Antiqua" w:cs="Times New Roman"/>
          <w:noProof w:val="0"/>
          <w:sz w:val="27"/>
          <w:szCs w:val="27"/>
        </w:rPr>
        <w:t>% résident en milieu rural </w:t>
      </w:r>
      <w:r w:rsidR="00631107">
        <w:rPr>
          <w:rFonts w:ascii="Book Antiqua" w:hAnsi="Book Antiqua" w:cs="Times New Roman"/>
          <w:noProof w:val="0"/>
          <w:sz w:val="27"/>
          <w:szCs w:val="27"/>
        </w:rPr>
        <w:t>(</w:t>
      </w:r>
      <w:r w:rsidR="00955162">
        <w:rPr>
          <w:rFonts w:ascii="Book Antiqua" w:hAnsi="Book Antiqua" w:cs="Times New Roman"/>
          <w:noProof w:val="0"/>
          <w:color w:val="0070C0"/>
          <w:sz w:val="27"/>
          <w:szCs w:val="27"/>
        </w:rPr>
        <w:t>54,8</w:t>
      </w:r>
      <w:r w:rsidR="00631107" w:rsidRPr="000B5A3C">
        <w:rPr>
          <w:rFonts w:ascii="Book Antiqua" w:hAnsi="Book Antiqua" w:cs="Times New Roman"/>
          <w:noProof w:val="0"/>
          <w:color w:val="0070C0"/>
          <w:sz w:val="27"/>
          <w:szCs w:val="27"/>
        </w:rPr>
        <w:t xml:space="preserve">%pour les </w:t>
      </w:r>
      <w:r w:rsidR="00631107">
        <w:rPr>
          <w:rFonts w:ascii="Book Antiqua" w:hAnsi="Book Antiqua" w:cs="Times New Roman"/>
          <w:noProof w:val="0"/>
          <w:color w:val="0070C0"/>
          <w:sz w:val="27"/>
          <w:szCs w:val="27"/>
        </w:rPr>
        <w:t>hommes</w:t>
      </w:r>
      <w:r w:rsidR="00631107">
        <w:rPr>
          <w:rFonts w:ascii="Book Antiqua" w:hAnsi="Book Antiqua" w:cs="Times New Roman"/>
          <w:noProof w:val="0"/>
          <w:color w:val="FF0000"/>
          <w:sz w:val="27"/>
          <w:szCs w:val="27"/>
        </w:rPr>
        <w:t xml:space="preserve"> </w:t>
      </w:r>
      <w:r w:rsidR="00631107" w:rsidRPr="000B5A3C">
        <w:rPr>
          <w:rFonts w:ascii="Book Antiqua" w:hAnsi="Book Antiqua" w:cs="Times New Roman"/>
          <w:noProof w:val="0"/>
          <w:sz w:val="27"/>
          <w:szCs w:val="27"/>
        </w:rPr>
        <w:t>contre</w:t>
      </w:r>
      <w:r w:rsidR="00631107">
        <w:rPr>
          <w:rFonts w:ascii="Book Antiqua" w:hAnsi="Book Antiqua" w:cs="Times New Roman"/>
          <w:noProof w:val="0"/>
          <w:color w:val="FF0000"/>
          <w:sz w:val="27"/>
          <w:szCs w:val="27"/>
        </w:rPr>
        <w:t xml:space="preserve"> </w:t>
      </w:r>
      <w:r w:rsidR="00955162">
        <w:rPr>
          <w:rFonts w:ascii="Book Antiqua" w:hAnsi="Book Antiqua" w:cs="Times New Roman"/>
          <w:noProof w:val="0"/>
          <w:color w:val="C00000"/>
          <w:sz w:val="27"/>
          <w:szCs w:val="27"/>
        </w:rPr>
        <w:t>38,4</w:t>
      </w:r>
      <w:r w:rsidR="00631107" w:rsidRPr="000B5A3C">
        <w:rPr>
          <w:rFonts w:ascii="Book Antiqua" w:hAnsi="Book Antiqua" w:cs="Times New Roman"/>
          <w:noProof w:val="0"/>
          <w:color w:val="C00000"/>
          <w:sz w:val="27"/>
          <w:szCs w:val="27"/>
        </w:rPr>
        <w:t xml:space="preserve">% pour les </w:t>
      </w:r>
      <w:r w:rsidR="00631107">
        <w:rPr>
          <w:rFonts w:ascii="Book Antiqua" w:hAnsi="Book Antiqua" w:cs="Times New Roman"/>
          <w:noProof w:val="0"/>
          <w:color w:val="C00000"/>
          <w:sz w:val="27"/>
          <w:szCs w:val="27"/>
        </w:rPr>
        <w:t>femmes</w:t>
      </w:r>
      <w:r w:rsidR="00631107" w:rsidRPr="00C217DB">
        <w:rPr>
          <w:rFonts w:ascii="Book Antiqua" w:hAnsi="Book Antiqua" w:cs="Times New Roman"/>
          <w:noProof w:val="0"/>
          <w:sz w:val="27"/>
          <w:szCs w:val="27"/>
        </w:rPr>
        <w:t>)</w:t>
      </w:r>
      <w:r w:rsidRPr="00AA4CB8">
        <w:rPr>
          <w:rFonts w:ascii="Book Antiqua" w:hAnsi="Book Antiqua" w:cs="Times New Roman"/>
          <w:noProof w:val="0"/>
          <w:sz w:val="27"/>
          <w:szCs w:val="27"/>
        </w:rPr>
        <w:t>;</w:t>
      </w:r>
    </w:p>
    <w:p w:rsidR="0097388A" w:rsidRPr="00AA4CB8" w:rsidRDefault="0097388A" w:rsidP="00955162">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sidRPr="00AA4CB8">
        <w:rPr>
          <w:rFonts w:ascii="Book Antiqua" w:hAnsi="Book Antiqua" w:cs="Times New Roman"/>
          <w:noProof w:val="0"/>
          <w:sz w:val="27"/>
          <w:szCs w:val="27"/>
        </w:rPr>
        <w:t>4</w:t>
      </w:r>
      <w:r w:rsidR="00955162">
        <w:rPr>
          <w:rFonts w:ascii="Book Antiqua" w:hAnsi="Book Antiqua" w:cs="Times New Roman"/>
          <w:noProof w:val="0"/>
          <w:sz w:val="27"/>
          <w:szCs w:val="27"/>
        </w:rPr>
        <w:t>2</w:t>
      </w:r>
      <w:r>
        <w:rPr>
          <w:rFonts w:ascii="Book Antiqua" w:hAnsi="Book Antiqua" w:cs="Times New Roman"/>
          <w:noProof w:val="0"/>
          <w:sz w:val="27"/>
          <w:szCs w:val="27"/>
        </w:rPr>
        <w:t>,</w:t>
      </w:r>
      <w:r w:rsidR="00955162">
        <w:rPr>
          <w:rFonts w:ascii="Book Antiqua" w:hAnsi="Book Antiqua" w:cs="Times New Roman"/>
          <w:noProof w:val="0"/>
          <w:sz w:val="27"/>
          <w:szCs w:val="27"/>
        </w:rPr>
        <w:t>6</w:t>
      </w:r>
      <w:r w:rsidRPr="00AA4CB8">
        <w:rPr>
          <w:rFonts w:ascii="Book Antiqua" w:hAnsi="Book Antiqua" w:cs="Times New Roman"/>
          <w:noProof w:val="0"/>
          <w:sz w:val="27"/>
          <w:szCs w:val="27"/>
        </w:rPr>
        <w:t>% disposent d’un diplôme et 9</w:t>
      </w:r>
      <w:r w:rsidR="00955162">
        <w:rPr>
          <w:rFonts w:ascii="Book Antiqua" w:hAnsi="Book Antiqua" w:cs="Times New Roman"/>
          <w:noProof w:val="0"/>
          <w:sz w:val="27"/>
          <w:szCs w:val="27"/>
        </w:rPr>
        <w:t>,8</w:t>
      </w:r>
      <w:r w:rsidRPr="00AA4CB8">
        <w:rPr>
          <w:rFonts w:ascii="Book Antiqua" w:hAnsi="Book Antiqua" w:cs="Times New Roman"/>
          <w:noProof w:val="0"/>
          <w:sz w:val="27"/>
          <w:szCs w:val="27"/>
        </w:rPr>
        <w:t>%</w:t>
      </w:r>
      <w:r>
        <w:rPr>
          <w:rFonts w:ascii="Book Antiqua" w:hAnsi="Book Antiqua" w:cs="Times New Roman"/>
          <w:noProof w:val="0"/>
          <w:sz w:val="27"/>
          <w:szCs w:val="27"/>
        </w:rPr>
        <w:t xml:space="preserve"> </w:t>
      </w:r>
      <w:r w:rsidRPr="00AA4CB8">
        <w:rPr>
          <w:rFonts w:ascii="Book Antiqua" w:hAnsi="Book Antiqua" w:cs="Times New Roman"/>
          <w:noProof w:val="0"/>
          <w:sz w:val="27"/>
          <w:szCs w:val="27"/>
        </w:rPr>
        <w:t xml:space="preserve">détiennent un diplôme de niveau supérieur ; </w:t>
      </w:r>
    </w:p>
    <w:p w:rsidR="0097388A" w:rsidRPr="00AA4CB8" w:rsidRDefault="0097388A" w:rsidP="00D6170F">
      <w:pPr>
        <w:numPr>
          <w:ilvl w:val="0"/>
          <w:numId w:val="8"/>
        </w:numPr>
        <w:autoSpaceDE w:val="0"/>
        <w:autoSpaceDN w:val="0"/>
        <w:bidi w:val="0"/>
        <w:adjustRightInd w:val="0"/>
        <w:spacing w:line="276" w:lineRule="auto"/>
        <w:jc w:val="both"/>
        <w:rPr>
          <w:rFonts w:ascii="Book Antiqua" w:hAnsi="Book Antiqua" w:cs="Times New Roman"/>
          <w:noProof w:val="0"/>
          <w:sz w:val="27"/>
          <w:szCs w:val="27"/>
        </w:rPr>
      </w:pPr>
      <w:r w:rsidRPr="00AA4CB8">
        <w:rPr>
          <w:rFonts w:ascii="Book Antiqua" w:hAnsi="Book Antiqua" w:cs="Times New Roman"/>
          <w:noProof w:val="0"/>
          <w:sz w:val="27"/>
          <w:szCs w:val="27"/>
        </w:rPr>
        <w:t>et environ huit sur dix (8</w:t>
      </w:r>
      <w:r w:rsidR="00D6170F">
        <w:rPr>
          <w:rFonts w:ascii="Book Antiqua" w:hAnsi="Book Antiqua" w:cs="Times New Roman"/>
          <w:noProof w:val="0"/>
          <w:sz w:val="27"/>
          <w:szCs w:val="27"/>
        </w:rPr>
        <w:t>0</w:t>
      </w:r>
      <w:r w:rsidRPr="00AA4CB8">
        <w:rPr>
          <w:rFonts w:ascii="Book Antiqua" w:hAnsi="Book Antiqua" w:cs="Times New Roman"/>
          <w:noProof w:val="0"/>
          <w:sz w:val="27"/>
          <w:szCs w:val="27"/>
        </w:rPr>
        <w:t>,</w:t>
      </w:r>
      <w:r w:rsidR="00D6170F">
        <w:rPr>
          <w:rFonts w:ascii="Book Antiqua" w:hAnsi="Book Antiqua" w:cs="Times New Roman"/>
          <w:noProof w:val="0"/>
          <w:sz w:val="27"/>
          <w:szCs w:val="27"/>
        </w:rPr>
        <w:t>4</w:t>
      </w:r>
      <w:r w:rsidRPr="00AA4CB8">
        <w:rPr>
          <w:rFonts w:ascii="Book Antiqua" w:hAnsi="Book Antiqua" w:cs="Times New Roman"/>
          <w:noProof w:val="0"/>
          <w:sz w:val="27"/>
          <w:szCs w:val="27"/>
        </w:rPr>
        <w:t>%</w:t>
      </w:r>
      <w:r w:rsidR="003F2347">
        <w:rPr>
          <w:rFonts w:ascii="Book Antiqua" w:hAnsi="Book Antiqua" w:cs="Times New Roman"/>
          <w:noProof w:val="0"/>
          <w:sz w:val="27"/>
          <w:szCs w:val="27"/>
        </w:rPr>
        <w:t xml:space="preserve">) </w:t>
      </w:r>
      <w:r w:rsidRPr="00AA4CB8">
        <w:rPr>
          <w:rFonts w:ascii="Book Antiqua" w:hAnsi="Book Antiqua" w:cs="Times New Roman"/>
          <w:noProof w:val="0"/>
          <w:sz w:val="27"/>
          <w:szCs w:val="27"/>
        </w:rPr>
        <w:t>exercent un emploi rémunéré</w:t>
      </w:r>
      <w:r w:rsidR="003F2347">
        <w:rPr>
          <w:rFonts w:ascii="Book Antiqua" w:hAnsi="Book Antiqua" w:cs="Times New Roman"/>
          <w:noProof w:val="0"/>
          <w:sz w:val="27"/>
          <w:szCs w:val="27"/>
        </w:rPr>
        <w:t xml:space="preserve"> (</w:t>
      </w:r>
      <w:r w:rsidR="00D6170F">
        <w:rPr>
          <w:rFonts w:ascii="Book Antiqua" w:hAnsi="Book Antiqua" w:cs="Times New Roman"/>
          <w:noProof w:val="0"/>
          <w:color w:val="0070C0"/>
          <w:sz w:val="27"/>
          <w:szCs w:val="27"/>
        </w:rPr>
        <w:t>80,9</w:t>
      </w:r>
      <w:r w:rsidR="003F2347" w:rsidRPr="000B5A3C">
        <w:rPr>
          <w:rFonts w:ascii="Book Antiqua" w:hAnsi="Book Antiqua" w:cs="Times New Roman"/>
          <w:noProof w:val="0"/>
          <w:color w:val="0070C0"/>
          <w:sz w:val="27"/>
          <w:szCs w:val="27"/>
        </w:rPr>
        <w:t xml:space="preserve">%pour les </w:t>
      </w:r>
      <w:r w:rsidR="003F2347">
        <w:rPr>
          <w:rFonts w:ascii="Book Antiqua" w:hAnsi="Book Antiqua" w:cs="Times New Roman"/>
          <w:noProof w:val="0"/>
          <w:color w:val="0070C0"/>
          <w:sz w:val="27"/>
          <w:szCs w:val="27"/>
        </w:rPr>
        <w:t>hommes</w:t>
      </w:r>
      <w:r w:rsidR="003F2347">
        <w:rPr>
          <w:rFonts w:ascii="Book Antiqua" w:hAnsi="Book Antiqua" w:cs="Times New Roman"/>
          <w:noProof w:val="0"/>
          <w:color w:val="FF0000"/>
          <w:sz w:val="27"/>
          <w:szCs w:val="27"/>
        </w:rPr>
        <w:t xml:space="preserve"> </w:t>
      </w:r>
      <w:r w:rsidR="003F2347" w:rsidRPr="000B5A3C">
        <w:rPr>
          <w:rFonts w:ascii="Book Antiqua" w:hAnsi="Book Antiqua" w:cs="Times New Roman"/>
          <w:noProof w:val="0"/>
          <w:sz w:val="27"/>
          <w:szCs w:val="27"/>
        </w:rPr>
        <w:t>contre</w:t>
      </w:r>
      <w:r w:rsidR="003F2347">
        <w:rPr>
          <w:rFonts w:ascii="Book Antiqua" w:hAnsi="Book Antiqua" w:cs="Times New Roman"/>
          <w:noProof w:val="0"/>
          <w:color w:val="FF0000"/>
          <w:sz w:val="27"/>
          <w:szCs w:val="27"/>
        </w:rPr>
        <w:t xml:space="preserve"> </w:t>
      </w:r>
      <w:r w:rsidR="00D6170F">
        <w:rPr>
          <w:rFonts w:ascii="Book Antiqua" w:hAnsi="Book Antiqua" w:cs="Times New Roman"/>
          <w:noProof w:val="0"/>
          <w:color w:val="C00000"/>
          <w:sz w:val="27"/>
          <w:szCs w:val="27"/>
        </w:rPr>
        <w:t>77</w:t>
      </w:r>
      <w:r w:rsidR="003F2347" w:rsidRPr="00955162">
        <w:rPr>
          <w:rFonts w:ascii="Book Antiqua" w:hAnsi="Book Antiqua" w:cs="Times New Roman"/>
          <w:noProof w:val="0"/>
          <w:color w:val="C00000"/>
          <w:sz w:val="27"/>
          <w:szCs w:val="27"/>
        </w:rPr>
        <w:t>,</w:t>
      </w:r>
      <w:r w:rsidR="00D6170F">
        <w:rPr>
          <w:rFonts w:ascii="Book Antiqua" w:hAnsi="Book Antiqua" w:cs="Times New Roman"/>
          <w:noProof w:val="0"/>
          <w:color w:val="C00000"/>
          <w:sz w:val="27"/>
          <w:szCs w:val="27"/>
        </w:rPr>
        <w:t>8</w:t>
      </w:r>
      <w:r w:rsidR="003F2347" w:rsidRPr="000B5A3C">
        <w:rPr>
          <w:rFonts w:ascii="Book Antiqua" w:hAnsi="Book Antiqua" w:cs="Times New Roman"/>
          <w:noProof w:val="0"/>
          <w:color w:val="C00000"/>
          <w:sz w:val="27"/>
          <w:szCs w:val="27"/>
        </w:rPr>
        <w:t xml:space="preserve">% pour les </w:t>
      </w:r>
      <w:r w:rsidR="003F2347">
        <w:rPr>
          <w:rFonts w:ascii="Book Antiqua" w:hAnsi="Book Antiqua" w:cs="Times New Roman"/>
          <w:noProof w:val="0"/>
          <w:color w:val="C00000"/>
          <w:sz w:val="27"/>
          <w:szCs w:val="27"/>
        </w:rPr>
        <w:t>femmes</w:t>
      </w:r>
      <w:r w:rsidR="003F2347" w:rsidRPr="00C217DB">
        <w:rPr>
          <w:rFonts w:ascii="Book Antiqua" w:hAnsi="Book Antiqua" w:cs="Times New Roman"/>
          <w:noProof w:val="0"/>
          <w:sz w:val="27"/>
          <w:szCs w:val="27"/>
        </w:rPr>
        <w:t>)</w:t>
      </w:r>
      <w:r w:rsidRPr="00AA4CB8">
        <w:rPr>
          <w:rFonts w:ascii="Book Antiqua" w:hAnsi="Book Antiqua" w:cs="Times New Roman"/>
          <w:noProof w:val="0"/>
          <w:sz w:val="27"/>
          <w:szCs w:val="27"/>
        </w:rPr>
        <w:t>.</w:t>
      </w:r>
    </w:p>
    <w:p w:rsidR="009B7BDC" w:rsidRPr="00754D0C" w:rsidRDefault="009B7BDC" w:rsidP="006F2D9D">
      <w:pPr>
        <w:pStyle w:val="Titre1"/>
        <w:spacing w:after="0"/>
        <w:jc w:val="center"/>
        <w:rPr>
          <w:rFonts w:ascii="Book Antiqua" w:hAnsi="Book Antiqua"/>
        </w:rPr>
      </w:pPr>
      <w:r>
        <w:rPr>
          <w:rFonts w:ascii="Book Antiqua" w:hAnsi="Book Antiqua" w:cs="Times New Roman"/>
          <w:color w:val="0070C0"/>
          <w:sz w:val="24"/>
          <w:szCs w:val="24"/>
        </w:rPr>
        <w:t>I</w:t>
      </w:r>
      <w:r w:rsidRPr="00754D0C">
        <w:rPr>
          <w:rFonts w:ascii="Book Antiqua" w:hAnsi="Book Antiqua" w:cs="Times New Roman"/>
          <w:color w:val="0070C0"/>
          <w:sz w:val="24"/>
          <w:szCs w:val="24"/>
        </w:rPr>
        <w:t xml:space="preserve">ndicateurs </w:t>
      </w:r>
      <w:r w:rsidR="001228F8">
        <w:rPr>
          <w:rFonts w:ascii="Book Antiqua" w:hAnsi="Book Antiqua" w:cs="Times New Roman"/>
          <w:color w:val="0070C0"/>
          <w:sz w:val="24"/>
          <w:szCs w:val="24"/>
        </w:rPr>
        <w:t>trimestriels</w:t>
      </w:r>
      <w:r w:rsidR="006F2D9D">
        <w:rPr>
          <w:rFonts w:ascii="Book Antiqua" w:hAnsi="Book Antiqua" w:cs="Times New Roman"/>
          <w:color w:val="0070C0"/>
          <w:sz w:val="24"/>
          <w:szCs w:val="24"/>
        </w:rPr>
        <w:t xml:space="preserve"> </w:t>
      </w:r>
      <w:r w:rsidRPr="00754D0C">
        <w:rPr>
          <w:rFonts w:ascii="Book Antiqua" w:hAnsi="Book Antiqua" w:cs="Times New Roman"/>
          <w:color w:val="0070C0"/>
          <w:sz w:val="24"/>
          <w:szCs w:val="24"/>
        </w:rPr>
        <w:t xml:space="preserve">d'activité, d’emploi et de chômage par milieu de résidence </w:t>
      </w:r>
      <w:r w:rsidRPr="00754D0C">
        <w:rPr>
          <w:rFonts w:ascii="Book Antiqua" w:hAnsi="Book Antiqua" w:cs="Times New Roman"/>
          <w:color w:val="0070C0"/>
          <w:sz w:val="24"/>
          <w:szCs w:val="24"/>
          <w:vertAlign w:val="superscript"/>
        </w:rPr>
        <w:t>(1)</w:t>
      </w:r>
    </w:p>
    <w:p w:rsidR="009B7BDC" w:rsidRPr="00BE751A" w:rsidRDefault="009B7BDC" w:rsidP="00F71AEA">
      <w:pPr>
        <w:pStyle w:val="Corpsdetexte2"/>
        <w:jc w:val="both"/>
        <w:rPr>
          <w:rFonts w:ascii="Book Antiqua" w:hAnsi="Book Antiqua" w:cs="Times New Roman"/>
          <w:sz w:val="20"/>
        </w:rPr>
      </w:pPr>
      <w:r w:rsidRPr="00754D0C">
        <w:rPr>
          <w:rFonts w:ascii="Book Antiqua" w:hAnsi="Book Antiqua" w:cs="Times New Roman"/>
          <w:sz w:val="24"/>
          <w:szCs w:val="24"/>
        </w:rPr>
        <w:t xml:space="preserve">                                                                                            </w:t>
      </w:r>
      <w:r w:rsidRPr="00BE751A">
        <w:rPr>
          <w:rFonts w:ascii="Book Antiqua" w:hAnsi="Book Antiqua" w:cs="Times New Roman"/>
          <w:sz w:val="20"/>
        </w:rPr>
        <w:t>(</w:t>
      </w:r>
      <w:r w:rsidR="00F71AEA">
        <w:rPr>
          <w:rFonts w:ascii="Book Antiqua" w:hAnsi="Book Antiqua" w:cs="Times New Roman"/>
          <w:sz w:val="20"/>
        </w:rPr>
        <w:t>Effectifs en milliers, t</w:t>
      </w:r>
      <w:r w:rsidRPr="00BE751A">
        <w:rPr>
          <w:rFonts w:ascii="Book Antiqua" w:hAnsi="Book Antiqua" w:cs="Times New Roman"/>
          <w:sz w:val="20"/>
        </w:rPr>
        <w:t xml:space="preserve">aux </w:t>
      </w:r>
      <w:r w:rsidR="006F2D9D">
        <w:rPr>
          <w:rFonts w:ascii="Book Antiqua" w:hAnsi="Book Antiqua" w:cs="Times New Roman"/>
          <w:sz w:val="20"/>
        </w:rPr>
        <w:t xml:space="preserve">et structures </w:t>
      </w:r>
      <w:r w:rsidRPr="00BE751A">
        <w:rPr>
          <w:rFonts w:ascii="Book Antiqua" w:hAnsi="Book Antiqua" w:cs="Times New Roman"/>
          <w:sz w:val="20"/>
        </w:rPr>
        <w:t xml:space="preserve">en %) </w:t>
      </w:r>
    </w:p>
    <w:tbl>
      <w:tblPr>
        <w:tblW w:w="10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348"/>
        <w:gridCol w:w="849"/>
        <w:gridCol w:w="952"/>
        <w:gridCol w:w="1123"/>
        <w:gridCol w:w="1124"/>
        <w:gridCol w:w="1122"/>
        <w:gridCol w:w="1123"/>
      </w:tblGrid>
      <w:tr w:rsidR="00BD33A3" w:rsidRPr="00D8334D" w:rsidTr="00F80CEA">
        <w:trPr>
          <w:jc w:val="center"/>
        </w:trPr>
        <w:tc>
          <w:tcPr>
            <w:tcW w:w="4348" w:type="dxa"/>
            <w:vMerge w:val="restart"/>
            <w:vAlign w:val="center"/>
          </w:tcPr>
          <w:p w:rsidR="00BD33A3" w:rsidRPr="00D8334D" w:rsidRDefault="00BD33A3" w:rsidP="00F80CEA">
            <w:pPr>
              <w:tabs>
                <w:tab w:val="left" w:pos="-720"/>
              </w:tabs>
              <w:suppressAutoHyphens/>
              <w:jc w:val="center"/>
              <w:rPr>
                <w:rFonts w:ascii="Garamond" w:hAnsi="Garamond" w:cs="Times New Roman"/>
                <w:b/>
                <w:spacing w:val="-2"/>
                <w:sz w:val="22"/>
                <w:szCs w:val="22"/>
              </w:rPr>
            </w:pPr>
            <w:r w:rsidRPr="00D8334D">
              <w:rPr>
                <w:rFonts w:ascii="Garamond" w:hAnsi="Garamond" w:cs="Times New Roman"/>
                <w:b/>
                <w:spacing w:val="-2"/>
                <w:sz w:val="22"/>
                <w:szCs w:val="22"/>
              </w:rPr>
              <w:t>Indicateurs</w:t>
            </w:r>
          </w:p>
        </w:tc>
        <w:tc>
          <w:tcPr>
            <w:tcW w:w="2924" w:type="dxa"/>
            <w:gridSpan w:val="3"/>
          </w:tcPr>
          <w:p w:rsidR="00BD33A3" w:rsidRPr="00D8334D" w:rsidRDefault="00BD33A3" w:rsidP="00776604">
            <w:pPr>
              <w:tabs>
                <w:tab w:val="left" w:pos="-720"/>
              </w:tabs>
              <w:suppressAutoHyphens/>
              <w:rPr>
                <w:rFonts w:ascii="Garamond" w:hAnsi="Garamond"/>
                <w:b/>
                <w:spacing w:val="-2"/>
                <w:sz w:val="22"/>
                <w:szCs w:val="22"/>
              </w:rPr>
            </w:pPr>
            <w:r w:rsidRPr="00D8334D">
              <w:rPr>
                <w:rFonts w:ascii="Garamond" w:hAnsi="Garamond"/>
                <w:b/>
                <w:spacing w:val="-2"/>
                <w:sz w:val="22"/>
                <w:szCs w:val="22"/>
              </w:rPr>
              <w:t>1</w:t>
            </w:r>
            <w:r w:rsidRPr="00EF62DB">
              <w:rPr>
                <w:rFonts w:ascii="Garamond" w:hAnsi="Garamond"/>
                <w:b/>
                <w:spacing w:val="-2"/>
                <w:sz w:val="22"/>
                <w:szCs w:val="22"/>
                <w:vertAlign w:val="superscript"/>
              </w:rPr>
              <w:t>er</w:t>
            </w:r>
            <w:r w:rsidRPr="00CD7613">
              <w:rPr>
                <w:rFonts w:ascii="Garamond" w:hAnsi="Garamond"/>
                <w:b/>
                <w:spacing w:val="-2"/>
                <w:sz w:val="22"/>
                <w:szCs w:val="22"/>
              </w:rPr>
              <w:t xml:space="preserve"> </w:t>
            </w:r>
            <w:r w:rsidRPr="00D8334D">
              <w:rPr>
                <w:rFonts w:ascii="Garamond" w:hAnsi="Garamond"/>
                <w:b/>
                <w:spacing w:val="-2"/>
                <w:sz w:val="22"/>
                <w:szCs w:val="22"/>
              </w:rPr>
              <w:t xml:space="preserve"> trimestre 201</w:t>
            </w:r>
            <w:r w:rsidR="00776604">
              <w:rPr>
                <w:rFonts w:ascii="Garamond" w:hAnsi="Garamond"/>
                <w:b/>
                <w:spacing w:val="-2"/>
                <w:sz w:val="22"/>
                <w:szCs w:val="22"/>
              </w:rPr>
              <w:t>5</w:t>
            </w:r>
            <w:r w:rsidRPr="00D8334D">
              <w:rPr>
                <w:rFonts w:ascii="Garamond" w:hAnsi="Garamond"/>
                <w:b/>
                <w:spacing w:val="-2"/>
                <w:sz w:val="22"/>
                <w:szCs w:val="22"/>
              </w:rPr>
              <w:t xml:space="preserve">                </w:t>
            </w:r>
          </w:p>
        </w:tc>
        <w:tc>
          <w:tcPr>
            <w:tcW w:w="3369" w:type="dxa"/>
            <w:gridSpan w:val="3"/>
          </w:tcPr>
          <w:p w:rsidR="00BD33A3" w:rsidRPr="00D8334D" w:rsidRDefault="00BD33A3" w:rsidP="00776604">
            <w:pPr>
              <w:tabs>
                <w:tab w:val="left" w:pos="-720"/>
              </w:tabs>
              <w:suppressAutoHyphens/>
              <w:jc w:val="center"/>
              <w:rPr>
                <w:rFonts w:ascii="Garamond" w:hAnsi="Garamond"/>
                <w:b/>
                <w:spacing w:val="-2"/>
                <w:sz w:val="22"/>
                <w:szCs w:val="22"/>
              </w:rPr>
            </w:pPr>
            <w:r w:rsidRPr="00D8334D">
              <w:rPr>
                <w:rFonts w:ascii="Garamond" w:hAnsi="Garamond"/>
                <w:b/>
                <w:spacing w:val="-2"/>
                <w:sz w:val="22"/>
                <w:szCs w:val="22"/>
              </w:rPr>
              <w:t>1</w:t>
            </w:r>
            <w:r w:rsidRPr="00EF62DB">
              <w:rPr>
                <w:rFonts w:ascii="Garamond" w:hAnsi="Garamond"/>
                <w:b/>
                <w:spacing w:val="-2"/>
                <w:sz w:val="22"/>
                <w:szCs w:val="22"/>
                <w:vertAlign w:val="superscript"/>
              </w:rPr>
              <w:t>er</w:t>
            </w:r>
            <w:r w:rsidRPr="00D8334D">
              <w:rPr>
                <w:rFonts w:ascii="Garamond" w:hAnsi="Garamond"/>
                <w:b/>
                <w:spacing w:val="-2"/>
                <w:sz w:val="22"/>
                <w:szCs w:val="22"/>
              </w:rPr>
              <w:t xml:space="preserve">  trimestre 201</w:t>
            </w:r>
            <w:r w:rsidR="00776604">
              <w:rPr>
                <w:rFonts w:ascii="Garamond" w:hAnsi="Garamond"/>
                <w:b/>
                <w:spacing w:val="-2"/>
                <w:sz w:val="22"/>
                <w:szCs w:val="22"/>
              </w:rPr>
              <w:t>6</w:t>
            </w:r>
            <w:r w:rsidRPr="00D8334D">
              <w:rPr>
                <w:rFonts w:ascii="Garamond" w:hAnsi="Garamond"/>
                <w:b/>
                <w:spacing w:val="-2"/>
                <w:sz w:val="22"/>
                <w:szCs w:val="22"/>
              </w:rPr>
              <w:t xml:space="preserve">                </w:t>
            </w:r>
          </w:p>
        </w:tc>
      </w:tr>
      <w:tr w:rsidR="00BD33A3" w:rsidRPr="00D8334D" w:rsidTr="00F80CEA">
        <w:trPr>
          <w:trHeight w:val="235"/>
          <w:jc w:val="center"/>
        </w:trPr>
        <w:tc>
          <w:tcPr>
            <w:tcW w:w="4348" w:type="dxa"/>
            <w:vMerge/>
          </w:tcPr>
          <w:p w:rsidR="00BD33A3" w:rsidRPr="00D8334D" w:rsidRDefault="00BD33A3" w:rsidP="00F80CEA">
            <w:pPr>
              <w:tabs>
                <w:tab w:val="left" w:pos="-720"/>
              </w:tabs>
              <w:suppressAutoHyphens/>
              <w:jc w:val="center"/>
              <w:rPr>
                <w:rFonts w:ascii="Garamond" w:hAnsi="Garamond" w:cs="Times New Roman"/>
                <w:b/>
                <w:spacing w:val="-2"/>
                <w:sz w:val="22"/>
                <w:szCs w:val="22"/>
              </w:rPr>
            </w:pPr>
          </w:p>
        </w:tc>
        <w:tc>
          <w:tcPr>
            <w:tcW w:w="849" w:type="dxa"/>
          </w:tcPr>
          <w:p w:rsidR="00BD33A3" w:rsidRPr="00D8334D" w:rsidRDefault="00BD33A3" w:rsidP="00F80CEA">
            <w:pPr>
              <w:tabs>
                <w:tab w:val="left" w:pos="-720"/>
              </w:tabs>
              <w:suppressAutoHyphens/>
              <w:jc w:val="center"/>
              <w:rPr>
                <w:rFonts w:ascii="Garamond" w:hAnsi="Garamond" w:cs="Times New Roman"/>
                <w:b/>
                <w:spacing w:val="-2"/>
                <w:sz w:val="22"/>
                <w:szCs w:val="22"/>
                <w:lang w:val="en-GB"/>
              </w:rPr>
            </w:pPr>
            <w:r w:rsidRPr="00D8334D">
              <w:rPr>
                <w:rFonts w:ascii="Garamond" w:hAnsi="Garamond" w:cs="Times New Roman"/>
                <w:b/>
                <w:spacing w:val="-2"/>
                <w:sz w:val="22"/>
                <w:szCs w:val="22"/>
                <w:lang w:val="en-GB"/>
              </w:rPr>
              <w:t>Urbain</w:t>
            </w:r>
          </w:p>
        </w:tc>
        <w:tc>
          <w:tcPr>
            <w:tcW w:w="952" w:type="dxa"/>
          </w:tcPr>
          <w:p w:rsidR="00BD33A3" w:rsidRPr="00D8334D" w:rsidRDefault="00BD33A3" w:rsidP="00F80CEA">
            <w:pPr>
              <w:tabs>
                <w:tab w:val="left" w:pos="-720"/>
              </w:tabs>
              <w:suppressAutoHyphens/>
              <w:jc w:val="center"/>
              <w:rPr>
                <w:rFonts w:ascii="Garamond" w:hAnsi="Garamond" w:cs="Times New Roman"/>
                <w:b/>
                <w:spacing w:val="-2"/>
                <w:sz w:val="22"/>
                <w:szCs w:val="22"/>
                <w:lang w:val="en-GB"/>
              </w:rPr>
            </w:pPr>
            <w:r w:rsidRPr="00D8334D">
              <w:rPr>
                <w:rFonts w:ascii="Garamond" w:hAnsi="Garamond" w:cs="Times New Roman"/>
                <w:b/>
                <w:spacing w:val="-2"/>
                <w:sz w:val="22"/>
                <w:szCs w:val="22"/>
                <w:lang w:val="en-GB"/>
              </w:rPr>
              <w:t>Rural</w:t>
            </w:r>
          </w:p>
        </w:tc>
        <w:tc>
          <w:tcPr>
            <w:tcW w:w="1123" w:type="dxa"/>
          </w:tcPr>
          <w:p w:rsidR="00BD33A3" w:rsidRPr="00D8334D" w:rsidRDefault="00BD33A3" w:rsidP="00F80CEA">
            <w:pPr>
              <w:tabs>
                <w:tab w:val="left" w:pos="-720"/>
              </w:tabs>
              <w:suppressAutoHyphens/>
              <w:jc w:val="center"/>
              <w:rPr>
                <w:rFonts w:ascii="Garamond" w:hAnsi="Garamond" w:cs="Times New Roman"/>
                <w:b/>
                <w:spacing w:val="-2"/>
                <w:sz w:val="22"/>
                <w:szCs w:val="22"/>
                <w:lang w:val="en-GB"/>
              </w:rPr>
            </w:pPr>
            <w:r w:rsidRPr="00D8334D">
              <w:rPr>
                <w:rFonts w:ascii="Garamond" w:hAnsi="Garamond" w:cs="Times New Roman"/>
                <w:b/>
                <w:spacing w:val="-2"/>
                <w:sz w:val="22"/>
                <w:szCs w:val="22"/>
                <w:lang w:val="en-GB"/>
              </w:rPr>
              <w:t>National</w:t>
            </w:r>
          </w:p>
        </w:tc>
        <w:tc>
          <w:tcPr>
            <w:tcW w:w="1124" w:type="dxa"/>
          </w:tcPr>
          <w:p w:rsidR="00BD33A3" w:rsidRPr="00D8334D" w:rsidRDefault="00BD33A3" w:rsidP="00F80CEA">
            <w:pPr>
              <w:tabs>
                <w:tab w:val="left" w:pos="-720"/>
              </w:tabs>
              <w:suppressAutoHyphens/>
              <w:jc w:val="center"/>
              <w:rPr>
                <w:rFonts w:ascii="Garamond" w:hAnsi="Garamond" w:cs="Times New Roman"/>
                <w:b/>
                <w:spacing w:val="-2"/>
                <w:sz w:val="22"/>
                <w:szCs w:val="22"/>
                <w:lang w:val="en-GB"/>
              </w:rPr>
            </w:pPr>
            <w:r w:rsidRPr="00D8334D">
              <w:rPr>
                <w:rFonts w:ascii="Garamond" w:hAnsi="Garamond" w:cs="Times New Roman"/>
                <w:b/>
                <w:spacing w:val="-2"/>
                <w:sz w:val="22"/>
                <w:szCs w:val="22"/>
                <w:lang w:val="en-GB"/>
              </w:rPr>
              <w:t>Urbain</w:t>
            </w:r>
          </w:p>
        </w:tc>
        <w:tc>
          <w:tcPr>
            <w:tcW w:w="1122" w:type="dxa"/>
          </w:tcPr>
          <w:p w:rsidR="00BD33A3" w:rsidRPr="00D8334D" w:rsidRDefault="00BD33A3" w:rsidP="00F80CEA">
            <w:pPr>
              <w:tabs>
                <w:tab w:val="left" w:pos="-720"/>
              </w:tabs>
              <w:suppressAutoHyphens/>
              <w:jc w:val="center"/>
              <w:rPr>
                <w:rFonts w:ascii="Garamond" w:hAnsi="Garamond" w:cs="Times New Roman"/>
                <w:b/>
                <w:spacing w:val="-2"/>
                <w:sz w:val="22"/>
                <w:szCs w:val="22"/>
                <w:lang w:val="en-GB"/>
              </w:rPr>
            </w:pPr>
            <w:r w:rsidRPr="00D8334D">
              <w:rPr>
                <w:rFonts w:ascii="Garamond" w:hAnsi="Garamond" w:cs="Times New Roman"/>
                <w:b/>
                <w:spacing w:val="-2"/>
                <w:sz w:val="22"/>
                <w:szCs w:val="22"/>
                <w:lang w:val="en-GB"/>
              </w:rPr>
              <w:t>Rural</w:t>
            </w:r>
          </w:p>
        </w:tc>
        <w:tc>
          <w:tcPr>
            <w:tcW w:w="1123" w:type="dxa"/>
          </w:tcPr>
          <w:p w:rsidR="00BD33A3" w:rsidRPr="00D8334D" w:rsidRDefault="00BD33A3" w:rsidP="00F80CEA">
            <w:pPr>
              <w:tabs>
                <w:tab w:val="left" w:pos="-720"/>
              </w:tabs>
              <w:suppressAutoHyphens/>
              <w:jc w:val="center"/>
              <w:rPr>
                <w:rFonts w:ascii="Garamond" w:hAnsi="Garamond" w:cs="Times New Roman"/>
                <w:b/>
                <w:spacing w:val="-2"/>
                <w:sz w:val="22"/>
                <w:szCs w:val="22"/>
              </w:rPr>
            </w:pPr>
            <w:r w:rsidRPr="00D8334D">
              <w:rPr>
                <w:rFonts w:ascii="Garamond" w:hAnsi="Garamond" w:cs="Times New Roman"/>
                <w:b/>
                <w:spacing w:val="-2"/>
                <w:sz w:val="22"/>
                <w:szCs w:val="22"/>
              </w:rPr>
              <w:t>National</w:t>
            </w:r>
          </w:p>
        </w:tc>
      </w:tr>
      <w:tr w:rsidR="00BD33A3" w:rsidRPr="00D8334D" w:rsidTr="00F80CEA">
        <w:trPr>
          <w:trHeight w:val="170"/>
          <w:jc w:val="center"/>
        </w:trPr>
        <w:tc>
          <w:tcPr>
            <w:tcW w:w="4348" w:type="dxa"/>
          </w:tcPr>
          <w:p w:rsidR="00BD33A3" w:rsidRPr="00D8334D" w:rsidRDefault="00BD33A3"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w:t>
            </w:r>
            <w:r w:rsidRPr="00D8334D">
              <w:rPr>
                <w:rFonts w:ascii="Garamond" w:hAnsi="Garamond" w:cs="Times New Roman"/>
                <w:b/>
                <w:i/>
                <w:spacing w:val="-2"/>
                <w:sz w:val="22"/>
                <w:szCs w:val="22"/>
              </w:rPr>
              <w:t xml:space="preserve"> Activité et emploi ( 15 ans et plus )</w:t>
            </w:r>
          </w:p>
        </w:tc>
        <w:tc>
          <w:tcPr>
            <w:tcW w:w="849" w:type="dxa"/>
          </w:tcPr>
          <w:p w:rsidR="00BD33A3" w:rsidRPr="00D8334D" w:rsidRDefault="00BD33A3" w:rsidP="00F80CEA">
            <w:pPr>
              <w:tabs>
                <w:tab w:val="left" w:pos="-720"/>
              </w:tabs>
              <w:suppressAutoHyphens/>
              <w:jc w:val="center"/>
              <w:rPr>
                <w:rFonts w:ascii="Garamond" w:hAnsi="Garamond" w:cs="Times New Roman"/>
                <w:b/>
                <w:spacing w:val="-2"/>
                <w:sz w:val="22"/>
                <w:szCs w:val="22"/>
              </w:rPr>
            </w:pPr>
          </w:p>
        </w:tc>
        <w:tc>
          <w:tcPr>
            <w:tcW w:w="952" w:type="dxa"/>
          </w:tcPr>
          <w:p w:rsidR="00BD33A3" w:rsidRPr="00D8334D" w:rsidRDefault="00BD33A3" w:rsidP="00F80CEA">
            <w:pPr>
              <w:tabs>
                <w:tab w:val="left" w:pos="-720"/>
              </w:tabs>
              <w:suppressAutoHyphens/>
              <w:jc w:val="center"/>
              <w:rPr>
                <w:rFonts w:ascii="Garamond" w:hAnsi="Garamond" w:cs="Times New Roman"/>
                <w:b/>
                <w:spacing w:val="-2"/>
                <w:sz w:val="22"/>
                <w:szCs w:val="22"/>
              </w:rPr>
            </w:pPr>
          </w:p>
        </w:tc>
        <w:tc>
          <w:tcPr>
            <w:tcW w:w="1123" w:type="dxa"/>
          </w:tcPr>
          <w:p w:rsidR="00BD33A3" w:rsidRPr="00D8334D" w:rsidRDefault="00BD33A3" w:rsidP="00F80CEA">
            <w:pPr>
              <w:tabs>
                <w:tab w:val="left" w:pos="-720"/>
              </w:tabs>
              <w:suppressAutoHyphens/>
              <w:jc w:val="center"/>
              <w:rPr>
                <w:rFonts w:ascii="Garamond" w:hAnsi="Garamond" w:cs="Times New Roman"/>
                <w:b/>
                <w:spacing w:val="-2"/>
                <w:sz w:val="22"/>
                <w:szCs w:val="22"/>
              </w:rPr>
            </w:pPr>
          </w:p>
        </w:tc>
        <w:tc>
          <w:tcPr>
            <w:tcW w:w="1124" w:type="dxa"/>
          </w:tcPr>
          <w:p w:rsidR="00BD33A3" w:rsidRPr="00D8334D" w:rsidRDefault="00BD33A3" w:rsidP="00F80CEA">
            <w:pPr>
              <w:tabs>
                <w:tab w:val="left" w:pos="-720"/>
              </w:tabs>
              <w:suppressAutoHyphens/>
              <w:jc w:val="center"/>
              <w:rPr>
                <w:rFonts w:ascii="Garamond" w:hAnsi="Garamond" w:cs="Times New Roman"/>
                <w:b/>
                <w:spacing w:val="-2"/>
                <w:sz w:val="22"/>
                <w:szCs w:val="22"/>
              </w:rPr>
            </w:pPr>
          </w:p>
        </w:tc>
        <w:tc>
          <w:tcPr>
            <w:tcW w:w="1122" w:type="dxa"/>
          </w:tcPr>
          <w:p w:rsidR="00BD33A3" w:rsidRPr="00D8334D" w:rsidRDefault="00BD33A3" w:rsidP="00F80CEA">
            <w:pPr>
              <w:tabs>
                <w:tab w:val="left" w:pos="-720"/>
              </w:tabs>
              <w:suppressAutoHyphens/>
              <w:jc w:val="center"/>
              <w:rPr>
                <w:rFonts w:ascii="Garamond" w:hAnsi="Garamond" w:cs="Times New Roman"/>
                <w:b/>
                <w:spacing w:val="-2"/>
                <w:sz w:val="22"/>
                <w:szCs w:val="22"/>
              </w:rPr>
            </w:pPr>
          </w:p>
        </w:tc>
        <w:tc>
          <w:tcPr>
            <w:tcW w:w="1123" w:type="dxa"/>
          </w:tcPr>
          <w:p w:rsidR="00BD33A3" w:rsidRPr="00D8334D" w:rsidRDefault="00BD33A3" w:rsidP="00F80CEA">
            <w:pPr>
              <w:tabs>
                <w:tab w:val="left" w:pos="-720"/>
              </w:tabs>
              <w:suppressAutoHyphens/>
              <w:jc w:val="center"/>
              <w:rPr>
                <w:rFonts w:ascii="Garamond" w:hAnsi="Garamond" w:cs="Times New Roman"/>
                <w:b/>
                <w:spacing w:val="-2"/>
                <w:sz w:val="22"/>
                <w:szCs w:val="22"/>
              </w:rPr>
            </w:pPr>
          </w:p>
        </w:tc>
      </w:tr>
      <w:tr w:rsidR="00776604" w:rsidRPr="00D8334D" w:rsidTr="00776604">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Population active (en milliers)</w:t>
            </w:r>
          </w:p>
        </w:tc>
        <w:tc>
          <w:tcPr>
            <w:tcW w:w="849" w:type="dxa"/>
            <w:vAlign w:val="center"/>
          </w:tcPr>
          <w:p w:rsidR="00776604" w:rsidRPr="009A22DD" w:rsidRDefault="00776604" w:rsidP="00B2291E">
            <w:pPr>
              <w:jc w:val="center"/>
              <w:rPr>
                <w:rFonts w:ascii="Garamond" w:hAnsi="Garamond"/>
                <w:b/>
                <w:bCs/>
                <w:sz w:val="22"/>
                <w:szCs w:val="22"/>
              </w:rPr>
            </w:pPr>
            <w:r w:rsidRPr="009A22DD">
              <w:rPr>
                <w:rFonts w:ascii="Garamond" w:hAnsi="Garamond"/>
                <w:b/>
                <w:bCs/>
                <w:sz w:val="22"/>
                <w:szCs w:val="22"/>
                <w:rtl/>
              </w:rPr>
              <w:t>6298</w:t>
            </w:r>
          </w:p>
        </w:tc>
        <w:tc>
          <w:tcPr>
            <w:tcW w:w="952" w:type="dxa"/>
            <w:vAlign w:val="center"/>
          </w:tcPr>
          <w:p w:rsidR="00776604" w:rsidRPr="009A22DD" w:rsidRDefault="00776604" w:rsidP="00B2291E">
            <w:pPr>
              <w:jc w:val="center"/>
              <w:rPr>
                <w:rFonts w:ascii="Garamond" w:hAnsi="Garamond"/>
                <w:b/>
                <w:bCs/>
                <w:sz w:val="22"/>
                <w:szCs w:val="22"/>
              </w:rPr>
            </w:pPr>
            <w:r w:rsidRPr="009A22DD">
              <w:rPr>
                <w:rFonts w:ascii="Garamond" w:hAnsi="Garamond"/>
                <w:b/>
                <w:bCs/>
                <w:sz w:val="22"/>
                <w:szCs w:val="22"/>
                <w:rtl/>
              </w:rPr>
              <w:t>5372</w:t>
            </w:r>
          </w:p>
        </w:tc>
        <w:tc>
          <w:tcPr>
            <w:tcW w:w="1123" w:type="dxa"/>
            <w:vAlign w:val="center"/>
          </w:tcPr>
          <w:p w:rsidR="00776604" w:rsidRPr="009A22DD" w:rsidRDefault="00776604" w:rsidP="00B2291E">
            <w:pPr>
              <w:jc w:val="center"/>
              <w:rPr>
                <w:rFonts w:ascii="Garamond" w:hAnsi="Garamond"/>
                <w:b/>
                <w:bCs/>
                <w:sz w:val="22"/>
                <w:szCs w:val="22"/>
              </w:rPr>
            </w:pPr>
            <w:r w:rsidRPr="009A22DD">
              <w:rPr>
                <w:rFonts w:ascii="Garamond" w:hAnsi="Garamond"/>
                <w:b/>
                <w:bCs/>
                <w:sz w:val="22"/>
                <w:szCs w:val="22"/>
                <w:rtl/>
              </w:rPr>
              <w:t>11670</w:t>
            </w:r>
          </w:p>
        </w:tc>
        <w:tc>
          <w:tcPr>
            <w:tcW w:w="1124" w:type="dxa"/>
            <w:vAlign w:val="center"/>
          </w:tcPr>
          <w:p w:rsidR="00776604" w:rsidRPr="00776604" w:rsidRDefault="00776604" w:rsidP="00776604">
            <w:pPr>
              <w:jc w:val="center"/>
              <w:rPr>
                <w:rFonts w:ascii="Garamond" w:hAnsi="Garamond"/>
                <w:b/>
                <w:bCs/>
                <w:sz w:val="22"/>
                <w:szCs w:val="22"/>
              </w:rPr>
            </w:pPr>
            <w:r w:rsidRPr="00776604">
              <w:rPr>
                <w:rFonts w:ascii="Garamond" w:hAnsi="Garamond"/>
                <w:b/>
                <w:bCs/>
                <w:sz w:val="22"/>
                <w:szCs w:val="22"/>
                <w:rtl/>
              </w:rPr>
              <w:t>6336</w:t>
            </w:r>
          </w:p>
        </w:tc>
        <w:tc>
          <w:tcPr>
            <w:tcW w:w="1122" w:type="dxa"/>
            <w:vAlign w:val="center"/>
          </w:tcPr>
          <w:p w:rsidR="00776604" w:rsidRPr="00776604" w:rsidRDefault="00776604" w:rsidP="00776604">
            <w:pPr>
              <w:jc w:val="center"/>
              <w:rPr>
                <w:rFonts w:ascii="Garamond" w:hAnsi="Garamond"/>
                <w:b/>
                <w:bCs/>
                <w:sz w:val="22"/>
                <w:szCs w:val="22"/>
              </w:rPr>
            </w:pPr>
            <w:r w:rsidRPr="00776604">
              <w:rPr>
                <w:rFonts w:ascii="Garamond" w:hAnsi="Garamond"/>
                <w:b/>
                <w:bCs/>
                <w:sz w:val="22"/>
                <w:szCs w:val="22"/>
                <w:rtl/>
              </w:rPr>
              <w:t>5333</w:t>
            </w:r>
          </w:p>
        </w:tc>
        <w:tc>
          <w:tcPr>
            <w:tcW w:w="1123" w:type="dxa"/>
            <w:vAlign w:val="center"/>
          </w:tcPr>
          <w:p w:rsidR="00776604" w:rsidRPr="00776604" w:rsidRDefault="00776604" w:rsidP="00776604">
            <w:pPr>
              <w:jc w:val="center"/>
              <w:rPr>
                <w:rFonts w:ascii="Garamond" w:hAnsi="Garamond"/>
                <w:b/>
                <w:bCs/>
                <w:sz w:val="22"/>
                <w:szCs w:val="22"/>
              </w:rPr>
            </w:pPr>
            <w:r w:rsidRPr="00776604">
              <w:rPr>
                <w:rFonts w:ascii="Garamond" w:hAnsi="Garamond"/>
                <w:b/>
                <w:bCs/>
                <w:sz w:val="22"/>
                <w:szCs w:val="22"/>
                <w:rtl/>
              </w:rPr>
              <w:t>11669</w:t>
            </w:r>
          </w:p>
        </w:tc>
      </w:tr>
      <w:tr w:rsidR="00776604" w:rsidRPr="00D8334D" w:rsidTr="00776604">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Taux de féminisation de la population active</w:t>
            </w:r>
          </w:p>
        </w:tc>
        <w:tc>
          <w:tcPr>
            <w:tcW w:w="849"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22,0</w:t>
            </w:r>
          </w:p>
        </w:tc>
        <w:tc>
          <w:tcPr>
            <w:tcW w:w="952"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31,6</w:t>
            </w:r>
          </w:p>
        </w:tc>
        <w:tc>
          <w:tcPr>
            <w:tcW w:w="1123"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26,4</w:t>
            </w:r>
          </w:p>
        </w:tc>
        <w:tc>
          <w:tcPr>
            <w:tcW w:w="1124"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21,9</w:t>
            </w:r>
          </w:p>
        </w:tc>
        <w:tc>
          <w:tcPr>
            <w:tcW w:w="1122"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31,1</w:t>
            </w:r>
          </w:p>
        </w:tc>
        <w:tc>
          <w:tcPr>
            <w:tcW w:w="1123"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26,1</w:t>
            </w:r>
          </w:p>
        </w:tc>
      </w:tr>
      <w:tr w:rsidR="00776604" w:rsidRPr="00D8334D" w:rsidTr="00776604">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Taux d'activité</w:t>
            </w:r>
          </w:p>
        </w:tc>
        <w:tc>
          <w:tcPr>
            <w:tcW w:w="849"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41,6</w:t>
            </w:r>
          </w:p>
        </w:tc>
        <w:tc>
          <w:tcPr>
            <w:tcW w:w="952"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55,5</w:t>
            </w:r>
          </w:p>
        </w:tc>
        <w:tc>
          <w:tcPr>
            <w:tcW w:w="1123"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47,0</w:t>
            </w:r>
          </w:p>
        </w:tc>
        <w:tc>
          <w:tcPr>
            <w:tcW w:w="1124"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41,0</w:t>
            </w:r>
          </w:p>
        </w:tc>
        <w:tc>
          <w:tcPr>
            <w:tcW w:w="1122"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54,7</w:t>
            </w:r>
          </w:p>
        </w:tc>
        <w:tc>
          <w:tcPr>
            <w:tcW w:w="1123"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46,3</w:t>
            </w:r>
          </w:p>
        </w:tc>
      </w:tr>
      <w:tr w:rsidR="00776604" w:rsidRPr="00D8334D" w:rsidTr="00776604">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 Selon le sexe</w:t>
            </w:r>
          </w:p>
        </w:tc>
        <w:tc>
          <w:tcPr>
            <w:tcW w:w="849" w:type="dxa"/>
            <w:vAlign w:val="center"/>
          </w:tcPr>
          <w:p w:rsidR="00776604" w:rsidRPr="009A22DD" w:rsidRDefault="00776604" w:rsidP="00B2291E">
            <w:pPr>
              <w:jc w:val="center"/>
              <w:rPr>
                <w:rFonts w:ascii="Garamond" w:hAnsi="Garamond"/>
                <w:sz w:val="22"/>
                <w:szCs w:val="22"/>
              </w:rPr>
            </w:pPr>
          </w:p>
        </w:tc>
        <w:tc>
          <w:tcPr>
            <w:tcW w:w="952" w:type="dxa"/>
            <w:vAlign w:val="center"/>
          </w:tcPr>
          <w:p w:rsidR="00776604" w:rsidRPr="009A22DD" w:rsidRDefault="00776604" w:rsidP="00B2291E">
            <w:pPr>
              <w:jc w:val="center"/>
              <w:rPr>
                <w:rFonts w:ascii="Garamond" w:hAnsi="Garamond"/>
                <w:sz w:val="22"/>
                <w:szCs w:val="22"/>
              </w:rPr>
            </w:pPr>
          </w:p>
        </w:tc>
        <w:tc>
          <w:tcPr>
            <w:tcW w:w="1123" w:type="dxa"/>
            <w:vAlign w:val="center"/>
          </w:tcPr>
          <w:p w:rsidR="00776604" w:rsidRPr="009A22DD" w:rsidRDefault="00776604" w:rsidP="00B2291E">
            <w:pPr>
              <w:jc w:val="center"/>
              <w:rPr>
                <w:rFonts w:ascii="Garamond" w:hAnsi="Garamond"/>
                <w:sz w:val="22"/>
                <w:szCs w:val="22"/>
              </w:rPr>
            </w:pPr>
          </w:p>
        </w:tc>
        <w:tc>
          <w:tcPr>
            <w:tcW w:w="1124" w:type="dxa"/>
            <w:vAlign w:val="center"/>
          </w:tcPr>
          <w:p w:rsidR="00776604" w:rsidRPr="00776604" w:rsidRDefault="00776604" w:rsidP="00776604">
            <w:pPr>
              <w:jc w:val="center"/>
              <w:rPr>
                <w:rFonts w:ascii="Garamond" w:hAnsi="Garamond"/>
                <w:sz w:val="22"/>
                <w:szCs w:val="22"/>
              </w:rPr>
            </w:pPr>
          </w:p>
        </w:tc>
        <w:tc>
          <w:tcPr>
            <w:tcW w:w="1122" w:type="dxa"/>
            <w:vAlign w:val="center"/>
          </w:tcPr>
          <w:p w:rsidR="00776604" w:rsidRPr="00776604" w:rsidRDefault="00776604" w:rsidP="00776604">
            <w:pPr>
              <w:jc w:val="center"/>
              <w:rPr>
                <w:rFonts w:ascii="Garamond" w:hAnsi="Garamond"/>
                <w:sz w:val="22"/>
                <w:szCs w:val="22"/>
              </w:rPr>
            </w:pPr>
          </w:p>
        </w:tc>
        <w:tc>
          <w:tcPr>
            <w:tcW w:w="1123" w:type="dxa"/>
            <w:vAlign w:val="center"/>
          </w:tcPr>
          <w:p w:rsidR="00776604" w:rsidRPr="00776604" w:rsidRDefault="00776604" w:rsidP="00776604">
            <w:pPr>
              <w:jc w:val="center"/>
              <w:rPr>
                <w:rFonts w:ascii="Garamond" w:hAnsi="Garamond"/>
                <w:sz w:val="22"/>
                <w:szCs w:val="22"/>
              </w:rPr>
            </w:pPr>
          </w:p>
        </w:tc>
      </w:tr>
      <w:tr w:rsidR="00776604" w:rsidRPr="00D8334D" w:rsidTr="00776604">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Hommes</w:t>
            </w:r>
          </w:p>
        </w:tc>
        <w:tc>
          <w:tcPr>
            <w:tcW w:w="849"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67,2</w:t>
            </w:r>
          </w:p>
        </w:tc>
        <w:tc>
          <w:tcPr>
            <w:tcW w:w="952"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78,4</w:t>
            </w:r>
          </w:p>
        </w:tc>
        <w:tc>
          <w:tcPr>
            <w:tcW w:w="1123"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71,6</w:t>
            </w:r>
          </w:p>
        </w:tc>
        <w:tc>
          <w:tcPr>
            <w:tcW w:w="1124"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66,5</w:t>
            </w:r>
          </w:p>
        </w:tc>
        <w:tc>
          <w:tcPr>
            <w:tcW w:w="1122"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77,9</w:t>
            </w:r>
          </w:p>
        </w:tc>
        <w:tc>
          <w:tcPr>
            <w:tcW w:w="1123"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70,9</w:t>
            </w:r>
          </w:p>
        </w:tc>
      </w:tr>
      <w:tr w:rsidR="00776604" w:rsidRPr="00D8334D" w:rsidTr="00776604">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Femmes</w:t>
            </w:r>
          </w:p>
        </w:tc>
        <w:tc>
          <w:tcPr>
            <w:tcW w:w="849"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17,7</w:t>
            </w:r>
          </w:p>
        </w:tc>
        <w:tc>
          <w:tcPr>
            <w:tcW w:w="952"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34,0</w:t>
            </w:r>
          </w:p>
        </w:tc>
        <w:tc>
          <w:tcPr>
            <w:tcW w:w="1123"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24,0</w:t>
            </w:r>
          </w:p>
        </w:tc>
        <w:tc>
          <w:tcPr>
            <w:tcW w:w="1124"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17,3</w:t>
            </w:r>
          </w:p>
        </w:tc>
        <w:tc>
          <w:tcPr>
            <w:tcW w:w="1122"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33,0</w:t>
            </w:r>
          </w:p>
        </w:tc>
        <w:tc>
          <w:tcPr>
            <w:tcW w:w="1123"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23,4</w:t>
            </w:r>
          </w:p>
        </w:tc>
      </w:tr>
      <w:tr w:rsidR="00776604" w:rsidRPr="00D8334D" w:rsidTr="00776604">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 Selon l’âge</w:t>
            </w:r>
          </w:p>
        </w:tc>
        <w:tc>
          <w:tcPr>
            <w:tcW w:w="849" w:type="dxa"/>
            <w:vAlign w:val="center"/>
          </w:tcPr>
          <w:p w:rsidR="00776604" w:rsidRPr="009A22DD" w:rsidRDefault="00776604" w:rsidP="00B2291E">
            <w:pPr>
              <w:jc w:val="center"/>
              <w:rPr>
                <w:rFonts w:ascii="Garamond" w:hAnsi="Garamond"/>
                <w:sz w:val="22"/>
                <w:szCs w:val="22"/>
              </w:rPr>
            </w:pPr>
          </w:p>
        </w:tc>
        <w:tc>
          <w:tcPr>
            <w:tcW w:w="952" w:type="dxa"/>
            <w:vAlign w:val="center"/>
          </w:tcPr>
          <w:p w:rsidR="00776604" w:rsidRPr="009A22DD" w:rsidRDefault="00776604" w:rsidP="00B2291E">
            <w:pPr>
              <w:jc w:val="center"/>
              <w:rPr>
                <w:rFonts w:ascii="Garamond" w:hAnsi="Garamond"/>
                <w:sz w:val="22"/>
                <w:szCs w:val="22"/>
              </w:rPr>
            </w:pPr>
          </w:p>
        </w:tc>
        <w:tc>
          <w:tcPr>
            <w:tcW w:w="1123" w:type="dxa"/>
            <w:vAlign w:val="center"/>
          </w:tcPr>
          <w:p w:rsidR="00776604" w:rsidRPr="009A22DD" w:rsidRDefault="00776604" w:rsidP="00B2291E">
            <w:pPr>
              <w:jc w:val="center"/>
              <w:rPr>
                <w:rFonts w:ascii="Garamond" w:hAnsi="Garamond"/>
                <w:sz w:val="22"/>
                <w:szCs w:val="22"/>
              </w:rPr>
            </w:pPr>
          </w:p>
        </w:tc>
        <w:tc>
          <w:tcPr>
            <w:tcW w:w="1124" w:type="dxa"/>
            <w:vAlign w:val="center"/>
          </w:tcPr>
          <w:p w:rsidR="00776604" w:rsidRPr="00776604" w:rsidRDefault="00776604" w:rsidP="00776604">
            <w:pPr>
              <w:jc w:val="center"/>
              <w:rPr>
                <w:rFonts w:ascii="Garamond" w:hAnsi="Garamond"/>
                <w:sz w:val="22"/>
                <w:szCs w:val="22"/>
              </w:rPr>
            </w:pPr>
          </w:p>
        </w:tc>
        <w:tc>
          <w:tcPr>
            <w:tcW w:w="1122" w:type="dxa"/>
            <w:vAlign w:val="center"/>
          </w:tcPr>
          <w:p w:rsidR="00776604" w:rsidRPr="00776604" w:rsidRDefault="00776604" w:rsidP="00776604">
            <w:pPr>
              <w:jc w:val="center"/>
              <w:rPr>
                <w:rFonts w:ascii="Garamond" w:hAnsi="Garamond"/>
                <w:sz w:val="22"/>
                <w:szCs w:val="22"/>
              </w:rPr>
            </w:pPr>
          </w:p>
        </w:tc>
        <w:tc>
          <w:tcPr>
            <w:tcW w:w="1123" w:type="dxa"/>
            <w:vAlign w:val="center"/>
          </w:tcPr>
          <w:p w:rsidR="00776604" w:rsidRPr="00776604" w:rsidRDefault="00776604" w:rsidP="00776604">
            <w:pPr>
              <w:jc w:val="center"/>
              <w:rPr>
                <w:rFonts w:ascii="Garamond" w:hAnsi="Garamond"/>
                <w:sz w:val="22"/>
                <w:szCs w:val="22"/>
              </w:rPr>
            </w:pPr>
          </w:p>
        </w:tc>
      </w:tr>
      <w:tr w:rsidR="00776604" w:rsidRPr="00D8334D" w:rsidTr="00776604">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15 - 24 ans</w:t>
            </w:r>
          </w:p>
        </w:tc>
        <w:tc>
          <w:tcPr>
            <w:tcW w:w="849" w:type="dxa"/>
            <w:vAlign w:val="bottom"/>
          </w:tcPr>
          <w:p w:rsidR="00776604" w:rsidRPr="00BF7DB6" w:rsidRDefault="00776604" w:rsidP="00B2291E">
            <w:pPr>
              <w:jc w:val="center"/>
              <w:rPr>
                <w:rFonts w:ascii="Garamond" w:hAnsi="Garamond"/>
                <w:sz w:val="22"/>
                <w:szCs w:val="22"/>
              </w:rPr>
            </w:pPr>
            <w:r w:rsidRPr="00BF7DB6">
              <w:rPr>
                <w:rFonts w:ascii="Garamond" w:hAnsi="Garamond"/>
                <w:sz w:val="22"/>
                <w:szCs w:val="22"/>
              </w:rPr>
              <w:t>20,9</w:t>
            </w:r>
          </w:p>
        </w:tc>
        <w:tc>
          <w:tcPr>
            <w:tcW w:w="952" w:type="dxa"/>
            <w:vAlign w:val="bottom"/>
          </w:tcPr>
          <w:p w:rsidR="00776604" w:rsidRPr="00BF7DB6" w:rsidRDefault="00776604" w:rsidP="00B2291E">
            <w:pPr>
              <w:jc w:val="center"/>
              <w:rPr>
                <w:rFonts w:ascii="Garamond" w:hAnsi="Garamond"/>
                <w:sz w:val="22"/>
                <w:szCs w:val="22"/>
              </w:rPr>
            </w:pPr>
            <w:r w:rsidRPr="00BF7DB6">
              <w:rPr>
                <w:rFonts w:ascii="Garamond" w:hAnsi="Garamond"/>
                <w:sz w:val="22"/>
                <w:szCs w:val="22"/>
              </w:rPr>
              <w:t>39,7</w:t>
            </w:r>
          </w:p>
        </w:tc>
        <w:tc>
          <w:tcPr>
            <w:tcW w:w="1123" w:type="dxa"/>
            <w:vAlign w:val="bottom"/>
          </w:tcPr>
          <w:p w:rsidR="00776604" w:rsidRPr="00BF7DB6" w:rsidRDefault="00776604" w:rsidP="00B2291E">
            <w:pPr>
              <w:jc w:val="center"/>
              <w:rPr>
                <w:rFonts w:ascii="Garamond" w:hAnsi="Garamond"/>
                <w:sz w:val="22"/>
                <w:szCs w:val="22"/>
              </w:rPr>
            </w:pPr>
            <w:r w:rsidRPr="00BF7DB6">
              <w:rPr>
                <w:rFonts w:ascii="Garamond" w:hAnsi="Garamond"/>
                <w:sz w:val="22"/>
                <w:szCs w:val="22"/>
              </w:rPr>
              <w:t>29,5</w:t>
            </w:r>
          </w:p>
        </w:tc>
        <w:tc>
          <w:tcPr>
            <w:tcW w:w="1124"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19,9</w:t>
            </w:r>
          </w:p>
        </w:tc>
        <w:tc>
          <w:tcPr>
            <w:tcW w:w="1122"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38,2</w:t>
            </w:r>
          </w:p>
        </w:tc>
        <w:tc>
          <w:tcPr>
            <w:tcW w:w="1123"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28,2</w:t>
            </w:r>
          </w:p>
        </w:tc>
      </w:tr>
      <w:tr w:rsidR="00776604" w:rsidRPr="00D8334D" w:rsidTr="00776604">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25 - 34 ans</w:t>
            </w:r>
          </w:p>
        </w:tc>
        <w:tc>
          <w:tcPr>
            <w:tcW w:w="849" w:type="dxa"/>
            <w:vAlign w:val="bottom"/>
          </w:tcPr>
          <w:p w:rsidR="00776604" w:rsidRPr="00BF7DB6" w:rsidRDefault="00776604" w:rsidP="00B2291E">
            <w:pPr>
              <w:jc w:val="center"/>
              <w:rPr>
                <w:rFonts w:ascii="Garamond" w:hAnsi="Garamond"/>
                <w:sz w:val="22"/>
                <w:szCs w:val="22"/>
              </w:rPr>
            </w:pPr>
            <w:r w:rsidRPr="00BF7DB6">
              <w:rPr>
                <w:rFonts w:ascii="Garamond" w:hAnsi="Garamond"/>
                <w:sz w:val="22"/>
                <w:szCs w:val="22"/>
              </w:rPr>
              <w:t>58,0</w:t>
            </w:r>
          </w:p>
        </w:tc>
        <w:tc>
          <w:tcPr>
            <w:tcW w:w="952" w:type="dxa"/>
            <w:vAlign w:val="bottom"/>
          </w:tcPr>
          <w:p w:rsidR="00776604" w:rsidRPr="00BF7DB6" w:rsidRDefault="00776604" w:rsidP="00B2291E">
            <w:pPr>
              <w:jc w:val="center"/>
              <w:rPr>
                <w:rFonts w:ascii="Garamond" w:hAnsi="Garamond"/>
                <w:sz w:val="22"/>
                <w:szCs w:val="22"/>
              </w:rPr>
            </w:pPr>
            <w:r w:rsidRPr="00BF7DB6">
              <w:rPr>
                <w:rFonts w:ascii="Garamond" w:hAnsi="Garamond"/>
                <w:sz w:val="22"/>
                <w:szCs w:val="22"/>
              </w:rPr>
              <w:t>64,3</w:t>
            </w:r>
          </w:p>
        </w:tc>
        <w:tc>
          <w:tcPr>
            <w:tcW w:w="1123" w:type="dxa"/>
            <w:vAlign w:val="bottom"/>
          </w:tcPr>
          <w:p w:rsidR="00776604" w:rsidRPr="00BF7DB6" w:rsidRDefault="00776604" w:rsidP="00B2291E">
            <w:pPr>
              <w:jc w:val="center"/>
              <w:rPr>
                <w:rFonts w:ascii="Garamond" w:hAnsi="Garamond"/>
                <w:sz w:val="22"/>
                <w:szCs w:val="22"/>
              </w:rPr>
            </w:pPr>
            <w:r w:rsidRPr="00BF7DB6">
              <w:rPr>
                <w:rFonts w:ascii="Garamond" w:hAnsi="Garamond"/>
                <w:sz w:val="22"/>
                <w:szCs w:val="22"/>
              </w:rPr>
              <w:t>60,5</w:t>
            </w:r>
          </w:p>
        </w:tc>
        <w:tc>
          <w:tcPr>
            <w:tcW w:w="1124"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58,1</w:t>
            </w:r>
          </w:p>
        </w:tc>
        <w:tc>
          <w:tcPr>
            <w:tcW w:w="1122"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64,0</w:t>
            </w:r>
          </w:p>
        </w:tc>
        <w:tc>
          <w:tcPr>
            <w:tcW w:w="1123"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60,5</w:t>
            </w:r>
          </w:p>
        </w:tc>
      </w:tr>
      <w:tr w:rsidR="00776604" w:rsidRPr="00D8334D" w:rsidTr="00776604">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35 - 44 ans</w:t>
            </w:r>
          </w:p>
        </w:tc>
        <w:tc>
          <w:tcPr>
            <w:tcW w:w="849" w:type="dxa"/>
            <w:vAlign w:val="bottom"/>
          </w:tcPr>
          <w:p w:rsidR="00776604" w:rsidRPr="00BF7DB6" w:rsidRDefault="00776604" w:rsidP="00B2291E">
            <w:pPr>
              <w:jc w:val="center"/>
              <w:rPr>
                <w:rFonts w:ascii="Garamond" w:hAnsi="Garamond"/>
                <w:sz w:val="22"/>
                <w:szCs w:val="22"/>
              </w:rPr>
            </w:pPr>
            <w:r w:rsidRPr="00BF7DB6">
              <w:rPr>
                <w:rFonts w:ascii="Garamond" w:hAnsi="Garamond"/>
                <w:sz w:val="22"/>
                <w:szCs w:val="22"/>
              </w:rPr>
              <w:t>56,8</w:t>
            </w:r>
          </w:p>
        </w:tc>
        <w:tc>
          <w:tcPr>
            <w:tcW w:w="952" w:type="dxa"/>
            <w:vAlign w:val="bottom"/>
          </w:tcPr>
          <w:p w:rsidR="00776604" w:rsidRPr="00BF7DB6" w:rsidRDefault="00776604" w:rsidP="00B2291E">
            <w:pPr>
              <w:jc w:val="center"/>
              <w:rPr>
                <w:rFonts w:ascii="Garamond" w:hAnsi="Garamond"/>
                <w:sz w:val="22"/>
                <w:szCs w:val="22"/>
              </w:rPr>
            </w:pPr>
            <w:r w:rsidRPr="00BF7DB6">
              <w:rPr>
                <w:rFonts w:ascii="Garamond" w:hAnsi="Garamond"/>
                <w:sz w:val="22"/>
                <w:szCs w:val="22"/>
              </w:rPr>
              <w:t>67,6</w:t>
            </w:r>
          </w:p>
        </w:tc>
        <w:tc>
          <w:tcPr>
            <w:tcW w:w="1123" w:type="dxa"/>
            <w:vAlign w:val="bottom"/>
          </w:tcPr>
          <w:p w:rsidR="00776604" w:rsidRPr="00BF7DB6" w:rsidRDefault="00776604" w:rsidP="00B2291E">
            <w:pPr>
              <w:jc w:val="center"/>
              <w:rPr>
                <w:rFonts w:ascii="Garamond" w:hAnsi="Garamond"/>
                <w:sz w:val="22"/>
                <w:szCs w:val="22"/>
              </w:rPr>
            </w:pPr>
            <w:r w:rsidRPr="00BF7DB6">
              <w:rPr>
                <w:rFonts w:ascii="Garamond" w:hAnsi="Garamond"/>
                <w:sz w:val="22"/>
                <w:szCs w:val="22"/>
              </w:rPr>
              <w:t>60,6</w:t>
            </w:r>
          </w:p>
        </w:tc>
        <w:tc>
          <w:tcPr>
            <w:tcW w:w="1124"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57,1</w:t>
            </w:r>
          </w:p>
        </w:tc>
        <w:tc>
          <w:tcPr>
            <w:tcW w:w="1122"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66,1</w:t>
            </w:r>
          </w:p>
        </w:tc>
        <w:tc>
          <w:tcPr>
            <w:tcW w:w="1123"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60,3</w:t>
            </w:r>
          </w:p>
        </w:tc>
      </w:tr>
      <w:tr w:rsidR="00776604" w:rsidRPr="00D8334D" w:rsidTr="00776604">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45 ans et plus</w:t>
            </w:r>
          </w:p>
        </w:tc>
        <w:tc>
          <w:tcPr>
            <w:tcW w:w="849" w:type="dxa"/>
            <w:vAlign w:val="bottom"/>
          </w:tcPr>
          <w:p w:rsidR="00776604" w:rsidRPr="00BF7DB6" w:rsidRDefault="00776604" w:rsidP="00B2291E">
            <w:pPr>
              <w:jc w:val="center"/>
              <w:rPr>
                <w:rFonts w:ascii="Garamond" w:hAnsi="Garamond"/>
                <w:sz w:val="22"/>
                <w:szCs w:val="22"/>
              </w:rPr>
            </w:pPr>
            <w:r w:rsidRPr="00BF7DB6">
              <w:rPr>
                <w:rFonts w:ascii="Garamond" w:hAnsi="Garamond"/>
                <w:sz w:val="22"/>
                <w:szCs w:val="22"/>
              </w:rPr>
              <w:t>35,5</w:t>
            </w:r>
          </w:p>
        </w:tc>
        <w:tc>
          <w:tcPr>
            <w:tcW w:w="952" w:type="dxa"/>
            <w:vAlign w:val="bottom"/>
          </w:tcPr>
          <w:p w:rsidR="00776604" w:rsidRPr="00BF7DB6" w:rsidRDefault="00776604" w:rsidP="00B2291E">
            <w:pPr>
              <w:jc w:val="center"/>
              <w:rPr>
                <w:rFonts w:ascii="Garamond" w:hAnsi="Garamond"/>
                <w:sz w:val="22"/>
                <w:szCs w:val="22"/>
              </w:rPr>
            </w:pPr>
            <w:r w:rsidRPr="00BF7DB6">
              <w:rPr>
                <w:rFonts w:ascii="Garamond" w:hAnsi="Garamond"/>
                <w:sz w:val="22"/>
                <w:szCs w:val="22"/>
              </w:rPr>
              <w:t>56,9</w:t>
            </w:r>
          </w:p>
        </w:tc>
        <w:tc>
          <w:tcPr>
            <w:tcW w:w="1123" w:type="dxa"/>
            <w:vAlign w:val="bottom"/>
          </w:tcPr>
          <w:p w:rsidR="00776604" w:rsidRPr="00BF7DB6" w:rsidRDefault="00776604" w:rsidP="00B2291E">
            <w:pPr>
              <w:jc w:val="center"/>
              <w:rPr>
                <w:rFonts w:ascii="Garamond" w:hAnsi="Garamond"/>
                <w:sz w:val="22"/>
                <w:szCs w:val="22"/>
              </w:rPr>
            </w:pPr>
            <w:r w:rsidRPr="00BF7DB6">
              <w:rPr>
                <w:rFonts w:ascii="Garamond" w:hAnsi="Garamond"/>
                <w:sz w:val="22"/>
                <w:szCs w:val="22"/>
              </w:rPr>
              <w:t>43,1</w:t>
            </w:r>
          </w:p>
        </w:tc>
        <w:tc>
          <w:tcPr>
            <w:tcW w:w="1124"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34,3</w:t>
            </w:r>
          </w:p>
        </w:tc>
        <w:tc>
          <w:tcPr>
            <w:tcW w:w="1122"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56,3</w:t>
            </w:r>
          </w:p>
        </w:tc>
        <w:tc>
          <w:tcPr>
            <w:tcW w:w="1123"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41,9</w:t>
            </w:r>
          </w:p>
        </w:tc>
      </w:tr>
      <w:tr w:rsidR="00776604" w:rsidRPr="00D8334D" w:rsidTr="00776604">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 Selon le diplôme</w:t>
            </w:r>
          </w:p>
        </w:tc>
        <w:tc>
          <w:tcPr>
            <w:tcW w:w="849" w:type="dxa"/>
            <w:vAlign w:val="center"/>
          </w:tcPr>
          <w:p w:rsidR="00776604" w:rsidRPr="009A22DD" w:rsidRDefault="00776604" w:rsidP="00B2291E">
            <w:pPr>
              <w:jc w:val="center"/>
              <w:rPr>
                <w:rFonts w:ascii="Garamond" w:hAnsi="Garamond"/>
                <w:sz w:val="22"/>
                <w:szCs w:val="22"/>
              </w:rPr>
            </w:pPr>
          </w:p>
        </w:tc>
        <w:tc>
          <w:tcPr>
            <w:tcW w:w="952" w:type="dxa"/>
            <w:vAlign w:val="center"/>
          </w:tcPr>
          <w:p w:rsidR="00776604" w:rsidRPr="009A22DD" w:rsidRDefault="00776604" w:rsidP="00B2291E">
            <w:pPr>
              <w:jc w:val="center"/>
              <w:rPr>
                <w:rFonts w:ascii="Garamond" w:hAnsi="Garamond"/>
                <w:sz w:val="22"/>
                <w:szCs w:val="22"/>
              </w:rPr>
            </w:pPr>
          </w:p>
        </w:tc>
        <w:tc>
          <w:tcPr>
            <w:tcW w:w="1123" w:type="dxa"/>
            <w:vAlign w:val="center"/>
          </w:tcPr>
          <w:p w:rsidR="00776604" w:rsidRPr="009A22DD" w:rsidRDefault="00776604" w:rsidP="00B2291E">
            <w:pPr>
              <w:jc w:val="center"/>
              <w:rPr>
                <w:rFonts w:ascii="Garamond" w:hAnsi="Garamond"/>
                <w:sz w:val="22"/>
                <w:szCs w:val="22"/>
              </w:rPr>
            </w:pPr>
          </w:p>
        </w:tc>
        <w:tc>
          <w:tcPr>
            <w:tcW w:w="1124" w:type="dxa"/>
            <w:vAlign w:val="center"/>
          </w:tcPr>
          <w:p w:rsidR="00776604" w:rsidRPr="00776604" w:rsidRDefault="00776604" w:rsidP="00776604">
            <w:pPr>
              <w:jc w:val="center"/>
              <w:rPr>
                <w:rFonts w:ascii="Garamond" w:hAnsi="Garamond"/>
                <w:sz w:val="22"/>
                <w:szCs w:val="22"/>
              </w:rPr>
            </w:pPr>
          </w:p>
        </w:tc>
        <w:tc>
          <w:tcPr>
            <w:tcW w:w="1122" w:type="dxa"/>
            <w:vAlign w:val="center"/>
          </w:tcPr>
          <w:p w:rsidR="00776604" w:rsidRPr="00776604" w:rsidRDefault="00776604" w:rsidP="00776604">
            <w:pPr>
              <w:jc w:val="center"/>
              <w:rPr>
                <w:rFonts w:ascii="Garamond" w:hAnsi="Garamond"/>
                <w:sz w:val="22"/>
                <w:szCs w:val="22"/>
              </w:rPr>
            </w:pPr>
          </w:p>
        </w:tc>
        <w:tc>
          <w:tcPr>
            <w:tcW w:w="1123" w:type="dxa"/>
            <w:vAlign w:val="center"/>
          </w:tcPr>
          <w:p w:rsidR="00776604" w:rsidRPr="00776604" w:rsidRDefault="00776604" w:rsidP="00776604">
            <w:pPr>
              <w:jc w:val="center"/>
              <w:rPr>
                <w:rFonts w:ascii="Garamond" w:hAnsi="Garamond"/>
                <w:sz w:val="22"/>
                <w:szCs w:val="22"/>
              </w:rPr>
            </w:pPr>
          </w:p>
        </w:tc>
      </w:tr>
      <w:tr w:rsidR="00776604" w:rsidRPr="00D8334D" w:rsidTr="00776604">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Sans diplôme</w:t>
            </w:r>
          </w:p>
        </w:tc>
        <w:tc>
          <w:tcPr>
            <w:tcW w:w="849"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36,5</w:t>
            </w:r>
          </w:p>
        </w:tc>
        <w:tc>
          <w:tcPr>
            <w:tcW w:w="952" w:type="dxa"/>
            <w:vAlign w:val="bottom"/>
          </w:tcPr>
          <w:p w:rsidR="00776604" w:rsidRPr="00BF7DB6" w:rsidRDefault="00776604" w:rsidP="00B2291E">
            <w:pPr>
              <w:jc w:val="center"/>
              <w:rPr>
                <w:rFonts w:ascii="Garamond" w:hAnsi="Garamond"/>
                <w:sz w:val="22"/>
                <w:szCs w:val="22"/>
              </w:rPr>
            </w:pPr>
            <w:r w:rsidRPr="00BF7DB6">
              <w:rPr>
                <w:rFonts w:ascii="Garamond" w:hAnsi="Garamond"/>
                <w:sz w:val="22"/>
                <w:szCs w:val="22"/>
              </w:rPr>
              <w:t>58,1</w:t>
            </w:r>
          </w:p>
        </w:tc>
        <w:tc>
          <w:tcPr>
            <w:tcW w:w="1123" w:type="dxa"/>
            <w:vAlign w:val="bottom"/>
          </w:tcPr>
          <w:p w:rsidR="00776604" w:rsidRPr="00BF7DB6" w:rsidRDefault="00776604" w:rsidP="00B2291E">
            <w:pPr>
              <w:jc w:val="center"/>
              <w:rPr>
                <w:rFonts w:ascii="Garamond" w:hAnsi="Garamond"/>
                <w:sz w:val="22"/>
                <w:szCs w:val="22"/>
              </w:rPr>
            </w:pPr>
            <w:r w:rsidRPr="00BF7DB6">
              <w:rPr>
                <w:rFonts w:ascii="Garamond" w:hAnsi="Garamond"/>
                <w:sz w:val="22"/>
                <w:szCs w:val="22"/>
              </w:rPr>
              <w:t>47,5</w:t>
            </w:r>
          </w:p>
        </w:tc>
        <w:tc>
          <w:tcPr>
            <w:tcW w:w="1124" w:type="dxa"/>
            <w:vAlign w:val="center"/>
          </w:tcPr>
          <w:p w:rsidR="00776604" w:rsidRPr="00776604" w:rsidRDefault="0067598E" w:rsidP="0067598E">
            <w:pPr>
              <w:jc w:val="center"/>
              <w:rPr>
                <w:rFonts w:ascii="Garamond" w:hAnsi="Garamond"/>
                <w:sz w:val="22"/>
                <w:szCs w:val="22"/>
              </w:rPr>
            </w:pPr>
            <w:r>
              <w:rPr>
                <w:rFonts w:ascii="Garamond" w:hAnsi="Garamond"/>
                <w:sz w:val="22"/>
                <w:szCs w:val="22"/>
              </w:rPr>
              <w:t>35,2</w:t>
            </w:r>
          </w:p>
        </w:tc>
        <w:tc>
          <w:tcPr>
            <w:tcW w:w="1122"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57,0</w:t>
            </w:r>
          </w:p>
        </w:tc>
        <w:tc>
          <w:tcPr>
            <w:tcW w:w="1123" w:type="dxa"/>
            <w:vAlign w:val="center"/>
          </w:tcPr>
          <w:p w:rsidR="00776604" w:rsidRPr="00776604" w:rsidRDefault="0067598E" w:rsidP="00776604">
            <w:pPr>
              <w:jc w:val="center"/>
              <w:rPr>
                <w:rFonts w:ascii="Garamond" w:hAnsi="Garamond"/>
                <w:sz w:val="22"/>
                <w:szCs w:val="22"/>
              </w:rPr>
            </w:pPr>
            <w:r>
              <w:rPr>
                <w:rFonts w:ascii="Garamond" w:hAnsi="Garamond"/>
                <w:sz w:val="22"/>
                <w:szCs w:val="22"/>
              </w:rPr>
              <w:t>46,4</w:t>
            </w:r>
          </w:p>
        </w:tc>
      </w:tr>
      <w:tr w:rsidR="00776604" w:rsidRPr="00D8334D" w:rsidTr="00776604">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Ayant un diplôme</w:t>
            </w:r>
          </w:p>
        </w:tc>
        <w:tc>
          <w:tcPr>
            <w:tcW w:w="849"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45,9</w:t>
            </w:r>
          </w:p>
        </w:tc>
        <w:tc>
          <w:tcPr>
            <w:tcW w:w="952" w:type="dxa"/>
            <w:vAlign w:val="bottom"/>
          </w:tcPr>
          <w:p w:rsidR="00776604" w:rsidRPr="00BF7DB6" w:rsidRDefault="00776604" w:rsidP="00B2291E">
            <w:pPr>
              <w:jc w:val="center"/>
              <w:rPr>
                <w:rFonts w:ascii="Garamond" w:hAnsi="Garamond"/>
                <w:sz w:val="22"/>
                <w:szCs w:val="22"/>
              </w:rPr>
            </w:pPr>
            <w:r w:rsidRPr="00BF7DB6">
              <w:rPr>
                <w:rFonts w:ascii="Garamond" w:hAnsi="Garamond"/>
                <w:sz w:val="22"/>
                <w:szCs w:val="22"/>
              </w:rPr>
              <w:t>47,6</w:t>
            </w:r>
          </w:p>
        </w:tc>
        <w:tc>
          <w:tcPr>
            <w:tcW w:w="1123" w:type="dxa"/>
            <w:vAlign w:val="bottom"/>
          </w:tcPr>
          <w:p w:rsidR="00776604" w:rsidRPr="00BF7DB6" w:rsidRDefault="00776604" w:rsidP="00B2291E">
            <w:pPr>
              <w:jc w:val="center"/>
              <w:rPr>
                <w:rFonts w:ascii="Garamond" w:hAnsi="Garamond"/>
                <w:sz w:val="22"/>
                <w:szCs w:val="22"/>
              </w:rPr>
            </w:pPr>
            <w:r w:rsidRPr="00BF7DB6">
              <w:rPr>
                <w:rFonts w:ascii="Garamond" w:hAnsi="Garamond"/>
                <w:sz w:val="22"/>
                <w:szCs w:val="22"/>
              </w:rPr>
              <w:t>46,3</w:t>
            </w:r>
          </w:p>
        </w:tc>
        <w:tc>
          <w:tcPr>
            <w:tcW w:w="1124" w:type="dxa"/>
            <w:vAlign w:val="center"/>
          </w:tcPr>
          <w:p w:rsidR="00776604" w:rsidRPr="00776604" w:rsidRDefault="0067598E" w:rsidP="00776604">
            <w:pPr>
              <w:jc w:val="center"/>
              <w:rPr>
                <w:rFonts w:ascii="Garamond" w:hAnsi="Garamond"/>
                <w:sz w:val="22"/>
                <w:szCs w:val="22"/>
              </w:rPr>
            </w:pPr>
            <w:r>
              <w:rPr>
                <w:rFonts w:ascii="Garamond" w:hAnsi="Garamond"/>
                <w:sz w:val="22"/>
                <w:szCs w:val="22"/>
              </w:rPr>
              <w:t>45,8</w:t>
            </w:r>
          </w:p>
        </w:tc>
        <w:tc>
          <w:tcPr>
            <w:tcW w:w="1122" w:type="dxa"/>
            <w:vAlign w:val="center"/>
          </w:tcPr>
          <w:p w:rsidR="00776604" w:rsidRPr="00776604" w:rsidRDefault="009E43EE" w:rsidP="00776604">
            <w:pPr>
              <w:jc w:val="center"/>
              <w:rPr>
                <w:rFonts w:ascii="Garamond" w:hAnsi="Garamond"/>
                <w:sz w:val="22"/>
                <w:szCs w:val="22"/>
              </w:rPr>
            </w:pPr>
            <w:r>
              <w:rPr>
                <w:rFonts w:ascii="Garamond" w:hAnsi="Garamond"/>
                <w:sz w:val="22"/>
                <w:szCs w:val="22"/>
              </w:rPr>
              <w:t>47,7</w:t>
            </w:r>
          </w:p>
        </w:tc>
        <w:tc>
          <w:tcPr>
            <w:tcW w:w="1123" w:type="dxa"/>
            <w:vAlign w:val="center"/>
          </w:tcPr>
          <w:p w:rsidR="00776604" w:rsidRPr="00776604" w:rsidRDefault="0067598E" w:rsidP="00776604">
            <w:pPr>
              <w:jc w:val="center"/>
              <w:rPr>
                <w:rFonts w:ascii="Garamond" w:hAnsi="Garamond"/>
                <w:sz w:val="22"/>
                <w:szCs w:val="22"/>
              </w:rPr>
            </w:pPr>
            <w:r>
              <w:rPr>
                <w:rFonts w:ascii="Garamond" w:hAnsi="Garamond"/>
                <w:sz w:val="22"/>
                <w:szCs w:val="22"/>
              </w:rPr>
              <w:t>46,2</w:t>
            </w:r>
          </w:p>
        </w:tc>
      </w:tr>
      <w:tr w:rsidR="00776604" w:rsidRPr="00D8334D" w:rsidTr="00776604">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i/>
                <w:spacing w:val="-2"/>
                <w:sz w:val="22"/>
                <w:szCs w:val="22"/>
              </w:rPr>
              <w:t xml:space="preserve">- </w:t>
            </w:r>
            <w:r w:rsidRPr="00D8334D">
              <w:rPr>
                <w:rFonts w:ascii="Garamond" w:hAnsi="Garamond" w:cs="Times New Roman"/>
                <w:b/>
                <w:spacing w:val="-2"/>
                <w:sz w:val="22"/>
                <w:szCs w:val="22"/>
              </w:rPr>
              <w:t>Population active occupée (en milliers)</w:t>
            </w:r>
          </w:p>
        </w:tc>
        <w:tc>
          <w:tcPr>
            <w:tcW w:w="849" w:type="dxa"/>
            <w:vAlign w:val="center"/>
          </w:tcPr>
          <w:p w:rsidR="00776604" w:rsidRPr="009A22DD" w:rsidRDefault="00776604" w:rsidP="00B2291E">
            <w:pPr>
              <w:jc w:val="center"/>
              <w:rPr>
                <w:rFonts w:ascii="Garamond" w:hAnsi="Garamond"/>
                <w:b/>
                <w:bCs/>
                <w:sz w:val="22"/>
                <w:szCs w:val="22"/>
              </w:rPr>
            </w:pPr>
            <w:r w:rsidRPr="009A22DD">
              <w:rPr>
                <w:rFonts w:ascii="Garamond" w:hAnsi="Garamond"/>
                <w:b/>
                <w:bCs/>
                <w:sz w:val="22"/>
                <w:szCs w:val="22"/>
                <w:rtl/>
              </w:rPr>
              <w:t>5394</w:t>
            </w:r>
          </w:p>
        </w:tc>
        <w:tc>
          <w:tcPr>
            <w:tcW w:w="952" w:type="dxa"/>
            <w:vAlign w:val="center"/>
          </w:tcPr>
          <w:p w:rsidR="00776604" w:rsidRPr="009A22DD" w:rsidRDefault="00776604" w:rsidP="00B2291E">
            <w:pPr>
              <w:jc w:val="center"/>
              <w:rPr>
                <w:rFonts w:ascii="Garamond" w:hAnsi="Garamond"/>
                <w:b/>
                <w:bCs/>
                <w:sz w:val="22"/>
                <w:szCs w:val="22"/>
              </w:rPr>
            </w:pPr>
            <w:r w:rsidRPr="009A22DD">
              <w:rPr>
                <w:rFonts w:ascii="Garamond" w:hAnsi="Garamond"/>
                <w:b/>
                <w:bCs/>
                <w:sz w:val="22"/>
                <w:szCs w:val="22"/>
                <w:rtl/>
              </w:rPr>
              <w:t>5119</w:t>
            </w:r>
          </w:p>
        </w:tc>
        <w:tc>
          <w:tcPr>
            <w:tcW w:w="1123" w:type="dxa"/>
            <w:vAlign w:val="center"/>
          </w:tcPr>
          <w:p w:rsidR="00776604" w:rsidRPr="009A22DD" w:rsidRDefault="00776604" w:rsidP="00B2291E">
            <w:pPr>
              <w:jc w:val="center"/>
              <w:rPr>
                <w:rFonts w:ascii="Garamond" w:hAnsi="Garamond"/>
                <w:b/>
                <w:bCs/>
                <w:sz w:val="22"/>
                <w:szCs w:val="22"/>
              </w:rPr>
            </w:pPr>
            <w:r w:rsidRPr="009A22DD">
              <w:rPr>
                <w:rFonts w:ascii="Garamond" w:hAnsi="Garamond"/>
                <w:b/>
                <w:bCs/>
                <w:sz w:val="22"/>
                <w:szCs w:val="22"/>
                <w:rtl/>
              </w:rPr>
              <w:t>10513</w:t>
            </w:r>
          </w:p>
        </w:tc>
        <w:tc>
          <w:tcPr>
            <w:tcW w:w="1124" w:type="dxa"/>
            <w:vAlign w:val="center"/>
          </w:tcPr>
          <w:p w:rsidR="00776604" w:rsidRPr="00776604" w:rsidRDefault="00776604" w:rsidP="00776604">
            <w:pPr>
              <w:jc w:val="center"/>
              <w:rPr>
                <w:rFonts w:ascii="Garamond" w:hAnsi="Garamond"/>
                <w:b/>
                <w:bCs/>
                <w:sz w:val="22"/>
                <w:szCs w:val="22"/>
              </w:rPr>
            </w:pPr>
            <w:r w:rsidRPr="00776604">
              <w:rPr>
                <w:rFonts w:ascii="Garamond" w:hAnsi="Garamond"/>
                <w:b/>
                <w:bCs/>
                <w:sz w:val="22"/>
                <w:szCs w:val="22"/>
                <w:rtl/>
              </w:rPr>
              <w:t>5410</w:t>
            </w:r>
          </w:p>
        </w:tc>
        <w:tc>
          <w:tcPr>
            <w:tcW w:w="1122" w:type="dxa"/>
            <w:vAlign w:val="center"/>
          </w:tcPr>
          <w:p w:rsidR="00776604" w:rsidRPr="00776604" w:rsidRDefault="00776604" w:rsidP="00776604">
            <w:pPr>
              <w:jc w:val="center"/>
              <w:rPr>
                <w:rFonts w:ascii="Garamond" w:hAnsi="Garamond"/>
                <w:b/>
                <w:bCs/>
                <w:sz w:val="22"/>
                <w:szCs w:val="22"/>
              </w:rPr>
            </w:pPr>
            <w:r w:rsidRPr="00776604">
              <w:rPr>
                <w:rFonts w:ascii="Garamond" w:hAnsi="Garamond"/>
                <w:b/>
                <w:bCs/>
                <w:sz w:val="22"/>
                <w:szCs w:val="22"/>
                <w:rtl/>
              </w:rPr>
              <w:t>5090</w:t>
            </w:r>
          </w:p>
        </w:tc>
        <w:tc>
          <w:tcPr>
            <w:tcW w:w="1123" w:type="dxa"/>
            <w:vAlign w:val="center"/>
          </w:tcPr>
          <w:p w:rsidR="00776604" w:rsidRPr="00776604" w:rsidRDefault="00776604" w:rsidP="00776604">
            <w:pPr>
              <w:jc w:val="center"/>
              <w:rPr>
                <w:rFonts w:ascii="Garamond" w:hAnsi="Garamond"/>
                <w:b/>
                <w:bCs/>
                <w:sz w:val="22"/>
                <w:szCs w:val="22"/>
              </w:rPr>
            </w:pPr>
            <w:r w:rsidRPr="00776604">
              <w:rPr>
                <w:rFonts w:ascii="Garamond" w:hAnsi="Garamond"/>
                <w:b/>
                <w:bCs/>
                <w:sz w:val="22"/>
                <w:szCs w:val="22"/>
                <w:rtl/>
              </w:rPr>
              <w:t>10500</w:t>
            </w:r>
          </w:p>
        </w:tc>
      </w:tr>
      <w:tr w:rsidR="00776604" w:rsidRPr="00D8334D" w:rsidTr="00776604">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Taux d’emploi</w:t>
            </w:r>
          </w:p>
        </w:tc>
        <w:tc>
          <w:tcPr>
            <w:tcW w:w="849"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35,6</w:t>
            </w:r>
          </w:p>
        </w:tc>
        <w:tc>
          <w:tcPr>
            <w:tcW w:w="952"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52,9</w:t>
            </w:r>
          </w:p>
        </w:tc>
        <w:tc>
          <w:tcPr>
            <w:tcW w:w="1123"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42,3</w:t>
            </w:r>
          </w:p>
        </w:tc>
        <w:tc>
          <w:tcPr>
            <w:tcW w:w="1124"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35,0</w:t>
            </w:r>
          </w:p>
        </w:tc>
        <w:tc>
          <w:tcPr>
            <w:tcW w:w="1122"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52,2</w:t>
            </w:r>
          </w:p>
        </w:tc>
        <w:tc>
          <w:tcPr>
            <w:tcW w:w="1123"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41,7</w:t>
            </w:r>
          </w:p>
        </w:tc>
      </w:tr>
      <w:tr w:rsidR="00776604" w:rsidRPr="00D8334D" w:rsidTr="00776604">
        <w:trPr>
          <w:trHeight w:val="586"/>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Part de l’emploi  rémunéré dans                  l’emploi total. Dont :</w:t>
            </w:r>
          </w:p>
        </w:tc>
        <w:tc>
          <w:tcPr>
            <w:tcW w:w="849" w:type="dxa"/>
            <w:vAlign w:val="center"/>
          </w:tcPr>
          <w:p w:rsidR="00776604" w:rsidRPr="009A22DD" w:rsidRDefault="00776604" w:rsidP="00B2291E">
            <w:pPr>
              <w:jc w:val="center"/>
              <w:rPr>
                <w:rFonts w:ascii="Garamond" w:hAnsi="Garamond"/>
                <w:sz w:val="22"/>
                <w:szCs w:val="22"/>
              </w:rPr>
            </w:pPr>
            <w:r>
              <w:rPr>
                <w:rFonts w:ascii="Garamond" w:hAnsi="Garamond"/>
                <w:sz w:val="22"/>
                <w:szCs w:val="22"/>
              </w:rPr>
              <w:t>96,0</w:t>
            </w:r>
          </w:p>
        </w:tc>
        <w:tc>
          <w:tcPr>
            <w:tcW w:w="952"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62,0</w:t>
            </w:r>
          </w:p>
        </w:tc>
        <w:tc>
          <w:tcPr>
            <w:tcW w:w="1123"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79,4</w:t>
            </w:r>
          </w:p>
        </w:tc>
        <w:tc>
          <w:tcPr>
            <w:tcW w:w="1124"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96,3</w:t>
            </w:r>
          </w:p>
        </w:tc>
        <w:tc>
          <w:tcPr>
            <w:tcW w:w="1122"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61,6</w:t>
            </w:r>
          </w:p>
        </w:tc>
        <w:tc>
          <w:tcPr>
            <w:tcW w:w="1123"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79,5</w:t>
            </w:r>
          </w:p>
        </w:tc>
      </w:tr>
      <w:tr w:rsidR="00776604" w:rsidRPr="00D8334D" w:rsidTr="00776604">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Salariés   </w:t>
            </w:r>
          </w:p>
        </w:tc>
        <w:tc>
          <w:tcPr>
            <w:tcW w:w="849"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69,0</w:t>
            </w:r>
          </w:p>
        </w:tc>
        <w:tc>
          <w:tcPr>
            <w:tcW w:w="952" w:type="dxa"/>
            <w:vAlign w:val="center"/>
          </w:tcPr>
          <w:p w:rsidR="00776604" w:rsidRPr="009A22DD" w:rsidRDefault="00776604" w:rsidP="00B2291E">
            <w:pPr>
              <w:jc w:val="center"/>
              <w:rPr>
                <w:rFonts w:ascii="Garamond" w:hAnsi="Garamond"/>
                <w:sz w:val="22"/>
                <w:szCs w:val="22"/>
              </w:rPr>
            </w:pPr>
            <w:r>
              <w:rPr>
                <w:rFonts w:ascii="Garamond" w:hAnsi="Garamond"/>
                <w:sz w:val="22"/>
                <w:szCs w:val="22"/>
              </w:rPr>
              <w:t>42,7</w:t>
            </w:r>
          </w:p>
        </w:tc>
        <w:tc>
          <w:tcPr>
            <w:tcW w:w="1123" w:type="dxa"/>
            <w:vAlign w:val="center"/>
          </w:tcPr>
          <w:p w:rsidR="00776604" w:rsidRPr="009A22DD" w:rsidRDefault="00776604" w:rsidP="00B2291E">
            <w:pPr>
              <w:jc w:val="center"/>
              <w:rPr>
                <w:rFonts w:ascii="Garamond" w:hAnsi="Garamond"/>
                <w:sz w:val="22"/>
                <w:szCs w:val="22"/>
              </w:rPr>
            </w:pPr>
            <w:r>
              <w:rPr>
                <w:rFonts w:ascii="Garamond" w:hAnsi="Garamond"/>
                <w:sz w:val="22"/>
                <w:szCs w:val="22"/>
              </w:rPr>
              <w:t>59,0</w:t>
            </w:r>
          </w:p>
        </w:tc>
        <w:tc>
          <w:tcPr>
            <w:tcW w:w="1124"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68,6</w:t>
            </w:r>
          </w:p>
        </w:tc>
        <w:tc>
          <w:tcPr>
            <w:tcW w:w="1122"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42,2</w:t>
            </w:r>
          </w:p>
        </w:tc>
        <w:tc>
          <w:tcPr>
            <w:tcW w:w="1123"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58,7</w:t>
            </w:r>
          </w:p>
        </w:tc>
      </w:tr>
      <w:tr w:rsidR="00776604" w:rsidRPr="00D8334D" w:rsidTr="00776604">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Auto-employés    </w:t>
            </w:r>
          </w:p>
        </w:tc>
        <w:tc>
          <w:tcPr>
            <w:tcW w:w="849" w:type="dxa"/>
            <w:vAlign w:val="center"/>
          </w:tcPr>
          <w:p w:rsidR="00776604" w:rsidRPr="009A22DD" w:rsidRDefault="00776604" w:rsidP="00B2291E">
            <w:pPr>
              <w:jc w:val="center"/>
              <w:rPr>
                <w:rFonts w:ascii="Garamond" w:hAnsi="Garamond"/>
                <w:sz w:val="22"/>
                <w:szCs w:val="22"/>
              </w:rPr>
            </w:pPr>
            <w:r>
              <w:rPr>
                <w:rFonts w:ascii="Garamond" w:hAnsi="Garamond"/>
                <w:sz w:val="22"/>
                <w:szCs w:val="22"/>
              </w:rPr>
              <w:t>31,0</w:t>
            </w:r>
          </w:p>
        </w:tc>
        <w:tc>
          <w:tcPr>
            <w:tcW w:w="952" w:type="dxa"/>
            <w:vAlign w:val="center"/>
          </w:tcPr>
          <w:p w:rsidR="00776604" w:rsidRPr="009A22DD" w:rsidRDefault="00776604" w:rsidP="00B2291E">
            <w:pPr>
              <w:jc w:val="center"/>
              <w:rPr>
                <w:rFonts w:ascii="Garamond" w:hAnsi="Garamond"/>
                <w:sz w:val="22"/>
                <w:szCs w:val="22"/>
              </w:rPr>
            </w:pPr>
            <w:r>
              <w:rPr>
                <w:rFonts w:ascii="Garamond" w:hAnsi="Garamond"/>
                <w:sz w:val="22"/>
                <w:szCs w:val="22"/>
              </w:rPr>
              <w:t>57,3</w:t>
            </w:r>
          </w:p>
        </w:tc>
        <w:tc>
          <w:tcPr>
            <w:tcW w:w="1123" w:type="dxa"/>
            <w:vAlign w:val="center"/>
          </w:tcPr>
          <w:p w:rsidR="00776604" w:rsidRPr="009A22DD" w:rsidRDefault="00776604" w:rsidP="00B2291E">
            <w:pPr>
              <w:jc w:val="center"/>
              <w:rPr>
                <w:rFonts w:ascii="Garamond" w:hAnsi="Garamond"/>
                <w:sz w:val="22"/>
                <w:szCs w:val="22"/>
              </w:rPr>
            </w:pPr>
            <w:r>
              <w:rPr>
                <w:rFonts w:ascii="Garamond" w:hAnsi="Garamond"/>
                <w:sz w:val="22"/>
                <w:szCs w:val="22"/>
              </w:rPr>
              <w:t>41,0</w:t>
            </w:r>
          </w:p>
        </w:tc>
        <w:tc>
          <w:tcPr>
            <w:tcW w:w="1124"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31,4</w:t>
            </w:r>
          </w:p>
        </w:tc>
        <w:tc>
          <w:tcPr>
            <w:tcW w:w="1122"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57,8</w:t>
            </w:r>
          </w:p>
        </w:tc>
        <w:tc>
          <w:tcPr>
            <w:tcW w:w="1123"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41,3</w:t>
            </w:r>
          </w:p>
        </w:tc>
      </w:tr>
      <w:tr w:rsidR="00776604" w:rsidRPr="00D8334D" w:rsidTr="00776604">
        <w:trPr>
          <w:trHeight w:val="284"/>
          <w:jc w:val="center"/>
        </w:trPr>
        <w:tc>
          <w:tcPr>
            <w:tcW w:w="4348" w:type="dxa"/>
          </w:tcPr>
          <w:p w:rsidR="00776604" w:rsidRPr="00D8334D" w:rsidRDefault="00776604" w:rsidP="00F80CEA">
            <w:pPr>
              <w:pStyle w:val="ListParagraph1"/>
              <w:numPr>
                <w:ilvl w:val="0"/>
                <w:numId w:val="1"/>
              </w:numPr>
              <w:tabs>
                <w:tab w:val="left" w:pos="-720"/>
              </w:tabs>
              <w:suppressAutoHyphens/>
              <w:overflowPunct w:val="0"/>
              <w:autoSpaceDE w:val="0"/>
              <w:autoSpaceDN w:val="0"/>
              <w:adjustRightInd w:val="0"/>
              <w:ind w:left="0"/>
              <w:textAlignment w:val="baseline"/>
              <w:rPr>
                <w:rFonts w:ascii="Garamond" w:hAnsi="Garamond"/>
                <w:b/>
                <w:spacing w:val="-2"/>
                <w:sz w:val="22"/>
                <w:szCs w:val="22"/>
              </w:rPr>
            </w:pPr>
            <w:r w:rsidRPr="00D8334D">
              <w:rPr>
                <w:rFonts w:ascii="Garamond" w:hAnsi="Garamond"/>
                <w:b/>
                <w:spacing w:val="-2"/>
                <w:sz w:val="22"/>
                <w:szCs w:val="22"/>
              </w:rPr>
              <w:t>- Population active occupée sous employée (en milliers)</w:t>
            </w:r>
          </w:p>
        </w:tc>
        <w:tc>
          <w:tcPr>
            <w:tcW w:w="849" w:type="dxa"/>
            <w:vAlign w:val="center"/>
          </w:tcPr>
          <w:p w:rsidR="00776604" w:rsidRPr="009A22DD" w:rsidRDefault="00776604" w:rsidP="00B2291E">
            <w:pPr>
              <w:jc w:val="center"/>
              <w:rPr>
                <w:rFonts w:ascii="Garamond" w:hAnsi="Garamond"/>
                <w:b/>
                <w:bCs/>
                <w:sz w:val="22"/>
                <w:szCs w:val="22"/>
              </w:rPr>
            </w:pPr>
            <w:r w:rsidRPr="009A22DD">
              <w:rPr>
                <w:rFonts w:ascii="Garamond" w:hAnsi="Garamond"/>
                <w:b/>
                <w:bCs/>
                <w:sz w:val="22"/>
                <w:szCs w:val="22"/>
                <w:rtl/>
              </w:rPr>
              <w:t>502</w:t>
            </w:r>
          </w:p>
        </w:tc>
        <w:tc>
          <w:tcPr>
            <w:tcW w:w="952" w:type="dxa"/>
            <w:vAlign w:val="center"/>
          </w:tcPr>
          <w:p w:rsidR="00776604" w:rsidRPr="009A22DD" w:rsidRDefault="00776604" w:rsidP="00B2291E">
            <w:pPr>
              <w:jc w:val="center"/>
              <w:rPr>
                <w:rFonts w:ascii="Garamond" w:hAnsi="Garamond"/>
                <w:b/>
                <w:bCs/>
                <w:sz w:val="22"/>
                <w:szCs w:val="22"/>
              </w:rPr>
            </w:pPr>
            <w:r w:rsidRPr="009A22DD">
              <w:rPr>
                <w:rFonts w:ascii="Garamond" w:hAnsi="Garamond"/>
                <w:b/>
                <w:bCs/>
                <w:sz w:val="22"/>
                <w:szCs w:val="22"/>
                <w:rtl/>
              </w:rPr>
              <w:t>538</w:t>
            </w:r>
          </w:p>
        </w:tc>
        <w:tc>
          <w:tcPr>
            <w:tcW w:w="1123" w:type="dxa"/>
            <w:vAlign w:val="center"/>
          </w:tcPr>
          <w:p w:rsidR="00776604" w:rsidRPr="009A22DD" w:rsidRDefault="00776604" w:rsidP="00B2291E">
            <w:pPr>
              <w:jc w:val="center"/>
              <w:rPr>
                <w:rFonts w:ascii="Garamond" w:hAnsi="Garamond"/>
                <w:b/>
                <w:bCs/>
                <w:sz w:val="22"/>
                <w:szCs w:val="22"/>
              </w:rPr>
            </w:pPr>
            <w:r w:rsidRPr="009A22DD">
              <w:rPr>
                <w:rFonts w:ascii="Garamond" w:hAnsi="Garamond"/>
                <w:b/>
                <w:bCs/>
                <w:sz w:val="22"/>
                <w:szCs w:val="22"/>
                <w:rtl/>
              </w:rPr>
              <w:t>1040</w:t>
            </w:r>
          </w:p>
        </w:tc>
        <w:tc>
          <w:tcPr>
            <w:tcW w:w="1124" w:type="dxa"/>
            <w:vAlign w:val="center"/>
          </w:tcPr>
          <w:p w:rsidR="00776604" w:rsidRPr="00776604" w:rsidRDefault="006E2A4E" w:rsidP="006E2A4E">
            <w:pPr>
              <w:jc w:val="center"/>
              <w:rPr>
                <w:rFonts w:ascii="Garamond" w:hAnsi="Garamond"/>
                <w:b/>
                <w:bCs/>
                <w:sz w:val="22"/>
                <w:szCs w:val="22"/>
              </w:rPr>
            </w:pPr>
            <w:r>
              <w:rPr>
                <w:rFonts w:ascii="Garamond" w:hAnsi="Garamond"/>
                <w:b/>
                <w:bCs/>
                <w:sz w:val="22"/>
                <w:szCs w:val="22"/>
              </w:rPr>
              <w:t>544</w:t>
            </w:r>
          </w:p>
        </w:tc>
        <w:tc>
          <w:tcPr>
            <w:tcW w:w="1122" w:type="dxa"/>
            <w:vAlign w:val="center"/>
          </w:tcPr>
          <w:p w:rsidR="00776604" w:rsidRPr="00776604" w:rsidRDefault="007D7A11" w:rsidP="00776604">
            <w:pPr>
              <w:jc w:val="center"/>
              <w:rPr>
                <w:rFonts w:ascii="Garamond" w:hAnsi="Garamond"/>
                <w:b/>
                <w:bCs/>
                <w:sz w:val="22"/>
                <w:szCs w:val="22"/>
              </w:rPr>
            </w:pPr>
            <w:r>
              <w:rPr>
                <w:rFonts w:ascii="Garamond" w:hAnsi="Garamond"/>
                <w:b/>
                <w:bCs/>
                <w:sz w:val="22"/>
                <w:szCs w:val="22"/>
              </w:rPr>
              <w:t>597</w:t>
            </w:r>
          </w:p>
        </w:tc>
        <w:tc>
          <w:tcPr>
            <w:tcW w:w="1123" w:type="dxa"/>
            <w:vAlign w:val="center"/>
          </w:tcPr>
          <w:p w:rsidR="00776604" w:rsidRPr="00776604" w:rsidRDefault="008E5A57" w:rsidP="007D7A11">
            <w:pPr>
              <w:jc w:val="center"/>
              <w:rPr>
                <w:rFonts w:ascii="Garamond" w:hAnsi="Garamond"/>
                <w:b/>
                <w:bCs/>
                <w:sz w:val="22"/>
                <w:szCs w:val="22"/>
              </w:rPr>
            </w:pPr>
            <w:r>
              <w:rPr>
                <w:rFonts w:ascii="Garamond" w:hAnsi="Garamond"/>
                <w:b/>
                <w:bCs/>
                <w:sz w:val="22"/>
                <w:szCs w:val="22"/>
              </w:rPr>
              <w:t>11</w:t>
            </w:r>
            <w:r w:rsidR="007D7A11">
              <w:rPr>
                <w:rFonts w:ascii="Garamond" w:hAnsi="Garamond"/>
                <w:b/>
                <w:bCs/>
                <w:sz w:val="22"/>
                <w:szCs w:val="22"/>
              </w:rPr>
              <w:t>41</w:t>
            </w:r>
          </w:p>
        </w:tc>
      </w:tr>
      <w:tr w:rsidR="00776604" w:rsidRPr="00D8334D" w:rsidTr="00776604">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Taux de sous emploi</w:t>
            </w:r>
          </w:p>
        </w:tc>
        <w:tc>
          <w:tcPr>
            <w:tcW w:w="849"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9,3</w:t>
            </w:r>
          </w:p>
        </w:tc>
        <w:tc>
          <w:tcPr>
            <w:tcW w:w="952"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10,5</w:t>
            </w:r>
          </w:p>
        </w:tc>
        <w:tc>
          <w:tcPr>
            <w:tcW w:w="1123"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9,9</w:t>
            </w:r>
          </w:p>
        </w:tc>
        <w:tc>
          <w:tcPr>
            <w:tcW w:w="1124" w:type="dxa"/>
            <w:vAlign w:val="center"/>
          </w:tcPr>
          <w:p w:rsidR="00776604" w:rsidRPr="00776604" w:rsidRDefault="006E2A4E" w:rsidP="006E2A4E">
            <w:pPr>
              <w:jc w:val="center"/>
              <w:rPr>
                <w:rFonts w:ascii="Garamond" w:hAnsi="Garamond"/>
                <w:sz w:val="22"/>
                <w:szCs w:val="22"/>
              </w:rPr>
            </w:pPr>
            <w:r>
              <w:rPr>
                <w:rFonts w:ascii="Garamond" w:hAnsi="Garamond"/>
                <w:sz w:val="22"/>
                <w:szCs w:val="22"/>
              </w:rPr>
              <w:t>10,1</w:t>
            </w:r>
          </w:p>
        </w:tc>
        <w:tc>
          <w:tcPr>
            <w:tcW w:w="1122" w:type="dxa"/>
            <w:vAlign w:val="center"/>
          </w:tcPr>
          <w:p w:rsidR="00776604" w:rsidRPr="00776604" w:rsidRDefault="008E5A57" w:rsidP="007D7A11">
            <w:pPr>
              <w:jc w:val="center"/>
              <w:rPr>
                <w:rFonts w:ascii="Garamond" w:hAnsi="Garamond"/>
                <w:sz w:val="22"/>
                <w:szCs w:val="22"/>
              </w:rPr>
            </w:pPr>
            <w:r>
              <w:rPr>
                <w:rFonts w:ascii="Garamond" w:hAnsi="Garamond"/>
                <w:sz w:val="22"/>
                <w:szCs w:val="22"/>
              </w:rPr>
              <w:t>11,</w:t>
            </w:r>
            <w:r w:rsidR="007D7A11">
              <w:rPr>
                <w:rFonts w:ascii="Garamond" w:hAnsi="Garamond"/>
                <w:sz w:val="22"/>
                <w:szCs w:val="22"/>
              </w:rPr>
              <w:t>7</w:t>
            </w:r>
          </w:p>
        </w:tc>
        <w:tc>
          <w:tcPr>
            <w:tcW w:w="1123" w:type="dxa"/>
            <w:vAlign w:val="center"/>
          </w:tcPr>
          <w:p w:rsidR="00776604" w:rsidRPr="00776604" w:rsidRDefault="008E5A57" w:rsidP="007D7A11">
            <w:pPr>
              <w:jc w:val="center"/>
              <w:rPr>
                <w:rFonts w:ascii="Garamond" w:hAnsi="Garamond"/>
                <w:sz w:val="22"/>
                <w:szCs w:val="22"/>
              </w:rPr>
            </w:pPr>
            <w:r>
              <w:rPr>
                <w:rFonts w:ascii="Garamond" w:hAnsi="Garamond"/>
                <w:sz w:val="22"/>
                <w:szCs w:val="22"/>
              </w:rPr>
              <w:t>10,</w:t>
            </w:r>
            <w:r w:rsidR="007D7A11">
              <w:rPr>
                <w:rFonts w:ascii="Garamond" w:hAnsi="Garamond"/>
                <w:sz w:val="22"/>
                <w:szCs w:val="22"/>
              </w:rPr>
              <w:t>9</w:t>
            </w:r>
          </w:p>
        </w:tc>
      </w:tr>
      <w:tr w:rsidR="00776604" w:rsidRPr="00D8334D" w:rsidTr="00776604">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i/>
                <w:spacing w:val="-2"/>
                <w:sz w:val="22"/>
                <w:szCs w:val="22"/>
              </w:rPr>
              <w:t xml:space="preserve">  Chômage</w:t>
            </w:r>
          </w:p>
        </w:tc>
        <w:tc>
          <w:tcPr>
            <w:tcW w:w="849" w:type="dxa"/>
            <w:vAlign w:val="center"/>
          </w:tcPr>
          <w:p w:rsidR="00776604" w:rsidRPr="009A22DD" w:rsidRDefault="00776604" w:rsidP="00B2291E">
            <w:pPr>
              <w:jc w:val="center"/>
              <w:rPr>
                <w:rFonts w:ascii="Garamond" w:hAnsi="Garamond"/>
                <w:b/>
                <w:bCs/>
                <w:sz w:val="22"/>
                <w:szCs w:val="22"/>
              </w:rPr>
            </w:pPr>
          </w:p>
        </w:tc>
        <w:tc>
          <w:tcPr>
            <w:tcW w:w="952" w:type="dxa"/>
            <w:vAlign w:val="center"/>
          </w:tcPr>
          <w:p w:rsidR="00776604" w:rsidRPr="009A22DD" w:rsidRDefault="00776604" w:rsidP="00B2291E">
            <w:pPr>
              <w:jc w:val="center"/>
              <w:rPr>
                <w:rFonts w:ascii="Garamond" w:hAnsi="Garamond"/>
                <w:b/>
                <w:bCs/>
                <w:sz w:val="22"/>
                <w:szCs w:val="22"/>
              </w:rPr>
            </w:pPr>
          </w:p>
        </w:tc>
        <w:tc>
          <w:tcPr>
            <w:tcW w:w="1123" w:type="dxa"/>
            <w:vAlign w:val="center"/>
          </w:tcPr>
          <w:p w:rsidR="00776604" w:rsidRPr="009A22DD" w:rsidRDefault="00776604" w:rsidP="00B2291E">
            <w:pPr>
              <w:jc w:val="center"/>
              <w:rPr>
                <w:rFonts w:ascii="Garamond" w:hAnsi="Garamond"/>
                <w:b/>
                <w:bCs/>
                <w:sz w:val="22"/>
                <w:szCs w:val="22"/>
              </w:rPr>
            </w:pPr>
          </w:p>
        </w:tc>
        <w:tc>
          <w:tcPr>
            <w:tcW w:w="1124" w:type="dxa"/>
            <w:vAlign w:val="center"/>
          </w:tcPr>
          <w:p w:rsidR="00776604" w:rsidRPr="00776604" w:rsidRDefault="00776604" w:rsidP="00776604">
            <w:pPr>
              <w:jc w:val="center"/>
              <w:rPr>
                <w:rFonts w:ascii="Garamond" w:hAnsi="Garamond"/>
                <w:sz w:val="22"/>
                <w:szCs w:val="22"/>
              </w:rPr>
            </w:pPr>
          </w:p>
        </w:tc>
        <w:tc>
          <w:tcPr>
            <w:tcW w:w="1122" w:type="dxa"/>
            <w:vAlign w:val="center"/>
          </w:tcPr>
          <w:p w:rsidR="00776604" w:rsidRPr="00776604" w:rsidRDefault="00776604" w:rsidP="00776604">
            <w:pPr>
              <w:jc w:val="center"/>
              <w:rPr>
                <w:rFonts w:ascii="Garamond" w:hAnsi="Garamond"/>
                <w:sz w:val="22"/>
                <w:szCs w:val="22"/>
              </w:rPr>
            </w:pPr>
          </w:p>
        </w:tc>
        <w:tc>
          <w:tcPr>
            <w:tcW w:w="1123" w:type="dxa"/>
            <w:vAlign w:val="center"/>
          </w:tcPr>
          <w:p w:rsidR="00776604" w:rsidRPr="00776604" w:rsidRDefault="00776604" w:rsidP="00776604">
            <w:pPr>
              <w:jc w:val="center"/>
              <w:rPr>
                <w:rFonts w:ascii="Garamond" w:hAnsi="Garamond"/>
                <w:sz w:val="22"/>
                <w:szCs w:val="22"/>
              </w:rPr>
            </w:pPr>
          </w:p>
        </w:tc>
      </w:tr>
      <w:tr w:rsidR="00776604" w:rsidRPr="00D8334D" w:rsidTr="00776604">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Population active en chômage (en milliers)   </w:t>
            </w:r>
          </w:p>
        </w:tc>
        <w:tc>
          <w:tcPr>
            <w:tcW w:w="849" w:type="dxa"/>
            <w:vAlign w:val="center"/>
          </w:tcPr>
          <w:p w:rsidR="00776604" w:rsidRPr="009A22DD" w:rsidRDefault="00776604" w:rsidP="00B2291E">
            <w:pPr>
              <w:jc w:val="center"/>
              <w:rPr>
                <w:rFonts w:ascii="Garamond" w:hAnsi="Garamond"/>
                <w:b/>
                <w:bCs/>
                <w:sz w:val="22"/>
                <w:szCs w:val="22"/>
              </w:rPr>
            </w:pPr>
            <w:r w:rsidRPr="009A22DD">
              <w:rPr>
                <w:rFonts w:ascii="Garamond" w:hAnsi="Garamond"/>
                <w:b/>
                <w:bCs/>
                <w:sz w:val="22"/>
                <w:szCs w:val="22"/>
                <w:rtl/>
              </w:rPr>
              <w:t>904</w:t>
            </w:r>
          </w:p>
        </w:tc>
        <w:tc>
          <w:tcPr>
            <w:tcW w:w="952" w:type="dxa"/>
            <w:vAlign w:val="center"/>
          </w:tcPr>
          <w:p w:rsidR="00776604" w:rsidRPr="009A22DD" w:rsidRDefault="00776604" w:rsidP="00B2291E">
            <w:pPr>
              <w:jc w:val="center"/>
              <w:rPr>
                <w:rFonts w:ascii="Garamond" w:hAnsi="Garamond"/>
                <w:b/>
                <w:bCs/>
                <w:sz w:val="22"/>
                <w:szCs w:val="22"/>
              </w:rPr>
            </w:pPr>
            <w:r w:rsidRPr="009A22DD">
              <w:rPr>
                <w:rFonts w:ascii="Garamond" w:hAnsi="Garamond"/>
                <w:b/>
                <w:bCs/>
                <w:sz w:val="22"/>
                <w:szCs w:val="22"/>
                <w:rtl/>
              </w:rPr>
              <w:t>253</w:t>
            </w:r>
          </w:p>
        </w:tc>
        <w:tc>
          <w:tcPr>
            <w:tcW w:w="1123" w:type="dxa"/>
            <w:vAlign w:val="center"/>
          </w:tcPr>
          <w:p w:rsidR="00776604" w:rsidRPr="009A22DD" w:rsidRDefault="00776604" w:rsidP="00B2291E">
            <w:pPr>
              <w:jc w:val="center"/>
              <w:rPr>
                <w:rFonts w:ascii="Garamond" w:hAnsi="Garamond"/>
                <w:b/>
                <w:bCs/>
                <w:sz w:val="22"/>
                <w:szCs w:val="22"/>
              </w:rPr>
            </w:pPr>
            <w:r w:rsidRPr="009A22DD">
              <w:rPr>
                <w:rFonts w:ascii="Garamond" w:hAnsi="Garamond"/>
                <w:b/>
                <w:bCs/>
                <w:sz w:val="22"/>
                <w:szCs w:val="22"/>
                <w:rtl/>
              </w:rPr>
              <w:t>1157</w:t>
            </w:r>
          </w:p>
        </w:tc>
        <w:tc>
          <w:tcPr>
            <w:tcW w:w="1124" w:type="dxa"/>
            <w:vAlign w:val="center"/>
          </w:tcPr>
          <w:p w:rsidR="00776604" w:rsidRPr="00776604" w:rsidRDefault="00776604" w:rsidP="00776604">
            <w:pPr>
              <w:jc w:val="center"/>
              <w:rPr>
                <w:rFonts w:ascii="Garamond" w:hAnsi="Garamond"/>
                <w:b/>
                <w:bCs/>
                <w:sz w:val="22"/>
                <w:szCs w:val="22"/>
              </w:rPr>
            </w:pPr>
            <w:r w:rsidRPr="00776604">
              <w:rPr>
                <w:rFonts w:ascii="Garamond" w:hAnsi="Garamond"/>
                <w:b/>
                <w:bCs/>
                <w:sz w:val="22"/>
                <w:szCs w:val="22"/>
                <w:rtl/>
              </w:rPr>
              <w:t>926</w:t>
            </w:r>
          </w:p>
        </w:tc>
        <w:tc>
          <w:tcPr>
            <w:tcW w:w="1122" w:type="dxa"/>
            <w:vAlign w:val="center"/>
          </w:tcPr>
          <w:p w:rsidR="00776604" w:rsidRPr="00776604" w:rsidRDefault="00776604" w:rsidP="00776604">
            <w:pPr>
              <w:jc w:val="center"/>
              <w:rPr>
                <w:rFonts w:ascii="Garamond" w:hAnsi="Garamond"/>
                <w:b/>
                <w:bCs/>
                <w:sz w:val="22"/>
                <w:szCs w:val="22"/>
              </w:rPr>
            </w:pPr>
            <w:r w:rsidRPr="00776604">
              <w:rPr>
                <w:rFonts w:ascii="Garamond" w:hAnsi="Garamond"/>
                <w:b/>
                <w:bCs/>
                <w:sz w:val="22"/>
                <w:szCs w:val="22"/>
                <w:rtl/>
              </w:rPr>
              <w:t>243</w:t>
            </w:r>
          </w:p>
        </w:tc>
        <w:tc>
          <w:tcPr>
            <w:tcW w:w="1123" w:type="dxa"/>
            <w:vAlign w:val="center"/>
          </w:tcPr>
          <w:p w:rsidR="00776604" w:rsidRPr="00776604" w:rsidRDefault="00776604" w:rsidP="00776604">
            <w:pPr>
              <w:jc w:val="center"/>
              <w:rPr>
                <w:rFonts w:ascii="Garamond" w:hAnsi="Garamond"/>
                <w:b/>
                <w:bCs/>
                <w:sz w:val="22"/>
                <w:szCs w:val="22"/>
              </w:rPr>
            </w:pPr>
            <w:r w:rsidRPr="00776604">
              <w:rPr>
                <w:rFonts w:ascii="Garamond" w:hAnsi="Garamond"/>
                <w:b/>
                <w:bCs/>
                <w:sz w:val="22"/>
                <w:szCs w:val="22"/>
                <w:rtl/>
              </w:rPr>
              <w:t>1169</w:t>
            </w:r>
          </w:p>
        </w:tc>
      </w:tr>
      <w:tr w:rsidR="00776604" w:rsidRPr="00D8334D" w:rsidTr="00776604">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Taux de féminisation de la population </w:t>
            </w:r>
          </w:p>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active en chômage</w:t>
            </w:r>
          </w:p>
        </w:tc>
        <w:tc>
          <w:tcPr>
            <w:tcW w:w="849"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33,6</w:t>
            </w:r>
          </w:p>
        </w:tc>
        <w:tc>
          <w:tcPr>
            <w:tcW w:w="952"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14,2</w:t>
            </w:r>
          </w:p>
        </w:tc>
        <w:tc>
          <w:tcPr>
            <w:tcW w:w="1123" w:type="dxa"/>
            <w:vAlign w:val="center"/>
          </w:tcPr>
          <w:p w:rsidR="00776604" w:rsidRPr="009A22DD" w:rsidRDefault="00776604" w:rsidP="00B2291E">
            <w:pPr>
              <w:jc w:val="center"/>
              <w:rPr>
                <w:rFonts w:ascii="Garamond" w:hAnsi="Garamond"/>
                <w:sz w:val="22"/>
                <w:szCs w:val="22"/>
              </w:rPr>
            </w:pPr>
            <w:r>
              <w:rPr>
                <w:rFonts w:ascii="Garamond" w:hAnsi="Garamond"/>
                <w:sz w:val="22"/>
                <w:szCs w:val="22"/>
              </w:rPr>
              <w:t>29,3</w:t>
            </w:r>
          </w:p>
        </w:tc>
        <w:tc>
          <w:tcPr>
            <w:tcW w:w="1124"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33,0</w:t>
            </w:r>
          </w:p>
        </w:tc>
        <w:tc>
          <w:tcPr>
            <w:tcW w:w="1122"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14,4</w:t>
            </w:r>
          </w:p>
        </w:tc>
        <w:tc>
          <w:tcPr>
            <w:tcW w:w="1123"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29,2</w:t>
            </w:r>
          </w:p>
        </w:tc>
      </w:tr>
      <w:tr w:rsidR="00776604" w:rsidRPr="00D8334D" w:rsidTr="00776604">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Taux de chômage</w:t>
            </w:r>
          </w:p>
        </w:tc>
        <w:tc>
          <w:tcPr>
            <w:tcW w:w="849"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14,3</w:t>
            </w:r>
          </w:p>
        </w:tc>
        <w:tc>
          <w:tcPr>
            <w:tcW w:w="952"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4,7</w:t>
            </w:r>
          </w:p>
        </w:tc>
        <w:tc>
          <w:tcPr>
            <w:tcW w:w="1123"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9,9</w:t>
            </w:r>
          </w:p>
        </w:tc>
        <w:tc>
          <w:tcPr>
            <w:tcW w:w="1124"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14,6</w:t>
            </w:r>
          </w:p>
        </w:tc>
        <w:tc>
          <w:tcPr>
            <w:tcW w:w="1122"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4,5</w:t>
            </w:r>
          </w:p>
        </w:tc>
        <w:tc>
          <w:tcPr>
            <w:tcW w:w="1123" w:type="dxa"/>
            <w:vAlign w:val="center"/>
          </w:tcPr>
          <w:p w:rsidR="00776604" w:rsidRPr="00776604" w:rsidRDefault="00776604" w:rsidP="00776604">
            <w:pPr>
              <w:jc w:val="center"/>
              <w:rPr>
                <w:rFonts w:ascii="Garamond" w:hAnsi="Garamond"/>
                <w:sz w:val="22"/>
                <w:szCs w:val="22"/>
              </w:rPr>
            </w:pPr>
            <w:r w:rsidRPr="00776604">
              <w:rPr>
                <w:rFonts w:ascii="Garamond" w:hAnsi="Garamond"/>
                <w:sz w:val="22"/>
                <w:szCs w:val="22"/>
                <w:rtl/>
              </w:rPr>
              <w:t>10,0</w:t>
            </w:r>
          </w:p>
        </w:tc>
      </w:tr>
      <w:tr w:rsidR="00776604" w:rsidRPr="00D8334D" w:rsidTr="00F80CEA">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 Selon le sexe</w:t>
            </w:r>
          </w:p>
        </w:tc>
        <w:tc>
          <w:tcPr>
            <w:tcW w:w="849" w:type="dxa"/>
            <w:vAlign w:val="center"/>
          </w:tcPr>
          <w:p w:rsidR="00776604" w:rsidRPr="00262933" w:rsidRDefault="00776604" w:rsidP="00B2291E">
            <w:pPr>
              <w:jc w:val="center"/>
              <w:rPr>
                <w:rFonts w:ascii="Garamond" w:hAnsi="Garamond"/>
                <w:sz w:val="22"/>
                <w:szCs w:val="22"/>
              </w:rPr>
            </w:pPr>
          </w:p>
        </w:tc>
        <w:tc>
          <w:tcPr>
            <w:tcW w:w="952" w:type="dxa"/>
            <w:vAlign w:val="center"/>
          </w:tcPr>
          <w:p w:rsidR="00776604" w:rsidRPr="00262933" w:rsidRDefault="00776604" w:rsidP="00B2291E">
            <w:pPr>
              <w:jc w:val="center"/>
              <w:rPr>
                <w:rFonts w:ascii="Garamond" w:hAnsi="Garamond"/>
                <w:sz w:val="22"/>
                <w:szCs w:val="22"/>
              </w:rPr>
            </w:pPr>
          </w:p>
        </w:tc>
        <w:tc>
          <w:tcPr>
            <w:tcW w:w="1123" w:type="dxa"/>
            <w:vAlign w:val="center"/>
          </w:tcPr>
          <w:p w:rsidR="00776604" w:rsidRPr="00262933" w:rsidRDefault="00776604" w:rsidP="00B2291E">
            <w:pPr>
              <w:jc w:val="center"/>
              <w:rPr>
                <w:rFonts w:ascii="Garamond" w:hAnsi="Garamond"/>
                <w:sz w:val="22"/>
                <w:szCs w:val="22"/>
              </w:rPr>
            </w:pPr>
          </w:p>
        </w:tc>
        <w:tc>
          <w:tcPr>
            <w:tcW w:w="1124" w:type="dxa"/>
            <w:vAlign w:val="center"/>
          </w:tcPr>
          <w:p w:rsidR="00776604" w:rsidRPr="00262933" w:rsidRDefault="00776604" w:rsidP="00F80CEA">
            <w:pPr>
              <w:jc w:val="center"/>
              <w:rPr>
                <w:rFonts w:ascii="Garamond" w:hAnsi="Garamond"/>
                <w:sz w:val="22"/>
                <w:szCs w:val="22"/>
              </w:rPr>
            </w:pPr>
          </w:p>
        </w:tc>
        <w:tc>
          <w:tcPr>
            <w:tcW w:w="1122" w:type="dxa"/>
            <w:vAlign w:val="center"/>
          </w:tcPr>
          <w:p w:rsidR="00776604" w:rsidRPr="00262933" w:rsidRDefault="00776604" w:rsidP="00F80CEA">
            <w:pPr>
              <w:jc w:val="center"/>
              <w:rPr>
                <w:rFonts w:ascii="Garamond" w:hAnsi="Garamond"/>
                <w:sz w:val="22"/>
                <w:szCs w:val="22"/>
              </w:rPr>
            </w:pPr>
          </w:p>
        </w:tc>
        <w:tc>
          <w:tcPr>
            <w:tcW w:w="1123" w:type="dxa"/>
            <w:vAlign w:val="center"/>
          </w:tcPr>
          <w:p w:rsidR="00776604" w:rsidRPr="00262933" w:rsidRDefault="00776604" w:rsidP="00F80CEA">
            <w:pPr>
              <w:jc w:val="center"/>
              <w:rPr>
                <w:rFonts w:ascii="Garamond" w:hAnsi="Garamond"/>
                <w:sz w:val="22"/>
                <w:szCs w:val="22"/>
              </w:rPr>
            </w:pPr>
          </w:p>
        </w:tc>
      </w:tr>
      <w:tr w:rsidR="00776604" w:rsidRPr="00D8334D" w:rsidTr="009A22DD">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Hommes</w:t>
            </w:r>
          </w:p>
        </w:tc>
        <w:tc>
          <w:tcPr>
            <w:tcW w:w="849"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12,2</w:t>
            </w:r>
          </w:p>
        </w:tc>
        <w:tc>
          <w:tcPr>
            <w:tcW w:w="952" w:type="dxa"/>
            <w:vAlign w:val="center"/>
          </w:tcPr>
          <w:p w:rsidR="00776604" w:rsidRPr="009A22DD" w:rsidRDefault="00776604" w:rsidP="00B2291E">
            <w:pPr>
              <w:jc w:val="center"/>
              <w:rPr>
                <w:rFonts w:ascii="Garamond" w:hAnsi="Garamond"/>
                <w:sz w:val="22"/>
                <w:szCs w:val="22"/>
              </w:rPr>
            </w:pPr>
            <w:r>
              <w:rPr>
                <w:rFonts w:ascii="Garamond" w:hAnsi="Garamond"/>
                <w:sz w:val="22"/>
                <w:szCs w:val="22"/>
              </w:rPr>
              <w:t>5,9</w:t>
            </w:r>
          </w:p>
        </w:tc>
        <w:tc>
          <w:tcPr>
            <w:tcW w:w="1123" w:type="dxa"/>
            <w:vAlign w:val="center"/>
          </w:tcPr>
          <w:p w:rsidR="00776604" w:rsidRPr="009A22DD" w:rsidRDefault="00776604" w:rsidP="00B2291E">
            <w:pPr>
              <w:jc w:val="center"/>
              <w:rPr>
                <w:rFonts w:ascii="Garamond" w:hAnsi="Garamond"/>
                <w:sz w:val="22"/>
                <w:szCs w:val="22"/>
              </w:rPr>
            </w:pPr>
            <w:r>
              <w:rPr>
                <w:rFonts w:ascii="Garamond" w:hAnsi="Garamond"/>
                <w:sz w:val="22"/>
                <w:szCs w:val="22"/>
              </w:rPr>
              <w:t>9,5</w:t>
            </w:r>
          </w:p>
        </w:tc>
        <w:tc>
          <w:tcPr>
            <w:tcW w:w="1124"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12,5</w:t>
            </w:r>
          </w:p>
        </w:tc>
        <w:tc>
          <w:tcPr>
            <w:tcW w:w="1122"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5,7</w:t>
            </w:r>
          </w:p>
        </w:tc>
        <w:tc>
          <w:tcPr>
            <w:tcW w:w="1123"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9,6</w:t>
            </w:r>
          </w:p>
        </w:tc>
      </w:tr>
      <w:tr w:rsidR="00776604" w:rsidRPr="00D8334D" w:rsidTr="009A22DD">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Femmes</w:t>
            </w:r>
          </w:p>
        </w:tc>
        <w:tc>
          <w:tcPr>
            <w:tcW w:w="849"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21,9</w:t>
            </w:r>
          </w:p>
        </w:tc>
        <w:tc>
          <w:tcPr>
            <w:tcW w:w="952" w:type="dxa"/>
            <w:vAlign w:val="center"/>
          </w:tcPr>
          <w:p w:rsidR="00776604" w:rsidRPr="009A22DD" w:rsidRDefault="00776604" w:rsidP="00B2291E">
            <w:pPr>
              <w:jc w:val="center"/>
              <w:rPr>
                <w:rFonts w:ascii="Garamond" w:hAnsi="Garamond"/>
                <w:sz w:val="22"/>
                <w:szCs w:val="22"/>
              </w:rPr>
            </w:pPr>
            <w:r>
              <w:rPr>
                <w:rFonts w:ascii="Garamond" w:hAnsi="Garamond"/>
                <w:sz w:val="22"/>
                <w:szCs w:val="22"/>
              </w:rPr>
              <w:t>2,1</w:t>
            </w:r>
          </w:p>
        </w:tc>
        <w:tc>
          <w:tcPr>
            <w:tcW w:w="1123" w:type="dxa"/>
            <w:vAlign w:val="center"/>
          </w:tcPr>
          <w:p w:rsidR="00776604" w:rsidRPr="009A22DD" w:rsidRDefault="00776604" w:rsidP="00B2291E">
            <w:pPr>
              <w:jc w:val="center"/>
              <w:rPr>
                <w:rFonts w:ascii="Garamond" w:hAnsi="Garamond"/>
                <w:sz w:val="22"/>
                <w:szCs w:val="22"/>
              </w:rPr>
            </w:pPr>
            <w:r>
              <w:rPr>
                <w:rFonts w:ascii="Garamond" w:hAnsi="Garamond"/>
                <w:sz w:val="22"/>
                <w:szCs w:val="22"/>
              </w:rPr>
              <w:t>11</w:t>
            </w:r>
          </w:p>
        </w:tc>
        <w:tc>
          <w:tcPr>
            <w:tcW w:w="1124"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22,1</w:t>
            </w:r>
          </w:p>
        </w:tc>
        <w:tc>
          <w:tcPr>
            <w:tcW w:w="1122"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2,1</w:t>
            </w:r>
          </w:p>
        </w:tc>
        <w:tc>
          <w:tcPr>
            <w:tcW w:w="1123"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11,2</w:t>
            </w:r>
          </w:p>
        </w:tc>
      </w:tr>
      <w:tr w:rsidR="00776604" w:rsidRPr="00D8334D" w:rsidTr="009A22DD">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 Selon l'âge</w:t>
            </w:r>
          </w:p>
        </w:tc>
        <w:tc>
          <w:tcPr>
            <w:tcW w:w="849" w:type="dxa"/>
            <w:vAlign w:val="center"/>
          </w:tcPr>
          <w:p w:rsidR="00776604" w:rsidRPr="009A22DD" w:rsidRDefault="00776604" w:rsidP="00B2291E">
            <w:pPr>
              <w:jc w:val="center"/>
              <w:rPr>
                <w:rFonts w:ascii="Garamond" w:hAnsi="Garamond"/>
                <w:sz w:val="22"/>
                <w:szCs w:val="22"/>
              </w:rPr>
            </w:pPr>
          </w:p>
        </w:tc>
        <w:tc>
          <w:tcPr>
            <w:tcW w:w="952" w:type="dxa"/>
            <w:vAlign w:val="center"/>
          </w:tcPr>
          <w:p w:rsidR="00776604" w:rsidRPr="009A22DD" w:rsidRDefault="00776604" w:rsidP="00B2291E">
            <w:pPr>
              <w:jc w:val="center"/>
              <w:rPr>
                <w:rFonts w:ascii="Garamond" w:hAnsi="Garamond"/>
                <w:sz w:val="22"/>
                <w:szCs w:val="22"/>
              </w:rPr>
            </w:pPr>
          </w:p>
        </w:tc>
        <w:tc>
          <w:tcPr>
            <w:tcW w:w="1123" w:type="dxa"/>
            <w:vAlign w:val="center"/>
          </w:tcPr>
          <w:p w:rsidR="00776604" w:rsidRPr="009A22DD" w:rsidRDefault="00776604" w:rsidP="00B2291E">
            <w:pPr>
              <w:jc w:val="center"/>
              <w:rPr>
                <w:rFonts w:ascii="Garamond" w:hAnsi="Garamond"/>
                <w:sz w:val="22"/>
                <w:szCs w:val="22"/>
              </w:rPr>
            </w:pPr>
          </w:p>
        </w:tc>
        <w:tc>
          <w:tcPr>
            <w:tcW w:w="1124"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 </w:t>
            </w:r>
          </w:p>
        </w:tc>
        <w:tc>
          <w:tcPr>
            <w:tcW w:w="1122"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 </w:t>
            </w:r>
          </w:p>
        </w:tc>
        <w:tc>
          <w:tcPr>
            <w:tcW w:w="1123"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 </w:t>
            </w:r>
          </w:p>
        </w:tc>
      </w:tr>
      <w:tr w:rsidR="00776604" w:rsidRPr="00D8334D" w:rsidTr="009A22DD">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15-24 ans </w:t>
            </w:r>
          </w:p>
        </w:tc>
        <w:tc>
          <w:tcPr>
            <w:tcW w:w="849"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39,1</w:t>
            </w:r>
          </w:p>
        </w:tc>
        <w:tc>
          <w:tcPr>
            <w:tcW w:w="952"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10,0</w:t>
            </w:r>
          </w:p>
        </w:tc>
        <w:tc>
          <w:tcPr>
            <w:tcW w:w="1123"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21,3</w:t>
            </w:r>
          </w:p>
        </w:tc>
        <w:tc>
          <w:tcPr>
            <w:tcW w:w="1124"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41,5</w:t>
            </w:r>
          </w:p>
        </w:tc>
        <w:tc>
          <w:tcPr>
            <w:tcW w:w="1122"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11,1</w:t>
            </w:r>
          </w:p>
        </w:tc>
        <w:tc>
          <w:tcPr>
            <w:tcW w:w="1123"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23,0</w:t>
            </w:r>
          </w:p>
        </w:tc>
      </w:tr>
      <w:tr w:rsidR="00776604" w:rsidRPr="00D8334D" w:rsidTr="009A22DD">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25-34 ans </w:t>
            </w:r>
          </w:p>
        </w:tc>
        <w:tc>
          <w:tcPr>
            <w:tcW w:w="849"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20,4</w:t>
            </w:r>
          </w:p>
        </w:tc>
        <w:tc>
          <w:tcPr>
            <w:tcW w:w="952"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5,6</w:t>
            </w:r>
          </w:p>
        </w:tc>
        <w:tc>
          <w:tcPr>
            <w:tcW w:w="1123"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14,1</w:t>
            </w:r>
          </w:p>
        </w:tc>
        <w:tc>
          <w:tcPr>
            <w:tcW w:w="1124"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21,7</w:t>
            </w:r>
          </w:p>
        </w:tc>
        <w:tc>
          <w:tcPr>
            <w:tcW w:w="1122"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5,3</w:t>
            </w:r>
          </w:p>
        </w:tc>
        <w:tc>
          <w:tcPr>
            <w:tcW w:w="1123"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14,7</w:t>
            </w:r>
          </w:p>
        </w:tc>
      </w:tr>
      <w:tr w:rsidR="00776604" w:rsidRPr="00D8334D" w:rsidTr="009A22DD">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35-44 ans </w:t>
            </w:r>
          </w:p>
        </w:tc>
        <w:tc>
          <w:tcPr>
            <w:tcW w:w="849"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7,3</w:t>
            </w:r>
          </w:p>
        </w:tc>
        <w:tc>
          <w:tcPr>
            <w:tcW w:w="952"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2,7</w:t>
            </w:r>
          </w:p>
        </w:tc>
        <w:tc>
          <w:tcPr>
            <w:tcW w:w="1123"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5,5</w:t>
            </w:r>
          </w:p>
        </w:tc>
        <w:tc>
          <w:tcPr>
            <w:tcW w:w="1124"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7,3</w:t>
            </w:r>
          </w:p>
        </w:tc>
        <w:tc>
          <w:tcPr>
            <w:tcW w:w="1122"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2,2</w:t>
            </w:r>
          </w:p>
        </w:tc>
        <w:tc>
          <w:tcPr>
            <w:tcW w:w="1123"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5,3</w:t>
            </w:r>
          </w:p>
        </w:tc>
      </w:tr>
      <w:tr w:rsidR="00776604" w:rsidRPr="00D8334D" w:rsidTr="009A22DD">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45 ans et plus</w:t>
            </w:r>
          </w:p>
        </w:tc>
        <w:tc>
          <w:tcPr>
            <w:tcW w:w="849"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4,8</w:t>
            </w:r>
          </w:p>
        </w:tc>
        <w:tc>
          <w:tcPr>
            <w:tcW w:w="952"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1,7</w:t>
            </w:r>
          </w:p>
        </w:tc>
        <w:tc>
          <w:tcPr>
            <w:tcW w:w="1123"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3,4</w:t>
            </w:r>
          </w:p>
        </w:tc>
        <w:tc>
          <w:tcPr>
            <w:tcW w:w="1124"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4,1</w:t>
            </w:r>
          </w:p>
        </w:tc>
        <w:tc>
          <w:tcPr>
            <w:tcW w:w="1122"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1,3</w:t>
            </w:r>
          </w:p>
        </w:tc>
        <w:tc>
          <w:tcPr>
            <w:tcW w:w="1123"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2,8</w:t>
            </w:r>
          </w:p>
        </w:tc>
      </w:tr>
      <w:tr w:rsidR="00776604" w:rsidRPr="00D8334D" w:rsidTr="009A22DD">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 Selon le diplôme</w:t>
            </w:r>
          </w:p>
        </w:tc>
        <w:tc>
          <w:tcPr>
            <w:tcW w:w="849" w:type="dxa"/>
            <w:vAlign w:val="center"/>
          </w:tcPr>
          <w:p w:rsidR="00776604" w:rsidRPr="009A22DD" w:rsidRDefault="00776604" w:rsidP="00B2291E">
            <w:pPr>
              <w:jc w:val="center"/>
              <w:rPr>
                <w:rFonts w:ascii="Garamond" w:hAnsi="Garamond"/>
                <w:sz w:val="22"/>
                <w:szCs w:val="22"/>
              </w:rPr>
            </w:pPr>
          </w:p>
        </w:tc>
        <w:tc>
          <w:tcPr>
            <w:tcW w:w="952" w:type="dxa"/>
            <w:vAlign w:val="center"/>
          </w:tcPr>
          <w:p w:rsidR="00776604" w:rsidRPr="009A22DD" w:rsidRDefault="00776604" w:rsidP="00B2291E">
            <w:pPr>
              <w:jc w:val="center"/>
              <w:rPr>
                <w:rFonts w:ascii="Garamond" w:hAnsi="Garamond"/>
                <w:sz w:val="22"/>
                <w:szCs w:val="22"/>
              </w:rPr>
            </w:pPr>
          </w:p>
        </w:tc>
        <w:tc>
          <w:tcPr>
            <w:tcW w:w="1123" w:type="dxa"/>
            <w:vAlign w:val="center"/>
          </w:tcPr>
          <w:p w:rsidR="00776604" w:rsidRPr="009A22DD" w:rsidRDefault="00776604" w:rsidP="00B2291E">
            <w:pPr>
              <w:jc w:val="center"/>
              <w:rPr>
                <w:rFonts w:ascii="Garamond" w:hAnsi="Garamond"/>
                <w:sz w:val="22"/>
                <w:szCs w:val="22"/>
              </w:rPr>
            </w:pPr>
          </w:p>
        </w:tc>
        <w:tc>
          <w:tcPr>
            <w:tcW w:w="1124"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 </w:t>
            </w:r>
          </w:p>
        </w:tc>
        <w:tc>
          <w:tcPr>
            <w:tcW w:w="1122"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 </w:t>
            </w:r>
          </w:p>
        </w:tc>
        <w:tc>
          <w:tcPr>
            <w:tcW w:w="1123"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 </w:t>
            </w:r>
          </w:p>
        </w:tc>
      </w:tr>
      <w:tr w:rsidR="00776604" w:rsidRPr="00D8334D" w:rsidTr="009A22DD">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Sans diplôme</w:t>
            </w:r>
          </w:p>
        </w:tc>
        <w:tc>
          <w:tcPr>
            <w:tcW w:w="849"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7,4</w:t>
            </w:r>
          </w:p>
        </w:tc>
        <w:tc>
          <w:tcPr>
            <w:tcW w:w="952"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3,0</w:t>
            </w:r>
          </w:p>
        </w:tc>
        <w:tc>
          <w:tcPr>
            <w:tcW w:w="1123"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4,7</w:t>
            </w:r>
          </w:p>
        </w:tc>
        <w:tc>
          <w:tcPr>
            <w:tcW w:w="1124" w:type="dxa"/>
            <w:vAlign w:val="center"/>
          </w:tcPr>
          <w:p w:rsidR="00776604" w:rsidRPr="00776604" w:rsidRDefault="0067598E">
            <w:pPr>
              <w:jc w:val="center"/>
              <w:rPr>
                <w:rFonts w:ascii="Garamond" w:hAnsi="Garamond"/>
                <w:sz w:val="22"/>
                <w:szCs w:val="22"/>
              </w:rPr>
            </w:pPr>
            <w:r>
              <w:rPr>
                <w:rFonts w:ascii="Garamond" w:hAnsi="Garamond"/>
                <w:sz w:val="22"/>
                <w:szCs w:val="22"/>
              </w:rPr>
              <w:t>7,4</w:t>
            </w:r>
          </w:p>
        </w:tc>
        <w:tc>
          <w:tcPr>
            <w:tcW w:w="1122" w:type="dxa"/>
            <w:vAlign w:val="center"/>
          </w:tcPr>
          <w:p w:rsidR="00776604" w:rsidRPr="00776604" w:rsidRDefault="00776604">
            <w:pPr>
              <w:jc w:val="center"/>
              <w:rPr>
                <w:rFonts w:ascii="Garamond" w:hAnsi="Garamond"/>
                <w:sz w:val="22"/>
                <w:szCs w:val="22"/>
              </w:rPr>
            </w:pPr>
            <w:r w:rsidRPr="00776604">
              <w:rPr>
                <w:rFonts w:ascii="Garamond" w:hAnsi="Garamond"/>
                <w:sz w:val="22"/>
                <w:szCs w:val="22"/>
                <w:rtl/>
              </w:rPr>
              <w:t>2,5</w:t>
            </w:r>
          </w:p>
        </w:tc>
        <w:tc>
          <w:tcPr>
            <w:tcW w:w="1123" w:type="dxa"/>
            <w:vAlign w:val="center"/>
          </w:tcPr>
          <w:p w:rsidR="00776604" w:rsidRPr="00776604" w:rsidRDefault="0067598E">
            <w:pPr>
              <w:jc w:val="center"/>
              <w:rPr>
                <w:rFonts w:ascii="Garamond" w:hAnsi="Garamond"/>
                <w:sz w:val="22"/>
                <w:szCs w:val="22"/>
              </w:rPr>
            </w:pPr>
            <w:r>
              <w:rPr>
                <w:rFonts w:ascii="Garamond" w:hAnsi="Garamond"/>
                <w:sz w:val="22"/>
                <w:szCs w:val="22"/>
              </w:rPr>
              <w:t>4,3</w:t>
            </w:r>
          </w:p>
        </w:tc>
      </w:tr>
      <w:tr w:rsidR="00776604" w:rsidRPr="00D8334D" w:rsidTr="009A22DD">
        <w:trPr>
          <w:trHeight w:val="284"/>
          <w:jc w:val="center"/>
        </w:trPr>
        <w:tc>
          <w:tcPr>
            <w:tcW w:w="4348" w:type="dxa"/>
          </w:tcPr>
          <w:p w:rsidR="00776604" w:rsidRPr="00D8334D" w:rsidRDefault="00776604" w:rsidP="00F80CEA">
            <w:pPr>
              <w:tabs>
                <w:tab w:val="left" w:pos="-720"/>
              </w:tabs>
              <w:suppressAutoHyphens/>
              <w:jc w:val="right"/>
              <w:rPr>
                <w:rFonts w:ascii="Garamond" w:hAnsi="Garamond" w:cs="Times New Roman"/>
                <w:b/>
                <w:spacing w:val="-2"/>
                <w:sz w:val="22"/>
                <w:szCs w:val="22"/>
              </w:rPr>
            </w:pPr>
            <w:r w:rsidRPr="00D8334D">
              <w:rPr>
                <w:rFonts w:ascii="Garamond" w:hAnsi="Garamond" w:cs="Times New Roman"/>
                <w:b/>
                <w:spacing w:val="-2"/>
                <w:sz w:val="22"/>
                <w:szCs w:val="22"/>
              </w:rPr>
              <w:t xml:space="preserve">      Ayant un diplôme</w:t>
            </w:r>
          </w:p>
        </w:tc>
        <w:tc>
          <w:tcPr>
            <w:tcW w:w="849"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19,1</w:t>
            </w:r>
          </w:p>
        </w:tc>
        <w:tc>
          <w:tcPr>
            <w:tcW w:w="952"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11,2</w:t>
            </w:r>
          </w:p>
        </w:tc>
        <w:tc>
          <w:tcPr>
            <w:tcW w:w="1123" w:type="dxa"/>
            <w:vAlign w:val="center"/>
          </w:tcPr>
          <w:p w:rsidR="00776604" w:rsidRPr="009A22DD" w:rsidRDefault="00776604" w:rsidP="00B2291E">
            <w:pPr>
              <w:jc w:val="center"/>
              <w:rPr>
                <w:rFonts w:ascii="Garamond" w:hAnsi="Garamond"/>
                <w:sz w:val="22"/>
                <w:szCs w:val="22"/>
              </w:rPr>
            </w:pPr>
            <w:r w:rsidRPr="009A22DD">
              <w:rPr>
                <w:rFonts w:ascii="Garamond" w:hAnsi="Garamond"/>
                <w:sz w:val="22"/>
                <w:szCs w:val="22"/>
                <w:rtl/>
              </w:rPr>
              <w:t>17,3</w:t>
            </w:r>
          </w:p>
        </w:tc>
        <w:tc>
          <w:tcPr>
            <w:tcW w:w="1124" w:type="dxa"/>
            <w:vAlign w:val="center"/>
          </w:tcPr>
          <w:p w:rsidR="00776604" w:rsidRPr="00776604" w:rsidRDefault="0067598E">
            <w:pPr>
              <w:jc w:val="center"/>
              <w:rPr>
                <w:rFonts w:ascii="Garamond" w:hAnsi="Garamond"/>
                <w:sz w:val="22"/>
                <w:szCs w:val="22"/>
              </w:rPr>
            </w:pPr>
            <w:r>
              <w:rPr>
                <w:rFonts w:ascii="Garamond" w:hAnsi="Garamond"/>
                <w:sz w:val="22"/>
                <w:szCs w:val="22"/>
              </w:rPr>
              <w:t>19,2</w:t>
            </w:r>
          </w:p>
        </w:tc>
        <w:tc>
          <w:tcPr>
            <w:tcW w:w="1122" w:type="dxa"/>
            <w:vAlign w:val="center"/>
          </w:tcPr>
          <w:p w:rsidR="00776604" w:rsidRPr="00776604" w:rsidRDefault="009E43EE">
            <w:pPr>
              <w:jc w:val="center"/>
              <w:rPr>
                <w:rFonts w:ascii="Garamond" w:hAnsi="Garamond"/>
                <w:sz w:val="22"/>
                <w:szCs w:val="22"/>
              </w:rPr>
            </w:pPr>
            <w:r>
              <w:rPr>
                <w:rFonts w:ascii="Garamond" w:hAnsi="Garamond"/>
                <w:sz w:val="22"/>
                <w:szCs w:val="22"/>
              </w:rPr>
              <w:t>11,8</w:t>
            </w:r>
          </w:p>
        </w:tc>
        <w:tc>
          <w:tcPr>
            <w:tcW w:w="1123" w:type="dxa"/>
            <w:vAlign w:val="center"/>
          </w:tcPr>
          <w:p w:rsidR="00776604" w:rsidRPr="00776604" w:rsidRDefault="0067598E">
            <w:pPr>
              <w:jc w:val="center"/>
              <w:rPr>
                <w:rFonts w:ascii="Garamond" w:hAnsi="Garamond"/>
                <w:sz w:val="22"/>
                <w:szCs w:val="22"/>
              </w:rPr>
            </w:pPr>
            <w:r>
              <w:rPr>
                <w:rFonts w:ascii="Garamond" w:hAnsi="Garamond"/>
                <w:sz w:val="22"/>
                <w:szCs w:val="22"/>
              </w:rPr>
              <w:t>17,5</w:t>
            </w:r>
          </w:p>
        </w:tc>
      </w:tr>
    </w:tbl>
    <w:p w:rsidR="00EA124A" w:rsidRDefault="00EA124A" w:rsidP="009B7BDC">
      <w:pPr>
        <w:tabs>
          <w:tab w:val="left" w:pos="-720"/>
        </w:tabs>
        <w:suppressAutoHyphens/>
        <w:jc w:val="right"/>
        <w:rPr>
          <w:rFonts w:ascii="Book Antiqua" w:hAnsi="Book Antiqua" w:cs="Times New Roman"/>
          <w:b/>
          <w:spacing w:val="-2"/>
          <w:sz w:val="16"/>
          <w:szCs w:val="16"/>
          <w:u w:val="single"/>
        </w:rPr>
      </w:pPr>
    </w:p>
    <w:p w:rsidR="009B7BDC" w:rsidRDefault="009B7BDC" w:rsidP="00654EF2">
      <w:pPr>
        <w:tabs>
          <w:tab w:val="left" w:pos="-720"/>
        </w:tabs>
        <w:suppressAutoHyphens/>
        <w:jc w:val="right"/>
      </w:pPr>
      <w:r w:rsidRPr="00754D0C">
        <w:rPr>
          <w:rFonts w:ascii="Book Antiqua" w:hAnsi="Book Antiqua" w:cs="Times New Roman"/>
          <w:b/>
          <w:spacing w:val="-2"/>
          <w:sz w:val="16"/>
          <w:szCs w:val="16"/>
          <w:u w:val="single"/>
        </w:rPr>
        <w:t>Source</w:t>
      </w:r>
      <w:r w:rsidRPr="00754D0C">
        <w:rPr>
          <w:rFonts w:ascii="Book Antiqua" w:hAnsi="Book Antiqua" w:cs="Times New Roman"/>
          <w:b/>
          <w:spacing w:val="-2"/>
          <w:sz w:val="16"/>
          <w:szCs w:val="16"/>
        </w:rPr>
        <w:t xml:space="preserve"> :</w:t>
      </w:r>
      <w:r w:rsidRPr="00754D0C">
        <w:rPr>
          <w:rFonts w:ascii="Book Antiqua" w:hAnsi="Book Antiqua" w:cs="Times New Roman"/>
          <w:spacing w:val="-2"/>
          <w:sz w:val="16"/>
          <w:szCs w:val="16"/>
        </w:rPr>
        <w:t xml:space="preserve"> </w:t>
      </w:r>
      <w:r w:rsidRPr="00754D0C">
        <w:rPr>
          <w:rFonts w:ascii="Book Antiqua" w:hAnsi="Book Antiqua" w:cs="Times New Roman"/>
          <w:b/>
          <w:spacing w:val="-2"/>
          <w:sz w:val="16"/>
          <w:szCs w:val="16"/>
        </w:rPr>
        <w:t>Enquête nationale sur l'emploi, Haut Commissariat au Plan</w:t>
      </w:r>
      <w:r w:rsidRPr="00754D0C">
        <w:rPr>
          <w:rFonts w:ascii="Book Antiqua" w:hAnsi="Book Antiqua" w:cs="Times New Roman"/>
          <w:spacing w:val="-2"/>
          <w:sz w:val="16"/>
          <w:szCs w:val="16"/>
        </w:rPr>
        <w:t xml:space="preserve">  (</w:t>
      </w:r>
      <w:r w:rsidRPr="00754D0C">
        <w:rPr>
          <w:rFonts w:ascii="Book Antiqua" w:hAnsi="Book Antiqua" w:cs="Times New Roman"/>
          <w:b/>
          <w:spacing w:val="-2"/>
          <w:sz w:val="16"/>
          <w:szCs w:val="16"/>
        </w:rPr>
        <w:t>Direction de la Statistique).</w:t>
      </w:r>
      <w:r>
        <w:rPr>
          <w:rFonts w:ascii="Book Antiqua" w:hAnsi="Book Antiqua" w:cs="Times New Roman"/>
          <w:b/>
          <w:spacing w:val="-2"/>
          <w:sz w:val="16"/>
          <w:szCs w:val="16"/>
        </w:rPr>
        <w:t xml:space="preserve"> </w:t>
      </w:r>
      <w:r w:rsidRPr="00754D0C">
        <w:rPr>
          <w:rFonts w:ascii="Book Antiqua" w:hAnsi="Book Antiqua" w:cs="Times New Roman"/>
          <w:b/>
          <w:sz w:val="16"/>
          <w:szCs w:val="16"/>
        </w:rPr>
        <w:t xml:space="preserve">(1) Pour les définitions des concepts et indicateurs utilisés, se référer au glossaire disponible sur le site web du HCP : </w:t>
      </w:r>
      <w:hyperlink r:id="rId14" w:history="1">
        <w:r w:rsidRPr="00754D0C">
          <w:rPr>
            <w:rStyle w:val="Lienhypertexte"/>
            <w:rFonts w:ascii="Book Antiqua" w:hAnsi="Book Antiqua"/>
            <w:b/>
            <w:sz w:val="16"/>
            <w:szCs w:val="16"/>
          </w:rPr>
          <w:t>http://www.hcp.ma</w:t>
        </w:r>
      </w:hyperlink>
    </w:p>
    <w:sectPr w:rsidR="009B7BDC" w:rsidSect="001702E4">
      <w:footerReference w:type="even" r:id="rId15"/>
      <w:footerReference w:type="default" r:id="rId16"/>
      <w:pgSz w:w="12240" w:h="15840"/>
      <w:pgMar w:top="851" w:right="1418" w:bottom="1077" w:left="1276"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1DA" w:rsidRDefault="002911DA" w:rsidP="009B7BDC">
      <w:r>
        <w:separator/>
      </w:r>
    </w:p>
  </w:endnote>
  <w:endnote w:type="continuationSeparator" w:id="0">
    <w:p w:rsidR="002911DA" w:rsidRDefault="002911DA" w:rsidP="009B7B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Univers">
    <w:charset w:val="00"/>
    <w:family w:val="swiss"/>
    <w:pitch w:val="variable"/>
    <w:sig w:usb0="00000007" w:usb1="00000000" w:usb2="00000000" w:usb3="00000000" w:csb0="00000093"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3EE" w:rsidRDefault="000A58D1" w:rsidP="001702E4">
    <w:pPr>
      <w:pStyle w:val="Pieddepage"/>
      <w:framePr w:wrap="around" w:vAnchor="text" w:hAnchor="margin" w:xAlign="center" w:y="1"/>
      <w:rPr>
        <w:rStyle w:val="Numrodepage"/>
        <w:rFonts w:cs="Traditional Arabic"/>
      </w:rPr>
    </w:pPr>
    <w:r>
      <w:rPr>
        <w:rStyle w:val="Numrodepage"/>
        <w:rFonts w:cs="Traditional Arabic"/>
      </w:rPr>
      <w:fldChar w:fldCharType="begin"/>
    </w:r>
    <w:r w:rsidR="009E43EE">
      <w:rPr>
        <w:rStyle w:val="Numrodepage"/>
        <w:rFonts w:cs="Traditional Arabic"/>
      </w:rPr>
      <w:instrText xml:space="preserve">PAGE  </w:instrText>
    </w:r>
    <w:r>
      <w:rPr>
        <w:rStyle w:val="Numrodepage"/>
        <w:rFonts w:cs="Traditional Arabic"/>
      </w:rPr>
      <w:fldChar w:fldCharType="end"/>
    </w:r>
  </w:p>
  <w:p w:rsidR="009E43EE" w:rsidRDefault="009E43EE">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3EE" w:rsidRDefault="000A58D1">
    <w:pPr>
      <w:pStyle w:val="Pieddepage"/>
      <w:jc w:val="center"/>
    </w:pPr>
    <w:fldSimple w:instr=" PAGE   \* MERGEFORMAT ">
      <w:r w:rsidR="002911DA">
        <w:rPr>
          <w:rtl/>
        </w:rPr>
        <w:t>1</w:t>
      </w:r>
    </w:fldSimple>
  </w:p>
  <w:p w:rsidR="009E43EE" w:rsidRDefault="009E43E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1DA" w:rsidRDefault="002911DA" w:rsidP="009B7BDC">
      <w:r>
        <w:separator/>
      </w:r>
    </w:p>
  </w:footnote>
  <w:footnote w:type="continuationSeparator" w:id="0">
    <w:p w:rsidR="002911DA" w:rsidRDefault="002911DA" w:rsidP="009B7BDC">
      <w:r>
        <w:continuationSeparator/>
      </w:r>
    </w:p>
  </w:footnote>
  <w:footnote w:id="1">
    <w:p w:rsidR="009E43EE" w:rsidRDefault="009E43EE" w:rsidP="0097388A">
      <w:pPr>
        <w:pStyle w:val="Notedebasdepage"/>
        <w:rPr>
          <w:rtl/>
          <w:lang w:bidi="ar-MA"/>
        </w:rPr>
      </w:pPr>
      <w:r w:rsidRPr="00A76A9E">
        <w:rPr>
          <w:rFonts w:ascii="Book Antiqua" w:hAnsi="Book Antiqua" w:cs="Traditional Arabic"/>
          <w:b/>
          <w:bCs/>
          <w:noProof/>
          <w:color w:val="222222"/>
          <w:shd w:val="clear" w:color="auto" w:fill="FFFFFF"/>
        </w:rPr>
        <w:footnoteRef/>
      </w:r>
      <w:r>
        <w:t xml:space="preserve"> Les diplômes de n</w:t>
      </w:r>
      <w:r>
        <w:rPr>
          <w:spacing w:val="-2"/>
          <w:sz w:val="18"/>
          <w:szCs w:val="18"/>
          <w:lang w:eastAsia="en-US"/>
        </w:rPr>
        <w:t>iveau moyen regroupent les certificats de l'enseignement primaire, ceux du secondaire collégial et les diplômes de qualification ou de spécialisation professionnelle.</w:t>
      </w:r>
    </w:p>
  </w:footnote>
  <w:footnote w:id="2">
    <w:p w:rsidR="009E43EE" w:rsidRDefault="009E43EE" w:rsidP="0097388A">
      <w:pPr>
        <w:pStyle w:val="Corpsdetexte"/>
        <w:bidi w:val="0"/>
        <w:rPr>
          <w:sz w:val="18"/>
          <w:szCs w:val="18"/>
        </w:rPr>
      </w:pPr>
      <w:r w:rsidRPr="00A76A9E">
        <w:rPr>
          <w:rFonts w:ascii="Book Antiqua" w:hAnsi="Book Antiqua"/>
          <w:b/>
          <w:bCs/>
          <w:color w:val="222222"/>
          <w:shd w:val="clear" w:color="auto" w:fill="FFFFFF"/>
        </w:rPr>
        <w:footnoteRef/>
      </w:r>
      <w:r w:rsidRPr="00A76A9E">
        <w:rPr>
          <w:rFonts w:ascii="Book Antiqua" w:hAnsi="Book Antiqua"/>
          <w:b/>
          <w:bCs/>
          <w:color w:val="222222"/>
          <w:shd w:val="clear" w:color="auto" w:fill="FFFFFF"/>
        </w:rPr>
        <w:t xml:space="preserve"> </w:t>
      </w:r>
      <w:r>
        <w:t>Les diplômes de n</w:t>
      </w:r>
      <w:r>
        <w:rPr>
          <w:spacing w:val="-2"/>
          <w:sz w:val="18"/>
          <w:szCs w:val="18"/>
          <w:lang w:eastAsia="en-US"/>
        </w:rPr>
        <w:t>iveau</w:t>
      </w:r>
      <w:r>
        <w:rPr>
          <w:sz w:val="18"/>
          <w:szCs w:val="18"/>
        </w:rPr>
        <w:t xml:space="preserve"> supérieur </w:t>
      </w:r>
      <w:r>
        <w:rPr>
          <w:spacing w:val="-2"/>
          <w:sz w:val="18"/>
          <w:szCs w:val="18"/>
          <w:lang w:eastAsia="en-US"/>
        </w:rPr>
        <w:t>regroupent les b</w:t>
      </w:r>
      <w:r>
        <w:rPr>
          <w:sz w:val="18"/>
          <w:szCs w:val="18"/>
        </w:rPr>
        <w:t>accalauréats, les diplômes de techniciens ou de techniciens spécialisés et les diplômes d'enseignement supérieur (facultés, grandes écoles et instituts).</w:t>
      </w:r>
    </w:p>
    <w:p w:rsidR="009E43EE" w:rsidRDefault="009E43EE" w:rsidP="0097388A">
      <w:pPr>
        <w:pStyle w:val="Notedebasdepage"/>
        <w:rPr>
          <w:rtl/>
          <w:lang w:bidi="ar-MA"/>
        </w:rPr>
      </w:pPr>
    </w:p>
  </w:footnote>
  <w:footnote w:id="3">
    <w:p w:rsidR="009E43EE" w:rsidRDefault="009E43EE" w:rsidP="0097388A">
      <w:pPr>
        <w:pStyle w:val="Notedebasdepage"/>
      </w:pPr>
      <w:r w:rsidRPr="00A76A9E">
        <w:rPr>
          <w:rFonts w:ascii="Book Antiqua" w:hAnsi="Book Antiqua" w:cs="Traditional Arabic"/>
          <w:b/>
          <w:bCs/>
          <w:noProof/>
          <w:color w:val="222222"/>
          <w:shd w:val="clear" w:color="auto" w:fill="FFFFFF"/>
        </w:rPr>
        <w:footnoteRef/>
      </w:r>
      <w:r w:rsidRPr="00DD5EDA">
        <w:rPr>
          <w:rFonts w:ascii="Book Antiqua" w:hAnsi="Book Antiqua" w:cs="Traditional Arabic"/>
          <w:b/>
          <w:bCs/>
          <w:noProof/>
          <w:color w:val="222222"/>
          <w:shd w:val="clear" w:color="auto" w:fill="FFFFFF"/>
        </w:rPr>
        <w:t xml:space="preserve"> </w:t>
      </w:r>
      <w:r>
        <w:t xml:space="preserve">Le sous emploi est constitué d’une composante lié au nombre d’heures travaillées et d’une autre liée aux autres formes d’emploi inadéquats notamment, </w:t>
      </w:r>
      <w:r w:rsidRPr="000C67DE">
        <w:t xml:space="preserve">l’insuffisance du revenu </w:t>
      </w:r>
      <w:r>
        <w:t xml:space="preserve">du travail et </w:t>
      </w:r>
      <w:r w:rsidRPr="000C67DE">
        <w:t xml:space="preserve">l’inadéquation entre la formation </w:t>
      </w:r>
      <w:r>
        <w:t xml:space="preserve">et </w:t>
      </w:r>
      <w:r w:rsidRPr="000C67DE">
        <w:t>l’emploi</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B88"/>
    <w:multiLevelType w:val="hybridMultilevel"/>
    <w:tmpl w:val="6284B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5647FB"/>
    <w:multiLevelType w:val="hybridMultilevel"/>
    <w:tmpl w:val="60EA4C02"/>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3252E"/>
    <w:multiLevelType w:val="multilevel"/>
    <w:tmpl w:val="1444FC56"/>
    <w:lvl w:ilvl="0">
      <w:start w:val="1"/>
      <w:numFmt w:val="bullet"/>
      <w:lvlText w:val=""/>
      <w:lvlJc w:val="left"/>
      <w:pPr>
        <w:tabs>
          <w:tab w:val="num" w:pos="667"/>
        </w:tabs>
        <w:ind w:left="667"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6BE5028"/>
    <w:multiLevelType w:val="hybridMultilevel"/>
    <w:tmpl w:val="CA64D512"/>
    <w:lvl w:ilvl="0" w:tplc="040C0001">
      <w:start w:val="1"/>
      <w:numFmt w:val="bullet"/>
      <w:lvlText w:val=""/>
      <w:lvlJc w:val="left"/>
      <w:pPr>
        <w:ind w:left="1027" w:hanging="360"/>
      </w:pPr>
      <w:rPr>
        <w:rFonts w:ascii="Symbol" w:hAnsi="Symbol" w:hint="default"/>
      </w:rPr>
    </w:lvl>
    <w:lvl w:ilvl="1" w:tplc="040C0003" w:tentative="1">
      <w:start w:val="1"/>
      <w:numFmt w:val="bullet"/>
      <w:lvlText w:val="o"/>
      <w:lvlJc w:val="left"/>
      <w:pPr>
        <w:ind w:left="1747" w:hanging="360"/>
      </w:pPr>
      <w:rPr>
        <w:rFonts w:ascii="Courier New" w:hAnsi="Courier New" w:hint="default"/>
      </w:rPr>
    </w:lvl>
    <w:lvl w:ilvl="2" w:tplc="040C0005" w:tentative="1">
      <w:start w:val="1"/>
      <w:numFmt w:val="bullet"/>
      <w:lvlText w:val=""/>
      <w:lvlJc w:val="left"/>
      <w:pPr>
        <w:ind w:left="2467" w:hanging="360"/>
      </w:pPr>
      <w:rPr>
        <w:rFonts w:ascii="Wingdings" w:hAnsi="Wingdings" w:hint="default"/>
      </w:rPr>
    </w:lvl>
    <w:lvl w:ilvl="3" w:tplc="040C0001" w:tentative="1">
      <w:start w:val="1"/>
      <w:numFmt w:val="bullet"/>
      <w:lvlText w:val=""/>
      <w:lvlJc w:val="left"/>
      <w:pPr>
        <w:ind w:left="3187" w:hanging="360"/>
      </w:pPr>
      <w:rPr>
        <w:rFonts w:ascii="Symbol" w:hAnsi="Symbol" w:hint="default"/>
      </w:rPr>
    </w:lvl>
    <w:lvl w:ilvl="4" w:tplc="040C0003" w:tentative="1">
      <w:start w:val="1"/>
      <w:numFmt w:val="bullet"/>
      <w:lvlText w:val="o"/>
      <w:lvlJc w:val="left"/>
      <w:pPr>
        <w:ind w:left="3907" w:hanging="360"/>
      </w:pPr>
      <w:rPr>
        <w:rFonts w:ascii="Courier New" w:hAnsi="Courier New" w:hint="default"/>
      </w:rPr>
    </w:lvl>
    <w:lvl w:ilvl="5" w:tplc="040C0005" w:tentative="1">
      <w:start w:val="1"/>
      <w:numFmt w:val="bullet"/>
      <w:lvlText w:val=""/>
      <w:lvlJc w:val="left"/>
      <w:pPr>
        <w:ind w:left="4627" w:hanging="360"/>
      </w:pPr>
      <w:rPr>
        <w:rFonts w:ascii="Wingdings" w:hAnsi="Wingdings" w:hint="default"/>
      </w:rPr>
    </w:lvl>
    <w:lvl w:ilvl="6" w:tplc="040C0001" w:tentative="1">
      <w:start w:val="1"/>
      <w:numFmt w:val="bullet"/>
      <w:lvlText w:val=""/>
      <w:lvlJc w:val="left"/>
      <w:pPr>
        <w:ind w:left="5347" w:hanging="360"/>
      </w:pPr>
      <w:rPr>
        <w:rFonts w:ascii="Symbol" w:hAnsi="Symbol" w:hint="default"/>
      </w:rPr>
    </w:lvl>
    <w:lvl w:ilvl="7" w:tplc="040C0003" w:tentative="1">
      <w:start w:val="1"/>
      <w:numFmt w:val="bullet"/>
      <w:lvlText w:val="o"/>
      <w:lvlJc w:val="left"/>
      <w:pPr>
        <w:ind w:left="6067" w:hanging="360"/>
      </w:pPr>
      <w:rPr>
        <w:rFonts w:ascii="Courier New" w:hAnsi="Courier New" w:hint="default"/>
      </w:rPr>
    </w:lvl>
    <w:lvl w:ilvl="8" w:tplc="040C0005" w:tentative="1">
      <w:start w:val="1"/>
      <w:numFmt w:val="bullet"/>
      <w:lvlText w:val=""/>
      <w:lvlJc w:val="left"/>
      <w:pPr>
        <w:ind w:left="6787" w:hanging="360"/>
      </w:pPr>
      <w:rPr>
        <w:rFonts w:ascii="Wingdings" w:hAnsi="Wingdings" w:hint="default"/>
      </w:rPr>
    </w:lvl>
  </w:abstractNum>
  <w:abstractNum w:abstractNumId="4">
    <w:nsid w:val="0CF7140B"/>
    <w:multiLevelType w:val="hybridMultilevel"/>
    <w:tmpl w:val="341C882E"/>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27F80774"/>
    <w:multiLevelType w:val="hybridMultilevel"/>
    <w:tmpl w:val="AC721846"/>
    <w:lvl w:ilvl="0" w:tplc="040C0001">
      <w:start w:val="1"/>
      <w:numFmt w:val="bullet"/>
      <w:lvlText w:val=""/>
      <w:lvlJc w:val="left"/>
      <w:pPr>
        <w:ind w:left="720" w:hanging="360"/>
      </w:pPr>
      <w:rPr>
        <w:rFonts w:ascii="Symbol" w:hAnsi="Symbol" w:hint="default"/>
      </w:rPr>
    </w:lvl>
    <w:lvl w:ilvl="1" w:tplc="77EAE956">
      <w:start w:val="1"/>
      <w:numFmt w:val="bullet"/>
      <w:lvlText w:val="o"/>
      <w:lvlJc w:val="left"/>
      <w:pPr>
        <w:ind w:left="1440" w:hanging="360"/>
      </w:pPr>
      <w:rPr>
        <w:rFonts w:ascii="Courier New" w:hAnsi="Courier New" w:cs="Courier New"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A3A76A5"/>
    <w:multiLevelType w:val="hybridMultilevel"/>
    <w:tmpl w:val="E52A0EAA"/>
    <w:lvl w:ilvl="0" w:tplc="040C0001">
      <w:start w:val="1"/>
      <w:numFmt w:val="bullet"/>
      <w:lvlText w:val=""/>
      <w:lvlJc w:val="left"/>
      <w:pPr>
        <w:tabs>
          <w:tab w:val="num" w:pos="667"/>
        </w:tabs>
        <w:ind w:left="667"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nsid w:val="3B851071"/>
    <w:multiLevelType w:val="hybridMultilevel"/>
    <w:tmpl w:val="CC7C5134"/>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7F3A10"/>
    <w:multiLevelType w:val="hybridMultilevel"/>
    <w:tmpl w:val="5B0E8CA8"/>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802E55"/>
    <w:multiLevelType w:val="hybridMultilevel"/>
    <w:tmpl w:val="57FE3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D615A71"/>
    <w:multiLevelType w:val="hybridMultilevel"/>
    <w:tmpl w:val="E43C95E4"/>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1239D6"/>
    <w:multiLevelType w:val="hybridMultilevel"/>
    <w:tmpl w:val="27E2970E"/>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5F5D91"/>
    <w:multiLevelType w:val="hybridMultilevel"/>
    <w:tmpl w:val="9768DFE6"/>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FE142B"/>
    <w:multiLevelType w:val="hybridMultilevel"/>
    <w:tmpl w:val="EDECF442"/>
    <w:lvl w:ilvl="0" w:tplc="08A4DC1E">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2F56D4"/>
    <w:multiLevelType w:val="hybridMultilevel"/>
    <w:tmpl w:val="75526C8C"/>
    <w:lvl w:ilvl="0" w:tplc="040C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980589"/>
    <w:multiLevelType w:val="hybridMultilevel"/>
    <w:tmpl w:val="081ECB6A"/>
    <w:lvl w:ilvl="0" w:tplc="783AD46E">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0025097"/>
    <w:multiLevelType w:val="hybridMultilevel"/>
    <w:tmpl w:val="1444FC56"/>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nsid w:val="7C2C7102"/>
    <w:multiLevelType w:val="hybridMultilevel"/>
    <w:tmpl w:val="AB72E6B6"/>
    <w:lvl w:ilvl="0" w:tplc="69F423BE">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7D20162C"/>
    <w:multiLevelType w:val="hybridMultilevel"/>
    <w:tmpl w:val="FC08691E"/>
    <w:lvl w:ilvl="0" w:tplc="41D27E1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4"/>
  </w:num>
  <w:num w:numId="4">
    <w:abstractNumId w:val="2"/>
  </w:num>
  <w:num w:numId="5">
    <w:abstractNumId w:val="3"/>
  </w:num>
  <w:num w:numId="6">
    <w:abstractNumId w:val="6"/>
  </w:num>
  <w:num w:numId="7">
    <w:abstractNumId w:val="0"/>
  </w:num>
  <w:num w:numId="8">
    <w:abstractNumId w:val="9"/>
  </w:num>
  <w:num w:numId="9">
    <w:abstractNumId w:val="5"/>
  </w:num>
  <w:num w:numId="10">
    <w:abstractNumId w:val="18"/>
  </w:num>
  <w:num w:numId="11">
    <w:abstractNumId w:val="13"/>
  </w:num>
  <w:num w:numId="12">
    <w:abstractNumId w:val="11"/>
  </w:num>
  <w:num w:numId="13">
    <w:abstractNumId w:val="8"/>
  </w:num>
  <w:num w:numId="14">
    <w:abstractNumId w:val="12"/>
  </w:num>
  <w:num w:numId="15">
    <w:abstractNumId w:val="1"/>
  </w:num>
  <w:num w:numId="16">
    <w:abstractNumId w:val="7"/>
  </w:num>
  <w:num w:numId="17">
    <w:abstractNumId w:val="10"/>
  </w:num>
  <w:num w:numId="18">
    <w:abstractNumId w:val="14"/>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savePreviewPicture/>
  <w:footnotePr>
    <w:footnote w:id="-1"/>
    <w:footnote w:id="0"/>
  </w:footnotePr>
  <w:endnotePr>
    <w:endnote w:id="-1"/>
    <w:endnote w:id="0"/>
  </w:endnotePr>
  <w:compat/>
  <w:rsids>
    <w:rsidRoot w:val="009B7BDC"/>
    <w:rsid w:val="000015A4"/>
    <w:rsid w:val="000029B4"/>
    <w:rsid w:val="00007A4E"/>
    <w:rsid w:val="00012209"/>
    <w:rsid w:val="00014CF6"/>
    <w:rsid w:val="0001609E"/>
    <w:rsid w:val="00023B22"/>
    <w:rsid w:val="0002457C"/>
    <w:rsid w:val="00025176"/>
    <w:rsid w:val="000265ED"/>
    <w:rsid w:val="00027624"/>
    <w:rsid w:val="0002778B"/>
    <w:rsid w:val="00031FF6"/>
    <w:rsid w:val="0003474C"/>
    <w:rsid w:val="00042051"/>
    <w:rsid w:val="00044173"/>
    <w:rsid w:val="00045ADB"/>
    <w:rsid w:val="00047EAC"/>
    <w:rsid w:val="00052B08"/>
    <w:rsid w:val="00053261"/>
    <w:rsid w:val="000535DC"/>
    <w:rsid w:val="0005471B"/>
    <w:rsid w:val="0005611A"/>
    <w:rsid w:val="000616E1"/>
    <w:rsid w:val="000715D1"/>
    <w:rsid w:val="00071E0C"/>
    <w:rsid w:val="00080969"/>
    <w:rsid w:val="00084157"/>
    <w:rsid w:val="000900D2"/>
    <w:rsid w:val="00090934"/>
    <w:rsid w:val="000913A3"/>
    <w:rsid w:val="000A0618"/>
    <w:rsid w:val="000A0D52"/>
    <w:rsid w:val="000A139F"/>
    <w:rsid w:val="000A58D1"/>
    <w:rsid w:val="000B0043"/>
    <w:rsid w:val="000B4017"/>
    <w:rsid w:val="000B5A3C"/>
    <w:rsid w:val="000B6FCD"/>
    <w:rsid w:val="000C0052"/>
    <w:rsid w:val="000C2010"/>
    <w:rsid w:val="000C2E8B"/>
    <w:rsid w:val="000C5309"/>
    <w:rsid w:val="000C6A60"/>
    <w:rsid w:val="000D1994"/>
    <w:rsid w:val="000D2029"/>
    <w:rsid w:val="000D32D4"/>
    <w:rsid w:val="000D3D51"/>
    <w:rsid w:val="000F276F"/>
    <w:rsid w:val="000F5277"/>
    <w:rsid w:val="00100B48"/>
    <w:rsid w:val="00103B83"/>
    <w:rsid w:val="00105F5B"/>
    <w:rsid w:val="001079B3"/>
    <w:rsid w:val="001173C0"/>
    <w:rsid w:val="001228F8"/>
    <w:rsid w:val="00125739"/>
    <w:rsid w:val="001368C0"/>
    <w:rsid w:val="00140E22"/>
    <w:rsid w:val="001445C3"/>
    <w:rsid w:val="001445F1"/>
    <w:rsid w:val="001473F7"/>
    <w:rsid w:val="00150CAC"/>
    <w:rsid w:val="00151855"/>
    <w:rsid w:val="00155BE8"/>
    <w:rsid w:val="00157E8A"/>
    <w:rsid w:val="00164573"/>
    <w:rsid w:val="00165F43"/>
    <w:rsid w:val="00166584"/>
    <w:rsid w:val="001702E4"/>
    <w:rsid w:val="00173799"/>
    <w:rsid w:val="001775DE"/>
    <w:rsid w:val="001800F6"/>
    <w:rsid w:val="00182B14"/>
    <w:rsid w:val="00191D38"/>
    <w:rsid w:val="00193E74"/>
    <w:rsid w:val="0019622A"/>
    <w:rsid w:val="00197961"/>
    <w:rsid w:val="00197FBA"/>
    <w:rsid w:val="001A5213"/>
    <w:rsid w:val="001A5788"/>
    <w:rsid w:val="001A57B8"/>
    <w:rsid w:val="001B0AAB"/>
    <w:rsid w:val="001B2C86"/>
    <w:rsid w:val="001B6226"/>
    <w:rsid w:val="001C3191"/>
    <w:rsid w:val="001C369C"/>
    <w:rsid w:val="001C477B"/>
    <w:rsid w:val="001D6147"/>
    <w:rsid w:val="001D6F08"/>
    <w:rsid w:val="001D719B"/>
    <w:rsid w:val="001D7675"/>
    <w:rsid w:val="001E3468"/>
    <w:rsid w:val="001E5A43"/>
    <w:rsid w:val="001F137F"/>
    <w:rsid w:val="00200DD0"/>
    <w:rsid w:val="00201055"/>
    <w:rsid w:val="00202392"/>
    <w:rsid w:val="00203B9A"/>
    <w:rsid w:val="00204CC1"/>
    <w:rsid w:val="00205B08"/>
    <w:rsid w:val="00207BA8"/>
    <w:rsid w:val="00216395"/>
    <w:rsid w:val="0022107D"/>
    <w:rsid w:val="00225716"/>
    <w:rsid w:val="002335AD"/>
    <w:rsid w:val="00234931"/>
    <w:rsid w:val="00244452"/>
    <w:rsid w:val="00244488"/>
    <w:rsid w:val="002447AE"/>
    <w:rsid w:val="0024749E"/>
    <w:rsid w:val="002522FD"/>
    <w:rsid w:val="00253C9D"/>
    <w:rsid w:val="002550EB"/>
    <w:rsid w:val="00256058"/>
    <w:rsid w:val="00264153"/>
    <w:rsid w:val="002642AB"/>
    <w:rsid w:val="00265F3C"/>
    <w:rsid w:val="00267DE0"/>
    <w:rsid w:val="00273D96"/>
    <w:rsid w:val="0027596D"/>
    <w:rsid w:val="00275F0E"/>
    <w:rsid w:val="00280596"/>
    <w:rsid w:val="002911DA"/>
    <w:rsid w:val="00291E1C"/>
    <w:rsid w:val="00293100"/>
    <w:rsid w:val="0029702A"/>
    <w:rsid w:val="00297F0C"/>
    <w:rsid w:val="002A3437"/>
    <w:rsid w:val="002A3476"/>
    <w:rsid w:val="002A648A"/>
    <w:rsid w:val="002A705A"/>
    <w:rsid w:val="002A7839"/>
    <w:rsid w:val="002A7861"/>
    <w:rsid w:val="002B1C9F"/>
    <w:rsid w:val="002B629F"/>
    <w:rsid w:val="002B7327"/>
    <w:rsid w:val="002C0306"/>
    <w:rsid w:val="002D1103"/>
    <w:rsid w:val="002D2075"/>
    <w:rsid w:val="002E0D12"/>
    <w:rsid w:val="002E3D9E"/>
    <w:rsid w:val="002E48A8"/>
    <w:rsid w:val="002F1C58"/>
    <w:rsid w:val="002F73C3"/>
    <w:rsid w:val="003035A3"/>
    <w:rsid w:val="00303C6A"/>
    <w:rsid w:val="00303D9A"/>
    <w:rsid w:val="003046FF"/>
    <w:rsid w:val="00305CAE"/>
    <w:rsid w:val="00307038"/>
    <w:rsid w:val="00307067"/>
    <w:rsid w:val="003072C7"/>
    <w:rsid w:val="003078AF"/>
    <w:rsid w:val="00311472"/>
    <w:rsid w:val="00311A35"/>
    <w:rsid w:val="0031382D"/>
    <w:rsid w:val="00313CE5"/>
    <w:rsid w:val="003243C6"/>
    <w:rsid w:val="00327BD8"/>
    <w:rsid w:val="003406FA"/>
    <w:rsid w:val="003445F5"/>
    <w:rsid w:val="00346C90"/>
    <w:rsid w:val="00351749"/>
    <w:rsid w:val="0035285B"/>
    <w:rsid w:val="00354F8F"/>
    <w:rsid w:val="0035578A"/>
    <w:rsid w:val="0035742B"/>
    <w:rsid w:val="0035750D"/>
    <w:rsid w:val="00361E6C"/>
    <w:rsid w:val="00370F71"/>
    <w:rsid w:val="00377111"/>
    <w:rsid w:val="00381B61"/>
    <w:rsid w:val="0038352E"/>
    <w:rsid w:val="00383BBC"/>
    <w:rsid w:val="0038586F"/>
    <w:rsid w:val="00387079"/>
    <w:rsid w:val="00392DE5"/>
    <w:rsid w:val="003945EC"/>
    <w:rsid w:val="003A0D3D"/>
    <w:rsid w:val="003A41F5"/>
    <w:rsid w:val="003A7F00"/>
    <w:rsid w:val="003B2C21"/>
    <w:rsid w:val="003B35FC"/>
    <w:rsid w:val="003B400A"/>
    <w:rsid w:val="003B532C"/>
    <w:rsid w:val="003C08CC"/>
    <w:rsid w:val="003C240C"/>
    <w:rsid w:val="003C2899"/>
    <w:rsid w:val="003C7757"/>
    <w:rsid w:val="003D37FE"/>
    <w:rsid w:val="003E021C"/>
    <w:rsid w:val="003E47F8"/>
    <w:rsid w:val="003E4EB0"/>
    <w:rsid w:val="003E663D"/>
    <w:rsid w:val="003F2347"/>
    <w:rsid w:val="003F4A7E"/>
    <w:rsid w:val="00411874"/>
    <w:rsid w:val="004146F6"/>
    <w:rsid w:val="00414AD2"/>
    <w:rsid w:val="00417535"/>
    <w:rsid w:val="004215CF"/>
    <w:rsid w:val="004262C7"/>
    <w:rsid w:val="00431406"/>
    <w:rsid w:val="00432DAC"/>
    <w:rsid w:val="00436F02"/>
    <w:rsid w:val="00444B04"/>
    <w:rsid w:val="0044517B"/>
    <w:rsid w:val="0044729D"/>
    <w:rsid w:val="00463923"/>
    <w:rsid w:val="00464B5F"/>
    <w:rsid w:val="004726D3"/>
    <w:rsid w:val="00474154"/>
    <w:rsid w:val="00474B68"/>
    <w:rsid w:val="004775BA"/>
    <w:rsid w:val="004818D7"/>
    <w:rsid w:val="004818EB"/>
    <w:rsid w:val="00482CD8"/>
    <w:rsid w:val="004834B6"/>
    <w:rsid w:val="00492B99"/>
    <w:rsid w:val="004949BA"/>
    <w:rsid w:val="004A3499"/>
    <w:rsid w:val="004A3846"/>
    <w:rsid w:val="004A59B6"/>
    <w:rsid w:val="004A6B2B"/>
    <w:rsid w:val="004C23E4"/>
    <w:rsid w:val="004D4F7E"/>
    <w:rsid w:val="004E330E"/>
    <w:rsid w:val="004E591D"/>
    <w:rsid w:val="004E6FB0"/>
    <w:rsid w:val="004F377E"/>
    <w:rsid w:val="004F7EDC"/>
    <w:rsid w:val="00502EB0"/>
    <w:rsid w:val="005049E1"/>
    <w:rsid w:val="00507CA9"/>
    <w:rsid w:val="005146C1"/>
    <w:rsid w:val="00515B78"/>
    <w:rsid w:val="00516A0D"/>
    <w:rsid w:val="0052464C"/>
    <w:rsid w:val="00530415"/>
    <w:rsid w:val="00533D58"/>
    <w:rsid w:val="005342C2"/>
    <w:rsid w:val="00535072"/>
    <w:rsid w:val="00535DAF"/>
    <w:rsid w:val="005363B1"/>
    <w:rsid w:val="005423EB"/>
    <w:rsid w:val="00556660"/>
    <w:rsid w:val="005575CD"/>
    <w:rsid w:val="00560D4E"/>
    <w:rsid w:val="005642FA"/>
    <w:rsid w:val="0057235B"/>
    <w:rsid w:val="00572956"/>
    <w:rsid w:val="00583F4A"/>
    <w:rsid w:val="00587F1E"/>
    <w:rsid w:val="00592218"/>
    <w:rsid w:val="00592285"/>
    <w:rsid w:val="005922C0"/>
    <w:rsid w:val="005970B1"/>
    <w:rsid w:val="0059727A"/>
    <w:rsid w:val="00597A38"/>
    <w:rsid w:val="005A2F48"/>
    <w:rsid w:val="005A57E6"/>
    <w:rsid w:val="005B1440"/>
    <w:rsid w:val="005B2835"/>
    <w:rsid w:val="005B2838"/>
    <w:rsid w:val="005B7D3B"/>
    <w:rsid w:val="005C12AF"/>
    <w:rsid w:val="005C1E3E"/>
    <w:rsid w:val="005C4A2E"/>
    <w:rsid w:val="005C6E59"/>
    <w:rsid w:val="005D0CA9"/>
    <w:rsid w:val="005D1A1E"/>
    <w:rsid w:val="005D23A6"/>
    <w:rsid w:val="005D2D4F"/>
    <w:rsid w:val="005D6096"/>
    <w:rsid w:val="005E24F2"/>
    <w:rsid w:val="005E69FF"/>
    <w:rsid w:val="005F14B1"/>
    <w:rsid w:val="005F70F7"/>
    <w:rsid w:val="005F745D"/>
    <w:rsid w:val="006001CC"/>
    <w:rsid w:val="006022C1"/>
    <w:rsid w:val="006028B8"/>
    <w:rsid w:val="00604E42"/>
    <w:rsid w:val="00607EFC"/>
    <w:rsid w:val="00614BAE"/>
    <w:rsid w:val="006158A0"/>
    <w:rsid w:val="006214A1"/>
    <w:rsid w:val="00621920"/>
    <w:rsid w:val="0062483C"/>
    <w:rsid w:val="00631107"/>
    <w:rsid w:val="00633255"/>
    <w:rsid w:val="00634C97"/>
    <w:rsid w:val="006369B4"/>
    <w:rsid w:val="00636A68"/>
    <w:rsid w:val="0064010A"/>
    <w:rsid w:val="00642C11"/>
    <w:rsid w:val="00645C2E"/>
    <w:rsid w:val="00646F82"/>
    <w:rsid w:val="0065328B"/>
    <w:rsid w:val="00654EF2"/>
    <w:rsid w:val="006558D6"/>
    <w:rsid w:val="00656562"/>
    <w:rsid w:val="00656F00"/>
    <w:rsid w:val="00657783"/>
    <w:rsid w:val="0066326E"/>
    <w:rsid w:val="006634E5"/>
    <w:rsid w:val="00665ACB"/>
    <w:rsid w:val="00666141"/>
    <w:rsid w:val="00667A70"/>
    <w:rsid w:val="00672098"/>
    <w:rsid w:val="00672B4E"/>
    <w:rsid w:val="0067598E"/>
    <w:rsid w:val="00675D8F"/>
    <w:rsid w:val="0067620B"/>
    <w:rsid w:val="00681EB8"/>
    <w:rsid w:val="00685BA7"/>
    <w:rsid w:val="00691F36"/>
    <w:rsid w:val="00694793"/>
    <w:rsid w:val="00694C10"/>
    <w:rsid w:val="006A0743"/>
    <w:rsid w:val="006A2722"/>
    <w:rsid w:val="006A4DCA"/>
    <w:rsid w:val="006B076E"/>
    <w:rsid w:val="006B2DCD"/>
    <w:rsid w:val="006C142E"/>
    <w:rsid w:val="006C2B7F"/>
    <w:rsid w:val="006C359E"/>
    <w:rsid w:val="006C41C1"/>
    <w:rsid w:val="006C68BB"/>
    <w:rsid w:val="006D0CFB"/>
    <w:rsid w:val="006D3CA9"/>
    <w:rsid w:val="006D689B"/>
    <w:rsid w:val="006E1D3F"/>
    <w:rsid w:val="006E2A4E"/>
    <w:rsid w:val="006E2D69"/>
    <w:rsid w:val="006E3987"/>
    <w:rsid w:val="006E461B"/>
    <w:rsid w:val="006F2D9D"/>
    <w:rsid w:val="006F3794"/>
    <w:rsid w:val="00700522"/>
    <w:rsid w:val="00705B2E"/>
    <w:rsid w:val="00706D1C"/>
    <w:rsid w:val="00713ABE"/>
    <w:rsid w:val="00716BE5"/>
    <w:rsid w:val="0072069C"/>
    <w:rsid w:val="00722CF1"/>
    <w:rsid w:val="0072517B"/>
    <w:rsid w:val="007277B9"/>
    <w:rsid w:val="00730B4C"/>
    <w:rsid w:val="00732456"/>
    <w:rsid w:val="00740F5B"/>
    <w:rsid w:val="00742277"/>
    <w:rsid w:val="007424CD"/>
    <w:rsid w:val="00743217"/>
    <w:rsid w:val="007456F0"/>
    <w:rsid w:val="0074595C"/>
    <w:rsid w:val="00746423"/>
    <w:rsid w:val="0075120C"/>
    <w:rsid w:val="00751B2B"/>
    <w:rsid w:val="00751B43"/>
    <w:rsid w:val="00752217"/>
    <w:rsid w:val="00764681"/>
    <w:rsid w:val="00765C8C"/>
    <w:rsid w:val="00775D0D"/>
    <w:rsid w:val="00776604"/>
    <w:rsid w:val="00777E3D"/>
    <w:rsid w:val="0078131E"/>
    <w:rsid w:val="00782432"/>
    <w:rsid w:val="00783D65"/>
    <w:rsid w:val="007857AC"/>
    <w:rsid w:val="0079041E"/>
    <w:rsid w:val="00791326"/>
    <w:rsid w:val="00791E7E"/>
    <w:rsid w:val="007936D6"/>
    <w:rsid w:val="007A2C9C"/>
    <w:rsid w:val="007B126F"/>
    <w:rsid w:val="007B3A82"/>
    <w:rsid w:val="007B5C17"/>
    <w:rsid w:val="007C30FE"/>
    <w:rsid w:val="007C6670"/>
    <w:rsid w:val="007D5A6D"/>
    <w:rsid w:val="007D5E7D"/>
    <w:rsid w:val="007D7A11"/>
    <w:rsid w:val="007E03B2"/>
    <w:rsid w:val="007E1DE7"/>
    <w:rsid w:val="007E4F51"/>
    <w:rsid w:val="007F0B54"/>
    <w:rsid w:val="007F16AC"/>
    <w:rsid w:val="007F2254"/>
    <w:rsid w:val="007F7C47"/>
    <w:rsid w:val="0080168E"/>
    <w:rsid w:val="0080418B"/>
    <w:rsid w:val="00805FAC"/>
    <w:rsid w:val="0080608B"/>
    <w:rsid w:val="00806D62"/>
    <w:rsid w:val="00816005"/>
    <w:rsid w:val="008214B6"/>
    <w:rsid w:val="0082726C"/>
    <w:rsid w:val="00834DCB"/>
    <w:rsid w:val="00835CB2"/>
    <w:rsid w:val="00840CB8"/>
    <w:rsid w:val="00841ED2"/>
    <w:rsid w:val="0084252C"/>
    <w:rsid w:val="0084327E"/>
    <w:rsid w:val="00847328"/>
    <w:rsid w:val="00852DEE"/>
    <w:rsid w:val="00855EAB"/>
    <w:rsid w:val="00863346"/>
    <w:rsid w:val="008639C7"/>
    <w:rsid w:val="00865125"/>
    <w:rsid w:val="00866897"/>
    <w:rsid w:val="00866FDE"/>
    <w:rsid w:val="00871AAB"/>
    <w:rsid w:val="0087218B"/>
    <w:rsid w:val="00872CCC"/>
    <w:rsid w:val="00873568"/>
    <w:rsid w:val="00873FB9"/>
    <w:rsid w:val="0087452E"/>
    <w:rsid w:val="008804E7"/>
    <w:rsid w:val="00883636"/>
    <w:rsid w:val="00886D96"/>
    <w:rsid w:val="0089013F"/>
    <w:rsid w:val="00892C5F"/>
    <w:rsid w:val="00893381"/>
    <w:rsid w:val="008964E5"/>
    <w:rsid w:val="008A0539"/>
    <w:rsid w:val="008A4829"/>
    <w:rsid w:val="008A5D0E"/>
    <w:rsid w:val="008B0CB8"/>
    <w:rsid w:val="008B2A79"/>
    <w:rsid w:val="008B2D86"/>
    <w:rsid w:val="008B5448"/>
    <w:rsid w:val="008B5E4B"/>
    <w:rsid w:val="008B7DD6"/>
    <w:rsid w:val="008C0C61"/>
    <w:rsid w:val="008C21F8"/>
    <w:rsid w:val="008C2987"/>
    <w:rsid w:val="008C428E"/>
    <w:rsid w:val="008C44D7"/>
    <w:rsid w:val="008D2488"/>
    <w:rsid w:val="008D2845"/>
    <w:rsid w:val="008D32FF"/>
    <w:rsid w:val="008D455D"/>
    <w:rsid w:val="008D5E44"/>
    <w:rsid w:val="008D6077"/>
    <w:rsid w:val="008D6162"/>
    <w:rsid w:val="008D7EAE"/>
    <w:rsid w:val="008E1CEA"/>
    <w:rsid w:val="008E5A57"/>
    <w:rsid w:val="008E7856"/>
    <w:rsid w:val="008F3EBA"/>
    <w:rsid w:val="008F428D"/>
    <w:rsid w:val="008F7814"/>
    <w:rsid w:val="00900F36"/>
    <w:rsid w:val="00902541"/>
    <w:rsid w:val="00902A5B"/>
    <w:rsid w:val="009044EC"/>
    <w:rsid w:val="009132CA"/>
    <w:rsid w:val="00915E14"/>
    <w:rsid w:val="00922940"/>
    <w:rsid w:val="00923A85"/>
    <w:rsid w:val="00925593"/>
    <w:rsid w:val="00927937"/>
    <w:rsid w:val="00930DB1"/>
    <w:rsid w:val="00931762"/>
    <w:rsid w:val="009325AA"/>
    <w:rsid w:val="00934160"/>
    <w:rsid w:val="00935004"/>
    <w:rsid w:val="0094405F"/>
    <w:rsid w:val="0094638B"/>
    <w:rsid w:val="00947677"/>
    <w:rsid w:val="00952068"/>
    <w:rsid w:val="00953827"/>
    <w:rsid w:val="009539AD"/>
    <w:rsid w:val="00955162"/>
    <w:rsid w:val="00956A1E"/>
    <w:rsid w:val="009571E7"/>
    <w:rsid w:val="00960C43"/>
    <w:rsid w:val="00965C94"/>
    <w:rsid w:val="0096715A"/>
    <w:rsid w:val="009731AB"/>
    <w:rsid w:val="0097388A"/>
    <w:rsid w:val="00976A52"/>
    <w:rsid w:val="00981804"/>
    <w:rsid w:val="009833CB"/>
    <w:rsid w:val="00987527"/>
    <w:rsid w:val="00992B57"/>
    <w:rsid w:val="00993485"/>
    <w:rsid w:val="00996912"/>
    <w:rsid w:val="009A1CD6"/>
    <w:rsid w:val="009A22DD"/>
    <w:rsid w:val="009A6740"/>
    <w:rsid w:val="009B1B4B"/>
    <w:rsid w:val="009B1D56"/>
    <w:rsid w:val="009B26C4"/>
    <w:rsid w:val="009B30F8"/>
    <w:rsid w:val="009B7BDC"/>
    <w:rsid w:val="009C0B6B"/>
    <w:rsid w:val="009C3B34"/>
    <w:rsid w:val="009C3EFD"/>
    <w:rsid w:val="009C4E5B"/>
    <w:rsid w:val="009C4F70"/>
    <w:rsid w:val="009C673F"/>
    <w:rsid w:val="009D0019"/>
    <w:rsid w:val="009D2A50"/>
    <w:rsid w:val="009D336C"/>
    <w:rsid w:val="009E0235"/>
    <w:rsid w:val="009E43EE"/>
    <w:rsid w:val="009E7C97"/>
    <w:rsid w:val="009F2CF0"/>
    <w:rsid w:val="009F58FE"/>
    <w:rsid w:val="009F5BFE"/>
    <w:rsid w:val="00A0226B"/>
    <w:rsid w:val="00A02809"/>
    <w:rsid w:val="00A0638C"/>
    <w:rsid w:val="00A06968"/>
    <w:rsid w:val="00A12D94"/>
    <w:rsid w:val="00A31234"/>
    <w:rsid w:val="00A33C46"/>
    <w:rsid w:val="00A36CDC"/>
    <w:rsid w:val="00A412EB"/>
    <w:rsid w:val="00A45DD7"/>
    <w:rsid w:val="00A50E6D"/>
    <w:rsid w:val="00A52744"/>
    <w:rsid w:val="00A54037"/>
    <w:rsid w:val="00A56DB0"/>
    <w:rsid w:val="00A57935"/>
    <w:rsid w:val="00A57BAB"/>
    <w:rsid w:val="00A6023B"/>
    <w:rsid w:val="00A6451A"/>
    <w:rsid w:val="00A6474A"/>
    <w:rsid w:val="00A65CE8"/>
    <w:rsid w:val="00A679C4"/>
    <w:rsid w:val="00A72BAA"/>
    <w:rsid w:val="00A835C5"/>
    <w:rsid w:val="00A879D1"/>
    <w:rsid w:val="00A937D3"/>
    <w:rsid w:val="00A94292"/>
    <w:rsid w:val="00A97464"/>
    <w:rsid w:val="00AA4A20"/>
    <w:rsid w:val="00AA512A"/>
    <w:rsid w:val="00AA70BD"/>
    <w:rsid w:val="00AB0075"/>
    <w:rsid w:val="00AB33E6"/>
    <w:rsid w:val="00AC0F7F"/>
    <w:rsid w:val="00AC2FD4"/>
    <w:rsid w:val="00AC7B69"/>
    <w:rsid w:val="00AD08C6"/>
    <w:rsid w:val="00AD2408"/>
    <w:rsid w:val="00AD364F"/>
    <w:rsid w:val="00AD37BE"/>
    <w:rsid w:val="00AE04B1"/>
    <w:rsid w:val="00AE077C"/>
    <w:rsid w:val="00AE3B57"/>
    <w:rsid w:val="00AF3DB7"/>
    <w:rsid w:val="00AF43AB"/>
    <w:rsid w:val="00AF4B64"/>
    <w:rsid w:val="00B013CE"/>
    <w:rsid w:val="00B014CA"/>
    <w:rsid w:val="00B03BBC"/>
    <w:rsid w:val="00B0628E"/>
    <w:rsid w:val="00B20553"/>
    <w:rsid w:val="00B2064A"/>
    <w:rsid w:val="00B2291E"/>
    <w:rsid w:val="00B22D2B"/>
    <w:rsid w:val="00B2439C"/>
    <w:rsid w:val="00B2485D"/>
    <w:rsid w:val="00B26924"/>
    <w:rsid w:val="00B27800"/>
    <w:rsid w:val="00B32C82"/>
    <w:rsid w:val="00B33A95"/>
    <w:rsid w:val="00B40C98"/>
    <w:rsid w:val="00B41DF2"/>
    <w:rsid w:val="00B43768"/>
    <w:rsid w:val="00B43912"/>
    <w:rsid w:val="00B4492B"/>
    <w:rsid w:val="00B46596"/>
    <w:rsid w:val="00B54326"/>
    <w:rsid w:val="00B54E55"/>
    <w:rsid w:val="00B60BAB"/>
    <w:rsid w:val="00B62799"/>
    <w:rsid w:val="00B6404D"/>
    <w:rsid w:val="00B66237"/>
    <w:rsid w:val="00B674A3"/>
    <w:rsid w:val="00B678F1"/>
    <w:rsid w:val="00B707A9"/>
    <w:rsid w:val="00B73CFD"/>
    <w:rsid w:val="00B74D22"/>
    <w:rsid w:val="00B7581A"/>
    <w:rsid w:val="00B764BF"/>
    <w:rsid w:val="00B83965"/>
    <w:rsid w:val="00B87D64"/>
    <w:rsid w:val="00B93465"/>
    <w:rsid w:val="00BA1D43"/>
    <w:rsid w:val="00BA20F0"/>
    <w:rsid w:val="00BA4E21"/>
    <w:rsid w:val="00BA5365"/>
    <w:rsid w:val="00BA59DF"/>
    <w:rsid w:val="00BA6BC7"/>
    <w:rsid w:val="00BB03FD"/>
    <w:rsid w:val="00BC0EBE"/>
    <w:rsid w:val="00BC6AD1"/>
    <w:rsid w:val="00BC7ECE"/>
    <w:rsid w:val="00BD33A3"/>
    <w:rsid w:val="00BD3A5E"/>
    <w:rsid w:val="00BD7FC2"/>
    <w:rsid w:val="00BE272A"/>
    <w:rsid w:val="00BE3244"/>
    <w:rsid w:val="00BE3938"/>
    <w:rsid w:val="00BE5A69"/>
    <w:rsid w:val="00BF425F"/>
    <w:rsid w:val="00BF4FB3"/>
    <w:rsid w:val="00BF7C03"/>
    <w:rsid w:val="00BF7DB6"/>
    <w:rsid w:val="00C01295"/>
    <w:rsid w:val="00C01D64"/>
    <w:rsid w:val="00C036B7"/>
    <w:rsid w:val="00C04EB8"/>
    <w:rsid w:val="00C052CA"/>
    <w:rsid w:val="00C13E1A"/>
    <w:rsid w:val="00C15FCB"/>
    <w:rsid w:val="00C21D61"/>
    <w:rsid w:val="00C21E24"/>
    <w:rsid w:val="00C24142"/>
    <w:rsid w:val="00C26C95"/>
    <w:rsid w:val="00C30D44"/>
    <w:rsid w:val="00C32F4C"/>
    <w:rsid w:val="00C32FD0"/>
    <w:rsid w:val="00C340BE"/>
    <w:rsid w:val="00C348E2"/>
    <w:rsid w:val="00C412DC"/>
    <w:rsid w:val="00C4131A"/>
    <w:rsid w:val="00C468BB"/>
    <w:rsid w:val="00C52E95"/>
    <w:rsid w:val="00C534A2"/>
    <w:rsid w:val="00C56D59"/>
    <w:rsid w:val="00C575B2"/>
    <w:rsid w:val="00C63ABB"/>
    <w:rsid w:val="00C64164"/>
    <w:rsid w:val="00C641A9"/>
    <w:rsid w:val="00C6785E"/>
    <w:rsid w:val="00C72658"/>
    <w:rsid w:val="00C770A9"/>
    <w:rsid w:val="00C8474E"/>
    <w:rsid w:val="00C8588B"/>
    <w:rsid w:val="00C85D09"/>
    <w:rsid w:val="00CA34D5"/>
    <w:rsid w:val="00CA7892"/>
    <w:rsid w:val="00CA7953"/>
    <w:rsid w:val="00CA7ADD"/>
    <w:rsid w:val="00CB16CC"/>
    <w:rsid w:val="00CB42CC"/>
    <w:rsid w:val="00CB7361"/>
    <w:rsid w:val="00CC2F7C"/>
    <w:rsid w:val="00CC7D16"/>
    <w:rsid w:val="00CD1D27"/>
    <w:rsid w:val="00CD2090"/>
    <w:rsid w:val="00CE004D"/>
    <w:rsid w:val="00CE0586"/>
    <w:rsid w:val="00CE16AF"/>
    <w:rsid w:val="00CE731B"/>
    <w:rsid w:val="00CF0D64"/>
    <w:rsid w:val="00CF16AB"/>
    <w:rsid w:val="00CF20CE"/>
    <w:rsid w:val="00CF4720"/>
    <w:rsid w:val="00CF5DA0"/>
    <w:rsid w:val="00D06F37"/>
    <w:rsid w:val="00D1318D"/>
    <w:rsid w:val="00D15AB8"/>
    <w:rsid w:val="00D15E0E"/>
    <w:rsid w:val="00D1642D"/>
    <w:rsid w:val="00D16A36"/>
    <w:rsid w:val="00D21548"/>
    <w:rsid w:val="00D22582"/>
    <w:rsid w:val="00D22A43"/>
    <w:rsid w:val="00D27792"/>
    <w:rsid w:val="00D34004"/>
    <w:rsid w:val="00D3452B"/>
    <w:rsid w:val="00D41611"/>
    <w:rsid w:val="00D41F27"/>
    <w:rsid w:val="00D42D51"/>
    <w:rsid w:val="00D43119"/>
    <w:rsid w:val="00D44710"/>
    <w:rsid w:val="00D4715F"/>
    <w:rsid w:val="00D52766"/>
    <w:rsid w:val="00D529CA"/>
    <w:rsid w:val="00D534D7"/>
    <w:rsid w:val="00D61357"/>
    <w:rsid w:val="00D6170F"/>
    <w:rsid w:val="00D6390E"/>
    <w:rsid w:val="00D7002C"/>
    <w:rsid w:val="00D702F1"/>
    <w:rsid w:val="00D73EC3"/>
    <w:rsid w:val="00D75679"/>
    <w:rsid w:val="00D758AC"/>
    <w:rsid w:val="00D75E66"/>
    <w:rsid w:val="00D850B6"/>
    <w:rsid w:val="00D86869"/>
    <w:rsid w:val="00D87F73"/>
    <w:rsid w:val="00D934F7"/>
    <w:rsid w:val="00D95E34"/>
    <w:rsid w:val="00DA0CE0"/>
    <w:rsid w:val="00DA0EEF"/>
    <w:rsid w:val="00DB1C9B"/>
    <w:rsid w:val="00DB2E54"/>
    <w:rsid w:val="00DB4F6D"/>
    <w:rsid w:val="00DB5026"/>
    <w:rsid w:val="00DB580E"/>
    <w:rsid w:val="00DB5AB2"/>
    <w:rsid w:val="00DB6160"/>
    <w:rsid w:val="00DB6B54"/>
    <w:rsid w:val="00DC4FEE"/>
    <w:rsid w:val="00DC5686"/>
    <w:rsid w:val="00DC6A04"/>
    <w:rsid w:val="00DD32F8"/>
    <w:rsid w:val="00DD3D5A"/>
    <w:rsid w:val="00DD6446"/>
    <w:rsid w:val="00DE0504"/>
    <w:rsid w:val="00DE4026"/>
    <w:rsid w:val="00DE5373"/>
    <w:rsid w:val="00DE6548"/>
    <w:rsid w:val="00DE673C"/>
    <w:rsid w:val="00DF00DB"/>
    <w:rsid w:val="00DF44AC"/>
    <w:rsid w:val="00DF780D"/>
    <w:rsid w:val="00E02692"/>
    <w:rsid w:val="00E03282"/>
    <w:rsid w:val="00E032BB"/>
    <w:rsid w:val="00E0457E"/>
    <w:rsid w:val="00E04A33"/>
    <w:rsid w:val="00E06B92"/>
    <w:rsid w:val="00E13734"/>
    <w:rsid w:val="00E1470F"/>
    <w:rsid w:val="00E15220"/>
    <w:rsid w:val="00E15EA0"/>
    <w:rsid w:val="00E207B2"/>
    <w:rsid w:val="00E238BE"/>
    <w:rsid w:val="00E24B56"/>
    <w:rsid w:val="00E254B2"/>
    <w:rsid w:val="00E36DB9"/>
    <w:rsid w:val="00E37522"/>
    <w:rsid w:val="00E375D2"/>
    <w:rsid w:val="00E5283D"/>
    <w:rsid w:val="00E53E1F"/>
    <w:rsid w:val="00E601FA"/>
    <w:rsid w:val="00E60232"/>
    <w:rsid w:val="00E61463"/>
    <w:rsid w:val="00E6458E"/>
    <w:rsid w:val="00E64CC7"/>
    <w:rsid w:val="00E66730"/>
    <w:rsid w:val="00E71773"/>
    <w:rsid w:val="00E8038E"/>
    <w:rsid w:val="00E82030"/>
    <w:rsid w:val="00E841FA"/>
    <w:rsid w:val="00E86720"/>
    <w:rsid w:val="00E93033"/>
    <w:rsid w:val="00E937BD"/>
    <w:rsid w:val="00E93822"/>
    <w:rsid w:val="00E93A26"/>
    <w:rsid w:val="00E946DE"/>
    <w:rsid w:val="00EA0115"/>
    <w:rsid w:val="00EA124A"/>
    <w:rsid w:val="00EA1C1B"/>
    <w:rsid w:val="00EA273C"/>
    <w:rsid w:val="00EA607C"/>
    <w:rsid w:val="00EA65BF"/>
    <w:rsid w:val="00EB48C5"/>
    <w:rsid w:val="00EB5B54"/>
    <w:rsid w:val="00EC49A3"/>
    <w:rsid w:val="00ED2D75"/>
    <w:rsid w:val="00ED4A11"/>
    <w:rsid w:val="00ED5807"/>
    <w:rsid w:val="00ED6872"/>
    <w:rsid w:val="00ED6F17"/>
    <w:rsid w:val="00ED7017"/>
    <w:rsid w:val="00ED7C0C"/>
    <w:rsid w:val="00EE0858"/>
    <w:rsid w:val="00EF4231"/>
    <w:rsid w:val="00EF62DB"/>
    <w:rsid w:val="00EF6481"/>
    <w:rsid w:val="00EF76C7"/>
    <w:rsid w:val="00F043B0"/>
    <w:rsid w:val="00F07620"/>
    <w:rsid w:val="00F15554"/>
    <w:rsid w:val="00F158A0"/>
    <w:rsid w:val="00F23529"/>
    <w:rsid w:val="00F26674"/>
    <w:rsid w:val="00F27146"/>
    <w:rsid w:val="00F3162B"/>
    <w:rsid w:val="00F317A4"/>
    <w:rsid w:val="00F36F1A"/>
    <w:rsid w:val="00F37EA1"/>
    <w:rsid w:val="00F40070"/>
    <w:rsid w:val="00F40AE9"/>
    <w:rsid w:val="00F41952"/>
    <w:rsid w:val="00F436C6"/>
    <w:rsid w:val="00F546B7"/>
    <w:rsid w:val="00F55849"/>
    <w:rsid w:val="00F62BFE"/>
    <w:rsid w:val="00F64AA8"/>
    <w:rsid w:val="00F7158B"/>
    <w:rsid w:val="00F71AEA"/>
    <w:rsid w:val="00F75AF5"/>
    <w:rsid w:val="00F80228"/>
    <w:rsid w:val="00F80CEA"/>
    <w:rsid w:val="00F83AF7"/>
    <w:rsid w:val="00F860E1"/>
    <w:rsid w:val="00F90451"/>
    <w:rsid w:val="00F90B74"/>
    <w:rsid w:val="00F9300D"/>
    <w:rsid w:val="00FA0856"/>
    <w:rsid w:val="00FA11BD"/>
    <w:rsid w:val="00FA4487"/>
    <w:rsid w:val="00FA52A7"/>
    <w:rsid w:val="00FA663C"/>
    <w:rsid w:val="00FB00DD"/>
    <w:rsid w:val="00FB048E"/>
    <w:rsid w:val="00FB140D"/>
    <w:rsid w:val="00FB158A"/>
    <w:rsid w:val="00FB41F8"/>
    <w:rsid w:val="00FD1CA9"/>
    <w:rsid w:val="00FD25BA"/>
    <w:rsid w:val="00FD363F"/>
    <w:rsid w:val="00FD4263"/>
    <w:rsid w:val="00FE30FC"/>
    <w:rsid w:val="00FF1960"/>
    <w:rsid w:val="00FF36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DC"/>
    <w:pPr>
      <w:bidi/>
    </w:pPr>
    <w:rPr>
      <w:rFonts w:ascii="Times New Roman" w:eastAsia="Times New Roman" w:hAnsi="Times New Roman" w:cs="Traditional Arabic"/>
      <w:noProof/>
    </w:rPr>
  </w:style>
  <w:style w:type="paragraph" w:styleId="Titre1">
    <w:name w:val="heading 1"/>
    <w:basedOn w:val="Normal"/>
    <w:next w:val="Normal"/>
    <w:link w:val="Titre1Car"/>
    <w:uiPriority w:val="99"/>
    <w:qFormat/>
    <w:rsid w:val="009B7BDC"/>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B7BDC"/>
    <w:rPr>
      <w:rFonts w:ascii="Arial" w:eastAsia="Times New Roman" w:hAnsi="Arial" w:cs="Arial"/>
      <w:b/>
      <w:bCs/>
      <w:noProof/>
      <w:kern w:val="32"/>
      <w:sz w:val="32"/>
      <w:szCs w:val="32"/>
      <w:lang w:eastAsia="fr-FR"/>
    </w:rPr>
  </w:style>
  <w:style w:type="paragraph" w:styleId="Corpsdetexte2">
    <w:name w:val="Body Text 2"/>
    <w:basedOn w:val="Normal"/>
    <w:link w:val="Corpsdetexte2Car"/>
    <w:uiPriority w:val="99"/>
    <w:rsid w:val="009B7BDC"/>
    <w:pPr>
      <w:jc w:val="center"/>
    </w:pPr>
    <w:rPr>
      <w:rFonts w:ascii="Univers" w:hAnsi="Univers" w:cs="Simplified Arabic"/>
      <w:noProof w:val="0"/>
      <w:sz w:val="22"/>
    </w:rPr>
  </w:style>
  <w:style w:type="character" w:customStyle="1" w:styleId="Corpsdetexte2Car">
    <w:name w:val="Corps de texte 2 Car"/>
    <w:basedOn w:val="Policepardfaut"/>
    <w:link w:val="Corpsdetexte2"/>
    <w:uiPriority w:val="99"/>
    <w:rsid w:val="009B7BDC"/>
    <w:rPr>
      <w:rFonts w:ascii="Univers" w:eastAsia="Times New Roman" w:hAnsi="Univers" w:cs="Simplified Arabic"/>
      <w:szCs w:val="20"/>
      <w:lang w:eastAsia="fr-FR"/>
    </w:rPr>
  </w:style>
  <w:style w:type="character" w:styleId="Lienhypertexte">
    <w:name w:val="Hyperlink"/>
    <w:basedOn w:val="Policepardfaut"/>
    <w:uiPriority w:val="99"/>
    <w:rsid w:val="009B7BDC"/>
    <w:rPr>
      <w:rFonts w:cs="Times New Roman"/>
      <w:color w:val="0000FF"/>
      <w:u w:val="single"/>
    </w:rPr>
  </w:style>
  <w:style w:type="paragraph" w:styleId="Notedebasdepage">
    <w:name w:val="footnote text"/>
    <w:basedOn w:val="Normal"/>
    <w:link w:val="NotedebasdepageCar"/>
    <w:uiPriority w:val="99"/>
    <w:semiHidden/>
    <w:rsid w:val="009B7BDC"/>
    <w:pPr>
      <w:bidi w:val="0"/>
    </w:pPr>
    <w:rPr>
      <w:rFonts w:cs="Times New Roman"/>
      <w:noProof w:val="0"/>
    </w:rPr>
  </w:style>
  <w:style w:type="character" w:customStyle="1" w:styleId="NotedebasdepageCar">
    <w:name w:val="Note de bas de page Car"/>
    <w:basedOn w:val="Policepardfaut"/>
    <w:link w:val="Notedebasdepage"/>
    <w:uiPriority w:val="99"/>
    <w:semiHidden/>
    <w:rsid w:val="009B7BDC"/>
    <w:rPr>
      <w:rFonts w:ascii="Times New Roman" w:eastAsia="Times New Roman" w:hAnsi="Times New Roman" w:cs="Times New Roman"/>
      <w:sz w:val="20"/>
      <w:szCs w:val="20"/>
      <w:lang w:eastAsia="fr-FR"/>
    </w:rPr>
  </w:style>
  <w:style w:type="paragraph" w:customStyle="1" w:styleId="ListParagraph1">
    <w:name w:val="List Paragraph1"/>
    <w:basedOn w:val="Normal"/>
    <w:uiPriority w:val="99"/>
    <w:rsid w:val="009B7BDC"/>
    <w:pPr>
      <w:bidi w:val="0"/>
      <w:ind w:left="720"/>
    </w:pPr>
    <w:rPr>
      <w:rFonts w:cs="Times New Roman"/>
      <w:noProof w:val="0"/>
      <w:sz w:val="24"/>
      <w:szCs w:val="24"/>
    </w:rPr>
  </w:style>
  <w:style w:type="paragraph" w:styleId="Pieddepage">
    <w:name w:val="footer"/>
    <w:basedOn w:val="Normal"/>
    <w:link w:val="PieddepageCar"/>
    <w:uiPriority w:val="99"/>
    <w:rsid w:val="009B7BDC"/>
    <w:pPr>
      <w:tabs>
        <w:tab w:val="center" w:pos="4536"/>
        <w:tab w:val="right" w:pos="9072"/>
      </w:tabs>
    </w:pPr>
  </w:style>
  <w:style w:type="character" w:customStyle="1" w:styleId="PieddepageCar">
    <w:name w:val="Pied de page Car"/>
    <w:basedOn w:val="Policepardfaut"/>
    <w:link w:val="Pieddepage"/>
    <w:uiPriority w:val="99"/>
    <w:rsid w:val="009B7BDC"/>
    <w:rPr>
      <w:rFonts w:ascii="Times New Roman" w:eastAsia="Times New Roman" w:hAnsi="Times New Roman" w:cs="Traditional Arabic"/>
      <w:noProof/>
      <w:sz w:val="20"/>
      <w:szCs w:val="20"/>
      <w:lang w:eastAsia="fr-FR"/>
    </w:rPr>
  </w:style>
  <w:style w:type="character" w:styleId="Numrodepage">
    <w:name w:val="page number"/>
    <w:basedOn w:val="Policepardfaut"/>
    <w:uiPriority w:val="99"/>
    <w:rsid w:val="009B7BDC"/>
    <w:rPr>
      <w:rFonts w:cs="Times New Roman"/>
    </w:rPr>
  </w:style>
  <w:style w:type="paragraph" w:styleId="En-tte">
    <w:name w:val="header"/>
    <w:basedOn w:val="Normal"/>
    <w:link w:val="En-tteCar"/>
    <w:uiPriority w:val="99"/>
    <w:semiHidden/>
    <w:unhideWhenUsed/>
    <w:rsid w:val="009B7BDC"/>
    <w:pPr>
      <w:tabs>
        <w:tab w:val="center" w:pos="4536"/>
        <w:tab w:val="right" w:pos="9072"/>
      </w:tabs>
    </w:pPr>
  </w:style>
  <w:style w:type="character" w:customStyle="1" w:styleId="En-tteCar">
    <w:name w:val="En-tête Car"/>
    <w:basedOn w:val="Policepardfaut"/>
    <w:link w:val="En-tte"/>
    <w:uiPriority w:val="99"/>
    <w:semiHidden/>
    <w:rsid w:val="009B7BDC"/>
    <w:rPr>
      <w:rFonts w:ascii="Times New Roman" w:eastAsia="Times New Roman" w:hAnsi="Times New Roman" w:cs="Traditional Arabic"/>
      <w:noProof/>
      <w:sz w:val="20"/>
      <w:szCs w:val="20"/>
      <w:lang w:eastAsia="fr-FR"/>
    </w:rPr>
  </w:style>
  <w:style w:type="character" w:styleId="Appelnotedebasdep">
    <w:name w:val="footnote reference"/>
    <w:basedOn w:val="Policepardfaut"/>
    <w:uiPriority w:val="99"/>
    <w:semiHidden/>
    <w:unhideWhenUsed/>
    <w:rsid w:val="009B7BDC"/>
    <w:rPr>
      <w:vertAlign w:val="superscript"/>
    </w:rPr>
  </w:style>
  <w:style w:type="paragraph" w:styleId="Corpsdetexte">
    <w:name w:val="Body Text"/>
    <w:basedOn w:val="Normal"/>
    <w:link w:val="CorpsdetexteCar"/>
    <w:uiPriority w:val="99"/>
    <w:semiHidden/>
    <w:unhideWhenUsed/>
    <w:rsid w:val="009B7BDC"/>
    <w:pPr>
      <w:spacing w:after="120"/>
    </w:pPr>
  </w:style>
  <w:style w:type="character" w:customStyle="1" w:styleId="CorpsdetexteCar">
    <w:name w:val="Corps de texte Car"/>
    <w:basedOn w:val="Policepardfaut"/>
    <w:link w:val="Corpsdetexte"/>
    <w:uiPriority w:val="99"/>
    <w:semiHidden/>
    <w:rsid w:val="009B7BDC"/>
    <w:rPr>
      <w:rFonts w:ascii="Times New Roman" w:eastAsia="Times New Roman" w:hAnsi="Times New Roman" w:cs="Traditional Arabic"/>
      <w:noProof/>
      <w:sz w:val="20"/>
      <w:szCs w:val="20"/>
      <w:lang w:eastAsia="fr-FR"/>
    </w:rPr>
  </w:style>
  <w:style w:type="paragraph" w:styleId="Textedebulles">
    <w:name w:val="Balloon Text"/>
    <w:basedOn w:val="Normal"/>
    <w:link w:val="TextedebullesCar"/>
    <w:uiPriority w:val="99"/>
    <w:semiHidden/>
    <w:unhideWhenUsed/>
    <w:rsid w:val="009B7BDC"/>
    <w:rPr>
      <w:rFonts w:ascii="Tahoma" w:hAnsi="Tahoma" w:cs="Tahoma"/>
      <w:sz w:val="16"/>
      <w:szCs w:val="16"/>
    </w:rPr>
  </w:style>
  <w:style w:type="character" w:customStyle="1" w:styleId="TextedebullesCar">
    <w:name w:val="Texte de bulles Car"/>
    <w:basedOn w:val="Policepardfaut"/>
    <w:link w:val="Textedebulles"/>
    <w:uiPriority w:val="99"/>
    <w:semiHidden/>
    <w:rsid w:val="009B7BDC"/>
    <w:rPr>
      <w:rFonts w:ascii="Tahoma" w:eastAsia="Times New Roman" w:hAnsi="Tahoma" w:cs="Tahoma"/>
      <w:noProof/>
      <w:sz w:val="16"/>
      <w:szCs w:val="16"/>
      <w:lang w:eastAsia="fr-FR"/>
    </w:rPr>
  </w:style>
  <w:style w:type="paragraph" w:styleId="Paragraphedeliste">
    <w:name w:val="List Paragraph"/>
    <w:basedOn w:val="Normal"/>
    <w:uiPriority w:val="34"/>
    <w:qFormat/>
    <w:rsid w:val="00981804"/>
    <w:pPr>
      <w:bidi w:val="0"/>
      <w:spacing w:after="200" w:line="276" w:lineRule="auto"/>
      <w:ind w:left="720"/>
      <w:contextualSpacing/>
    </w:pPr>
    <w:rPr>
      <w:rFonts w:ascii="Calibri" w:hAnsi="Calibri" w:cs="Arial"/>
      <w:noProof w:val="0"/>
      <w:sz w:val="22"/>
      <w:szCs w:val="22"/>
      <w:lang w:val="en-US" w:eastAsia="en-US"/>
    </w:rPr>
  </w:style>
  <w:style w:type="paragraph" w:customStyle="1" w:styleId="Paragraphedeliste2">
    <w:name w:val="Paragraphe de liste2"/>
    <w:basedOn w:val="Normal"/>
    <w:rsid w:val="00EA124A"/>
    <w:pPr>
      <w:bidi w:val="0"/>
      <w:ind w:left="720"/>
    </w:pPr>
    <w:rPr>
      <w:rFonts w:cs="Times New Roman"/>
      <w:noProof w:val="0"/>
      <w:sz w:val="24"/>
      <w:szCs w:val="24"/>
    </w:rPr>
  </w:style>
</w:styles>
</file>

<file path=word/webSettings.xml><?xml version="1.0" encoding="utf-8"?>
<w:webSettings xmlns:r="http://schemas.openxmlformats.org/officeDocument/2006/relationships" xmlns:w="http://schemas.openxmlformats.org/wordprocessingml/2006/main">
  <w:divs>
    <w:div w:id="1801141688">
      <w:bodyDiv w:val="1"/>
      <w:marLeft w:val="0"/>
      <w:marRight w:val="0"/>
      <w:marTop w:val="0"/>
      <w:marBottom w:val="0"/>
      <w:divBdr>
        <w:top w:val="none" w:sz="0" w:space="0" w:color="auto"/>
        <w:left w:val="none" w:sz="0" w:space="0" w:color="auto"/>
        <w:bottom w:val="none" w:sz="0" w:space="0" w:color="auto"/>
        <w:right w:val="none" w:sz="0" w:space="0" w:color="auto"/>
      </w:divBdr>
    </w:div>
    <w:div w:id="209034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hcp.m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trimestre%201%202016\traitement%201\Fichiers%20relatifs%20au%20premier%20trimestre%202016\Grafiques%20des%20notes%20emploi%20__jamal%20-%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trimestre%201%202016\traitement%201\Fichiers%20relatifs%20au%20premier%20trimestre%202016\Grafiques%20des%20notes%20emploi%20__jamal%20-%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trimestre%201%202016\traitement%201\Fichiers%20relatifs%20au%20premier%20trimestre%202016\Grafiques%20des%20notes%20emploi%20__jamal%20-%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trimestre%201%202016\traitement%201\Fichiers%20relatifs%20au%20premier%20trimestre%202016\Grafiques%20des%20notes%20emploi%20__jamal%20-%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trimestre%201%202016\traitement%201\Fichiers%20relatifs%20au%20premier%20trimestre%202016\Grafiques%20des%20notes%20emploi%20__jamal%20-%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trimestre%201%202016\traitement%201\Fichiers%20relatifs%20au%20premier%20trimestre%202016\Grafiques%20des%20notes%20emploi%20__jamal%20-%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barChart>
        <c:barDir val="col"/>
        <c:grouping val="clustered"/>
        <c:ser>
          <c:idx val="0"/>
          <c:order val="0"/>
          <c:tx>
            <c:strRef>
              <c:f>Emp_rémun__non__rémun!$D$3</c:f>
              <c:strCache>
                <c:ptCount val="1"/>
                <c:pt idx="0">
                  <c:v>Emploi rémunéré</c:v>
                </c:pt>
              </c:strCache>
            </c:strRef>
          </c:tx>
          <c:dLbls>
            <c:dLbl>
              <c:idx val="0"/>
              <c:showVal val="1"/>
            </c:dLbl>
            <c:dLbl>
              <c:idx val="1"/>
              <c:showVal val="1"/>
            </c:dLbl>
            <c:dLbl>
              <c:idx val="2"/>
              <c:showVal val="1"/>
            </c:dLbl>
            <c:delete val="1"/>
          </c:dLbls>
          <c:cat>
            <c:strRef>
              <c:f>Emp_rémun__non__rémun!$E$2:$G$2</c:f>
              <c:strCache>
                <c:ptCount val="3"/>
                <c:pt idx="0">
                  <c:v>Urbain</c:v>
                </c:pt>
                <c:pt idx="1">
                  <c:v>Rural</c:v>
                </c:pt>
                <c:pt idx="2">
                  <c:v>National</c:v>
                </c:pt>
              </c:strCache>
            </c:strRef>
          </c:cat>
          <c:val>
            <c:numRef>
              <c:f>Emp_rémun__non__rémun!$E$3:$G$3</c:f>
              <c:numCache>
                <c:formatCode>General</c:formatCode>
                <c:ptCount val="3"/>
                <c:pt idx="0">
                  <c:v>31000</c:v>
                </c:pt>
                <c:pt idx="1">
                  <c:v>-38000</c:v>
                </c:pt>
                <c:pt idx="2">
                  <c:v>-7000</c:v>
                </c:pt>
              </c:numCache>
            </c:numRef>
          </c:val>
        </c:ser>
        <c:ser>
          <c:idx val="1"/>
          <c:order val="1"/>
          <c:tx>
            <c:strRef>
              <c:f>Emp_rémun__non__rémun!$D$4</c:f>
              <c:strCache>
                <c:ptCount val="1"/>
                <c:pt idx="0">
                  <c:v>Emploi non rémunéré</c:v>
                </c:pt>
              </c:strCache>
            </c:strRef>
          </c:tx>
          <c:dLbls>
            <c:showVal val="1"/>
          </c:dLbls>
          <c:cat>
            <c:strRef>
              <c:f>Emp_rémun__non__rémun!$E$2:$G$2</c:f>
              <c:strCache>
                <c:ptCount val="3"/>
                <c:pt idx="0">
                  <c:v>Urbain</c:v>
                </c:pt>
                <c:pt idx="1">
                  <c:v>Rural</c:v>
                </c:pt>
                <c:pt idx="2">
                  <c:v>National</c:v>
                </c:pt>
              </c:strCache>
            </c:strRef>
          </c:cat>
          <c:val>
            <c:numRef>
              <c:f>Emp_rémun__non__rémun!$E$4:$G$4</c:f>
              <c:numCache>
                <c:formatCode>0</c:formatCode>
                <c:ptCount val="3"/>
                <c:pt idx="0">
                  <c:v>-16000</c:v>
                </c:pt>
                <c:pt idx="1">
                  <c:v>10000</c:v>
                </c:pt>
                <c:pt idx="2">
                  <c:v>-6000</c:v>
                </c:pt>
              </c:numCache>
            </c:numRef>
          </c:val>
        </c:ser>
        <c:ser>
          <c:idx val="2"/>
          <c:order val="2"/>
          <c:tx>
            <c:strRef>
              <c:f>Emp_rémun__non__rémun!$D$5</c:f>
              <c:strCache>
                <c:ptCount val="1"/>
                <c:pt idx="0">
                  <c:v>Emploi total</c:v>
                </c:pt>
              </c:strCache>
            </c:strRef>
          </c:tx>
          <c:dLbls>
            <c:showVal val="1"/>
          </c:dLbls>
          <c:cat>
            <c:strRef>
              <c:f>Emp_rémun__non__rémun!$E$2:$G$2</c:f>
              <c:strCache>
                <c:ptCount val="3"/>
                <c:pt idx="0">
                  <c:v>Urbain</c:v>
                </c:pt>
                <c:pt idx="1">
                  <c:v>Rural</c:v>
                </c:pt>
                <c:pt idx="2">
                  <c:v>National</c:v>
                </c:pt>
              </c:strCache>
            </c:strRef>
          </c:cat>
          <c:val>
            <c:numRef>
              <c:f>Emp_rémun__non__rémun!$E$5:$G$5</c:f>
              <c:numCache>
                <c:formatCode>General</c:formatCode>
                <c:ptCount val="3"/>
                <c:pt idx="0">
                  <c:v>15000</c:v>
                </c:pt>
                <c:pt idx="1">
                  <c:v>-28000</c:v>
                </c:pt>
                <c:pt idx="2">
                  <c:v>-13000</c:v>
                </c:pt>
              </c:numCache>
            </c:numRef>
          </c:val>
        </c:ser>
        <c:gapWidth val="190"/>
        <c:overlap val="-10"/>
        <c:axId val="135812224"/>
        <c:axId val="135833856"/>
      </c:barChart>
      <c:catAx>
        <c:axId val="135812224"/>
        <c:scaling>
          <c:orientation val="minMax"/>
        </c:scaling>
        <c:axPos val="b"/>
        <c:tickLblPos val="low"/>
        <c:crossAx val="135833856"/>
        <c:crosses val="autoZero"/>
        <c:auto val="1"/>
        <c:lblAlgn val="ctr"/>
        <c:lblOffset val="100"/>
      </c:catAx>
      <c:valAx>
        <c:axId val="135833856"/>
        <c:scaling>
          <c:orientation val="minMax"/>
        </c:scaling>
        <c:delete val="1"/>
        <c:axPos val="l"/>
        <c:numFmt formatCode="General" sourceLinked="1"/>
        <c:tickLblPos val="none"/>
        <c:crossAx val="135812224"/>
        <c:crosses val="autoZero"/>
        <c:crossBetween val="between"/>
        <c:majorUnit val="50000"/>
      </c:valAx>
    </c:plotArea>
    <c:legend>
      <c:legendPos val="b"/>
    </c:legend>
    <c:plotVisOnly val="1"/>
  </c:chart>
  <c:txPr>
    <a:bodyPr/>
    <a:lstStyle/>
    <a:p>
      <a:pPr>
        <a:defRPr>
          <a:latin typeface="Book Antiqua" pitchFamily="18" charset="0"/>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manualLayout>
          <c:layoutTarget val="inner"/>
          <c:xMode val="edge"/>
          <c:yMode val="edge"/>
          <c:x val="1.0045849163959401E-2"/>
          <c:y val="4.3058752271350656E-2"/>
          <c:w val="0.9569892473118301"/>
          <c:h val="0.62701443569554083"/>
        </c:manualLayout>
      </c:layout>
      <c:barChart>
        <c:barDir val="col"/>
        <c:grouping val="clustered"/>
        <c:ser>
          <c:idx val="0"/>
          <c:order val="0"/>
          <c:tx>
            <c:strRef>
              <c:f>Emploi__secteur!$H$3</c:f>
              <c:strCache>
                <c:ptCount val="1"/>
                <c:pt idx="0">
                  <c:v>Urbain</c:v>
                </c:pt>
              </c:strCache>
            </c:strRef>
          </c:tx>
          <c:dLbls>
            <c:showVal val="1"/>
          </c:dLbls>
          <c:cat>
            <c:strRef>
              <c:f>Emploi__secteur!$I$2:$L$2</c:f>
              <c:strCache>
                <c:ptCount val="4"/>
                <c:pt idx="0">
                  <c:v>Agriculture forêt et pêche</c:v>
                </c:pt>
                <c:pt idx="1">
                  <c:v>Industrie</c:v>
                </c:pt>
                <c:pt idx="2">
                  <c:v>Bâtiments et travaux publics</c:v>
                </c:pt>
                <c:pt idx="3">
                  <c:v>Services </c:v>
                </c:pt>
              </c:strCache>
            </c:strRef>
          </c:cat>
          <c:val>
            <c:numRef>
              <c:f>Emploi__secteur!$I$3:$L$3</c:f>
              <c:numCache>
                <c:formatCode>General</c:formatCode>
                <c:ptCount val="4"/>
                <c:pt idx="0">
                  <c:v>-3000</c:v>
                </c:pt>
                <c:pt idx="1">
                  <c:v>-12000</c:v>
                </c:pt>
                <c:pt idx="2">
                  <c:v>11000</c:v>
                </c:pt>
                <c:pt idx="3">
                  <c:v>19000</c:v>
                </c:pt>
              </c:numCache>
            </c:numRef>
          </c:val>
        </c:ser>
        <c:ser>
          <c:idx val="1"/>
          <c:order val="1"/>
          <c:tx>
            <c:strRef>
              <c:f>Emploi__secteur!$H$4</c:f>
              <c:strCache>
                <c:ptCount val="1"/>
                <c:pt idx="0">
                  <c:v>Rural</c:v>
                </c:pt>
              </c:strCache>
            </c:strRef>
          </c:tx>
          <c:spPr>
            <a:scene3d>
              <a:camera prst="orthographicFront"/>
              <a:lightRig rig="threePt" dir="t">
                <a:rot lat="0" lon="0" rev="1200000"/>
              </a:lightRig>
            </a:scene3d>
            <a:sp3d>
              <a:bevelT w="63500" h="25400"/>
            </a:sp3d>
          </c:spPr>
          <c:dLbls>
            <c:dLbl>
              <c:idx val="0"/>
              <c:layout>
                <c:manualLayout>
                  <c:x val="-1.6783216783216783E-2"/>
                  <c:y val="-8.5470085470084698E-3"/>
                </c:manualLayout>
              </c:layout>
              <c:showVal val="1"/>
            </c:dLbl>
            <c:showVal val="1"/>
          </c:dLbls>
          <c:cat>
            <c:strRef>
              <c:f>Emploi__secteur!$I$2:$L$2</c:f>
              <c:strCache>
                <c:ptCount val="4"/>
                <c:pt idx="0">
                  <c:v>Agriculture forêt et pêche</c:v>
                </c:pt>
                <c:pt idx="1">
                  <c:v>Industrie</c:v>
                </c:pt>
                <c:pt idx="2">
                  <c:v>Bâtiments et travaux publics</c:v>
                </c:pt>
                <c:pt idx="3">
                  <c:v>Services </c:v>
                </c:pt>
              </c:strCache>
            </c:strRef>
          </c:cat>
          <c:val>
            <c:numRef>
              <c:f>Emploi__secteur!$I$4:$L$4</c:f>
              <c:numCache>
                <c:formatCode>General</c:formatCode>
                <c:ptCount val="4"/>
                <c:pt idx="0">
                  <c:v>-12000</c:v>
                </c:pt>
                <c:pt idx="1">
                  <c:v>-2000</c:v>
                </c:pt>
                <c:pt idx="2">
                  <c:v>-5000</c:v>
                </c:pt>
                <c:pt idx="3">
                  <c:v>-9000</c:v>
                </c:pt>
              </c:numCache>
            </c:numRef>
          </c:val>
        </c:ser>
        <c:ser>
          <c:idx val="2"/>
          <c:order val="2"/>
          <c:tx>
            <c:strRef>
              <c:f>Emploi__secteur!$H$5</c:f>
              <c:strCache>
                <c:ptCount val="1"/>
                <c:pt idx="0">
                  <c:v>National</c:v>
                </c:pt>
              </c:strCache>
            </c:strRef>
          </c:tx>
          <c:spPr>
            <a:scene3d>
              <a:camera prst="orthographicFront"/>
              <a:lightRig rig="threePt" dir="t">
                <a:rot lat="0" lon="0" rev="1200000"/>
              </a:lightRig>
            </a:scene3d>
            <a:sp3d>
              <a:bevelT w="127000" h="25400"/>
            </a:sp3d>
          </c:spPr>
          <c:dPt>
            <c:idx val="0"/>
            <c:spPr>
              <a:scene3d>
                <a:camera prst="orthographicFront"/>
                <a:lightRig rig="threePt" dir="t">
                  <a:rot lat="0" lon="0" rev="1200000"/>
                </a:lightRig>
              </a:scene3d>
              <a:sp3d>
                <a:bevelT w="63500" h="25400"/>
              </a:sp3d>
            </c:spPr>
          </c:dPt>
          <c:dLbls>
            <c:showVal val="1"/>
          </c:dLbls>
          <c:cat>
            <c:strRef>
              <c:f>Emploi__secteur!$I$2:$L$2</c:f>
              <c:strCache>
                <c:ptCount val="4"/>
                <c:pt idx="0">
                  <c:v>Agriculture forêt et pêche</c:v>
                </c:pt>
                <c:pt idx="1">
                  <c:v>Industrie</c:v>
                </c:pt>
                <c:pt idx="2">
                  <c:v>Bâtiments et travaux publics</c:v>
                </c:pt>
                <c:pt idx="3">
                  <c:v>Services </c:v>
                </c:pt>
              </c:strCache>
            </c:strRef>
          </c:cat>
          <c:val>
            <c:numRef>
              <c:f>Emploi__secteur!$I$5:$L$5</c:f>
              <c:numCache>
                <c:formatCode>General</c:formatCode>
                <c:ptCount val="4"/>
                <c:pt idx="0">
                  <c:v>-15000</c:v>
                </c:pt>
                <c:pt idx="1">
                  <c:v>-14000</c:v>
                </c:pt>
                <c:pt idx="2">
                  <c:v>6000</c:v>
                </c:pt>
                <c:pt idx="3">
                  <c:v>10000</c:v>
                </c:pt>
              </c:numCache>
            </c:numRef>
          </c:val>
        </c:ser>
        <c:gapWidth val="70"/>
        <c:overlap val="-10"/>
        <c:axId val="138193152"/>
        <c:axId val="138249728"/>
      </c:barChart>
      <c:catAx>
        <c:axId val="138193152"/>
        <c:scaling>
          <c:orientation val="minMax"/>
        </c:scaling>
        <c:axPos val="b"/>
        <c:tickLblPos val="low"/>
        <c:crossAx val="138249728"/>
        <c:crosses val="autoZero"/>
        <c:auto val="1"/>
        <c:lblAlgn val="ctr"/>
        <c:lblOffset val="100"/>
      </c:catAx>
      <c:valAx>
        <c:axId val="138249728"/>
        <c:scaling>
          <c:orientation val="minMax"/>
        </c:scaling>
        <c:delete val="1"/>
        <c:axPos val="l"/>
        <c:numFmt formatCode="General" sourceLinked="1"/>
        <c:tickLblPos val="none"/>
        <c:crossAx val="138193152"/>
        <c:crosses val="autoZero"/>
        <c:crossBetween val="between"/>
      </c:valAx>
    </c:plotArea>
    <c:legend>
      <c:legendPos val="b"/>
    </c:legend>
    <c:plotVisOnly val="1"/>
  </c:chart>
  <c:txPr>
    <a:bodyPr/>
    <a:lstStyle/>
    <a:p>
      <a:pPr>
        <a:defRPr>
          <a:latin typeface="Book Antiqua" pitchFamily="18" charset="0"/>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0"/>
          <c:order val="0"/>
          <c:tx>
            <c:strRef>
              <c:f>T_chômage!$B$3</c:f>
              <c:strCache>
                <c:ptCount val="1"/>
                <c:pt idx="0">
                  <c:v>Urbain</c:v>
                </c:pt>
              </c:strCache>
            </c:strRef>
          </c:tx>
          <c:dLbls>
            <c:dLbl>
              <c:idx val="0"/>
              <c:layout>
                <c:manualLayout>
                  <c:x val="-3.6111111111111212E-2"/>
                  <c:y val="5.5555555555555455E-2"/>
                </c:manualLayout>
              </c:layout>
              <c:showVal val="1"/>
            </c:dLbl>
            <c:dLbl>
              <c:idx val="1"/>
              <c:layout>
                <c:manualLayout>
                  <c:x val="-2.7777777777778012E-2"/>
                  <c:y val="4.6296296296296523E-2"/>
                </c:manualLayout>
              </c:layout>
              <c:showVal val="1"/>
            </c:dLbl>
            <c:dLbl>
              <c:idx val="2"/>
              <c:layout>
                <c:manualLayout>
                  <c:x val="-8.3333333333333367E-3"/>
                  <c:y val="5.5555555555555455E-2"/>
                </c:manualLayout>
              </c:layout>
              <c:showVal val="1"/>
            </c:dLbl>
            <c:dLbl>
              <c:idx val="3"/>
              <c:layout>
                <c:manualLayout>
                  <c:x val="-1.3888888888888966E-2"/>
                  <c:y val="3.7037037037037056E-2"/>
                </c:manualLayout>
              </c:layout>
              <c:showVal val="1"/>
            </c:dLbl>
            <c:showVal val="1"/>
          </c:dLbls>
          <c:cat>
            <c:numRef>
              <c:f>T_chômage!$C$2:$G$2</c:f>
              <c:numCache>
                <c:formatCode>General</c:formatCode>
                <c:ptCount val="5"/>
                <c:pt idx="0">
                  <c:v>2012</c:v>
                </c:pt>
                <c:pt idx="1">
                  <c:v>2013</c:v>
                </c:pt>
                <c:pt idx="2">
                  <c:v>2014</c:v>
                </c:pt>
                <c:pt idx="3">
                  <c:v>2015</c:v>
                </c:pt>
                <c:pt idx="4">
                  <c:v>2016</c:v>
                </c:pt>
              </c:numCache>
            </c:numRef>
          </c:cat>
          <c:val>
            <c:numRef>
              <c:f>T_chômage!$C$3:$G$3</c:f>
              <c:numCache>
                <c:formatCode>0.0</c:formatCode>
                <c:ptCount val="5"/>
                <c:pt idx="0">
                  <c:v>14.4</c:v>
                </c:pt>
                <c:pt idx="1">
                  <c:v>13.747341122678256</c:v>
                </c:pt>
                <c:pt idx="2">
                  <c:v>14.6</c:v>
                </c:pt>
                <c:pt idx="3">
                  <c:v>14.3</c:v>
                </c:pt>
                <c:pt idx="4">
                  <c:v>14.6</c:v>
                </c:pt>
              </c:numCache>
            </c:numRef>
          </c:val>
        </c:ser>
        <c:ser>
          <c:idx val="1"/>
          <c:order val="1"/>
          <c:tx>
            <c:strRef>
              <c:f>T_chômage!$B$4</c:f>
              <c:strCache>
                <c:ptCount val="1"/>
                <c:pt idx="0">
                  <c:v>Rural</c:v>
                </c:pt>
              </c:strCache>
            </c:strRef>
          </c:tx>
          <c:dLbls>
            <c:dLbl>
              <c:idx val="0"/>
              <c:layout>
                <c:manualLayout>
                  <c:x val="-1.6666666666666701E-2"/>
                  <c:y val="4.1666666666666664E-2"/>
                </c:manualLayout>
              </c:layout>
              <c:showVal val="1"/>
            </c:dLbl>
            <c:dLbl>
              <c:idx val="1"/>
              <c:layout>
                <c:manualLayout>
                  <c:x val="-8.3333333333333367E-3"/>
                  <c:y val="4.6296296296296509E-2"/>
                </c:manualLayout>
              </c:layout>
              <c:showVal val="1"/>
            </c:dLbl>
            <c:dLbl>
              <c:idx val="2"/>
              <c:layout>
                <c:manualLayout>
                  <c:x val="-1.1111111111111125E-2"/>
                  <c:y val="3.2407407407407607E-2"/>
                </c:manualLayout>
              </c:layout>
              <c:showVal val="1"/>
            </c:dLbl>
            <c:dLbl>
              <c:idx val="3"/>
              <c:layout>
                <c:manualLayout>
                  <c:x val="-2.7777777777778056E-3"/>
                  <c:y val="4.1666666666666761E-2"/>
                </c:manualLayout>
              </c:layout>
              <c:showVal val="1"/>
            </c:dLbl>
            <c:showVal val="1"/>
          </c:dLbls>
          <c:cat>
            <c:numRef>
              <c:f>T_chômage!$C$2:$G$2</c:f>
              <c:numCache>
                <c:formatCode>General</c:formatCode>
                <c:ptCount val="5"/>
                <c:pt idx="0">
                  <c:v>2012</c:v>
                </c:pt>
                <c:pt idx="1">
                  <c:v>2013</c:v>
                </c:pt>
                <c:pt idx="2">
                  <c:v>2014</c:v>
                </c:pt>
                <c:pt idx="3">
                  <c:v>2015</c:v>
                </c:pt>
                <c:pt idx="4">
                  <c:v>2016</c:v>
                </c:pt>
              </c:numCache>
            </c:numRef>
          </c:cat>
          <c:val>
            <c:numRef>
              <c:f>T_chômage!$C$4:$G$4</c:f>
              <c:numCache>
                <c:formatCode>0.0</c:formatCode>
                <c:ptCount val="5"/>
                <c:pt idx="0">
                  <c:v>4.8</c:v>
                </c:pt>
                <c:pt idx="1">
                  <c:v>4.4000000000000004</c:v>
                </c:pt>
                <c:pt idx="2">
                  <c:v>5.0999999999999996</c:v>
                </c:pt>
                <c:pt idx="3">
                  <c:v>4.7</c:v>
                </c:pt>
                <c:pt idx="4">
                  <c:v>4.5</c:v>
                </c:pt>
              </c:numCache>
            </c:numRef>
          </c:val>
        </c:ser>
        <c:ser>
          <c:idx val="2"/>
          <c:order val="2"/>
          <c:tx>
            <c:strRef>
              <c:f>T_chômage!$B$5</c:f>
              <c:strCache>
                <c:ptCount val="1"/>
                <c:pt idx="0">
                  <c:v>National</c:v>
                </c:pt>
              </c:strCache>
            </c:strRef>
          </c:tx>
          <c:dLbls>
            <c:dLbl>
              <c:idx val="0"/>
              <c:layout>
                <c:manualLayout>
                  <c:x val="-1.1111111111111125E-2"/>
                  <c:y val="6.0185185185185085E-2"/>
                </c:manualLayout>
              </c:layout>
              <c:showVal val="1"/>
            </c:dLbl>
            <c:dLbl>
              <c:idx val="1"/>
              <c:layout>
                <c:manualLayout>
                  <c:x val="-5.5555555555555558E-3"/>
                  <c:y val="5.5555555555555455E-2"/>
                </c:manualLayout>
              </c:layout>
              <c:showVal val="1"/>
            </c:dLbl>
            <c:dLbl>
              <c:idx val="2"/>
              <c:layout>
                <c:manualLayout>
                  <c:x val="-8.3333333333333367E-3"/>
                  <c:y val="4.1666666666666713E-2"/>
                </c:manualLayout>
              </c:layout>
              <c:showVal val="1"/>
            </c:dLbl>
            <c:dLbl>
              <c:idx val="3"/>
              <c:layout>
                <c:manualLayout>
                  <c:x val="-1.3888888888888966E-2"/>
                  <c:y val="4.1666666666666664E-2"/>
                </c:manualLayout>
              </c:layout>
              <c:showVal val="1"/>
            </c:dLbl>
            <c:showVal val="1"/>
          </c:dLbls>
          <c:cat>
            <c:numRef>
              <c:f>T_chômage!$C$2:$G$2</c:f>
              <c:numCache>
                <c:formatCode>General</c:formatCode>
                <c:ptCount val="5"/>
                <c:pt idx="0">
                  <c:v>2012</c:v>
                </c:pt>
                <c:pt idx="1">
                  <c:v>2013</c:v>
                </c:pt>
                <c:pt idx="2">
                  <c:v>2014</c:v>
                </c:pt>
                <c:pt idx="3">
                  <c:v>2015</c:v>
                </c:pt>
                <c:pt idx="4">
                  <c:v>2016</c:v>
                </c:pt>
              </c:numCache>
            </c:numRef>
          </c:cat>
          <c:val>
            <c:numRef>
              <c:f>T_chômage!$C$5:$G$5</c:f>
              <c:numCache>
                <c:formatCode>0.0</c:formatCode>
                <c:ptCount val="5"/>
                <c:pt idx="0">
                  <c:v>9.9</c:v>
                </c:pt>
                <c:pt idx="1">
                  <c:v>9.4</c:v>
                </c:pt>
                <c:pt idx="2">
                  <c:v>10.200000000000001</c:v>
                </c:pt>
                <c:pt idx="3">
                  <c:v>9.9</c:v>
                </c:pt>
                <c:pt idx="4">
                  <c:v>10</c:v>
                </c:pt>
              </c:numCache>
            </c:numRef>
          </c:val>
        </c:ser>
        <c:marker val="1"/>
        <c:axId val="137985408"/>
        <c:axId val="138097792"/>
      </c:lineChart>
      <c:catAx>
        <c:axId val="137985408"/>
        <c:scaling>
          <c:orientation val="minMax"/>
        </c:scaling>
        <c:axPos val="b"/>
        <c:numFmt formatCode="General" sourceLinked="1"/>
        <c:tickLblPos val="nextTo"/>
        <c:crossAx val="138097792"/>
        <c:crosses val="autoZero"/>
        <c:auto val="1"/>
        <c:lblAlgn val="ctr"/>
        <c:lblOffset val="100"/>
      </c:catAx>
      <c:valAx>
        <c:axId val="138097792"/>
        <c:scaling>
          <c:orientation val="minMax"/>
        </c:scaling>
        <c:delete val="1"/>
        <c:axPos val="l"/>
        <c:numFmt formatCode="0.0" sourceLinked="1"/>
        <c:tickLblPos val="none"/>
        <c:crossAx val="137985408"/>
        <c:crosses val="autoZero"/>
        <c:crossBetween val="between"/>
      </c:valAx>
    </c:plotArea>
    <c:legend>
      <c:legendPos val="b"/>
    </c:legend>
    <c:plotVisOnly val="1"/>
  </c:chart>
  <c:txPr>
    <a:bodyPr/>
    <a:lstStyle/>
    <a:p>
      <a:pPr>
        <a:defRPr>
          <a:latin typeface="Book Antiqua" pitchFamily="18" charset="0"/>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style val="10"/>
  <c:chart>
    <c:autoTitleDeleted val="1"/>
    <c:view3D>
      <c:rAngAx val="1"/>
    </c:view3D>
    <c:plotArea>
      <c:layout>
        <c:manualLayout>
          <c:layoutTarget val="inner"/>
          <c:xMode val="edge"/>
          <c:yMode val="edge"/>
          <c:x val="0.47337871435439705"/>
          <c:y val="4.3835608873155622E-2"/>
          <c:w val="0.48893683885085337"/>
          <c:h val="0.70130450630059404"/>
        </c:manualLayout>
      </c:layout>
      <c:bar3DChart>
        <c:barDir val="bar"/>
        <c:grouping val="clustered"/>
        <c:ser>
          <c:idx val="0"/>
          <c:order val="0"/>
          <c:tx>
            <c:strRef>
              <c:f>T_chômage__dip!$C$1</c:f>
              <c:strCache>
                <c:ptCount val="1"/>
                <c:pt idx="0">
                  <c:v>2015</c:v>
                </c:pt>
              </c:strCache>
            </c:strRef>
          </c:tx>
          <c:dLbls>
            <c:txPr>
              <a:bodyPr/>
              <a:lstStyle/>
              <a:p>
                <a:pPr>
                  <a:defRPr sz="800"/>
                </a:pPr>
                <a:endParaRPr lang="fr-FR"/>
              </a:p>
            </c:txPr>
            <c:showVal val="1"/>
          </c:dLbls>
          <c:cat>
            <c:strRef>
              <c:f>T_chômage__dip!$B$2:$B$10</c:f>
              <c:strCache>
                <c:ptCount val="9"/>
                <c:pt idx="0">
                  <c:v>Diplômes et certificats de l"enseignement fondamental</c:v>
                </c:pt>
                <c:pt idx="1">
                  <c:v>Diplômes de l'enseignement secondaire</c:v>
                </c:pt>
                <c:pt idx="2">
                  <c:v>Diplômes supérieurs délivrés par  les facultés</c:v>
                </c:pt>
                <c:pt idx="3">
                  <c:v>Diplômes supérieurs délivrés par les écoles et instituts</c:v>
                </c:pt>
                <c:pt idx="4">
                  <c:v>Diplômes de techniciens et de cadres moyens</c:v>
                </c:pt>
                <c:pt idx="5">
                  <c:v>Diplômes en qualification professionnelle</c:v>
                </c:pt>
                <c:pt idx="6">
                  <c:v>Certificats en spécialisation professionnelle</c:v>
                </c:pt>
                <c:pt idx="7">
                  <c:v>Sans diplôme</c:v>
                </c:pt>
                <c:pt idx="8">
                  <c:v>Total</c:v>
                </c:pt>
              </c:strCache>
            </c:strRef>
          </c:cat>
          <c:val>
            <c:numRef>
              <c:f>T_chômage__dip!$C$2:$C$10</c:f>
              <c:numCache>
                <c:formatCode>#,##0.0</c:formatCode>
                <c:ptCount val="9"/>
                <c:pt idx="0">
                  <c:v>14.648963122558571</c:v>
                </c:pt>
                <c:pt idx="1">
                  <c:v>21.931941812627436</c:v>
                </c:pt>
                <c:pt idx="2">
                  <c:v>22.12412881128127</c:v>
                </c:pt>
                <c:pt idx="3">
                  <c:v>8.1320450885668318</c:v>
                </c:pt>
                <c:pt idx="4">
                  <c:v>20.55216181540753</c:v>
                </c:pt>
                <c:pt idx="5">
                  <c:v>22.3</c:v>
                </c:pt>
                <c:pt idx="6">
                  <c:v>24.3</c:v>
                </c:pt>
                <c:pt idx="7">
                  <c:v>4.6518817821898315</c:v>
                </c:pt>
                <c:pt idx="8">
                  <c:v>9.908760661292991</c:v>
                </c:pt>
              </c:numCache>
            </c:numRef>
          </c:val>
        </c:ser>
        <c:ser>
          <c:idx val="1"/>
          <c:order val="1"/>
          <c:tx>
            <c:strRef>
              <c:f>T_chômage__dip!$D$1</c:f>
              <c:strCache>
                <c:ptCount val="1"/>
                <c:pt idx="0">
                  <c:v>2016</c:v>
                </c:pt>
              </c:strCache>
            </c:strRef>
          </c:tx>
          <c:spPr>
            <a:solidFill>
              <a:srgbClr val="C00000"/>
            </a:solidFill>
          </c:spPr>
          <c:dLbls>
            <c:dLbl>
              <c:idx val="0"/>
              <c:layout>
                <c:manualLayout>
                  <c:x val="0"/>
                  <c:y val="-4.3835608873155629E-3"/>
                </c:manualLayout>
              </c:layout>
              <c:showVal val="1"/>
            </c:dLbl>
            <c:dLbl>
              <c:idx val="2"/>
              <c:layout>
                <c:manualLayout>
                  <c:x val="0"/>
                  <c:y val="-1.3150682661946684E-2"/>
                </c:manualLayout>
              </c:layout>
              <c:showVal val="1"/>
            </c:dLbl>
            <c:dLbl>
              <c:idx val="3"/>
              <c:layout>
                <c:manualLayout>
                  <c:x val="-3.6322358356387545E-3"/>
                  <c:y val="-1.3150682661946684E-2"/>
                </c:manualLayout>
              </c:layout>
              <c:showVal val="1"/>
            </c:dLbl>
            <c:dLbl>
              <c:idx val="7"/>
              <c:layout>
                <c:manualLayout>
                  <c:x val="-1.816117917819382E-3"/>
                  <c:y val="-1.7534243549262255E-2"/>
                </c:manualLayout>
              </c:layout>
              <c:showVal val="1"/>
            </c:dLbl>
            <c:dLbl>
              <c:idx val="8"/>
              <c:layout>
                <c:manualLayout>
                  <c:x val="-1.816117917819382E-3"/>
                  <c:y val="-1.3150682661946684E-2"/>
                </c:manualLayout>
              </c:layout>
              <c:showVal val="1"/>
            </c:dLbl>
            <c:txPr>
              <a:bodyPr/>
              <a:lstStyle/>
              <a:p>
                <a:pPr>
                  <a:defRPr sz="800"/>
                </a:pPr>
                <a:endParaRPr lang="fr-FR"/>
              </a:p>
            </c:txPr>
            <c:showVal val="1"/>
          </c:dLbls>
          <c:cat>
            <c:strRef>
              <c:f>T_chômage__dip!$B$2:$B$10</c:f>
              <c:strCache>
                <c:ptCount val="9"/>
                <c:pt idx="0">
                  <c:v>Diplômes et certificats de l"enseignement fondamental</c:v>
                </c:pt>
                <c:pt idx="1">
                  <c:v>Diplômes de l'enseignement secondaire</c:v>
                </c:pt>
                <c:pt idx="2">
                  <c:v>Diplômes supérieurs délivrés par  les facultés</c:v>
                </c:pt>
                <c:pt idx="3">
                  <c:v>Diplômes supérieurs délivrés par les écoles et instituts</c:v>
                </c:pt>
                <c:pt idx="4">
                  <c:v>Diplômes de techniciens et de cadres moyens</c:v>
                </c:pt>
                <c:pt idx="5">
                  <c:v>Diplômes en qualification professionnelle</c:v>
                </c:pt>
                <c:pt idx="6">
                  <c:v>Certificats en spécialisation professionnelle</c:v>
                </c:pt>
                <c:pt idx="7">
                  <c:v>Sans diplôme</c:v>
                </c:pt>
                <c:pt idx="8">
                  <c:v>Total</c:v>
                </c:pt>
              </c:strCache>
            </c:strRef>
          </c:cat>
          <c:val>
            <c:numRef>
              <c:f>T_chômage__dip!$D$2:$D$10</c:f>
              <c:numCache>
                <c:formatCode>#,##0.0</c:formatCode>
                <c:ptCount val="9"/>
                <c:pt idx="0">
                  <c:v>13.85196288421113</c:v>
                </c:pt>
                <c:pt idx="1">
                  <c:v>21.273699108432169</c:v>
                </c:pt>
                <c:pt idx="2">
                  <c:v>24.221941394275326</c:v>
                </c:pt>
                <c:pt idx="3">
                  <c:v>9.4879026562035733</c:v>
                </c:pt>
                <c:pt idx="4">
                  <c:v>23.38581594815663</c:v>
                </c:pt>
                <c:pt idx="5">
                  <c:v>22.966821154316893</c:v>
                </c:pt>
                <c:pt idx="6">
                  <c:v>25.905656851490953</c:v>
                </c:pt>
                <c:pt idx="7">
                  <c:v>4.3201657407263445</c:v>
                </c:pt>
                <c:pt idx="8">
                  <c:v>10</c:v>
                </c:pt>
              </c:numCache>
            </c:numRef>
          </c:val>
        </c:ser>
        <c:dLbls>
          <c:showVal val="1"/>
        </c:dLbls>
        <c:gapWidth val="75"/>
        <c:shape val="box"/>
        <c:axId val="138172288"/>
        <c:axId val="138173824"/>
        <c:axId val="0"/>
      </c:bar3DChart>
      <c:catAx>
        <c:axId val="138172288"/>
        <c:scaling>
          <c:orientation val="minMax"/>
        </c:scaling>
        <c:axPos val="l"/>
        <c:majorTickMark val="none"/>
        <c:tickLblPos val="nextTo"/>
        <c:txPr>
          <a:bodyPr/>
          <a:lstStyle/>
          <a:p>
            <a:pPr>
              <a:defRPr sz="900"/>
            </a:pPr>
            <a:endParaRPr lang="fr-FR"/>
          </a:p>
        </c:txPr>
        <c:crossAx val="138173824"/>
        <c:crosses val="autoZero"/>
        <c:auto val="1"/>
        <c:lblAlgn val="ctr"/>
        <c:lblOffset val="100"/>
      </c:catAx>
      <c:valAx>
        <c:axId val="138173824"/>
        <c:scaling>
          <c:orientation val="minMax"/>
        </c:scaling>
        <c:axPos val="b"/>
        <c:numFmt formatCode="#,##0.0" sourceLinked="1"/>
        <c:majorTickMark val="none"/>
        <c:tickLblPos val="nextTo"/>
        <c:crossAx val="138172288"/>
        <c:crosses val="autoZero"/>
        <c:crossBetween val="between"/>
      </c:valAx>
    </c:plotArea>
    <c:legend>
      <c:legendPos val="b"/>
    </c:legend>
    <c:plotVisOnly val="1"/>
  </c:chart>
  <c:txPr>
    <a:bodyPr/>
    <a:lstStyle/>
    <a:p>
      <a:pPr>
        <a:defRPr>
          <a:latin typeface="Book Antiqua" pitchFamily="18" charset="0"/>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3.0555555555555582E-2"/>
          <c:y val="3.7037037037037056E-2"/>
          <c:w val="0.93888888888889055"/>
          <c:h val="0.68453740157480314"/>
        </c:manualLayout>
      </c:layout>
      <c:lineChart>
        <c:grouping val="standard"/>
        <c:ser>
          <c:idx val="0"/>
          <c:order val="0"/>
          <c:tx>
            <c:strRef>
              <c:f>T_sous_emploi_milieu!$B$3</c:f>
              <c:strCache>
                <c:ptCount val="1"/>
                <c:pt idx="0">
                  <c:v>Urbain</c:v>
                </c:pt>
              </c:strCache>
            </c:strRef>
          </c:tx>
          <c:dLbls>
            <c:dLbl>
              <c:idx val="0"/>
              <c:layout>
                <c:manualLayout>
                  <c:x val="-4.4444444444444502E-2"/>
                  <c:y val="6.4814814814815047E-2"/>
                </c:manualLayout>
              </c:layout>
              <c:showVal val="1"/>
            </c:dLbl>
            <c:dLbl>
              <c:idx val="1"/>
              <c:layout>
                <c:manualLayout>
                  <c:x val="0"/>
                  <c:y val="4.1666302128900552E-2"/>
                </c:manualLayout>
              </c:layout>
              <c:showVal val="1"/>
            </c:dLbl>
            <c:dLbl>
              <c:idx val="2"/>
              <c:layout>
                <c:manualLayout>
                  <c:x val="-2.2222222222222251E-2"/>
                  <c:y val="5.0925925925925923E-2"/>
                </c:manualLayout>
              </c:layout>
              <c:showVal val="1"/>
            </c:dLbl>
            <c:dLbl>
              <c:idx val="3"/>
              <c:layout>
                <c:manualLayout>
                  <c:x val="-3.0555555555555582E-2"/>
                  <c:y val="6.9444444444444503E-2"/>
                </c:manualLayout>
              </c:layout>
              <c:showVal val="1"/>
            </c:dLbl>
            <c:dLbl>
              <c:idx val="4"/>
              <c:layout>
                <c:manualLayout>
                  <c:x val="0"/>
                  <c:y val="2.777777777777795E-2"/>
                </c:manualLayout>
              </c:layout>
              <c:showVal val="1"/>
            </c:dLbl>
            <c:txPr>
              <a:bodyPr/>
              <a:lstStyle/>
              <a:p>
                <a:pPr>
                  <a:defRPr sz="900"/>
                </a:pPr>
                <a:endParaRPr lang="fr-FR"/>
              </a:p>
            </c:txPr>
            <c:showVal val="1"/>
          </c:dLbls>
          <c:cat>
            <c:numRef>
              <c:f>T_sous_emploi_milieu!$C$2:$G$2</c:f>
              <c:numCache>
                <c:formatCode>General</c:formatCode>
                <c:ptCount val="5"/>
                <c:pt idx="0">
                  <c:v>2012</c:v>
                </c:pt>
                <c:pt idx="1">
                  <c:v>2013</c:v>
                </c:pt>
                <c:pt idx="2">
                  <c:v>2014</c:v>
                </c:pt>
                <c:pt idx="3">
                  <c:v>2015</c:v>
                </c:pt>
                <c:pt idx="4">
                  <c:v>2016</c:v>
                </c:pt>
              </c:numCache>
            </c:numRef>
          </c:cat>
          <c:val>
            <c:numRef>
              <c:f>T_sous_emploi_milieu!$C$3:$G$3</c:f>
              <c:numCache>
                <c:formatCode>#,##0.0</c:formatCode>
                <c:ptCount val="5"/>
                <c:pt idx="0">
                  <c:v>8.2000000000000011</c:v>
                </c:pt>
                <c:pt idx="1">
                  <c:v>8.2000000000000011</c:v>
                </c:pt>
                <c:pt idx="2">
                  <c:v>9.1</c:v>
                </c:pt>
                <c:pt idx="3">
                  <c:v>9.3000000000000007</c:v>
                </c:pt>
                <c:pt idx="4">
                  <c:v>10.1</c:v>
                </c:pt>
              </c:numCache>
            </c:numRef>
          </c:val>
        </c:ser>
        <c:ser>
          <c:idx val="1"/>
          <c:order val="1"/>
          <c:tx>
            <c:strRef>
              <c:f>T_sous_emploi_milieu!$B$4</c:f>
              <c:strCache>
                <c:ptCount val="1"/>
                <c:pt idx="0">
                  <c:v>Rural</c:v>
                </c:pt>
              </c:strCache>
            </c:strRef>
          </c:tx>
          <c:dLbls>
            <c:dLbl>
              <c:idx val="0"/>
              <c:layout>
                <c:manualLayout>
                  <c:x val="-1.6666666666666701E-2"/>
                  <c:y val="-5.0925925925925923E-2"/>
                </c:manualLayout>
              </c:layout>
              <c:showVal val="1"/>
            </c:dLbl>
            <c:dLbl>
              <c:idx val="2"/>
              <c:layout>
                <c:manualLayout>
                  <c:x val="-2.5000000000000001E-2"/>
                  <c:y val="-5.5555555555555455E-2"/>
                </c:manualLayout>
              </c:layout>
              <c:showVal val="1"/>
            </c:dLbl>
            <c:dLbl>
              <c:idx val="3"/>
              <c:layout>
                <c:manualLayout>
                  <c:x val="-1.6666666666666701E-2"/>
                  <c:y val="-4.1666666666666664E-2"/>
                </c:manualLayout>
              </c:layout>
              <c:showVal val="1"/>
            </c:dLbl>
            <c:dLbl>
              <c:idx val="4"/>
              <c:layout>
                <c:manualLayout>
                  <c:x val="-8.3333333333333367E-3"/>
                  <c:y val="-2.777777777777795E-2"/>
                </c:manualLayout>
              </c:layout>
              <c:tx>
                <c:rich>
                  <a:bodyPr/>
                  <a:lstStyle/>
                  <a:p>
                    <a:r>
                      <a:rPr lang="en-US"/>
                      <a:t>11,7</a:t>
                    </a:r>
                  </a:p>
                </c:rich>
              </c:tx>
              <c:showVal val="1"/>
            </c:dLbl>
            <c:txPr>
              <a:bodyPr/>
              <a:lstStyle/>
              <a:p>
                <a:pPr>
                  <a:defRPr sz="900"/>
                </a:pPr>
                <a:endParaRPr lang="fr-FR"/>
              </a:p>
            </c:txPr>
            <c:showVal val="1"/>
          </c:dLbls>
          <c:cat>
            <c:numRef>
              <c:f>T_sous_emploi_milieu!$C$2:$G$2</c:f>
              <c:numCache>
                <c:formatCode>General</c:formatCode>
                <c:ptCount val="5"/>
                <c:pt idx="0">
                  <c:v>2012</c:v>
                </c:pt>
                <c:pt idx="1">
                  <c:v>2013</c:v>
                </c:pt>
                <c:pt idx="2">
                  <c:v>2014</c:v>
                </c:pt>
                <c:pt idx="3">
                  <c:v>2015</c:v>
                </c:pt>
                <c:pt idx="4">
                  <c:v>2016</c:v>
                </c:pt>
              </c:numCache>
            </c:numRef>
          </c:cat>
          <c:val>
            <c:numRef>
              <c:f>T_sous_emploi_milieu!$C$4:$G$4</c:f>
              <c:numCache>
                <c:formatCode>#,##0.0</c:formatCode>
                <c:ptCount val="5"/>
                <c:pt idx="0">
                  <c:v>10.4</c:v>
                </c:pt>
                <c:pt idx="1">
                  <c:v>9.1</c:v>
                </c:pt>
                <c:pt idx="2">
                  <c:v>9.9</c:v>
                </c:pt>
                <c:pt idx="3">
                  <c:v>10.5</c:v>
                </c:pt>
                <c:pt idx="4">
                  <c:v>11.4</c:v>
                </c:pt>
              </c:numCache>
            </c:numRef>
          </c:val>
        </c:ser>
        <c:ser>
          <c:idx val="2"/>
          <c:order val="2"/>
          <c:tx>
            <c:strRef>
              <c:f>T_sous_emploi_milieu!$B$5</c:f>
              <c:strCache>
                <c:ptCount val="1"/>
                <c:pt idx="0">
                  <c:v>National</c:v>
                </c:pt>
              </c:strCache>
            </c:strRef>
          </c:tx>
          <c:dLbls>
            <c:dLbl>
              <c:idx val="4"/>
              <c:tx>
                <c:rich>
                  <a:bodyPr/>
                  <a:lstStyle/>
                  <a:p>
                    <a:r>
                      <a:rPr lang="en-US"/>
                      <a:t>10,9</a:t>
                    </a:r>
                  </a:p>
                </c:rich>
              </c:tx>
              <c:showVal val="1"/>
            </c:dLbl>
            <c:txPr>
              <a:bodyPr/>
              <a:lstStyle/>
              <a:p>
                <a:pPr>
                  <a:defRPr sz="900"/>
                </a:pPr>
                <a:endParaRPr lang="fr-FR"/>
              </a:p>
            </c:txPr>
            <c:showVal val="1"/>
          </c:dLbls>
          <c:cat>
            <c:numRef>
              <c:f>T_sous_emploi_milieu!$C$2:$G$2</c:f>
              <c:numCache>
                <c:formatCode>General</c:formatCode>
                <c:ptCount val="5"/>
                <c:pt idx="0">
                  <c:v>2012</c:v>
                </c:pt>
                <c:pt idx="1">
                  <c:v>2013</c:v>
                </c:pt>
                <c:pt idx="2">
                  <c:v>2014</c:v>
                </c:pt>
                <c:pt idx="3">
                  <c:v>2015</c:v>
                </c:pt>
                <c:pt idx="4">
                  <c:v>2016</c:v>
                </c:pt>
              </c:numCache>
            </c:numRef>
          </c:cat>
          <c:val>
            <c:numRef>
              <c:f>T_sous_emploi_milieu!$C$5:$G$5</c:f>
              <c:numCache>
                <c:formatCode>#,##0.0</c:formatCode>
                <c:ptCount val="5"/>
                <c:pt idx="0">
                  <c:v>9.3000000000000007</c:v>
                </c:pt>
                <c:pt idx="1">
                  <c:v>8.6</c:v>
                </c:pt>
                <c:pt idx="2">
                  <c:v>9.5</c:v>
                </c:pt>
                <c:pt idx="3">
                  <c:v>9.9</c:v>
                </c:pt>
                <c:pt idx="4">
                  <c:v>10.7</c:v>
                </c:pt>
              </c:numCache>
            </c:numRef>
          </c:val>
        </c:ser>
        <c:marker val="1"/>
        <c:axId val="140342784"/>
        <c:axId val="140344320"/>
      </c:lineChart>
      <c:catAx>
        <c:axId val="140342784"/>
        <c:scaling>
          <c:orientation val="minMax"/>
        </c:scaling>
        <c:axPos val="b"/>
        <c:numFmt formatCode="General" sourceLinked="1"/>
        <c:tickLblPos val="nextTo"/>
        <c:crossAx val="140344320"/>
        <c:crosses val="autoZero"/>
        <c:auto val="1"/>
        <c:lblAlgn val="ctr"/>
        <c:lblOffset val="100"/>
      </c:catAx>
      <c:valAx>
        <c:axId val="140344320"/>
        <c:scaling>
          <c:orientation val="minMax"/>
          <c:min val="4"/>
        </c:scaling>
        <c:delete val="1"/>
        <c:axPos val="l"/>
        <c:numFmt formatCode="#,##0.0" sourceLinked="1"/>
        <c:tickLblPos val="none"/>
        <c:crossAx val="140342784"/>
        <c:crosses val="autoZero"/>
        <c:crossBetween val="between"/>
      </c:valAx>
    </c:plotArea>
    <c:legend>
      <c:legendPos val="b"/>
      <c:layout>
        <c:manualLayout>
          <c:xMode val="edge"/>
          <c:yMode val="edge"/>
          <c:x val="0.29091321084864447"/>
          <c:y val="0.86528087512550944"/>
          <c:w val="0.41817340332458497"/>
          <c:h val="0.1145848966865719"/>
        </c:manualLayout>
      </c:layout>
      <c:txPr>
        <a:bodyPr/>
        <a:lstStyle/>
        <a:p>
          <a:pPr>
            <a:defRPr sz="900"/>
          </a:pPr>
          <a:endParaRPr lang="fr-FR"/>
        </a:p>
      </c:txPr>
    </c:legend>
    <c:plotVisOnly val="1"/>
  </c:chart>
  <c:txPr>
    <a:bodyPr/>
    <a:lstStyle/>
    <a:p>
      <a:pPr>
        <a:defRPr>
          <a:latin typeface="Book Antiqua" pitchFamily="18" charset="0"/>
        </a:defRPr>
      </a:pPr>
      <a:endParaRPr lang="fr-F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2.105263594128387E-2"/>
          <c:y val="7.39884393063584E-2"/>
          <c:w val="0.9421052511614697"/>
          <c:h val="0.59268329211010062"/>
        </c:manualLayout>
      </c:layout>
      <c:lineChart>
        <c:grouping val="standard"/>
        <c:ser>
          <c:idx val="0"/>
          <c:order val="0"/>
          <c:tx>
            <c:strRef>
              <c:f>T_sous_emploi_secteur!$B$3</c:f>
              <c:strCache>
                <c:ptCount val="1"/>
                <c:pt idx="0">
                  <c:v>agriculture</c:v>
                </c:pt>
              </c:strCache>
            </c:strRef>
          </c:tx>
          <c:dLbls>
            <c:dLbl>
              <c:idx val="1"/>
              <c:layout>
                <c:manualLayout>
                  <c:x val="-7.2507566668899622E-3"/>
                  <c:y val="-1.3872832369942223E-2"/>
                </c:manualLayout>
              </c:layout>
              <c:showVal val="1"/>
            </c:dLbl>
            <c:dLbl>
              <c:idx val="2"/>
              <c:layout>
                <c:manualLayout>
                  <c:x val="-1.5789476955962903E-2"/>
                  <c:y val="-3.6994219653179339E-2"/>
                </c:manualLayout>
              </c:layout>
              <c:showVal val="1"/>
            </c:dLbl>
            <c:dLbl>
              <c:idx val="3"/>
              <c:layout>
                <c:manualLayout>
                  <c:x val="-1.8421056448623421E-2"/>
                  <c:y val="-3.6994219653179304E-2"/>
                </c:manualLayout>
              </c:layout>
              <c:showVal val="1"/>
            </c:dLbl>
            <c:dLbl>
              <c:idx val="4"/>
              <c:layout>
                <c:manualLayout>
                  <c:x val="-2.6315794926604751E-2"/>
                  <c:y val="-3.6994219653179304E-2"/>
                </c:manualLayout>
              </c:layout>
              <c:showVal val="1"/>
            </c:dLbl>
            <c:showVal val="1"/>
          </c:dLbls>
          <c:cat>
            <c:numRef>
              <c:f>T_sous_emploi_secteur!$C$2:$G$2</c:f>
              <c:numCache>
                <c:formatCode>General</c:formatCode>
                <c:ptCount val="5"/>
                <c:pt idx="0">
                  <c:v>2012</c:v>
                </c:pt>
                <c:pt idx="1">
                  <c:v>2013</c:v>
                </c:pt>
                <c:pt idx="2">
                  <c:v>2014</c:v>
                </c:pt>
                <c:pt idx="3">
                  <c:v>2015</c:v>
                </c:pt>
                <c:pt idx="4">
                  <c:v>2016</c:v>
                </c:pt>
              </c:numCache>
            </c:numRef>
          </c:cat>
          <c:val>
            <c:numRef>
              <c:f>T_sous_emploi_secteur!$C$3:$G$3</c:f>
              <c:numCache>
                <c:formatCode>#,##0.0</c:formatCode>
                <c:ptCount val="5"/>
                <c:pt idx="0">
                  <c:v>9.5</c:v>
                </c:pt>
                <c:pt idx="1">
                  <c:v>8.5</c:v>
                </c:pt>
                <c:pt idx="2">
                  <c:v>9.3000000000000007</c:v>
                </c:pt>
                <c:pt idx="3">
                  <c:v>10</c:v>
                </c:pt>
                <c:pt idx="4">
                  <c:v>11.1</c:v>
                </c:pt>
              </c:numCache>
            </c:numRef>
          </c:val>
        </c:ser>
        <c:ser>
          <c:idx val="1"/>
          <c:order val="1"/>
          <c:tx>
            <c:strRef>
              <c:f>T_sous_emploi_secteur!$B$4</c:f>
              <c:strCache>
                <c:ptCount val="1"/>
                <c:pt idx="0">
                  <c:v>industrie</c:v>
                </c:pt>
              </c:strCache>
            </c:strRef>
          </c:tx>
          <c:dLbls>
            <c:dLbl>
              <c:idx val="0"/>
              <c:layout>
                <c:manualLayout>
                  <c:x val="-1.052631797064185E-2"/>
                  <c:y val="3.6994219653179339E-2"/>
                </c:manualLayout>
              </c:layout>
              <c:showVal val="1"/>
            </c:dLbl>
            <c:dLbl>
              <c:idx val="1"/>
              <c:layout>
                <c:manualLayout>
                  <c:x val="0"/>
                  <c:y val="3.6994219653179339E-2"/>
                </c:manualLayout>
              </c:layout>
              <c:showVal val="1"/>
            </c:dLbl>
            <c:dLbl>
              <c:idx val="2"/>
              <c:layout>
                <c:manualLayout>
                  <c:x val="-7.8947384779814497E-3"/>
                  <c:y val="3.236994219653179E-2"/>
                </c:manualLayout>
              </c:layout>
              <c:showVal val="1"/>
            </c:dLbl>
            <c:dLbl>
              <c:idx val="3"/>
              <c:layout>
                <c:manualLayout>
                  <c:x val="0"/>
                  <c:y val="2.77456647398844E-2"/>
                </c:manualLayout>
              </c:layout>
              <c:showVal val="1"/>
            </c:dLbl>
            <c:dLbl>
              <c:idx val="4"/>
              <c:layout>
                <c:manualLayout>
                  <c:x val="0"/>
                  <c:y val="9.2485549132948E-3"/>
                </c:manualLayout>
              </c:layout>
              <c:showVal val="1"/>
            </c:dLbl>
            <c:showVal val="1"/>
          </c:dLbls>
          <c:cat>
            <c:numRef>
              <c:f>T_sous_emploi_secteur!$C$2:$G$2</c:f>
              <c:numCache>
                <c:formatCode>General</c:formatCode>
                <c:ptCount val="5"/>
                <c:pt idx="0">
                  <c:v>2012</c:v>
                </c:pt>
                <c:pt idx="1">
                  <c:v>2013</c:v>
                </c:pt>
                <c:pt idx="2">
                  <c:v>2014</c:v>
                </c:pt>
                <c:pt idx="3">
                  <c:v>2015</c:v>
                </c:pt>
                <c:pt idx="4">
                  <c:v>2016</c:v>
                </c:pt>
              </c:numCache>
            </c:numRef>
          </c:cat>
          <c:val>
            <c:numRef>
              <c:f>T_sous_emploi_secteur!$C$4:$G$4</c:f>
              <c:numCache>
                <c:formatCode>#,##0.0</c:formatCode>
                <c:ptCount val="5"/>
                <c:pt idx="0">
                  <c:v>6.1</c:v>
                </c:pt>
                <c:pt idx="1">
                  <c:v>6.4</c:v>
                </c:pt>
                <c:pt idx="2">
                  <c:v>7.4</c:v>
                </c:pt>
                <c:pt idx="3">
                  <c:v>7.5</c:v>
                </c:pt>
                <c:pt idx="4">
                  <c:v>8.7000000000000011</c:v>
                </c:pt>
              </c:numCache>
            </c:numRef>
          </c:val>
        </c:ser>
        <c:ser>
          <c:idx val="2"/>
          <c:order val="2"/>
          <c:tx>
            <c:strRef>
              <c:f>T_sous_emploi_secteur!$B$5</c:f>
              <c:strCache>
                <c:ptCount val="1"/>
                <c:pt idx="0">
                  <c:v>BTP</c:v>
                </c:pt>
              </c:strCache>
            </c:strRef>
          </c:tx>
          <c:dLbls>
            <c:dLbl>
              <c:idx val="0"/>
              <c:layout>
                <c:manualLayout>
                  <c:x val="-1.3157897463302421E-2"/>
                  <c:y val="3.6994219653179339E-2"/>
                </c:manualLayout>
              </c:layout>
              <c:showVal val="1"/>
            </c:dLbl>
            <c:dLbl>
              <c:idx val="1"/>
              <c:layout>
                <c:manualLayout>
                  <c:x val="-1.3157897463302421E-2"/>
                  <c:y val="3.6994219653179339E-2"/>
                </c:manualLayout>
              </c:layout>
              <c:showVal val="1"/>
            </c:dLbl>
            <c:dLbl>
              <c:idx val="2"/>
              <c:layout>
                <c:manualLayout>
                  <c:x val="-2.6315794926604842E-3"/>
                  <c:y val="2.3121387283236993E-2"/>
                </c:manualLayout>
              </c:layout>
              <c:showVal val="1"/>
            </c:dLbl>
            <c:dLbl>
              <c:idx val="3"/>
              <c:layout>
                <c:manualLayout>
                  <c:x val="0"/>
                  <c:y val="2.3121387283236993E-2"/>
                </c:manualLayout>
              </c:layout>
              <c:showVal val="1"/>
            </c:dLbl>
            <c:showVal val="1"/>
          </c:dLbls>
          <c:cat>
            <c:numRef>
              <c:f>T_sous_emploi_secteur!$C$2:$G$2</c:f>
              <c:numCache>
                <c:formatCode>General</c:formatCode>
                <c:ptCount val="5"/>
                <c:pt idx="0">
                  <c:v>2012</c:v>
                </c:pt>
                <c:pt idx="1">
                  <c:v>2013</c:v>
                </c:pt>
                <c:pt idx="2">
                  <c:v>2014</c:v>
                </c:pt>
                <c:pt idx="3">
                  <c:v>2015</c:v>
                </c:pt>
                <c:pt idx="4">
                  <c:v>2016</c:v>
                </c:pt>
              </c:numCache>
            </c:numRef>
          </c:cat>
          <c:val>
            <c:numRef>
              <c:f>T_sous_emploi_secteur!$C$5:$G$5</c:f>
              <c:numCache>
                <c:formatCode>#,##0.0</c:formatCode>
                <c:ptCount val="5"/>
                <c:pt idx="0">
                  <c:v>16.399999999999999</c:v>
                </c:pt>
                <c:pt idx="1">
                  <c:v>14.7</c:v>
                </c:pt>
                <c:pt idx="2">
                  <c:v>15</c:v>
                </c:pt>
                <c:pt idx="3">
                  <c:v>16.600000000000001</c:v>
                </c:pt>
                <c:pt idx="4">
                  <c:v>17.899999999999999</c:v>
                </c:pt>
              </c:numCache>
            </c:numRef>
          </c:val>
        </c:ser>
        <c:ser>
          <c:idx val="3"/>
          <c:order val="3"/>
          <c:tx>
            <c:strRef>
              <c:f>T_sous_emploi_secteur!$B$6</c:f>
              <c:strCache>
                <c:ptCount val="1"/>
                <c:pt idx="0">
                  <c:v>services</c:v>
                </c:pt>
              </c:strCache>
            </c:strRef>
          </c:tx>
          <c:dLbls>
            <c:dLbl>
              <c:idx val="1"/>
              <c:layout>
                <c:manualLayout>
                  <c:x val="2.4169188889633206E-3"/>
                  <c:y val="1.84971098265896E-2"/>
                </c:manualLayout>
              </c:layout>
              <c:showVal val="1"/>
            </c:dLbl>
            <c:dLbl>
              <c:idx val="4"/>
              <c:layout>
                <c:manualLayout>
                  <c:x val="-1.3157897463302421E-2"/>
                  <c:y val="-1.3872832369942207E-2"/>
                </c:manualLayout>
              </c:layout>
              <c:showVal val="1"/>
            </c:dLbl>
            <c:showVal val="1"/>
          </c:dLbls>
          <c:cat>
            <c:numRef>
              <c:f>T_sous_emploi_secteur!$C$2:$G$2</c:f>
              <c:numCache>
                <c:formatCode>General</c:formatCode>
                <c:ptCount val="5"/>
                <c:pt idx="0">
                  <c:v>2012</c:v>
                </c:pt>
                <c:pt idx="1">
                  <c:v>2013</c:v>
                </c:pt>
                <c:pt idx="2">
                  <c:v>2014</c:v>
                </c:pt>
                <c:pt idx="3">
                  <c:v>2015</c:v>
                </c:pt>
                <c:pt idx="4">
                  <c:v>2016</c:v>
                </c:pt>
              </c:numCache>
            </c:numRef>
          </c:cat>
          <c:val>
            <c:numRef>
              <c:f>T_sous_emploi_secteur!$C$6:$G$6</c:f>
              <c:numCache>
                <c:formatCode>#,##0.0</c:formatCode>
                <c:ptCount val="5"/>
                <c:pt idx="0">
                  <c:v>8</c:v>
                </c:pt>
                <c:pt idx="1">
                  <c:v>7.9</c:v>
                </c:pt>
                <c:pt idx="2">
                  <c:v>8.7000000000000011</c:v>
                </c:pt>
                <c:pt idx="3">
                  <c:v>9.1</c:v>
                </c:pt>
                <c:pt idx="4">
                  <c:v>9.6</c:v>
                </c:pt>
              </c:numCache>
            </c:numRef>
          </c:val>
        </c:ser>
        <c:marker val="1"/>
        <c:axId val="140384512"/>
        <c:axId val="140398592"/>
      </c:lineChart>
      <c:catAx>
        <c:axId val="140384512"/>
        <c:scaling>
          <c:orientation val="minMax"/>
        </c:scaling>
        <c:axPos val="b"/>
        <c:numFmt formatCode="General" sourceLinked="1"/>
        <c:tickLblPos val="nextTo"/>
        <c:crossAx val="140398592"/>
        <c:crosses val="autoZero"/>
        <c:auto val="1"/>
        <c:lblAlgn val="ctr"/>
        <c:lblOffset val="100"/>
      </c:catAx>
      <c:valAx>
        <c:axId val="140398592"/>
        <c:scaling>
          <c:orientation val="minMax"/>
        </c:scaling>
        <c:delete val="1"/>
        <c:axPos val="l"/>
        <c:numFmt formatCode="#,##0.0" sourceLinked="1"/>
        <c:tickLblPos val="none"/>
        <c:crossAx val="140384512"/>
        <c:crosses val="autoZero"/>
        <c:crossBetween val="between"/>
      </c:valAx>
    </c:plotArea>
    <c:legend>
      <c:legendPos val="b"/>
    </c:legend>
    <c:plotVisOnly val="1"/>
  </c:chart>
  <c:txPr>
    <a:bodyPr/>
    <a:lstStyle/>
    <a:p>
      <a:pPr>
        <a:defRPr sz="900">
          <a:latin typeface="Book Antiqua" pitchFamily="18" charset="0"/>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103FB-BA02-45D2-9061-3973082F1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2040</Words>
  <Characters>11225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13239</CharactersWithSpaces>
  <SharedDoc>false</SharedDoc>
  <HLinks>
    <vt:vector size="6" baseType="variant">
      <vt:variant>
        <vt:i4>7405692</vt:i4>
      </vt:variant>
      <vt:variant>
        <vt:i4>0</vt:i4>
      </vt:variant>
      <vt:variant>
        <vt:i4>0</vt:i4>
      </vt:variant>
      <vt:variant>
        <vt:i4>5</vt:i4>
      </vt:variant>
      <vt:variant>
        <vt:lpwstr>http://www.hcp.ma/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2016-05-04T10:45:00Z</cp:lastPrinted>
  <dcterms:created xsi:type="dcterms:W3CDTF">2016-05-04T20:07:00Z</dcterms:created>
  <dcterms:modified xsi:type="dcterms:W3CDTF">2016-05-04T20:07:00Z</dcterms:modified>
</cp:coreProperties>
</file>