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154" w:rsidRDefault="00FB5154" w:rsidP="00FB5154">
      <w:pPr>
        <w:rPr>
          <w:rtl/>
          <w:lang w:bidi="ar-MA"/>
        </w:rPr>
      </w:pPr>
    </w:p>
    <w:p w:rsidR="00FB5154" w:rsidRDefault="00FB5154" w:rsidP="00FB5154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  <w:r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</w:t>
      </w:r>
      <w:r w:rsidR="006225D1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</w:t>
      </w:r>
      <w:r w:rsidR="00A82F0E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</w:t>
      </w:r>
      <w:r w:rsidR="00636446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  <w:r w:rsidR="00BC235D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</w:t>
      </w:r>
      <w:r w:rsidR="00636446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 </w:t>
      </w:r>
      <w:r w:rsidR="00A82F0E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    </w:t>
      </w:r>
      <w:r w:rsidR="006225D1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</w:t>
      </w:r>
    </w:p>
    <w:p w:rsidR="00FB5154" w:rsidRDefault="007C152B" w:rsidP="00FB5154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  <w:r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</w:p>
    <w:p w:rsidR="00FB5154" w:rsidRDefault="00FB5154" w:rsidP="00FB5154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  <w:t>مذكرة إخبارية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للمندوبية السامية للتخطيط </w:t>
      </w:r>
    </w:p>
    <w:p w:rsidR="00FB5154" w:rsidRDefault="00FB5154" w:rsidP="00FB5154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نتائج بحث الظرفية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لدى الأسر </w:t>
      </w:r>
    </w:p>
    <w:p w:rsidR="00FB5154" w:rsidRPr="00305222" w:rsidRDefault="004F6E4F" w:rsidP="004A0F0D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الفصل ال</w:t>
      </w:r>
      <w:r w:rsidR="00295120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رابع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من سنة 201</w:t>
      </w:r>
      <w:r w:rsidR="004A0F0D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5</w:t>
      </w:r>
    </w:p>
    <w:p w:rsidR="00FB5154" w:rsidRPr="00892060" w:rsidRDefault="00FB5154" w:rsidP="00FB5154">
      <w:pPr>
        <w:bidi/>
        <w:jc w:val="both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FB5154" w:rsidRPr="000F5040" w:rsidRDefault="00FB5154" w:rsidP="008C4C0F">
      <w:pPr>
        <w:bidi/>
        <w:spacing w:before="240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تبين نتائج البحث الدائم حول الظرفية لدى الأسر، المنجز من طرف</w:t>
      </w:r>
      <w:r w:rsidRPr="000F5040">
        <w:rPr>
          <w:rFonts w:ascii="Times New Roman" w:hAnsi="Times New Roman" w:cs="Simplified Arabic" w:hint="cs"/>
          <w:b/>
          <w:bCs/>
          <w:color w:val="943634"/>
          <w:sz w:val="32"/>
          <w:szCs w:val="32"/>
          <w:rtl/>
          <w:lang w:bidi="ar-MA"/>
        </w:rPr>
        <w:t xml:space="preserve"> 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المندوبية السامية للتخطيط، أن مؤشر ثقة</w:t>
      </w:r>
      <w:r w:rsidR="005C4E3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الأسر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A3446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يواصل منحاه التصاعدي منذ الفصل الرابع من سنة 2014</w:t>
      </w:r>
      <w:r w:rsidR="00BD06C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. حيث</w:t>
      </w:r>
      <w:r w:rsidR="00BD06CF"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سجل</w:t>
      </w:r>
      <w:r w:rsidR="00D734FE">
        <w:rPr>
          <w:rFonts w:ascii="Times New Roman" w:hAnsi="Times New Roman" w:cs="Simplified Arabic"/>
          <w:b/>
          <w:bCs/>
          <w:sz w:val="28"/>
          <w:szCs w:val="28"/>
          <w:lang w:bidi="ar-MA"/>
        </w:rPr>
        <w:t xml:space="preserve"> </w:t>
      </w:r>
      <w:r w:rsidR="00D734F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خلال الفصل الرابع من سنة 2015 </w:t>
      </w:r>
      <w:r w:rsidR="00BD06C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ارتفاعا بحوالي 0,8  نقطة مقارنة مع الفصل الثالث من سنة 2015 و ب 5,5 نقاط  بال</w:t>
      </w:r>
      <w:r w:rsidR="00BD06CF"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مقارنة مع </w:t>
      </w:r>
      <w:r w:rsidR="00BD06C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مستواه خلال نفس الفصل </w:t>
      </w:r>
      <w:r w:rsidR="00BD06CF"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من سنة</w:t>
      </w:r>
      <w:r w:rsidR="00BD06C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2014.</w:t>
      </w:r>
    </w:p>
    <w:p w:rsidR="006D32C4" w:rsidRDefault="00933226" w:rsidP="008C4C0F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>هكذا، استقر</w:t>
      </w:r>
      <w:r w:rsidR="00052202" w:rsidRPr="00393C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>مؤشر</w:t>
      </w:r>
      <w:r w:rsidR="00052202" w:rsidRPr="006555D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052202" w:rsidRPr="006555DD">
        <w:rPr>
          <w:rFonts w:ascii="Times New Roman" w:hAnsi="Times New Roman" w:cs="Simplified Arabic" w:hint="cs"/>
          <w:sz w:val="28"/>
          <w:szCs w:val="28"/>
          <w:rtl/>
          <w:lang w:bidi="ar-MA"/>
        </w:rPr>
        <w:t>ثقة الأسر</w:t>
      </w:r>
      <w:r w:rsidR="004A1A9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4F6E4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</w:t>
      </w:r>
      <w:r w:rsidR="004D4F3C" w:rsidRPr="004D4F3C">
        <w:rPr>
          <w:rFonts w:ascii="Times New Roman" w:hAnsi="Times New Roman" w:cs="Simplified Arabic" w:hint="cs"/>
          <w:sz w:val="28"/>
          <w:szCs w:val="28"/>
          <w:rtl/>
          <w:lang w:bidi="ar-MA"/>
        </w:rPr>
        <w:t>الرابع</w:t>
      </w:r>
      <w:r w:rsidR="00F00B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سنة 201</w:t>
      </w:r>
      <w:r w:rsidR="000D5E19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</w:t>
      </w:r>
      <w:r w:rsidR="004D4F3C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0D5E19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7D292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0D5E19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4D4F3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مقابل </w:t>
      </w:r>
      <w:r w:rsidR="004D4F3C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BD06CF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7D292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BD06CF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4D4F3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FB5154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السابق 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4D4F3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7</w:t>
      </w:r>
      <w:r w:rsidR="005C3E33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7D292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5C3E33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4D4F3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نفس الفصل من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السنة</w:t>
      </w:r>
      <w:r w:rsidR="00D734F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الفارطة</w:t>
      </w:r>
      <w:r w:rsidR="00052202" w:rsidRPr="00195748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AE09D2" w:rsidRDefault="00DD3553" w:rsidP="00AE09D2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DD3553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883275" cy="3419475"/>
            <wp:effectExtent l="19050" t="0" r="22225" b="0"/>
            <wp:docPr id="8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92084" w:rsidRDefault="00192084" w:rsidP="00192084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4D10A3" w:rsidRPr="001D0ADA" w:rsidRDefault="00FB5154" w:rsidP="001D0ADA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jc w:val="both"/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</w:pPr>
      <w:r w:rsidRPr="004D10A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تطور مكونات مؤشر الثقة</w:t>
      </w:r>
    </w:p>
    <w:p w:rsidR="00FB5154" w:rsidRPr="00E329C0" w:rsidRDefault="001F729D" w:rsidP="00711A50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850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E329C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شعور بتحسن </w:t>
      </w:r>
      <w:r w:rsidR="0023068B" w:rsidRPr="00E329C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المستوى العام للمعيشة </w:t>
      </w:r>
    </w:p>
    <w:p w:rsidR="00561537" w:rsidRDefault="00CA0478" w:rsidP="008C4C0F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</w:t>
      </w:r>
      <w:r w:rsidR="009B3F6C">
        <w:rPr>
          <w:rFonts w:ascii="Times New Roman" w:hAnsi="Times New Roman" w:cs="Simplified Arabic" w:hint="cs"/>
          <w:sz w:val="28"/>
          <w:szCs w:val="28"/>
          <w:rtl/>
          <w:lang w:bidi="ar-MA"/>
        </w:rPr>
        <w:t>الرابع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سنة 201</w:t>
      </w:r>
      <w:r w:rsidR="00891D95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90370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91D9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تحسنت </w:t>
      </w:r>
      <w:r w:rsidR="00FA324D">
        <w:rPr>
          <w:rFonts w:ascii="Times New Roman" w:hAnsi="Times New Roman" w:cs="Simplified Arabic" w:hint="cs"/>
          <w:sz w:val="28"/>
          <w:szCs w:val="28"/>
          <w:rtl/>
          <w:lang w:bidi="ar-MA"/>
        </w:rPr>
        <w:t>آ</w:t>
      </w:r>
      <w:r w:rsidR="00891D95">
        <w:rPr>
          <w:rFonts w:ascii="Times New Roman" w:hAnsi="Times New Roman" w:cs="Simplified Arabic" w:hint="cs"/>
          <w:sz w:val="28"/>
          <w:szCs w:val="28"/>
          <w:rtl/>
          <w:lang w:bidi="ar-MA"/>
        </w:rPr>
        <w:t>راء</w:t>
      </w:r>
      <w:r w:rsidR="0090370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212C6">
        <w:rPr>
          <w:rFonts w:ascii="Times New Roman" w:hAnsi="Times New Roman" w:cs="Simplified Arabic" w:hint="cs"/>
          <w:sz w:val="28"/>
          <w:szCs w:val="28"/>
          <w:rtl/>
          <w:lang w:bidi="ar-MA"/>
        </w:rPr>
        <w:t>الأسر</w:t>
      </w:r>
      <w:r w:rsidR="0090370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91D95">
        <w:rPr>
          <w:rFonts w:ascii="Times New Roman" w:hAnsi="Times New Roman" w:cs="Simplified Arabic" w:hint="cs"/>
          <w:sz w:val="28"/>
          <w:szCs w:val="28"/>
          <w:rtl/>
          <w:lang w:bidi="ar-MA"/>
        </w:rPr>
        <w:t>حول</w:t>
      </w:r>
      <w:r w:rsidR="0090370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</w:t>
      </w:r>
      <w:r w:rsidR="00D212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لمستوى </w:t>
      </w:r>
      <w:r w:rsidR="009C11F4">
        <w:rPr>
          <w:rFonts w:ascii="Times New Roman" w:hAnsi="Times New Roman" w:cs="Simplified Arabic" w:hint="cs"/>
          <w:sz w:val="28"/>
          <w:szCs w:val="28"/>
          <w:rtl/>
          <w:lang w:bidi="ar-MA"/>
        </w:rPr>
        <w:t>العام ل</w:t>
      </w:r>
      <w:r w:rsidR="00D212C6">
        <w:rPr>
          <w:rFonts w:ascii="Times New Roman" w:hAnsi="Times New Roman" w:cs="Simplified Arabic" w:hint="cs"/>
          <w:sz w:val="28"/>
          <w:szCs w:val="28"/>
          <w:rtl/>
          <w:lang w:bidi="ar-MA"/>
        </w:rPr>
        <w:t>لمعيشة</w:t>
      </w:r>
      <w:r w:rsidR="00891D9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</w:t>
      </w:r>
      <w:r w:rsidR="00891D95" w:rsidRPr="0011034A">
        <w:rPr>
          <w:rFonts w:ascii="Times New Roman" w:hAnsi="Times New Roman" w:cs="Simplified Arabic"/>
          <w:sz w:val="28"/>
          <w:szCs w:val="28"/>
          <w:lang w:bidi="ar-MA"/>
        </w:rPr>
        <w:t xml:space="preserve">1,3 </w:t>
      </w:r>
      <w:r w:rsidR="00891D95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891D95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D212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</w:t>
      </w:r>
      <w:r w:rsidR="00D212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</w:t>
      </w:r>
      <w:r w:rsidR="00891D95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 و ب 2,</w:t>
      </w:r>
      <w:r w:rsidR="00D734FE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B539B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</w:t>
      </w:r>
      <w:r w:rsidR="00B539BE" w:rsidRPr="00B539B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539B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مع نفس الفصل من </w:t>
      </w:r>
      <w:r w:rsidR="00F966F1">
        <w:rPr>
          <w:rFonts w:ascii="Times New Roman" w:hAnsi="Times New Roman" w:cs="Simplified Arabic" w:hint="cs"/>
          <w:sz w:val="28"/>
          <w:szCs w:val="28"/>
          <w:rtl/>
          <w:lang w:bidi="ar-MA"/>
        </w:rPr>
        <w:t>السنة الماضية.</w:t>
      </w:r>
    </w:p>
    <w:p w:rsidR="00267C04" w:rsidRDefault="009E158B" w:rsidP="008C4C0F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lastRenderedPageBreak/>
        <w:t xml:space="preserve">أما </w:t>
      </w:r>
      <w:r w:rsidR="00DD5C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بخصوص </w:t>
      </w:r>
      <w:r w:rsidR="00B1772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تصورات الأسر </w:t>
      </w:r>
      <w:r w:rsidR="00DD5CEF">
        <w:rPr>
          <w:rFonts w:ascii="Times New Roman" w:hAnsi="Times New Roman" w:cs="Simplified Arabic" w:hint="cs"/>
          <w:sz w:val="28"/>
          <w:szCs w:val="28"/>
          <w:rtl/>
          <w:lang w:bidi="ar-MA"/>
        </w:rPr>
        <w:t>ل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>لتطور المستقبلي</w:t>
      </w:r>
      <w:r w:rsidR="001604B1" w:rsidRP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>لمستوى المعيشة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، فقد عرف</w:t>
      </w:r>
      <w:r w:rsidR="0011034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 تدهورا ب0,4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734F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مع الفصل السابق </w:t>
      </w:r>
      <w:r w:rsidR="000356A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</w:t>
      </w:r>
      <w:r w:rsidR="002550E6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تحسنا</w:t>
      </w:r>
      <w:r w:rsidR="00A4220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81EF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بلغ </w:t>
      </w:r>
      <w:r w:rsidR="009B3F6C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147AA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550E6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481EFE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81EFE">
        <w:rPr>
          <w:rFonts w:ascii="Times New Roman" w:hAnsi="Times New Roman" w:cs="Simplified Arabic" w:hint="cs"/>
          <w:sz w:val="28"/>
          <w:szCs w:val="28"/>
          <w:rtl/>
          <w:lang w:bidi="ar-MA"/>
        </w:rPr>
        <w:t>نقاط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 مع نفس الفترة من 201</w:t>
      </w:r>
      <w:r w:rsidR="008A00BF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A4220D" w:rsidRDefault="00CC529F" w:rsidP="00CC529F">
      <w:pPr>
        <w:widowControl/>
        <w:autoSpaceDE/>
        <w:autoSpaceDN/>
        <w:bidi/>
        <w:adjustRightInd/>
        <w:spacing w:after="200"/>
        <w:ind w:left="-2"/>
        <w:jc w:val="center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CC529F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6029325" cy="2876550"/>
            <wp:effectExtent l="19050" t="0" r="9525" b="0"/>
            <wp:docPr id="1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B783E" w:rsidRPr="00751E8B" w:rsidRDefault="000B783E" w:rsidP="000B783E">
      <w:pPr>
        <w:pStyle w:val="Paragraphedeliste"/>
        <w:widowControl/>
        <w:numPr>
          <w:ilvl w:val="0"/>
          <w:numId w:val="1"/>
        </w:numPr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تطور</w:t>
      </w:r>
      <w:r w:rsidRPr="00245B5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البطالة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: توقع بارتفاع أقل حدة</w:t>
      </w:r>
    </w:p>
    <w:p w:rsidR="004B6AF1" w:rsidRDefault="003E2DE1" w:rsidP="00F57B2B">
      <w:pPr>
        <w:bidi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F6E4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</w:t>
      </w:r>
      <w:r w:rsidR="009B3F6C">
        <w:rPr>
          <w:rFonts w:ascii="Times New Roman" w:hAnsi="Times New Roman" w:cs="Simplified Arabic" w:hint="cs"/>
          <w:sz w:val="28"/>
          <w:szCs w:val="28"/>
          <w:rtl/>
          <w:lang w:bidi="ar-MA"/>
        </w:rPr>
        <w:t>الرابع</w:t>
      </w:r>
      <w:r w:rsidR="00B46A9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>من 201</w:t>
      </w:r>
      <w:r w:rsidR="000B783E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تتوقع </w:t>
      </w:r>
      <w:r w:rsidR="009B3F6C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254A47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31379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B3F6C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B31EEF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رتفاعا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عدد العاطلين خلال 12 شهرا </w:t>
      </w:r>
      <w:r w:rsidR="00F325B2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المقبلة</w:t>
      </w:r>
      <w:r w:rsidR="00F325B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54A47">
        <w:rPr>
          <w:rFonts w:ascii="Times New Roman" w:hAnsi="Times New Roman" w:cs="Simplified Arabic" w:hint="cs"/>
          <w:sz w:val="28"/>
          <w:szCs w:val="28"/>
          <w:rtl/>
          <w:lang w:bidi="ar-MA"/>
        </w:rPr>
        <w:t>في حين تتوقع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54A47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31379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54A47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1EEF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4776E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منها</w:t>
      </w:r>
      <w:r w:rsidR="00254A4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العكس. وهكذا استقر </w:t>
      </w:r>
      <w:r w:rsidR="00254A47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254A4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مستوى سلبي بلغ </w:t>
      </w:r>
      <w:r w:rsidR="00254A47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254A47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254A47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54A47">
        <w:rPr>
          <w:rFonts w:ascii="Times New Roman" w:hAnsi="Times New Roman" w:cs="Simplified Arabic" w:hint="cs"/>
          <w:sz w:val="28"/>
          <w:szCs w:val="28"/>
          <w:rtl/>
          <w:lang w:bidi="ar-MA"/>
        </w:rPr>
        <w:t>1- نقطة مسجلا</w:t>
      </w:r>
      <w:r w:rsidR="00BF571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بذلك تحسنا ب 2,1 نقاط</w:t>
      </w:r>
      <w:r w:rsidR="00254A4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  مع الفصل السابق </w:t>
      </w:r>
      <w:r w:rsidR="00BF571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ب 3,9 نقاط مقارنة  </w:t>
      </w:r>
      <w:r w:rsidR="00254A47">
        <w:rPr>
          <w:rFonts w:ascii="Times New Roman" w:hAnsi="Times New Roman" w:cs="Simplified Arabic" w:hint="cs"/>
          <w:sz w:val="28"/>
          <w:szCs w:val="28"/>
          <w:rtl/>
          <w:lang w:bidi="ar-MA"/>
        </w:rPr>
        <w:t>مع نفس الفصل من السنة الفارطة</w:t>
      </w:r>
      <w:r w:rsidR="00BF5711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254A47" w:rsidRDefault="00254A47" w:rsidP="004B6AF1">
      <w:pPr>
        <w:bidi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</w:t>
      </w:r>
    </w:p>
    <w:p w:rsidR="00CC529F" w:rsidRDefault="00CC529F" w:rsidP="00CC529F">
      <w:pPr>
        <w:widowControl/>
        <w:autoSpaceDE/>
        <w:autoSpaceDN/>
        <w:bidi/>
        <w:adjustRightInd/>
        <w:spacing w:after="200"/>
        <w:ind w:left="-2"/>
        <w:jc w:val="center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CC529F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759450" cy="2590800"/>
            <wp:effectExtent l="19050" t="0" r="12700" b="0"/>
            <wp:docPr id="16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B5154" w:rsidRDefault="00FB5154" w:rsidP="00FB5154">
      <w:pPr>
        <w:rPr>
          <w:rtl/>
          <w:lang w:bidi="ar-MA"/>
        </w:rPr>
      </w:pPr>
    </w:p>
    <w:p w:rsidR="004B6AF1" w:rsidRDefault="004B6AF1" w:rsidP="00FB5154">
      <w:pPr>
        <w:rPr>
          <w:rtl/>
          <w:lang w:bidi="ar-MA"/>
        </w:rPr>
      </w:pPr>
    </w:p>
    <w:p w:rsidR="004B6AF1" w:rsidRDefault="004B6AF1" w:rsidP="00FB5154">
      <w:pPr>
        <w:rPr>
          <w:rtl/>
          <w:lang w:bidi="ar-MA"/>
        </w:rPr>
      </w:pPr>
    </w:p>
    <w:p w:rsidR="00084B8A" w:rsidRDefault="00084B8A" w:rsidP="00EB4AF5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lastRenderedPageBreak/>
        <w:t>الظرف</w:t>
      </w:r>
      <w:r w:rsidR="0059778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ية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4B6AF1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دائما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غي</w:t>
      </w:r>
      <w:r>
        <w:rPr>
          <w:rFonts w:ascii="Times New Roman" w:hAnsi="Times New Roman" w:cs="Simplified Arabic" w:hint="eastAsia"/>
          <w:b/>
          <w:bCs/>
          <w:sz w:val="28"/>
          <w:szCs w:val="28"/>
          <w:rtl/>
          <w:lang w:bidi="ar-MA"/>
        </w:rPr>
        <w:t>ر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ملائمة</w:t>
      </w:r>
      <w:r w:rsidR="0059778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97498A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لشراء</w:t>
      </w:r>
      <w:r w:rsidR="0059778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السلع المستديمة</w:t>
      </w:r>
    </w:p>
    <w:p w:rsidR="00B60126" w:rsidRDefault="000E0292" w:rsidP="00EF09E5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4F6E4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9B3F6C">
        <w:rPr>
          <w:rFonts w:ascii="Times New Roman" w:hAnsi="Times New Roman" w:cs="Simplified Arabic" w:hint="cs"/>
          <w:sz w:val="28"/>
          <w:szCs w:val="28"/>
          <w:rtl/>
          <w:lang w:bidi="ar-MA"/>
        </w:rPr>
        <w:t>رابع</w:t>
      </w:r>
      <w:r w:rsidR="0087625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سنة 201</w:t>
      </w:r>
      <w:r w:rsidR="00E104FB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E104FB">
        <w:rPr>
          <w:rFonts w:ascii="Times New Roman" w:hAnsi="Times New Roman" w:cs="Simplified Arabic" w:hint="cs"/>
          <w:sz w:val="28"/>
          <w:szCs w:val="28"/>
          <w:rtl/>
          <w:lang w:bidi="ar-MA"/>
        </w:rPr>
        <w:t>ترى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أكثر من </w:t>
      </w:r>
      <w:r w:rsidR="007A5ECA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E104FB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أ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الظروف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C542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غير </w:t>
      </w:r>
      <w:r w:rsidR="000C542A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ملائمة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للقيام بشراء سلع مستديمة</w:t>
      </w:r>
      <w:r w:rsidR="00512D0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حين أن</w:t>
      </w:r>
      <w:r w:rsidR="005148C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57B2B">
        <w:rPr>
          <w:rFonts w:ascii="Times New Roman" w:hAnsi="Times New Roman" w:cs="Simplified Arabic" w:hint="cs"/>
          <w:sz w:val="28"/>
          <w:szCs w:val="28"/>
          <w:rtl/>
          <w:lang w:bidi="ar-MA"/>
        </w:rPr>
        <w:t>قرابة 20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E53E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منه</w:t>
      </w:r>
      <w:r w:rsidR="00EF09E5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5E53E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ترى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عكس ذلك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955BC4">
        <w:rPr>
          <w:rFonts w:ascii="Times New Roman" w:hAnsi="Times New Roman" w:cs="Simplified Arabic" w:hint="cs"/>
          <w:sz w:val="28"/>
          <w:szCs w:val="28"/>
          <w:rtl/>
          <w:lang w:bidi="ar-MA"/>
        </w:rPr>
        <w:t>و ب</w:t>
      </w:r>
      <w:r w:rsidR="00955BC4" w:rsidRPr="004A1A98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955BC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لك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استقر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>في</w:t>
      </w:r>
      <w:r w:rsidR="00A57FC8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B3F6C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0A43AB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FD46D6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0A43AB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A57FC8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مسجل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 </w:t>
      </w:r>
      <w:r w:rsidR="0087625F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0818E4">
        <w:rPr>
          <w:rFonts w:ascii="Times New Roman" w:hAnsi="Times New Roman" w:cs="Simplified Arabic" w:hint="cs"/>
          <w:sz w:val="28"/>
          <w:szCs w:val="28"/>
          <w:rtl/>
          <w:lang w:bidi="ar-MA"/>
        </w:rPr>
        <w:t>دهور</w:t>
      </w:r>
      <w:r w:rsidR="0087625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B95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3,3</w:t>
      </w:r>
      <w:r w:rsidR="00E65F1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</w:t>
      </w:r>
      <w:r w:rsidR="0087625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818E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</w:t>
      </w:r>
      <w:r w:rsidR="00DD5C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مع </w:t>
      </w:r>
      <w:r w:rsidR="00A57FC8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 w:rsidR="00E65F1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تحسنا ب 0,6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57B2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123D58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</w:t>
      </w:r>
      <w:r w:rsidR="00DD5C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ترة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</w:t>
      </w:r>
      <w:r w:rsidR="0087625F">
        <w:rPr>
          <w:rFonts w:ascii="Times New Roman" w:hAnsi="Times New Roman" w:cs="Simplified Arabic" w:hint="cs"/>
          <w:sz w:val="28"/>
          <w:szCs w:val="28"/>
          <w:rtl/>
          <w:lang w:bidi="ar-MA"/>
        </w:rPr>
        <w:t>السنة ا</w:t>
      </w:r>
      <w:r w:rsidR="00123D58">
        <w:rPr>
          <w:rFonts w:ascii="Times New Roman" w:hAnsi="Times New Roman" w:cs="Simplified Arabic" w:hint="cs"/>
          <w:sz w:val="28"/>
          <w:szCs w:val="28"/>
          <w:rtl/>
          <w:lang w:bidi="ar-MA"/>
        </w:rPr>
        <w:t>لماضية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1D0B9C" w:rsidRPr="0074631B" w:rsidRDefault="000C4CDC" w:rsidP="00F57B2B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423" w:hanging="284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74631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الوضعية المالية</w:t>
      </w:r>
      <w:r w:rsidR="0097498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EF09E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للأسر</w:t>
      </w:r>
      <w:r w:rsidR="0097498A">
        <w:rPr>
          <w:rFonts w:ascii="Times New Roman" w:hAnsi="Times New Roman" w:cs="Times New Roman"/>
          <w:b/>
          <w:bCs/>
          <w:color w:val="000000" w:themeColor="text1"/>
        </w:rPr>
        <w:t>:</w:t>
      </w:r>
      <w:r w:rsidRPr="0074631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3866C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آراء</w:t>
      </w:r>
      <w:r w:rsidR="00AD0BEF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48029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أكثر</w:t>
      </w:r>
      <w:r w:rsidR="00174AA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ايجابية</w:t>
      </w:r>
      <w:r w:rsidR="0048029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464BE4" w:rsidRDefault="0048029E" w:rsidP="00C9379C">
      <w:pPr>
        <w:widowControl/>
        <w:autoSpaceDE/>
        <w:autoSpaceDN/>
        <w:bidi/>
        <w:adjustRightInd/>
        <w:spacing w:after="200"/>
        <w:ind w:left="28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D5FAB">
        <w:rPr>
          <w:rFonts w:ascii="Times New Roman" w:hAnsi="Times New Roman" w:cs="Simplified Arabic" w:hint="cs"/>
          <w:sz w:val="28"/>
          <w:szCs w:val="28"/>
          <w:rtl/>
          <w:lang w:bidi="ar-MA"/>
        </w:rPr>
        <w:t>تعتبر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قرابة</w:t>
      </w:r>
      <w:r w:rsidR="000D5F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61,5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ر</w:t>
      </w:r>
      <w:r w:rsidR="000D5F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ن مداخيلها  تغطي  مصاريفها</w:t>
      </w:r>
      <w:r w:rsidR="006B712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3731F3"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</w:t>
      </w:r>
      <w:r w:rsidR="00B6679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تستنزف</w:t>
      </w:r>
      <w:r w:rsidR="00C0177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32,1</w:t>
      </w:r>
      <w:r w:rsidR="00C0177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1778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C0177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177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منها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مدخراتها أو </w:t>
      </w:r>
      <w:r w:rsidR="00B9414B">
        <w:rPr>
          <w:rFonts w:ascii="Times New Roman" w:hAnsi="Times New Roman" w:cs="Simplified Arabic" w:hint="cs"/>
          <w:sz w:val="28"/>
          <w:szCs w:val="28"/>
          <w:rtl/>
          <w:lang w:bidi="ar-MA"/>
        </w:rPr>
        <w:t>تلجأ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إلى الاستدان</w:t>
      </w:r>
      <w:r w:rsidR="000D5F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306B5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731F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</w:t>
      </w:r>
      <w:r w:rsidR="006B712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حين </w:t>
      </w:r>
      <w:r w:rsidR="00D201EF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BE78CD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D201EF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5107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فقط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من</w:t>
      </w:r>
      <w:r w:rsidR="000D62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الأسر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E37B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تصرح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بتمكنها من ادخار جزء من مدخولها. و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بذ</w:t>
      </w:r>
      <w:r w:rsidR="00A06CE7">
        <w:rPr>
          <w:rFonts w:ascii="Times New Roman" w:hAnsi="Times New Roman" w:cs="Simplified Arabic" w:hint="cs"/>
          <w:sz w:val="28"/>
          <w:szCs w:val="28"/>
          <w:rtl/>
          <w:lang w:bidi="ar-MA"/>
        </w:rPr>
        <w:t>ل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ك استقر رصيد مؤشر </w:t>
      </w:r>
      <w:r w:rsidR="0021249E">
        <w:rPr>
          <w:rFonts w:ascii="Times New Roman" w:hAnsi="Times New Roman" w:cs="Simplified Arabic" w:hint="cs"/>
          <w:sz w:val="28"/>
          <w:szCs w:val="28"/>
          <w:rtl/>
          <w:lang w:bidi="ar-MA"/>
        </w:rPr>
        <w:t>الوضعية المالية الحالية للأسر في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مستوى سلبي </w:t>
      </w:r>
      <w:r w:rsidR="00877F28">
        <w:rPr>
          <w:rFonts w:ascii="Times New Roman" w:hAnsi="Times New Roman" w:cs="Simplified Arabic" w:hint="cs"/>
          <w:sz w:val="28"/>
          <w:szCs w:val="28"/>
          <w:rtl/>
          <w:lang w:bidi="ar-MA"/>
        </w:rPr>
        <w:t>وصل إلى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36F4E">
        <w:rPr>
          <w:rFonts w:ascii="Times New Roman" w:hAnsi="Times New Roman" w:cs="Simplified Arabic" w:hint="cs"/>
          <w:sz w:val="28"/>
          <w:szCs w:val="28"/>
          <w:rtl/>
          <w:lang w:bidi="ar-MA"/>
        </w:rPr>
        <w:t>25,7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- نقطة مسجلا بذلك</w:t>
      </w:r>
      <w:r w:rsidR="009738D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تدهورا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8374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0,6 نقطة 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بالمقارنة مع </w:t>
      </w:r>
      <w:r w:rsidR="006620AA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 w:rsidR="0078374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تحسنا ب 4,9 نقاط 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8374D">
        <w:rPr>
          <w:rFonts w:ascii="Times New Roman" w:hAnsi="Times New Roman" w:cs="Simplified Arabic" w:hint="cs"/>
          <w:sz w:val="28"/>
          <w:szCs w:val="28"/>
          <w:rtl/>
          <w:lang w:bidi="ar-MA"/>
        </w:rPr>
        <w:t>بالمقارنة</w:t>
      </w:r>
      <w:r w:rsidR="0078374D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D1A12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مع نفس الفصل من سنة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201</w:t>
      </w:r>
      <w:r w:rsidR="0078374D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A51077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2447B7" w:rsidRDefault="00C5234E" w:rsidP="00C9379C">
      <w:pPr>
        <w:widowControl/>
        <w:autoSpaceDE/>
        <w:autoSpaceDN/>
        <w:bidi/>
        <w:adjustRightInd/>
        <w:spacing w:after="200"/>
        <w:ind w:left="283" w:hanging="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أما بخصوص التطور الساب</w:t>
      </w:r>
      <w:r>
        <w:rPr>
          <w:rFonts w:ascii="Times New Roman" w:hAnsi="Times New Roman" w:cs="Simplified Arabic" w:hint="eastAsia"/>
          <w:sz w:val="28"/>
          <w:szCs w:val="28"/>
          <w:rtl/>
          <w:lang w:bidi="ar-MA"/>
        </w:rPr>
        <w:t>ق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>لوضعيته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</w:t>
      </w:r>
      <w:r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المالية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الخاصة، فقد عرفت آراء الأسر</w:t>
      </w:r>
      <w:r w:rsidR="00611033" w:rsidRPr="0061103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11033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تحسنا سواء بالمقارنة مع الفصل السابق (</w:t>
      </w:r>
      <w:r w:rsidR="00C9379C">
        <w:rPr>
          <w:rFonts w:ascii="Times New Roman" w:hAnsi="Times New Roman" w:cs="Simplified Arabic" w:hint="cs"/>
          <w:sz w:val="28"/>
          <w:szCs w:val="28"/>
          <w:rtl/>
          <w:lang w:bidi="ar-MA"/>
        </w:rPr>
        <w:t>+</w:t>
      </w:r>
      <w:r w:rsidR="0061103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2,3 </w:t>
      </w:r>
      <w:r w:rsidR="00611033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نق</w:t>
      </w:r>
      <w:r w:rsidR="00611033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611033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ط</w:t>
      </w:r>
      <w:r w:rsidR="0061103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) أو بالمقارنة </w:t>
      </w:r>
      <w:r w:rsidR="00EF621B">
        <w:rPr>
          <w:rFonts w:ascii="Times New Roman" w:hAnsi="Times New Roman" w:cs="Simplified Arabic" w:hint="cs"/>
          <w:sz w:val="28"/>
          <w:szCs w:val="28"/>
          <w:rtl/>
          <w:lang w:bidi="ar-MA"/>
        </w:rPr>
        <w:t>مع</w:t>
      </w:r>
      <w:r w:rsidR="0061103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53D9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نفس الفترة من </w:t>
      </w:r>
      <w:r w:rsidR="0061103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53D97">
        <w:rPr>
          <w:rFonts w:ascii="Times New Roman" w:hAnsi="Times New Roman" w:cs="Simplified Arabic" w:hint="cs"/>
          <w:sz w:val="28"/>
          <w:szCs w:val="28"/>
          <w:rtl/>
          <w:lang w:bidi="ar-MA"/>
        </w:rPr>
        <w:t>201</w:t>
      </w:r>
      <w:r w:rsidR="00611033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611033" w:rsidRPr="0061103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11033">
        <w:rPr>
          <w:rFonts w:ascii="Times New Roman" w:hAnsi="Times New Roman" w:cs="Simplified Arabic" w:hint="cs"/>
          <w:sz w:val="28"/>
          <w:szCs w:val="28"/>
          <w:rtl/>
          <w:lang w:bidi="ar-MA"/>
        </w:rPr>
        <w:t>(</w:t>
      </w:r>
      <w:r w:rsidR="00C9379C">
        <w:rPr>
          <w:rFonts w:ascii="Times New Roman" w:hAnsi="Times New Roman" w:cs="Simplified Arabic" w:hint="cs"/>
          <w:sz w:val="28"/>
          <w:szCs w:val="28"/>
          <w:rtl/>
          <w:lang w:bidi="ar-MA"/>
        </w:rPr>
        <w:t>+</w:t>
      </w:r>
      <w:r w:rsidR="00611033">
        <w:rPr>
          <w:rFonts w:ascii="Times New Roman" w:hAnsi="Times New Roman" w:cs="Simplified Arabic" w:hint="cs"/>
          <w:sz w:val="28"/>
          <w:szCs w:val="28"/>
          <w:rtl/>
          <w:lang w:bidi="ar-MA"/>
        </w:rPr>
        <w:t>10,</w:t>
      </w:r>
      <w:r w:rsidR="00C9379C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61103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11033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نق</w:t>
      </w:r>
      <w:r w:rsidR="00611033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611033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ط</w:t>
      </w:r>
      <w:r w:rsidR="00611033">
        <w:rPr>
          <w:rFonts w:ascii="Times New Roman" w:hAnsi="Times New Roman" w:cs="Simplified Arabic" w:hint="cs"/>
          <w:sz w:val="28"/>
          <w:szCs w:val="28"/>
          <w:rtl/>
          <w:lang w:bidi="ar-MA"/>
        </w:rPr>
        <w:t>).</w:t>
      </w:r>
    </w:p>
    <w:p w:rsidR="006F2166" w:rsidRDefault="00264AAC" w:rsidP="00761563">
      <w:pPr>
        <w:widowControl/>
        <w:autoSpaceDE/>
        <w:autoSpaceDN/>
        <w:bidi/>
        <w:adjustRightInd/>
        <w:spacing w:after="200"/>
        <w:ind w:left="283" w:hanging="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ومن ج</w:t>
      </w:r>
      <w:r w:rsidR="00761563">
        <w:rPr>
          <w:rFonts w:ascii="Times New Roman" w:hAnsi="Times New Roman" w:cs="Simplified Arabic" w:hint="cs"/>
          <w:sz w:val="28"/>
          <w:szCs w:val="28"/>
          <w:rtl/>
          <w:lang w:bidi="ar-MA"/>
        </w:rPr>
        <w:t>انب آ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خر، فقد</w:t>
      </w:r>
      <w:r w:rsidR="00CF1A2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A6DA5">
        <w:rPr>
          <w:rFonts w:ascii="Times New Roman" w:hAnsi="Times New Roman" w:cs="Simplified Arabic" w:hint="cs"/>
          <w:sz w:val="28"/>
          <w:szCs w:val="28"/>
          <w:rtl/>
          <w:lang w:bidi="ar-MA"/>
        </w:rPr>
        <w:t>عرفت</w:t>
      </w:r>
      <w:r w:rsidR="00CF1A2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صورات الأسر للتطور المستقبلي </w:t>
      </w:r>
      <w:r w:rsidR="006F2166"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>لوضعيته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>م</w:t>
      </w:r>
      <w:r w:rsidR="006F2166"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المالية</w:t>
      </w:r>
      <w:r w:rsidR="006A6D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نفس التوجه حيث سجلت</w:t>
      </w:r>
      <w:r w:rsidR="00A1015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تحسنا</w:t>
      </w:r>
      <w:r w:rsidR="00BE78C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738D3">
        <w:rPr>
          <w:rFonts w:ascii="Times New Roman" w:hAnsi="Times New Roman" w:cs="Simplified Arabic" w:hint="cs"/>
          <w:sz w:val="28"/>
          <w:szCs w:val="28"/>
          <w:rtl/>
          <w:lang w:bidi="ar-MA"/>
        </w:rPr>
        <w:t>ب</w:t>
      </w:r>
      <w:r w:rsidR="00BE78C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10157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CF1A2E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A10157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9738D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E78CD">
        <w:rPr>
          <w:rFonts w:ascii="Times New Roman" w:hAnsi="Times New Roman" w:cs="Simplified Arabic" w:hint="cs"/>
          <w:sz w:val="28"/>
          <w:szCs w:val="28"/>
          <w:rtl/>
          <w:lang w:bidi="ar-MA"/>
        </w:rPr>
        <w:t>نق</w:t>
      </w:r>
      <w:r w:rsidR="00CF1A2E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BE78CD">
        <w:rPr>
          <w:rFonts w:ascii="Times New Roman" w:hAnsi="Times New Roman" w:cs="Simplified Arabic" w:hint="cs"/>
          <w:sz w:val="28"/>
          <w:szCs w:val="28"/>
          <w:rtl/>
          <w:lang w:bidi="ar-MA"/>
        </w:rPr>
        <w:t>ط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</w:t>
      </w:r>
      <w:r w:rsidR="006F2166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ة</w:t>
      </w:r>
      <w:r w:rsidR="006F2166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</w:t>
      </w:r>
      <w:r w:rsidR="009738D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السابق و ب </w:t>
      </w:r>
      <w:r w:rsidR="00B30EB1">
        <w:rPr>
          <w:rFonts w:ascii="Times New Roman" w:hAnsi="Times New Roman" w:cs="Simplified Arabic" w:hint="cs"/>
          <w:sz w:val="28"/>
          <w:szCs w:val="28"/>
          <w:rtl/>
          <w:lang w:bidi="ar-MA"/>
        </w:rPr>
        <w:t>11</w:t>
      </w:r>
      <w:r w:rsidR="00CF1A2E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مقارنة مع </w:t>
      </w:r>
      <w:r w:rsidR="00A27178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الرابع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201</w:t>
      </w:r>
      <w:r w:rsidR="004D3675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41230B" w:rsidRDefault="00111E47" w:rsidP="00B6301D">
      <w:pPr>
        <w:widowControl/>
        <w:autoSpaceDE/>
        <w:autoSpaceDN/>
        <w:bidi/>
        <w:adjustRightInd/>
        <w:spacing w:after="200"/>
        <w:ind w:left="283" w:hanging="142"/>
        <w:jc w:val="center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111E47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759450" cy="3067050"/>
            <wp:effectExtent l="19050" t="0" r="12700" b="0"/>
            <wp:docPr id="21" name="Graphique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6301D" w:rsidRDefault="00B6301D" w:rsidP="00B6301D">
      <w:pPr>
        <w:widowControl/>
        <w:autoSpaceDE/>
        <w:autoSpaceDN/>
        <w:bidi/>
        <w:adjustRightInd/>
        <w:spacing w:after="200"/>
        <w:ind w:left="283" w:hanging="142"/>
        <w:jc w:val="center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FB5154" w:rsidRPr="009D00C3" w:rsidRDefault="00FB5154" w:rsidP="00A8552D">
      <w:pPr>
        <w:widowControl/>
        <w:autoSpaceDE/>
        <w:autoSpaceDN/>
        <w:bidi/>
        <w:adjustRightInd/>
        <w:spacing w:before="240" w:after="200"/>
        <w:jc w:val="both"/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</w:pPr>
      <w:r w:rsidRPr="009D00C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lastRenderedPageBreak/>
        <w:t xml:space="preserve">2. </w:t>
      </w:r>
      <w:r w:rsidR="00A8552D" w:rsidRPr="009D00C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تطور مؤشرات فصلية أخرى لآراء الأسر حول الظرفية</w:t>
      </w:r>
    </w:p>
    <w:p w:rsidR="006C6950" w:rsidRDefault="006C6950" w:rsidP="00EB4AF5">
      <w:pPr>
        <w:widowControl/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بالإضافة إلى المؤشرات السبع المكونة لمؤشر الثقة للأسر، يوفر البحث معطيات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فصلية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متعلقة بتصورات الأسر حول 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مجالات أخرى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74C15">
        <w:rPr>
          <w:rFonts w:ascii="Times New Roman" w:hAnsi="Times New Roman" w:cs="Simplified Arabic" w:hint="cs"/>
          <w:sz w:val="28"/>
          <w:szCs w:val="28"/>
          <w:rtl/>
          <w:lang w:bidi="ar-MA"/>
        </w:rPr>
        <w:t>ذات صلة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بظروف معيشتهم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ويتعلق الأمر على الخصوص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بقدرة الأسر على الادخار وب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تطور أثمنة</w:t>
      </w:r>
      <w:r w:rsidR="00795ED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المواد </w:t>
      </w:r>
      <w:r w:rsidR="00527F86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الغذائية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</w:p>
    <w:p w:rsidR="001C068B" w:rsidRPr="009D00C3" w:rsidRDefault="00BE2B94" w:rsidP="00BE2B94">
      <w:pPr>
        <w:pStyle w:val="Paragraphedeliste"/>
        <w:widowControl/>
        <w:numPr>
          <w:ilvl w:val="1"/>
          <w:numId w:val="3"/>
        </w:numPr>
        <w:autoSpaceDE/>
        <w:autoSpaceDN/>
        <w:bidi/>
        <w:adjustRightInd/>
        <w:spacing w:after="200"/>
        <w:ind w:left="565"/>
        <w:jc w:val="both"/>
        <w:rPr>
          <w:rFonts w:ascii="Times New Roman" w:hAnsi="Times New Roman" w:cs="Simplified Arabic"/>
          <w:sz w:val="30"/>
          <w:szCs w:val="30"/>
          <w:lang w:bidi="ar-MA"/>
        </w:rPr>
      </w:pPr>
      <w:r w:rsidRPr="009D00C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تشاؤم أقل حدة بخصوص </w:t>
      </w:r>
      <w:r w:rsidR="00FC5522" w:rsidRPr="009D00C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قدر</w:t>
      </w:r>
      <w:r w:rsidR="00F02133" w:rsidRPr="009D00C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ة الأسر</w:t>
      </w:r>
      <w:r w:rsidR="00FC5522" w:rsidRPr="009D00C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على الادخار</w:t>
      </w:r>
    </w:p>
    <w:p w:rsidR="001C4A0B" w:rsidRDefault="007B2624" w:rsidP="003E0407">
      <w:pPr>
        <w:pStyle w:val="Paragraphedeliste"/>
        <w:widowControl/>
        <w:autoSpaceDE/>
        <w:autoSpaceDN/>
        <w:bidi/>
        <w:adjustRightInd/>
        <w:spacing w:after="200"/>
        <w:ind w:left="14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4F6E4F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>رابع</w:t>
      </w:r>
      <w:r w:rsidR="00127E48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من</w:t>
      </w:r>
      <w:r w:rsidR="003E04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سنة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201</w:t>
      </w:r>
      <w:r w:rsidR="00AF12DE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AF12DE">
        <w:rPr>
          <w:rFonts w:ascii="Times New Roman" w:hAnsi="Times New Roman" w:cs="Simplified Arabic" w:hint="cs"/>
          <w:sz w:val="28"/>
          <w:szCs w:val="28"/>
          <w:rtl/>
          <w:lang w:bidi="ar-MA"/>
        </w:rPr>
        <w:t>صرحت</w:t>
      </w:r>
      <w:r w:rsidR="00953D97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AF12DE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FC552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AF12DE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953D97" w:rsidRPr="001C068B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953D97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</w:t>
      </w:r>
      <w:r w:rsidR="00FB515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سر </w:t>
      </w:r>
      <w:r w:rsidR="00412C17">
        <w:rPr>
          <w:rFonts w:ascii="Times New Roman" w:hAnsi="Times New Roman" w:cs="Simplified Arabic" w:hint="cs"/>
          <w:sz w:val="28"/>
          <w:szCs w:val="28"/>
          <w:rtl/>
          <w:lang w:bidi="ar-MA"/>
        </w:rPr>
        <w:t>بعدم قدرتها</w:t>
      </w:r>
      <w:r w:rsidR="00FB515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على 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الادخار</w:t>
      </w:r>
      <w:r w:rsidR="00FB515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12 شهرا المقبلة مقابل 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412C17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FC552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Pr="001C068B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E404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منها </w:t>
      </w:r>
      <w:r w:rsidR="007D761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التي تتوقع عكس </w:t>
      </w:r>
      <w:r w:rsidR="007B278D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7D761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لك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7D761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62A5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وب</w:t>
      </w:r>
      <w:r w:rsidR="00996A25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C062A5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لك </w:t>
      </w:r>
      <w:r w:rsidR="003E0407">
        <w:rPr>
          <w:rFonts w:ascii="Times New Roman" w:hAnsi="Times New Roman" w:cs="Simplified Arabic" w:hint="cs"/>
          <w:sz w:val="28"/>
          <w:szCs w:val="28"/>
          <w:rtl/>
          <w:lang w:bidi="ar-MA"/>
        </w:rPr>
        <w:t>سجل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رصيد هذا المؤشر</w:t>
      </w:r>
      <w:r w:rsidR="003E04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المستقر في </w:t>
      </w:r>
      <w:r w:rsidR="00AD4B21">
        <w:rPr>
          <w:rFonts w:ascii="Times New Roman" w:hAnsi="Times New Roman" w:cs="Simplified Arabic" w:hint="cs"/>
          <w:sz w:val="28"/>
          <w:szCs w:val="28"/>
          <w:rtl/>
          <w:lang w:bidi="ar-MA"/>
        </w:rPr>
        <w:t>69</w:t>
      </w:r>
      <w:r w:rsidR="00FC552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AD4B21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1C4A0B" w:rsidRPr="006D54BD">
        <w:rPr>
          <w:rFonts w:ascii="Times New Roman" w:hAnsi="Times New Roman" w:cs="Simplified Arabic" w:hint="cs"/>
          <w:sz w:val="28"/>
          <w:szCs w:val="28"/>
          <w:rtl/>
          <w:lang w:bidi="ar-MA"/>
        </w:rPr>
        <w:t>- نقطة</w:t>
      </w:r>
      <w:r w:rsidR="003E04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FC5522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تحسنا</w:t>
      </w:r>
      <w:r w:rsidR="00953D97" w:rsidRPr="006D54B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</w:t>
      </w:r>
      <w:r w:rsidR="00953D97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40121">
        <w:rPr>
          <w:rFonts w:ascii="Times New Roman" w:hAnsi="Times New Roman" w:cs="Simplified Arabic" w:hint="cs"/>
          <w:sz w:val="28"/>
          <w:szCs w:val="28"/>
          <w:rtl/>
          <w:lang w:bidi="ar-MA"/>
        </w:rPr>
        <w:t>1,4 نقطة</w:t>
      </w:r>
      <w:r w:rsidR="00127E48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مع الفصل السابق</w:t>
      </w:r>
      <w:r w:rsidR="00953D97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23EF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ب </w:t>
      </w:r>
      <w:r w:rsidR="00840121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FC552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40121">
        <w:rPr>
          <w:rFonts w:ascii="Times New Roman" w:hAnsi="Times New Roman" w:cs="Simplified Arabic" w:hint="cs"/>
          <w:sz w:val="28"/>
          <w:szCs w:val="28"/>
          <w:rtl/>
          <w:lang w:bidi="ar-MA"/>
        </w:rPr>
        <w:t>9 نقطة</w:t>
      </w:r>
      <w:r w:rsidR="00323EF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مع نفس الفصل من 201</w:t>
      </w:r>
      <w:r w:rsidR="00840121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</w:p>
    <w:p w:rsidR="00290D24" w:rsidRPr="009D00C3" w:rsidRDefault="00B6301D" w:rsidP="00B6301D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276" w:lineRule="auto"/>
        <w:ind w:left="565"/>
        <w:jc w:val="both"/>
        <w:rPr>
          <w:rFonts w:ascii="Times New Roman" w:hAnsi="Times New Roman" w:cs="Simplified Arabic"/>
          <w:sz w:val="30"/>
          <w:szCs w:val="30"/>
          <w:lang w:bidi="ar-MA"/>
        </w:rPr>
      </w:pPr>
      <w:r w:rsidRPr="009D00C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تصور تطور أثمنة المواد الغذائية</w:t>
      </w:r>
      <w:r w:rsidRPr="009D00C3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:</w:t>
      </w:r>
      <w:r w:rsidRPr="009D00C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في تدهور بالنسبة للسابق و في تحسن بالنسبة للمستقبل</w:t>
      </w:r>
      <w:r w:rsidR="00290D24" w:rsidRPr="009D00C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8D13EB" w:rsidRDefault="00417038" w:rsidP="009D00C3">
      <w:pPr>
        <w:pStyle w:val="Paragraphedeliste"/>
        <w:widowControl/>
        <w:autoSpaceDE/>
        <w:autoSpaceDN/>
        <w:bidi/>
        <w:adjustRightInd/>
        <w:spacing w:after="200" w:line="276" w:lineRule="auto"/>
        <w:ind w:left="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</w:t>
      </w:r>
      <w:r w:rsidR="00D80851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F6E4F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</w:t>
      </w:r>
      <w:r w:rsidR="002C44BF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رابع</w:t>
      </w:r>
      <w:r w:rsidR="0057415A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80851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</w:t>
      </w:r>
      <w:r w:rsidR="004776ED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2015،</w:t>
      </w:r>
      <w:r w:rsidR="00D80851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03926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0E4043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عتقد</w:t>
      </w:r>
      <w:r w:rsidR="00D80851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C44BF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DF6A0F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1C7614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DF6A0F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D80851" w:rsidRPr="00290D24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8A2D3E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2494B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الأسر </w:t>
      </w:r>
      <w:r w:rsidR="003915CF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أن أثمنة المواد الغذائية </w:t>
      </w:r>
      <w:r w:rsidR="000E4043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قد</w:t>
      </w:r>
      <w:r w:rsidR="003915CF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عرفت ارتفاعا </w:t>
      </w:r>
      <w:r w:rsidR="00DF6A0F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12 شهرا الأخيرة في حين أقرت</w:t>
      </w:r>
      <w:r w:rsidR="00D80851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F6A0F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13</w:t>
      </w:r>
      <w:r w:rsidR="00D80851" w:rsidRPr="00290D24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D80851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F6A0F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أنها عرفت استقرارا فيما تعتقد 0,8 </w:t>
      </w:r>
      <w:r w:rsidR="00DF6A0F" w:rsidRPr="00290D24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DF6A0F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أنها قد انخفضت</w:t>
      </w:r>
      <w:r w:rsidR="00D80851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</w:p>
    <w:p w:rsidR="00D80851" w:rsidRPr="00290D24" w:rsidRDefault="00A1671D" w:rsidP="008D13EB">
      <w:pPr>
        <w:pStyle w:val="Paragraphedeliste"/>
        <w:widowControl/>
        <w:autoSpaceDE/>
        <w:autoSpaceDN/>
        <w:bidi/>
        <w:adjustRightInd/>
        <w:spacing w:after="200" w:line="276" w:lineRule="auto"/>
        <w:ind w:left="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و بذلك ا</w:t>
      </w:r>
      <w:r w:rsidR="00987FAA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ستقر رصيد هذا المؤشر في </w:t>
      </w:r>
      <w:r w:rsidR="00987FAA" w:rsidRPr="00290D24">
        <w:rPr>
          <w:rFonts w:ascii="Times New Roman" w:hAnsi="Times New Roman" w:cs="Simplified Arabic"/>
          <w:sz w:val="28"/>
          <w:szCs w:val="28"/>
          <w:lang w:bidi="ar-MA"/>
        </w:rPr>
        <w:t xml:space="preserve">-85,4 </w:t>
      </w:r>
      <w:r w:rsidR="00987FAA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مسجلا تراجعا </w:t>
      </w:r>
      <w:r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1,1 نقطة </w:t>
      </w:r>
      <w:r w:rsidR="00987FAA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مع الفصل السابق</w:t>
      </w:r>
      <w:r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ب</w:t>
      </w:r>
      <w:r w:rsidR="00E0538F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0,9 نقطة مقارنة مع نفس الفترة من 2014</w:t>
      </w:r>
      <w:r w:rsidR="00566189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D9208D" w:rsidRDefault="000A1AFF" w:rsidP="009B5B17">
      <w:pPr>
        <w:bidi/>
        <w:ind w:left="-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أما بخصوص الت</w:t>
      </w:r>
      <w:r w:rsidR="00A553E9">
        <w:rPr>
          <w:rFonts w:ascii="Times New Roman" w:hAnsi="Times New Roman" w:cs="Simplified Arabic" w:hint="cs"/>
          <w:sz w:val="28"/>
          <w:szCs w:val="28"/>
          <w:rtl/>
          <w:lang w:bidi="ar-MA"/>
        </w:rPr>
        <w:t>وقعات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المستقبلية لتطور أثمنة المواد </w:t>
      </w:r>
      <w:r w:rsidR="00A2494B">
        <w:rPr>
          <w:rFonts w:ascii="Times New Roman" w:hAnsi="Times New Roman" w:cs="Simplified Arabic" w:hint="cs"/>
          <w:sz w:val="28"/>
          <w:szCs w:val="28"/>
          <w:rtl/>
          <w:lang w:bidi="ar-MA"/>
        </w:rPr>
        <w:t>الغذائية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1F729D">
        <w:rPr>
          <w:rFonts w:ascii="Times New Roman" w:hAnsi="Times New Roman" w:cs="Simplified Arabic" w:hint="cs"/>
          <w:sz w:val="28"/>
          <w:szCs w:val="28"/>
          <w:rtl/>
          <w:lang w:bidi="ar-MA"/>
        </w:rPr>
        <w:t>ترى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37878">
        <w:rPr>
          <w:rFonts w:ascii="Times New Roman" w:hAnsi="Times New Roman" w:cs="Simplified Arabic" w:hint="cs"/>
          <w:sz w:val="28"/>
          <w:szCs w:val="28"/>
          <w:rtl/>
          <w:lang w:bidi="ar-MA"/>
        </w:rPr>
        <w:t>76,1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86A5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</w:t>
      </w:r>
      <w:r w:rsidR="00A1785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استمرار 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ارتفاعها في المستقبل</w:t>
      </w:r>
      <w:r w:rsidR="00EE3D2C" w:rsidRP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E3D2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مقابل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23,0 </w:t>
      </w:r>
      <w:r w:rsidR="00EE3D2C" w:rsidRPr="008F7712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EE3D2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التي ترجح استقرارها في حين ترى 0,9 </w:t>
      </w:r>
      <w:r w:rsidR="00EE3D2C" w:rsidRPr="00BF2554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احتمال انخفاضها. </w:t>
      </w:r>
      <w:r w:rsidR="00EE3D2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بذلك 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>عرف ال</w:t>
      </w:r>
      <w:r w:rsidR="00EE3D2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رصيد الخاص بالتطور المستقبلي 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>ل</w:t>
      </w:r>
      <w:r w:rsidR="00EE3D2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لأثم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EE3D2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ن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والمستقر في 75,2- نقطة ارتفاعا ب0,</w:t>
      </w:r>
      <w:r w:rsidR="004E6D10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بالمقارنة مع الفصل السابق</w:t>
      </w:r>
      <w:r w:rsidR="004776E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34865">
        <w:rPr>
          <w:rFonts w:ascii="Times New Roman" w:hAnsi="Times New Roman" w:cs="Simplified Arabic" w:hint="cs"/>
          <w:sz w:val="28"/>
          <w:szCs w:val="28"/>
          <w:rtl/>
          <w:lang w:bidi="ar-MA"/>
        </w:rPr>
        <w:t>بنقطتين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 مع  نفس الفصل من 201</w:t>
      </w:r>
      <w:r w:rsidR="005B475A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111E47" w:rsidRDefault="00111E47" w:rsidP="00111E47">
      <w:pPr>
        <w:bidi/>
        <w:ind w:left="-2"/>
        <w:jc w:val="both"/>
        <w:rPr>
          <w:noProof/>
          <w:rtl/>
          <w:lang w:bidi="ar-MA"/>
        </w:rPr>
      </w:pPr>
    </w:p>
    <w:p w:rsidR="00111E47" w:rsidRPr="002816DB" w:rsidRDefault="00111E47" w:rsidP="00111E47">
      <w:pPr>
        <w:bidi/>
        <w:ind w:left="-2"/>
        <w:jc w:val="center"/>
        <w:rPr>
          <w:noProof/>
          <w:rtl/>
          <w:lang w:bidi="ar-MA"/>
        </w:rPr>
      </w:pPr>
      <w:r w:rsidRPr="00111E47">
        <w:rPr>
          <w:noProof/>
          <w:rtl/>
        </w:rPr>
        <w:lastRenderedPageBreak/>
        <w:drawing>
          <wp:inline distT="0" distB="0" distL="0" distR="0">
            <wp:extent cx="5967984" cy="2662732"/>
            <wp:effectExtent l="19050" t="0" r="13716" b="4268"/>
            <wp:docPr id="22" name="Graphique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8038B" w:rsidRPr="0068038B" w:rsidRDefault="0068038B" w:rsidP="0068038B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after="200" w:line="276" w:lineRule="auto"/>
        <w:rPr>
          <w:rFonts w:ascii="Times New Roman" w:hAnsi="Times New Roman" w:cs="Simplified Arabic"/>
          <w:vanish/>
          <w:sz w:val="28"/>
          <w:szCs w:val="28"/>
          <w:rtl/>
          <w:lang w:bidi="ar-MA"/>
        </w:rPr>
      </w:pPr>
    </w:p>
    <w:p w:rsidR="00111E47" w:rsidRDefault="00111E47" w:rsidP="00111E47">
      <w:pPr>
        <w:pStyle w:val="Paragraphedeliste"/>
        <w:widowControl/>
        <w:autoSpaceDE/>
        <w:autoSpaceDN/>
        <w:bidi/>
        <w:adjustRightInd/>
        <w:ind w:left="502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A8552D" w:rsidRPr="009D00C3" w:rsidRDefault="00111E47" w:rsidP="00111E47">
      <w:pPr>
        <w:pStyle w:val="Paragraphedeliste"/>
        <w:widowControl/>
        <w:autoSpaceDE/>
        <w:autoSpaceDN/>
        <w:bidi/>
        <w:adjustRightInd/>
        <w:ind w:left="502"/>
        <w:jc w:val="both"/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3</w:t>
      </w:r>
      <w:r w:rsidR="00C93AD6" w:rsidRPr="009D00C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. </w:t>
      </w:r>
      <w:r w:rsidR="00A8552D" w:rsidRPr="009D00C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تطور مؤشرات سنوية لآراء الأسر حول الظرفية </w:t>
      </w:r>
    </w:p>
    <w:p w:rsidR="00111E47" w:rsidRDefault="00111E47" w:rsidP="00111E47">
      <w:pPr>
        <w:pStyle w:val="Paragraphedeliste"/>
        <w:widowControl/>
        <w:autoSpaceDE/>
        <w:autoSpaceDN/>
        <w:bidi/>
        <w:adjustRightInd/>
        <w:ind w:left="502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4E3A59" w:rsidRDefault="0017460D" w:rsidP="00643DBC">
      <w:pPr>
        <w:pStyle w:val="Paragraphedeliste"/>
        <w:widowControl/>
        <w:autoSpaceDE/>
        <w:autoSpaceDN/>
        <w:bidi/>
        <w:adjustRightInd/>
        <w:ind w:left="-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4E3A59">
        <w:rPr>
          <w:rFonts w:ascii="Times New Roman" w:hAnsi="Times New Roman" w:cs="Simplified Arabic" w:hint="cs"/>
          <w:sz w:val="28"/>
          <w:szCs w:val="28"/>
          <w:rtl/>
          <w:lang w:bidi="ar-MA"/>
        </w:rPr>
        <w:t>بالإضافة</w:t>
      </w:r>
      <w:r w:rsidR="004E3A59" w:rsidRPr="004E3A5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للمؤشرات الفصلية، تقوم المندوبية السامية للتخطيط في نهاية كل سنة بحساب أرصدة تصورات الأسر لمكونات أخرى متعلقة بمحيطها.</w:t>
      </w:r>
      <w:r w:rsidR="004E3A5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ويتعلق الأمر ب</w:t>
      </w:r>
      <w:r w:rsidR="004E3A59"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التطور الحاصل ما بين </w:t>
      </w:r>
      <w:r w:rsidR="004E3A59">
        <w:rPr>
          <w:rFonts w:ascii="Times New Roman" w:hAnsi="Times New Roman" w:cs="Simplified Arabic" w:hint="cs"/>
          <w:sz w:val="28"/>
          <w:szCs w:val="28"/>
          <w:rtl/>
          <w:lang w:bidi="ar-MA"/>
        </w:rPr>
        <w:t>201</w:t>
      </w:r>
      <w:r w:rsidR="007C28A3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4E3A59"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</w:t>
      </w:r>
      <w:r w:rsidR="004E3A59">
        <w:rPr>
          <w:rFonts w:ascii="Times New Roman" w:hAnsi="Times New Roman" w:cs="Simplified Arabic" w:hint="cs"/>
          <w:sz w:val="28"/>
          <w:szCs w:val="28"/>
          <w:rtl/>
          <w:lang w:bidi="ar-MA"/>
        </w:rPr>
        <w:t>201</w:t>
      </w:r>
      <w:r w:rsidR="007C28A3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4E3A59"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لآراء الأسر حول </w:t>
      </w:r>
      <w:r w:rsidR="004E3A59" w:rsidRPr="00007D34">
        <w:rPr>
          <w:rFonts w:ascii="Times New Roman" w:hAnsi="Times New Roman" w:cs="Simplified Arabic"/>
          <w:sz w:val="28"/>
          <w:szCs w:val="28"/>
          <w:rtl/>
          <w:lang w:bidi="ar-MA"/>
        </w:rPr>
        <w:t>وضعية حقوق الإنسان والبيئة</w:t>
      </w:r>
      <w:r w:rsidR="004E3A59"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E3A59">
        <w:rPr>
          <w:rFonts w:ascii="Times New Roman" w:hAnsi="Times New Roman" w:cs="Simplified Arabic" w:hint="cs"/>
          <w:sz w:val="28"/>
          <w:szCs w:val="28"/>
          <w:rtl/>
          <w:lang w:bidi="ar-MA"/>
        </w:rPr>
        <w:t>وكذا جودة بعض الخدمات العمومية.</w:t>
      </w:r>
    </w:p>
    <w:p w:rsidR="004E3A59" w:rsidRPr="004E3A59" w:rsidRDefault="004E3A59" w:rsidP="004E3A59">
      <w:pPr>
        <w:pStyle w:val="Paragraphedeliste"/>
        <w:widowControl/>
        <w:autoSpaceDE/>
        <w:autoSpaceDN/>
        <w:bidi/>
        <w:adjustRightInd/>
        <w:spacing w:after="200" w:line="380" w:lineRule="exact"/>
        <w:ind w:left="50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9161CE" w:rsidRPr="009D00C3" w:rsidRDefault="009161CE" w:rsidP="009A080B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276" w:lineRule="auto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9D00C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وضعية حقوق </w:t>
      </w:r>
      <w:r w:rsidR="00BE54AF" w:rsidRPr="009D00C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الإنسان</w:t>
      </w:r>
      <w:r w:rsidR="00D36F19" w:rsidRPr="009D00C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:</w:t>
      </w:r>
      <w:r w:rsidRPr="009D00C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آراء</w:t>
      </w:r>
      <w:r w:rsidR="00546F50" w:rsidRPr="009D00C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9A080B" w:rsidRPr="009D00C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أقل</w:t>
      </w:r>
      <w:r w:rsidR="00546F50" w:rsidRPr="009D00C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إيجابية</w:t>
      </w:r>
    </w:p>
    <w:p w:rsidR="001A0B75" w:rsidRDefault="00755B45" w:rsidP="00306A01">
      <w:pPr>
        <w:bidi/>
        <w:ind w:left="42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سنة 201</w:t>
      </w:r>
      <w:r w:rsidR="00AC7F2B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2B668B">
        <w:rPr>
          <w:rFonts w:ascii="Times New Roman" w:hAnsi="Times New Roman" w:cs="Simplified Arabic" w:hint="cs"/>
          <w:sz w:val="28"/>
          <w:szCs w:val="28"/>
          <w:rtl/>
          <w:lang w:bidi="ar-MA"/>
        </w:rPr>
        <w:t>ترى</w:t>
      </w:r>
      <w:r w:rsidR="00207B7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60</w:t>
      </w:r>
      <w:r w:rsidR="00BE54AF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BE54A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أن وضعية </w:t>
      </w:r>
      <w:r w:rsidRPr="007A4C39">
        <w:rPr>
          <w:rFonts w:ascii="Times New Roman" w:hAnsi="Times New Roman" w:cs="Simplified Arabic"/>
          <w:sz w:val="28"/>
          <w:szCs w:val="28"/>
          <w:rtl/>
          <w:lang w:bidi="ar-MA"/>
        </w:rPr>
        <w:t>حقوق الإنسان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بالمغرب قد تحسنت و </w:t>
      </w:r>
      <w:r w:rsidR="00207B77">
        <w:rPr>
          <w:rFonts w:ascii="Times New Roman" w:hAnsi="Times New Roman" w:cs="Simplified Arabic" w:hint="cs"/>
          <w:sz w:val="28"/>
          <w:szCs w:val="28"/>
          <w:rtl/>
          <w:lang w:bidi="ar-MA"/>
        </w:rPr>
        <w:t>25,5</w:t>
      </w:r>
      <w:r w:rsidR="00207B77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BE54A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أنها لم تعرف أي تغيير فيما تظن </w:t>
      </w:r>
      <w:r w:rsidR="00D45319">
        <w:rPr>
          <w:rFonts w:ascii="Times New Roman" w:hAnsi="Times New Roman" w:cs="Simplified Arabic" w:hint="cs"/>
          <w:sz w:val="28"/>
          <w:szCs w:val="28"/>
          <w:rtl/>
          <w:lang w:bidi="ar-MA"/>
        </w:rPr>
        <w:t>12</w:t>
      </w:r>
      <w:r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أنها قد تراجعت</w:t>
      </w:r>
      <w:r w:rsidR="00BE54A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 قد عرف رصيد هذا المؤشر،</w:t>
      </w:r>
      <w:r w:rsidR="00643DB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المحافظ على المستوى 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لأكثر ارتفاعا من بين كل مؤشرات الظرفية (</w:t>
      </w:r>
      <w:r w:rsidR="00E4487B">
        <w:rPr>
          <w:rFonts w:ascii="Times New Roman" w:hAnsi="Times New Roman" w:cs="Simplified Arabic" w:hint="cs"/>
          <w:sz w:val="28"/>
          <w:szCs w:val="28"/>
          <w:rtl/>
          <w:lang w:bidi="ar-MA"/>
        </w:rPr>
        <w:t>47</w:t>
      </w:r>
      <w:r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E4487B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نقطة)، </w:t>
      </w:r>
      <w:r w:rsidR="009200E9">
        <w:rPr>
          <w:rFonts w:ascii="Times New Roman" w:hAnsi="Times New Roman" w:cs="Simplified Arabic" w:hint="cs"/>
          <w:sz w:val="28"/>
          <w:szCs w:val="28"/>
          <w:rtl/>
          <w:lang w:bidi="ar-MA"/>
        </w:rPr>
        <w:t>انخفاضا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قدر ب</w:t>
      </w:r>
      <w:r w:rsidR="009200E9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200E9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306A01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ط مقارنة مع مستواه في 201</w:t>
      </w:r>
      <w:r w:rsidR="00340AA6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17460D" w:rsidRPr="0017460D" w:rsidRDefault="0017460D" w:rsidP="0017460D">
      <w:pPr>
        <w:bidi/>
        <w:ind w:left="42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2B668B" w:rsidRPr="009D00C3" w:rsidRDefault="00017F39" w:rsidP="0088706B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276" w:lineRule="auto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ج</w:t>
      </w:r>
      <w:r w:rsidRPr="001D185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ود</w:t>
      </w:r>
      <w:r w:rsidRPr="001D1850">
        <w:rPr>
          <w:rFonts w:ascii="Times New Roman" w:hAnsi="Times New Roman" w:cs="Simplified Arabic" w:hint="eastAsia"/>
          <w:b/>
          <w:bCs/>
          <w:sz w:val="30"/>
          <w:szCs w:val="30"/>
          <w:rtl/>
          <w:lang w:bidi="ar-MA"/>
        </w:rPr>
        <w:t>ة</w:t>
      </w:r>
      <w:r w:rsidRPr="001D185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الخدمات الإدارية</w:t>
      </w:r>
      <w:r w:rsidRPr="00751E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: </w:t>
      </w:r>
      <w:r w:rsidR="0088706B" w:rsidRPr="009D00C3"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  <w:t xml:space="preserve">شعور </w:t>
      </w:r>
      <w:r w:rsidR="0088706B" w:rsidRPr="009D00C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بت</w:t>
      </w:r>
      <w:r w:rsidR="00FD2C7E" w:rsidRPr="009D00C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دهور</w:t>
      </w:r>
      <w:r w:rsidR="001650C7" w:rsidRPr="009D00C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ها</w:t>
      </w:r>
      <w:r w:rsidR="0088706B" w:rsidRPr="009D00C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2B668B" w:rsidRDefault="002B668B" w:rsidP="0054372D">
      <w:pPr>
        <w:pStyle w:val="Paragraphedeliste"/>
        <w:widowControl/>
        <w:autoSpaceDE/>
        <w:autoSpaceDN/>
        <w:bidi/>
        <w:adjustRightInd/>
        <w:spacing w:after="200" w:line="276" w:lineRule="auto"/>
        <w:ind w:left="50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4A2939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سنة 201</w:t>
      </w:r>
      <w:r w:rsidR="007B70C4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Pr="004A293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9E0E2A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1650C7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9E0E2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عدد الأسر التي ترى تحسنا في جودة </w:t>
      </w:r>
      <w:r w:rsidR="009E0E2A" w:rsidRPr="007A4C39">
        <w:rPr>
          <w:rFonts w:ascii="Times New Roman" w:hAnsi="Times New Roman" w:cs="Simplified Arabic" w:hint="cs"/>
          <w:sz w:val="28"/>
          <w:szCs w:val="28"/>
          <w:rtl/>
          <w:lang w:bidi="ar-MA"/>
        </w:rPr>
        <w:t>الخدمات الإدارية</w:t>
      </w:r>
      <w:r w:rsidR="001650C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C5D40">
        <w:rPr>
          <w:rFonts w:ascii="Times New Roman" w:hAnsi="Times New Roman" w:cs="Simplified Arabic" w:hint="cs"/>
          <w:sz w:val="28"/>
          <w:szCs w:val="28"/>
          <w:rtl/>
          <w:lang w:bidi="ar-MA"/>
        </w:rPr>
        <w:t>(</w:t>
      </w:r>
      <w:r w:rsidR="001A0B75">
        <w:rPr>
          <w:rFonts w:ascii="Times New Roman" w:hAnsi="Times New Roman" w:cs="Simplified Arabic" w:hint="cs"/>
          <w:sz w:val="28"/>
          <w:szCs w:val="28"/>
          <w:rtl/>
          <w:lang w:bidi="ar-MA"/>
        </w:rPr>
        <w:t>53</w:t>
      </w:r>
      <w:r w:rsidR="001A0B75"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A0B75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1650C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مقابل 55,5 </w:t>
      </w:r>
      <w:r w:rsidR="001650C7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7C5D4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650C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سنة </w:t>
      </w:r>
      <w:r w:rsidR="0054372D">
        <w:rPr>
          <w:rFonts w:ascii="Times New Roman" w:hAnsi="Times New Roman" w:cs="Simplified Arabic" w:hint="cs"/>
          <w:sz w:val="28"/>
          <w:szCs w:val="28"/>
          <w:rtl/>
          <w:lang w:bidi="ar-MA"/>
        </w:rPr>
        <w:t>2014).</w:t>
      </w:r>
      <w:r w:rsidR="001650C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على العكس من ذلك، ارتفعت نسبة الأسر </w:t>
      </w:r>
      <w:r w:rsidR="0054372D">
        <w:rPr>
          <w:rFonts w:ascii="Times New Roman" w:hAnsi="Times New Roman" w:cs="Simplified Arabic" w:hint="cs"/>
          <w:sz w:val="28"/>
          <w:szCs w:val="28"/>
          <w:rtl/>
          <w:lang w:bidi="ar-MA"/>
        </w:rPr>
        <w:t>التي تتصور تدهورها (</w:t>
      </w:r>
      <w:r w:rsidR="00A54DBB">
        <w:rPr>
          <w:rFonts w:ascii="Times New Roman" w:hAnsi="Times New Roman" w:cs="Simplified Arabic" w:hint="cs"/>
          <w:sz w:val="28"/>
          <w:szCs w:val="28"/>
          <w:rtl/>
          <w:lang w:bidi="ar-MA"/>
        </w:rPr>
        <w:t>18</w:t>
      </w:r>
      <w:r w:rsidR="00A54DBB"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A54DBB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54372D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54372D" w:rsidRPr="0054372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4372D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مقابل 14</w:t>
      </w:r>
      <w:r w:rsidR="0054372D"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54372D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54372D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54372D" w:rsidRPr="0054372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4372D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سنة 2014)</w:t>
      </w:r>
      <w:r w:rsidR="005D21DC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4776E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4372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وهكذا </w:t>
      </w:r>
      <w:r w:rsidR="005D21DC">
        <w:rPr>
          <w:rFonts w:ascii="Times New Roman" w:hAnsi="Times New Roman" w:cs="Simplified Arabic" w:hint="cs"/>
          <w:sz w:val="28"/>
          <w:szCs w:val="28"/>
          <w:rtl/>
          <w:lang w:bidi="ar-MA"/>
        </w:rPr>
        <w:t>تراجع</w:t>
      </w:r>
      <w:r w:rsidR="004A293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4372D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4A2939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</w:t>
      </w:r>
      <w:r w:rsidR="0054372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المختزل لهذه ا</w:t>
      </w:r>
      <w:r w:rsidR="004A293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لآراء ب </w:t>
      </w:r>
      <w:r w:rsidR="005D21DC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5D21DC"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5D21DC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4A293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C03356">
        <w:rPr>
          <w:rFonts w:ascii="Times New Roman" w:hAnsi="Times New Roman" w:cs="Simplified Arabic" w:hint="cs"/>
          <w:sz w:val="28"/>
          <w:szCs w:val="28"/>
          <w:rtl/>
          <w:lang w:bidi="ar-MA"/>
        </w:rPr>
        <w:t>اط</w:t>
      </w:r>
      <w:r w:rsidR="0035206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4372D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ه</w:t>
      </w:r>
      <w:r w:rsidR="000377F1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54372D">
        <w:rPr>
          <w:rFonts w:ascii="Times New Roman" w:hAnsi="Times New Roman" w:cs="Simplified Arabic" w:hint="cs"/>
          <w:sz w:val="28"/>
          <w:szCs w:val="28"/>
          <w:rtl/>
          <w:lang w:bidi="ar-MA"/>
        </w:rPr>
        <w:t>ته الفترة</w:t>
      </w:r>
      <w:r w:rsidR="005901D8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35206B" w:rsidRPr="0035206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570A60" w:rsidRDefault="00570A60" w:rsidP="00570A60">
      <w:pPr>
        <w:pStyle w:val="Paragraphedeliste"/>
        <w:widowControl/>
        <w:autoSpaceDE/>
        <w:autoSpaceDN/>
        <w:bidi/>
        <w:adjustRightInd/>
        <w:spacing w:after="200" w:line="276" w:lineRule="auto"/>
        <w:ind w:left="50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9E0E2A" w:rsidRDefault="009E0E2A" w:rsidP="009E0E2A">
      <w:pPr>
        <w:pStyle w:val="Paragraphedeliste"/>
        <w:widowControl/>
        <w:autoSpaceDE/>
        <w:autoSpaceDN/>
        <w:bidi/>
        <w:adjustRightInd/>
        <w:spacing w:after="200" w:line="276" w:lineRule="auto"/>
        <w:ind w:left="502"/>
        <w:rPr>
          <w:rFonts w:ascii="Times New Roman" w:hAnsi="Times New Roman" w:cs="Simplified Arabic"/>
          <w:sz w:val="28"/>
          <w:szCs w:val="28"/>
          <w:lang w:bidi="ar-MA"/>
        </w:rPr>
      </w:pPr>
    </w:p>
    <w:p w:rsidR="002C3DF6" w:rsidRPr="009D00C3" w:rsidRDefault="00017F39" w:rsidP="009D00C3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276" w:lineRule="auto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04397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lastRenderedPageBreak/>
        <w:t xml:space="preserve">المحافظة على </w:t>
      </w:r>
      <w:r w:rsidRPr="00043971"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  <w:t>البيئة</w:t>
      </w:r>
      <w:r w:rsidRPr="0004397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: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B0309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إحساس بال</w:t>
      </w:r>
      <w:r w:rsidR="00707C3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تراجع</w:t>
      </w:r>
    </w:p>
    <w:p w:rsidR="0084363B" w:rsidRDefault="004627A2" w:rsidP="008C4C0F">
      <w:pPr>
        <w:pStyle w:val="Paragraphedeliste"/>
        <w:widowControl/>
        <w:autoSpaceDE/>
        <w:autoSpaceDN/>
        <w:bidi/>
        <w:adjustRightInd/>
        <w:spacing w:after="200"/>
        <w:ind w:left="42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</w:t>
      </w:r>
      <w:r w:rsidR="00093CD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دهورت </w:t>
      </w:r>
      <w:r>
        <w:rPr>
          <w:rFonts w:ascii="Simplified Arabic" w:hAnsi="Simplified Arabic" w:cs="Simplified Arabic"/>
          <w:sz w:val="28"/>
          <w:szCs w:val="28"/>
          <w:rtl/>
          <w:lang w:bidi="ar-MA"/>
        </w:rPr>
        <w:t>آراء الأس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ر</w:t>
      </w:r>
      <w:r w:rsidR="002C3DF6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بخصوص </w:t>
      </w:r>
      <w:r w:rsidR="0084363B" w:rsidRPr="00043971">
        <w:rPr>
          <w:rFonts w:ascii="Times New Roman" w:hAnsi="Times New Roman" w:cs="Simplified Arabic" w:hint="cs"/>
          <w:sz w:val="28"/>
          <w:szCs w:val="28"/>
          <w:rtl/>
          <w:lang w:bidi="ar-MA"/>
        </w:rPr>
        <w:t>وضعية</w:t>
      </w:r>
      <w:r w:rsidR="0084363B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2C3DF6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حماية البيئة </w:t>
      </w:r>
      <w:r w:rsidR="00093CD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خلال</w:t>
      </w:r>
      <w:r w:rsidR="00093CD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201</w:t>
      </w:r>
      <w:r w:rsidR="00093CD0">
        <w:rPr>
          <w:rFonts w:ascii="Simplified Arabic" w:hAnsi="Simplified Arabic" w:cs="Simplified Arabic" w:hint="cs"/>
          <w:sz w:val="28"/>
          <w:szCs w:val="28"/>
          <w:rtl/>
          <w:lang w:bidi="ar-MA"/>
        </w:rPr>
        <w:t>5</w:t>
      </w:r>
      <w:r w:rsidR="00093CD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093CD0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مقارنة</w:t>
      </w:r>
      <w:r w:rsidR="00093CD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093CD0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مع سنة</w:t>
      </w:r>
      <w:r w:rsidR="00FB5E15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093CD0">
        <w:rPr>
          <w:rFonts w:ascii="Simplified Arabic" w:hAnsi="Simplified Arabic" w:cs="Simplified Arabic"/>
          <w:sz w:val="28"/>
          <w:szCs w:val="28"/>
          <w:rtl/>
          <w:lang w:bidi="ar-MA"/>
        </w:rPr>
        <w:t>2014</w:t>
      </w:r>
      <w:r w:rsidR="00093CD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حيث </w:t>
      </w:r>
      <w:r w:rsidR="0051752F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093CD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عرف</w:t>
      </w:r>
      <w:r w:rsidR="002C3DF6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84363B">
        <w:rPr>
          <w:rFonts w:ascii="Simplified Arabic" w:hAnsi="Simplified Arabic" w:cs="Simplified Arabic"/>
          <w:sz w:val="28"/>
          <w:szCs w:val="28"/>
          <w:rtl/>
          <w:lang w:bidi="ar-MA"/>
        </w:rPr>
        <w:t>رصيد هذه الآراء</w:t>
      </w:r>
      <w:r w:rsidR="00093CD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 المستقر في</w:t>
      </w:r>
      <w:r w:rsidR="0051752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1752F">
        <w:rPr>
          <w:rFonts w:ascii="Times New Roman" w:hAnsi="Times New Roman" w:cs="Simplified Arabic" w:hint="cs"/>
          <w:sz w:val="28"/>
          <w:szCs w:val="28"/>
          <w:rtl/>
          <w:lang w:bidi="ar-MA"/>
        </w:rPr>
        <w:t>24</w:t>
      </w:r>
      <w:r w:rsidR="0051752F"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51752F">
        <w:rPr>
          <w:rFonts w:ascii="Times New Roman" w:hAnsi="Times New Roman" w:cs="Simplified Arabic" w:hint="cs"/>
          <w:sz w:val="28"/>
          <w:szCs w:val="28"/>
          <w:rtl/>
          <w:lang w:bidi="ar-MA"/>
        </w:rPr>
        <w:t>9+</w:t>
      </w:r>
      <w:r w:rsidR="00C93AD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C93AD6" w:rsidRPr="00C93AD6">
        <w:rPr>
          <w:rFonts w:ascii="Simplified Arabic" w:hAnsi="Simplified Arabic" w:cs="Simplified Arabic"/>
          <w:sz w:val="28"/>
          <w:szCs w:val="28"/>
          <w:rtl/>
          <w:lang w:bidi="ar-MA"/>
        </w:rPr>
        <w:t>نقط</w:t>
      </w:r>
      <w:r w:rsidR="00093CD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ة، </w:t>
      </w:r>
      <w:r w:rsidR="00C93AD6" w:rsidRPr="00C93AD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093CD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تراجعا </w:t>
      </w:r>
      <w:r w:rsidR="007D6A8A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</w:t>
      </w:r>
      <w:r w:rsidR="007D6A8A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7D6A8A"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093CD0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570A6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</w:t>
      </w:r>
      <w:r w:rsidR="0084363B" w:rsidRPr="0084363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32C76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هذه الفترة.</w:t>
      </w:r>
    </w:p>
    <w:p w:rsidR="002C3DF6" w:rsidRDefault="002C3DF6" w:rsidP="002C3DF6">
      <w:pPr>
        <w:pStyle w:val="Paragraphedeliste"/>
        <w:widowControl/>
        <w:autoSpaceDE/>
        <w:bidi/>
        <w:adjustRightInd/>
        <w:spacing w:after="200" w:line="276" w:lineRule="auto"/>
        <w:ind w:left="423"/>
        <w:rPr>
          <w:rFonts w:ascii="Simplified Arabic" w:hAnsi="Simplified Arabic" w:cs="Simplified Arabic"/>
          <w:sz w:val="28"/>
          <w:szCs w:val="28"/>
          <w:lang w:bidi="ar-MA"/>
        </w:rPr>
      </w:pPr>
    </w:p>
    <w:p w:rsidR="003526E0" w:rsidRPr="009D00C3" w:rsidRDefault="00DA5C1A" w:rsidP="00254D8C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276" w:lineRule="auto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ج</w:t>
      </w:r>
      <w:r w:rsidRPr="001D185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ود</w:t>
      </w:r>
      <w:r w:rsidRPr="001D1850">
        <w:rPr>
          <w:rFonts w:ascii="Times New Roman" w:hAnsi="Times New Roman" w:cs="Simplified Arabic" w:hint="eastAsia"/>
          <w:b/>
          <w:bCs/>
          <w:sz w:val="30"/>
          <w:szCs w:val="30"/>
          <w:rtl/>
          <w:lang w:bidi="ar-MA"/>
        </w:rPr>
        <w:t>ة</w:t>
      </w:r>
      <w:r w:rsidRPr="003839D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3526E0" w:rsidRPr="003839D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خدمات التعليم</w:t>
      </w:r>
      <w:r w:rsidR="003526E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: </w:t>
      </w:r>
      <w:r w:rsidR="00225CC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شعور بتراجع كبير </w:t>
      </w:r>
    </w:p>
    <w:p w:rsidR="00EB4AF5" w:rsidRPr="0017460D" w:rsidRDefault="00254D8C" w:rsidP="008C4C0F">
      <w:pPr>
        <w:pStyle w:val="Paragraphedeliste"/>
        <w:widowControl/>
        <w:autoSpaceDE/>
        <w:bidi/>
        <w:adjustRightInd/>
        <w:spacing w:after="200" w:line="276" w:lineRule="auto"/>
        <w:ind w:left="42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ترى</w:t>
      </w:r>
      <w:r w:rsidR="00B9246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حوالي ثل</w:t>
      </w:r>
      <w:r w:rsidR="001D278A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B92466">
        <w:rPr>
          <w:rFonts w:ascii="Times New Roman" w:hAnsi="Times New Roman" w:cs="Simplified Arabic" w:hint="cs"/>
          <w:sz w:val="28"/>
          <w:szCs w:val="28"/>
          <w:rtl/>
          <w:lang w:bidi="ar-MA"/>
        </w:rPr>
        <w:t>ث</w:t>
      </w:r>
      <w:r w:rsidR="001D278A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 w:rsidR="00B9246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أسر </w:t>
      </w:r>
      <w:r w:rsidR="001D27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كل عشرة </w:t>
      </w:r>
      <w:r w:rsidR="00B92466">
        <w:rPr>
          <w:rFonts w:ascii="Times New Roman" w:hAnsi="Times New Roman" w:cs="Simplified Arabic" w:hint="cs"/>
          <w:sz w:val="28"/>
          <w:szCs w:val="28"/>
          <w:rtl/>
          <w:lang w:bidi="ar-MA"/>
        </w:rPr>
        <w:t>(30,3</w:t>
      </w:r>
      <w:r w:rsidR="00B92466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B9246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) </w:t>
      </w:r>
      <w:r w:rsidR="00B92466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val="en-US" w:bidi="ar-MA"/>
        </w:rPr>
        <w:t>خلال سنة 2015</w:t>
      </w:r>
      <w:r w:rsidR="00B9246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C3D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أن </w:t>
      </w:r>
      <w:r w:rsidR="00FE7B37" w:rsidRPr="00644182">
        <w:rPr>
          <w:rFonts w:ascii="Times New Roman" w:hAnsi="Times New Roman" w:cs="Simplified Arabic" w:hint="cs"/>
          <w:sz w:val="28"/>
          <w:szCs w:val="28"/>
          <w:rtl/>
          <w:lang w:bidi="ar-MA"/>
        </w:rPr>
        <w:t>جود</w:t>
      </w:r>
      <w:r w:rsidR="00FE7B37" w:rsidRPr="00644182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ة</w:t>
      </w:r>
      <w:r w:rsidR="00FE7B37" w:rsidRPr="0064418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خدمات التعليم</w:t>
      </w:r>
      <w:r w:rsidR="008C4C0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E7B3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قد تحسنت </w:t>
      </w:r>
      <w:r w:rsidR="00B9246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حين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تظن</w:t>
      </w:r>
      <w:r w:rsidR="002C3D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92466">
        <w:rPr>
          <w:rFonts w:ascii="Times New Roman" w:hAnsi="Times New Roman" w:cs="Simplified Arabic" w:hint="cs"/>
          <w:sz w:val="28"/>
          <w:szCs w:val="28"/>
          <w:rtl/>
          <w:lang w:bidi="ar-MA"/>
        </w:rPr>
        <w:t>34,3</w:t>
      </w:r>
      <w:r w:rsidR="002C3DF6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4776E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منها</w:t>
      </w:r>
      <w:r w:rsidR="002C3D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أنها لم تتغير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41EA3">
        <w:rPr>
          <w:rFonts w:ascii="Times New Roman" w:hAnsi="Times New Roman" w:cs="Simplified Arabic" w:hint="cs"/>
          <w:sz w:val="28"/>
          <w:szCs w:val="28"/>
          <w:rtl/>
          <w:lang w:bidi="ar-MA"/>
        </w:rPr>
        <w:t>و3</w:t>
      </w:r>
      <w:r w:rsidR="00FE7B37">
        <w:rPr>
          <w:rFonts w:ascii="Times New Roman" w:hAnsi="Times New Roman" w:cs="Simplified Arabic" w:hint="cs"/>
          <w:sz w:val="28"/>
          <w:szCs w:val="28"/>
          <w:rtl/>
          <w:lang w:bidi="ar-MA"/>
        </w:rPr>
        <w:t>5,</w:t>
      </w:r>
      <w:r w:rsidR="00941EA3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FE7B37"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E7B3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أنها قد تدهورت</w:t>
      </w:r>
      <w:r w:rsidR="002C3D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D9327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هكذا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فإن </w:t>
      </w:r>
      <w:r w:rsidR="00AA50D0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</w:t>
      </w:r>
      <w:r w:rsidR="002C3D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A50D0">
        <w:rPr>
          <w:rFonts w:ascii="Times New Roman" w:hAnsi="Times New Roman" w:cs="Simplified Arabic" w:hint="cs"/>
          <w:sz w:val="28"/>
          <w:szCs w:val="28"/>
          <w:rtl/>
          <w:lang w:bidi="ar-MA"/>
        </w:rPr>
        <w:t>هذا المؤشر</w:t>
      </w:r>
      <w:r w:rsidR="008C4C0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AA50D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الذي ظل ايجابيا لنحو سنتين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ليستقر مجددا </w:t>
      </w:r>
      <w:r w:rsidR="002C3D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عند مستوى </w:t>
      </w:r>
      <w:r w:rsidR="00AA50D0">
        <w:rPr>
          <w:rFonts w:ascii="Times New Roman" w:hAnsi="Times New Roman" w:cs="Simplified Arabic" w:hint="cs"/>
          <w:sz w:val="28"/>
          <w:szCs w:val="28"/>
          <w:rtl/>
          <w:lang w:bidi="ar-MA"/>
        </w:rPr>
        <w:t>سلبي في سنة 2015</w:t>
      </w:r>
      <w:r w:rsidR="008C4C0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    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قد </w:t>
      </w:r>
      <w:r w:rsidR="00AA50D0">
        <w:rPr>
          <w:rFonts w:ascii="Times New Roman" w:hAnsi="Times New Roman" w:cs="Simplified Arabic" w:hint="cs"/>
          <w:sz w:val="28"/>
          <w:szCs w:val="28"/>
          <w:rtl/>
          <w:lang w:bidi="ar-MA"/>
        </w:rPr>
        <w:t>سجل انخفاضا بما</w:t>
      </w:r>
      <w:r w:rsidR="004776E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يعادل</w:t>
      </w:r>
      <w:r w:rsidR="00B426C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A50D0">
        <w:rPr>
          <w:rFonts w:ascii="Times New Roman" w:hAnsi="Times New Roman" w:cs="Simplified Arabic" w:hint="cs"/>
          <w:sz w:val="28"/>
          <w:szCs w:val="28"/>
          <w:rtl/>
          <w:lang w:bidi="ar-MA"/>
        </w:rPr>
        <w:t>13</w:t>
      </w:r>
      <w:r w:rsidR="00AA50D0"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AA50D0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B426C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9327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9A27DE">
        <w:rPr>
          <w:rFonts w:ascii="Times New Roman" w:hAnsi="Times New Roman" w:cs="Simplified Arabic" w:hint="cs"/>
          <w:sz w:val="28"/>
          <w:szCs w:val="28"/>
          <w:rtl/>
          <w:lang w:bidi="ar-MA"/>
        </w:rPr>
        <w:t>حيث انتقل</w:t>
      </w:r>
      <w:r w:rsidR="002C3D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</w:t>
      </w:r>
      <w:r w:rsidR="002C3DF6" w:rsidRPr="009A27D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A27DE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9A27DE"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A27DE">
        <w:rPr>
          <w:rFonts w:ascii="Times New Roman" w:hAnsi="Times New Roman" w:cs="Simplified Arabic" w:hint="cs"/>
          <w:sz w:val="28"/>
          <w:szCs w:val="28"/>
          <w:rtl/>
          <w:lang w:bidi="ar-MA"/>
        </w:rPr>
        <w:t>3+</w:t>
      </w:r>
      <w:r w:rsidR="008E684B" w:rsidRPr="009A27D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E684B" w:rsidRPr="009A27DE">
        <w:rPr>
          <w:rFonts w:ascii="Times New Roman" w:hAnsi="Times New Roman" w:cs="Simplified Arabic"/>
          <w:sz w:val="28"/>
          <w:szCs w:val="28"/>
          <w:rtl/>
          <w:lang w:bidi="ar-MA"/>
        </w:rPr>
        <w:t>نقاط</w:t>
      </w:r>
      <w:r w:rsidR="002C3DF6" w:rsidRPr="009A27D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إلى</w:t>
      </w:r>
      <w:r w:rsidR="009A27DE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9A27DE"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A27D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2 </w:t>
      </w:r>
      <w:r w:rsidR="009A27DE">
        <w:rPr>
          <w:rFonts w:ascii="Times New Roman" w:hAnsi="Times New Roman" w:cs="Simplified Arabic"/>
          <w:sz w:val="28"/>
          <w:szCs w:val="28"/>
          <w:rtl/>
          <w:lang w:bidi="ar-MA"/>
        </w:rPr>
        <w:t>–</w:t>
      </w:r>
      <w:r w:rsidR="008E684B" w:rsidRPr="009A27D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E684B" w:rsidRPr="009A27DE">
        <w:rPr>
          <w:rFonts w:ascii="Times New Roman" w:hAnsi="Times New Roman" w:cs="Simplified Arabic"/>
          <w:sz w:val="28"/>
          <w:szCs w:val="28"/>
          <w:rtl/>
          <w:lang w:bidi="ar-MA"/>
        </w:rPr>
        <w:t>نقاط</w:t>
      </w:r>
      <w:r w:rsidR="00B426C3" w:rsidRPr="00B426C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426C3">
        <w:rPr>
          <w:rFonts w:ascii="Times New Roman" w:hAnsi="Times New Roman" w:cs="Simplified Arabic" w:hint="cs"/>
          <w:sz w:val="28"/>
          <w:szCs w:val="28"/>
          <w:rtl/>
          <w:lang w:bidi="ar-MA"/>
        </w:rPr>
        <w:t>مابين 2014 و2015</w:t>
      </w:r>
      <w:r w:rsidR="009A27DE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DD46CE" w:rsidRPr="009D00C3" w:rsidRDefault="00DA5C1A" w:rsidP="009D00C3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276" w:lineRule="auto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9D00C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جود</w:t>
      </w:r>
      <w:r w:rsidRPr="009D00C3">
        <w:rPr>
          <w:rFonts w:ascii="Times New Roman" w:hAnsi="Times New Roman" w:cs="Simplified Arabic" w:hint="eastAsia"/>
          <w:b/>
          <w:bCs/>
          <w:sz w:val="30"/>
          <w:szCs w:val="30"/>
          <w:rtl/>
          <w:lang w:bidi="ar-MA"/>
        </w:rPr>
        <w:t>ة</w:t>
      </w:r>
      <w:r w:rsidRPr="009D00C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DD46CE" w:rsidRPr="009D00C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خدمات الصحة: شعور دائم بتدهورها</w:t>
      </w:r>
    </w:p>
    <w:p w:rsidR="002C3DF6" w:rsidRDefault="0088623B" w:rsidP="004A1D3D">
      <w:pPr>
        <w:widowControl/>
        <w:autoSpaceDE/>
        <w:bidi/>
        <w:adjustRightInd/>
        <w:spacing w:after="200" w:line="276" w:lineRule="auto"/>
        <w:ind w:left="42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عبرت </w:t>
      </w:r>
      <w:r w:rsidR="005011E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أراء الأسر </w:t>
      </w:r>
      <w:r w:rsidR="008B3A9C">
        <w:rPr>
          <w:rFonts w:ascii="Times New Roman" w:hAnsi="Times New Roman" w:cs="Simplified Arabic" w:hint="cs"/>
          <w:sz w:val="28"/>
          <w:szCs w:val="28"/>
          <w:rtl/>
          <w:lang w:bidi="ar-MA"/>
        </w:rPr>
        <w:t>بخصوص</w:t>
      </w:r>
      <w:r w:rsidR="005011E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جودة خدمات الصحة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سنة 2015 عن انطباعات </w:t>
      </w:r>
      <w:r w:rsidR="005011E5">
        <w:rPr>
          <w:rFonts w:ascii="Times New Roman" w:hAnsi="Times New Roman" w:cs="Simplified Arabic" w:hint="cs"/>
          <w:sz w:val="28"/>
          <w:szCs w:val="28"/>
          <w:rtl/>
          <w:lang w:bidi="ar-MA"/>
        </w:rPr>
        <w:t>أكثر</w:t>
      </w:r>
      <w:r w:rsidR="0001642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سلبية </w:t>
      </w:r>
      <w:r w:rsidR="0001642B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بسنة</w:t>
      </w:r>
      <w:r w:rsidR="005011E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2014.</w:t>
      </w:r>
      <w:r w:rsidR="004776E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A1D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فقد </w:t>
      </w:r>
      <w:r w:rsidR="008B3A9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عبرت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أسرة من بين سبعة (</w:t>
      </w:r>
      <w:r w:rsidR="002C3DF6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5011E5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2C3DF6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) </w:t>
      </w:r>
      <w:r w:rsidR="002C3DF6">
        <w:rPr>
          <w:rFonts w:ascii="Times New Roman" w:hAnsi="Times New Roman" w:cs="Simplified Arabic" w:hint="cs"/>
          <w:sz w:val="28"/>
          <w:szCs w:val="28"/>
          <w:rtl/>
          <w:lang w:bidi="ar-MA"/>
        </w:rPr>
        <w:t>أن</w:t>
      </w:r>
      <w:r w:rsidR="001D25F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هذه الخدمات قد تحسنت</w:t>
      </w:r>
      <w:r w:rsidR="00E36D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(</w:t>
      </w:r>
      <w:r w:rsidR="00E36D6F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مقابل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19,1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خلال2014)</w:t>
      </w:r>
      <w:r w:rsidR="004A1D3D">
        <w:rPr>
          <w:rFonts w:ascii="Times New Roman" w:hAnsi="Times New Roman" w:cs="Simplified Arabic" w:hint="cs"/>
          <w:sz w:val="28"/>
          <w:szCs w:val="28"/>
          <w:rtl/>
          <w:lang w:bidi="ar-MA"/>
        </w:rPr>
        <w:t>، ورأت</w:t>
      </w:r>
      <w:r w:rsidR="004A1D3D" w:rsidRPr="00D80851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4A1D3D">
        <w:rPr>
          <w:rFonts w:ascii="Times New Roman" w:hAnsi="Times New Roman" w:cs="Simplified Arabic" w:hint="cs"/>
          <w:sz w:val="28"/>
          <w:szCs w:val="28"/>
          <w:rtl/>
          <w:lang w:bidi="ar-MA"/>
        </w:rPr>
        <w:t>33,6</w:t>
      </w:r>
      <w:r w:rsidR="004A1D3D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4A1D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36D6F">
        <w:rPr>
          <w:rFonts w:ascii="Times New Roman" w:hAnsi="Times New Roman" w:cs="Simplified Arabic" w:hint="cs"/>
          <w:sz w:val="28"/>
          <w:szCs w:val="28"/>
          <w:rtl/>
          <w:lang w:bidi="ar-MA"/>
        </w:rPr>
        <w:t>أنها قد استقرت</w:t>
      </w:r>
      <w:r w:rsidR="004A1D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(مقابل 38,4</w:t>
      </w:r>
      <w:r w:rsidR="004A1D3D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4A1D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خلال2014) </w:t>
      </w:r>
      <w:r w:rsidR="001D25F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</w:t>
      </w:r>
      <w:r w:rsidR="005011E5">
        <w:rPr>
          <w:rFonts w:ascii="Times New Roman" w:hAnsi="Times New Roman" w:cs="Simplified Arabic" w:hint="cs"/>
          <w:sz w:val="28"/>
          <w:szCs w:val="28"/>
          <w:rtl/>
          <w:lang w:bidi="ar-MA"/>
        </w:rPr>
        <w:t>ما صرحت أكثر من نصف الأسر(51,4</w:t>
      </w:r>
      <w:r w:rsidR="005011E5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5011E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) أنها تدهورت</w:t>
      </w:r>
      <w:r w:rsidR="004A1D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(مقابل 42,5</w:t>
      </w:r>
      <w:r w:rsidR="004A1D3D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4A1D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خلال2014)</w:t>
      </w:r>
      <w:r w:rsidR="001D25F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و بذلك تراجع </w:t>
      </w:r>
      <w:r w:rsidR="004A1D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رصيد </w:t>
      </w:r>
      <w:r w:rsidR="001D25F8">
        <w:rPr>
          <w:rFonts w:ascii="Times New Roman" w:hAnsi="Times New Roman" w:cs="Simplified Arabic" w:hint="cs"/>
          <w:sz w:val="28"/>
          <w:szCs w:val="28"/>
          <w:rtl/>
          <w:lang w:bidi="ar-MA"/>
        </w:rPr>
        <w:t>هذا ال</w:t>
      </w:r>
      <w:r w:rsidR="004A1D3D">
        <w:rPr>
          <w:rFonts w:ascii="Times New Roman" w:hAnsi="Times New Roman" w:cs="Simplified Arabic" w:hint="cs"/>
          <w:sz w:val="28"/>
          <w:szCs w:val="28"/>
          <w:rtl/>
          <w:lang w:bidi="ar-MA"/>
        </w:rPr>
        <w:t>مؤشر</w:t>
      </w:r>
      <w:r w:rsidR="001D25F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</w:t>
      </w:r>
      <w:r w:rsidR="00FA60E1">
        <w:rPr>
          <w:rFonts w:ascii="Times New Roman" w:hAnsi="Times New Roman" w:cs="Simplified Arabic" w:hint="cs"/>
          <w:sz w:val="28"/>
          <w:szCs w:val="28"/>
          <w:rtl/>
          <w:lang w:bidi="ar-MA"/>
        </w:rPr>
        <w:t>13</w:t>
      </w:r>
      <w:r w:rsidR="001D25F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FA60E1">
        <w:rPr>
          <w:rFonts w:ascii="Times New Roman" w:hAnsi="Times New Roman" w:cs="Simplified Arabic" w:hint="cs"/>
          <w:sz w:val="28"/>
          <w:szCs w:val="28"/>
          <w:rtl/>
          <w:lang w:bidi="ar-MA"/>
        </w:rPr>
        <w:t>طة</w:t>
      </w:r>
      <w:r w:rsidR="001D25F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73EFF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هذه الفترة.</w:t>
      </w:r>
    </w:p>
    <w:tbl>
      <w:tblPr>
        <w:tblW w:w="5331" w:type="pct"/>
        <w:tblInd w:w="-72" w:type="dxa"/>
        <w:tblCellMar>
          <w:left w:w="70" w:type="dxa"/>
          <w:right w:w="70" w:type="dxa"/>
        </w:tblCellMar>
        <w:tblLook w:val="04A0"/>
      </w:tblPr>
      <w:tblGrid>
        <w:gridCol w:w="965"/>
        <w:gridCol w:w="778"/>
        <w:gridCol w:w="974"/>
        <w:gridCol w:w="770"/>
        <w:gridCol w:w="892"/>
        <w:gridCol w:w="778"/>
        <w:gridCol w:w="974"/>
        <w:gridCol w:w="770"/>
        <w:gridCol w:w="2919"/>
      </w:tblGrid>
      <w:tr w:rsidR="003321E4" w:rsidRPr="00C85C5D" w:rsidTr="00C85C5D">
        <w:trPr>
          <w:trHeight w:val="416"/>
        </w:trPr>
        <w:tc>
          <w:tcPr>
            <w:tcW w:w="17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E4" w:rsidRPr="00C85C5D" w:rsidRDefault="00FA60E1" w:rsidP="003321E4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2015</w:t>
            </w:r>
          </w:p>
        </w:tc>
        <w:tc>
          <w:tcPr>
            <w:tcW w:w="17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E4" w:rsidRPr="00C85C5D" w:rsidRDefault="00FA60E1" w:rsidP="00FA60E1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2014</w:t>
            </w:r>
          </w:p>
        </w:tc>
        <w:tc>
          <w:tcPr>
            <w:tcW w:w="1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E4" w:rsidRPr="00C85C5D" w:rsidRDefault="003321E4" w:rsidP="00797092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C85C5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rtl/>
              </w:rPr>
              <w:t> </w:t>
            </w:r>
            <w:r w:rsidRPr="00C85C5D">
              <w:rPr>
                <w:rFonts w:ascii="Times New Roman" w:hAnsi="Times New Roman" w:cs="Simplified Arabic" w:hint="cs"/>
                <w:b/>
                <w:bCs/>
                <w:color w:val="000000"/>
                <w:sz w:val="32"/>
                <w:szCs w:val="32"/>
                <w:rtl/>
              </w:rPr>
              <w:t>المؤشر</w:t>
            </w:r>
          </w:p>
        </w:tc>
      </w:tr>
      <w:tr w:rsidR="00C85C5D" w:rsidRPr="00C85C5D" w:rsidTr="00C85C5D">
        <w:trPr>
          <w:trHeight w:val="416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E4" w:rsidRPr="00C85C5D" w:rsidRDefault="003321E4" w:rsidP="00797092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الرصيد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E4" w:rsidRPr="00C85C5D" w:rsidRDefault="003321E4" w:rsidP="00797092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تدهور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E4" w:rsidRPr="00C85C5D" w:rsidRDefault="003321E4" w:rsidP="00797092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استقرار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E4" w:rsidRPr="00C85C5D" w:rsidRDefault="003321E4" w:rsidP="00797092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تحسن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E4" w:rsidRPr="00C85C5D" w:rsidRDefault="003321E4" w:rsidP="00797092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الرصيد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E4" w:rsidRPr="00C85C5D" w:rsidRDefault="003321E4" w:rsidP="00797092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تدهور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E4" w:rsidRPr="00C85C5D" w:rsidRDefault="003321E4" w:rsidP="00797092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استقرار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E4" w:rsidRPr="00C85C5D" w:rsidRDefault="003321E4" w:rsidP="00797092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تحسن</w:t>
            </w:r>
          </w:p>
        </w:tc>
        <w:tc>
          <w:tcPr>
            <w:tcW w:w="1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1E4" w:rsidRPr="00C85C5D" w:rsidRDefault="003321E4" w:rsidP="0079709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A60E1" w:rsidRPr="00C85C5D" w:rsidTr="00CC529F">
        <w:trPr>
          <w:trHeight w:val="416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0E1" w:rsidRPr="00FA60E1" w:rsidRDefault="0052708E" w:rsidP="00FA60E1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>
              <w:rPr>
                <w:rFonts w:ascii="Calibri" w:hAnsi="Calibri" w:cs="Times New Roman"/>
                <w:b/>
                <w:bCs/>
                <w:color w:val="000000"/>
              </w:rPr>
              <w:t>47</w:t>
            </w:r>
            <w:r>
              <w:rPr>
                <w:rFonts w:ascii="Calibri" w:hAnsi="Calibri" w:cs="Times New Roman" w:hint="cs"/>
                <w:b/>
                <w:bCs/>
                <w:color w:val="000000"/>
                <w:rtl/>
              </w:rPr>
              <w:t>.</w:t>
            </w:r>
            <w:r w:rsidR="00FA60E1" w:rsidRPr="00FA60E1">
              <w:rPr>
                <w:rFonts w:ascii="Calibri" w:hAnsi="Calibri" w:cs="Times New Roman"/>
                <w:b/>
                <w:bCs/>
                <w:color w:val="000000"/>
              </w:rPr>
              <w:t>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0E1" w:rsidRPr="00FA60E1" w:rsidRDefault="0052708E" w:rsidP="00FA60E1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12</w:t>
            </w:r>
            <w:r>
              <w:rPr>
                <w:rFonts w:ascii="Calibri" w:hAnsi="Calibri" w:cs="Times New Roman" w:hint="cs"/>
                <w:color w:val="000000"/>
                <w:rtl/>
              </w:rPr>
              <w:t>.</w:t>
            </w:r>
            <w:r w:rsidR="00FA60E1" w:rsidRPr="00FA60E1">
              <w:rPr>
                <w:rFonts w:ascii="Calibri" w:hAnsi="Calibri" w:cs="Times New Roman"/>
                <w:color w:val="000000"/>
              </w:rPr>
              <w:t>6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0E1" w:rsidRPr="00FA60E1" w:rsidRDefault="0052708E" w:rsidP="00FA60E1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27</w:t>
            </w:r>
            <w:r>
              <w:rPr>
                <w:rFonts w:ascii="Calibri" w:hAnsi="Calibri" w:cs="Times New Roman" w:hint="cs"/>
                <w:color w:val="000000"/>
                <w:rtl/>
              </w:rPr>
              <w:t>.</w:t>
            </w:r>
            <w:r w:rsidR="00FA60E1" w:rsidRPr="00FA60E1">
              <w:rPr>
                <w:rFonts w:ascii="Calibri" w:hAnsi="Calibri" w:cs="Times New Roman"/>
                <w:color w:val="000000"/>
              </w:rPr>
              <w:t>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0E1" w:rsidRPr="00FA60E1" w:rsidRDefault="0052708E" w:rsidP="00FA60E1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59</w:t>
            </w:r>
            <w:r>
              <w:rPr>
                <w:rFonts w:ascii="Calibri" w:hAnsi="Calibri" w:cs="Times New Roman" w:hint="cs"/>
                <w:color w:val="000000"/>
                <w:rtl/>
              </w:rPr>
              <w:t>.</w:t>
            </w:r>
            <w:r w:rsidR="00FA60E1" w:rsidRPr="00FA60E1">
              <w:rPr>
                <w:rFonts w:ascii="Calibri" w:hAnsi="Calibri" w:cs="Times New Roman"/>
                <w:color w:val="000000"/>
              </w:rPr>
              <w:t>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0E1" w:rsidRPr="00C85C5D" w:rsidRDefault="00FA60E1" w:rsidP="00CC529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C85C5D">
              <w:rPr>
                <w:rFonts w:ascii="Calibri" w:hAnsi="Calibri" w:cs="Times New Roman"/>
                <w:b/>
                <w:bCs/>
                <w:color w:val="000000"/>
              </w:rPr>
              <w:t>51.1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0E1" w:rsidRPr="00C85C5D" w:rsidRDefault="00FA60E1" w:rsidP="00CC529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9.6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0E1" w:rsidRPr="00C85C5D" w:rsidRDefault="00FA60E1" w:rsidP="00CC529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29.7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0E1" w:rsidRPr="00C85C5D" w:rsidRDefault="00FA60E1" w:rsidP="00CC529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60.7</w:t>
            </w:r>
          </w:p>
        </w:tc>
        <w:tc>
          <w:tcPr>
            <w:tcW w:w="1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0E1" w:rsidRPr="00C85C5D" w:rsidRDefault="00FA60E1" w:rsidP="00797092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تطور وضعية حقوق الإنسان</w:t>
            </w:r>
          </w:p>
        </w:tc>
      </w:tr>
      <w:tr w:rsidR="00FA60E1" w:rsidRPr="00C85C5D" w:rsidTr="00CC529F">
        <w:trPr>
          <w:trHeight w:val="416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0E1" w:rsidRPr="00FA60E1" w:rsidRDefault="0052708E" w:rsidP="00FA60E1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>
              <w:rPr>
                <w:rFonts w:ascii="Calibri" w:hAnsi="Calibri" w:cs="Times New Roman"/>
                <w:b/>
                <w:bCs/>
                <w:color w:val="000000"/>
              </w:rPr>
              <w:t>34</w:t>
            </w:r>
            <w:r>
              <w:rPr>
                <w:rFonts w:ascii="Calibri" w:hAnsi="Calibri" w:cs="Times New Roman" w:hint="cs"/>
                <w:b/>
                <w:bCs/>
                <w:color w:val="000000"/>
                <w:rtl/>
              </w:rPr>
              <w:t>.</w:t>
            </w:r>
            <w:r w:rsidR="00FA60E1" w:rsidRPr="00FA60E1">
              <w:rPr>
                <w:rFonts w:ascii="Calibri" w:hAnsi="Calibri" w:cs="Times New Roman"/>
                <w:b/>
                <w:bCs/>
                <w:color w:val="000000"/>
              </w:rPr>
              <w:t>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0E1" w:rsidRPr="00FA60E1" w:rsidRDefault="0052708E" w:rsidP="00FA60E1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18</w:t>
            </w:r>
            <w:r>
              <w:rPr>
                <w:rFonts w:ascii="Calibri" w:hAnsi="Calibri" w:cs="Times New Roman" w:hint="cs"/>
                <w:color w:val="000000"/>
                <w:rtl/>
              </w:rPr>
              <w:t>.</w:t>
            </w:r>
            <w:r w:rsidR="00FA60E1" w:rsidRPr="00FA60E1">
              <w:rPr>
                <w:rFonts w:ascii="Calibri" w:hAnsi="Calibri" w:cs="Times New Roman"/>
                <w:color w:val="000000"/>
              </w:rPr>
              <w:t>8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0E1" w:rsidRPr="00FA60E1" w:rsidRDefault="0052708E" w:rsidP="00FA60E1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27</w:t>
            </w:r>
            <w:r>
              <w:rPr>
                <w:rFonts w:ascii="Calibri" w:hAnsi="Calibri" w:cs="Times New Roman" w:hint="cs"/>
                <w:color w:val="000000"/>
                <w:rtl/>
              </w:rPr>
              <w:t>.</w:t>
            </w:r>
            <w:r w:rsidR="00FA60E1" w:rsidRPr="00FA60E1">
              <w:rPr>
                <w:rFonts w:ascii="Calibri" w:hAnsi="Calibri" w:cs="Times New Roman"/>
                <w:color w:val="000000"/>
              </w:rPr>
              <w:t>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0E1" w:rsidRPr="00FA60E1" w:rsidRDefault="0052708E" w:rsidP="00FA60E1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53</w:t>
            </w:r>
            <w:r>
              <w:rPr>
                <w:rFonts w:ascii="Calibri" w:hAnsi="Calibri" w:cs="Times New Roman" w:hint="cs"/>
                <w:color w:val="000000"/>
                <w:rtl/>
              </w:rPr>
              <w:t>.</w:t>
            </w:r>
            <w:r w:rsidR="00FA60E1" w:rsidRPr="00FA60E1">
              <w:rPr>
                <w:rFonts w:ascii="Calibri" w:hAnsi="Calibri" w:cs="Times New Roman"/>
                <w:color w:val="000000"/>
              </w:rPr>
              <w:t>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0E1" w:rsidRPr="00C85C5D" w:rsidRDefault="00FA60E1" w:rsidP="00CC529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C85C5D">
              <w:rPr>
                <w:rFonts w:ascii="Calibri" w:hAnsi="Calibri" w:cs="Times New Roman"/>
                <w:b/>
                <w:bCs/>
                <w:color w:val="000000"/>
              </w:rPr>
              <w:t>40.6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0E1" w:rsidRPr="00C85C5D" w:rsidRDefault="00FA60E1" w:rsidP="00CC529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14.9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0E1" w:rsidRPr="00C85C5D" w:rsidRDefault="00FA60E1" w:rsidP="00CC529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29.6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0E1" w:rsidRPr="00C85C5D" w:rsidRDefault="00FA60E1" w:rsidP="00CC529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55.5</w:t>
            </w:r>
          </w:p>
        </w:tc>
        <w:tc>
          <w:tcPr>
            <w:tcW w:w="1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0E1" w:rsidRPr="00C85C5D" w:rsidRDefault="00FA60E1" w:rsidP="00797092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تطور جودة الخدمات الإدارية</w:t>
            </w:r>
          </w:p>
        </w:tc>
      </w:tr>
      <w:tr w:rsidR="00FA60E1" w:rsidRPr="00C85C5D" w:rsidTr="00CC529F">
        <w:trPr>
          <w:trHeight w:val="416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0E1" w:rsidRPr="00FA60E1" w:rsidRDefault="0052708E" w:rsidP="00FA60E1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>
              <w:rPr>
                <w:rFonts w:ascii="Calibri" w:hAnsi="Calibri" w:cs="Times New Roman"/>
                <w:b/>
                <w:bCs/>
                <w:color w:val="000000"/>
              </w:rPr>
              <w:t>24</w:t>
            </w:r>
            <w:r>
              <w:rPr>
                <w:rFonts w:ascii="Calibri" w:hAnsi="Calibri" w:cs="Times New Roman" w:hint="cs"/>
                <w:b/>
                <w:bCs/>
                <w:color w:val="000000"/>
                <w:rtl/>
              </w:rPr>
              <w:t>.</w:t>
            </w:r>
            <w:r w:rsidR="00FA60E1" w:rsidRPr="00FA60E1">
              <w:rPr>
                <w:rFonts w:ascii="Calibri" w:hAnsi="Calibri" w:cs="Times New Roman"/>
                <w:b/>
                <w:bCs/>
                <w:color w:val="000000"/>
              </w:rPr>
              <w:t>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0E1" w:rsidRPr="00FA60E1" w:rsidRDefault="0052708E" w:rsidP="00FA60E1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17</w:t>
            </w:r>
            <w:r>
              <w:rPr>
                <w:rFonts w:ascii="Calibri" w:hAnsi="Calibri" w:cs="Times New Roman" w:hint="cs"/>
                <w:color w:val="000000"/>
                <w:rtl/>
              </w:rPr>
              <w:t>.</w:t>
            </w:r>
            <w:r w:rsidR="00FA60E1" w:rsidRPr="00FA60E1">
              <w:rPr>
                <w:rFonts w:ascii="Calibri" w:hAnsi="Calibri" w:cs="Times New Roman"/>
                <w:color w:val="000000"/>
              </w:rPr>
              <w:t>7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0E1" w:rsidRPr="00FA60E1" w:rsidRDefault="0052708E" w:rsidP="00FA60E1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39</w:t>
            </w:r>
            <w:r>
              <w:rPr>
                <w:rFonts w:ascii="Calibri" w:hAnsi="Calibri" w:cs="Times New Roman" w:hint="cs"/>
                <w:color w:val="000000"/>
                <w:rtl/>
              </w:rPr>
              <w:t>.</w:t>
            </w:r>
            <w:r w:rsidR="00FA60E1" w:rsidRPr="00FA60E1">
              <w:rPr>
                <w:rFonts w:ascii="Calibri" w:hAnsi="Calibri" w:cs="Times New Roman"/>
                <w:color w:val="000000"/>
              </w:rPr>
              <w:t>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0E1" w:rsidRPr="00FA60E1" w:rsidRDefault="0052708E" w:rsidP="00FA60E1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42</w:t>
            </w:r>
            <w:r>
              <w:rPr>
                <w:rFonts w:ascii="Calibri" w:hAnsi="Calibri" w:cs="Times New Roman" w:hint="cs"/>
                <w:color w:val="000000"/>
                <w:rtl/>
              </w:rPr>
              <w:t>.</w:t>
            </w:r>
            <w:r w:rsidR="00FA60E1" w:rsidRPr="00FA60E1">
              <w:rPr>
                <w:rFonts w:ascii="Calibri" w:hAnsi="Calibri" w:cs="Times New Roman"/>
                <w:color w:val="000000"/>
              </w:rPr>
              <w:t>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0E1" w:rsidRPr="00C85C5D" w:rsidRDefault="00FA60E1" w:rsidP="00CC529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C85C5D">
              <w:rPr>
                <w:rFonts w:ascii="Calibri" w:hAnsi="Calibri" w:cs="Times New Roman"/>
                <w:b/>
                <w:bCs/>
                <w:color w:val="000000"/>
              </w:rPr>
              <w:t>27.5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0E1" w:rsidRPr="00C85C5D" w:rsidRDefault="00FA60E1" w:rsidP="00CC529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15.7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0E1" w:rsidRPr="00C85C5D" w:rsidRDefault="00FA60E1" w:rsidP="00CC529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41.1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0E1" w:rsidRPr="00C85C5D" w:rsidRDefault="00FA60E1" w:rsidP="00CC529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43.2</w:t>
            </w:r>
          </w:p>
        </w:tc>
        <w:tc>
          <w:tcPr>
            <w:tcW w:w="1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0E1" w:rsidRPr="00C85C5D" w:rsidRDefault="00FA60E1" w:rsidP="00797092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تطور وضعية المحافظة على البيئة</w:t>
            </w:r>
          </w:p>
        </w:tc>
      </w:tr>
      <w:tr w:rsidR="00FA60E1" w:rsidRPr="00C85C5D" w:rsidTr="00CC529F">
        <w:trPr>
          <w:trHeight w:val="416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0E1" w:rsidRPr="00FA60E1" w:rsidRDefault="0052708E" w:rsidP="00FA60E1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>
              <w:rPr>
                <w:rFonts w:ascii="Calibri" w:hAnsi="Calibri" w:cs="Times New Roman"/>
                <w:b/>
                <w:bCs/>
                <w:color w:val="000000"/>
              </w:rPr>
              <w:t>-5</w:t>
            </w:r>
            <w:r>
              <w:rPr>
                <w:rFonts w:ascii="Calibri" w:hAnsi="Calibri" w:cs="Times New Roman" w:hint="cs"/>
                <w:b/>
                <w:bCs/>
                <w:color w:val="000000"/>
                <w:rtl/>
              </w:rPr>
              <w:t>.</w:t>
            </w:r>
            <w:r w:rsidR="00FA60E1" w:rsidRPr="00FA60E1">
              <w:rPr>
                <w:rFonts w:ascii="Calibri" w:hAnsi="Calibri" w:cs="Times New Roman"/>
                <w:b/>
                <w:bCs/>
                <w:color w:val="000000"/>
              </w:rPr>
              <w:t>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0E1" w:rsidRPr="00FA60E1" w:rsidRDefault="0052708E" w:rsidP="00FA60E1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35</w:t>
            </w:r>
            <w:r>
              <w:rPr>
                <w:rFonts w:ascii="Calibri" w:hAnsi="Calibri" w:cs="Times New Roman" w:hint="cs"/>
                <w:color w:val="000000"/>
                <w:rtl/>
              </w:rPr>
              <w:t>.</w:t>
            </w:r>
            <w:r w:rsidR="00FA60E1" w:rsidRPr="00FA60E1">
              <w:rPr>
                <w:rFonts w:ascii="Calibri" w:hAnsi="Calibri" w:cs="Times New Roman"/>
                <w:color w:val="000000"/>
              </w:rPr>
              <w:t>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0E1" w:rsidRPr="00FA60E1" w:rsidRDefault="0052708E" w:rsidP="00FA60E1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34</w:t>
            </w:r>
            <w:r>
              <w:rPr>
                <w:rFonts w:ascii="Calibri" w:hAnsi="Calibri" w:cs="Times New Roman" w:hint="cs"/>
                <w:color w:val="000000"/>
                <w:rtl/>
              </w:rPr>
              <w:t>.</w:t>
            </w:r>
            <w:r w:rsidR="00FA60E1" w:rsidRPr="00FA60E1">
              <w:rPr>
                <w:rFonts w:ascii="Calibri" w:hAnsi="Calibri" w:cs="Times New Roman"/>
                <w:color w:val="000000"/>
              </w:rPr>
              <w:t>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0E1" w:rsidRPr="00FA60E1" w:rsidRDefault="0052708E" w:rsidP="00FA60E1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30</w:t>
            </w:r>
            <w:r>
              <w:rPr>
                <w:rFonts w:ascii="Calibri" w:hAnsi="Calibri" w:cs="Times New Roman" w:hint="cs"/>
                <w:color w:val="000000"/>
                <w:rtl/>
              </w:rPr>
              <w:t>.</w:t>
            </w:r>
            <w:r w:rsidR="00FA60E1" w:rsidRPr="00FA60E1">
              <w:rPr>
                <w:rFonts w:ascii="Calibri" w:hAnsi="Calibri" w:cs="Times New Roman"/>
                <w:color w:val="000000"/>
              </w:rPr>
              <w:t>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0E1" w:rsidRPr="00C85C5D" w:rsidRDefault="00FA60E1" w:rsidP="00CC529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C85C5D">
              <w:rPr>
                <w:rFonts w:ascii="Calibri" w:hAnsi="Calibri" w:cs="Times New Roman"/>
                <w:b/>
                <w:bCs/>
                <w:color w:val="000000"/>
              </w:rPr>
              <w:t>8.3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0E1" w:rsidRPr="00C85C5D" w:rsidRDefault="00FA60E1" w:rsidP="00CC529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27.5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0E1" w:rsidRPr="00C85C5D" w:rsidRDefault="00FA60E1" w:rsidP="00CC529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36.7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0E1" w:rsidRPr="00C85C5D" w:rsidRDefault="00FA60E1" w:rsidP="00CC529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35.8</w:t>
            </w:r>
          </w:p>
        </w:tc>
        <w:tc>
          <w:tcPr>
            <w:tcW w:w="1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0E1" w:rsidRPr="00C85C5D" w:rsidRDefault="00FA60E1" w:rsidP="00797092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تطور جودة خدمات التعليم</w:t>
            </w:r>
          </w:p>
        </w:tc>
      </w:tr>
      <w:tr w:rsidR="00FA60E1" w:rsidRPr="00C85C5D" w:rsidTr="00CC529F">
        <w:trPr>
          <w:trHeight w:val="416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0E1" w:rsidRPr="00FA60E1" w:rsidRDefault="0052708E" w:rsidP="00FA60E1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>
              <w:rPr>
                <w:rFonts w:ascii="Calibri" w:hAnsi="Calibri" w:cs="Times New Roman"/>
                <w:b/>
                <w:bCs/>
                <w:color w:val="000000"/>
              </w:rPr>
              <w:t>-36</w:t>
            </w:r>
            <w:r>
              <w:rPr>
                <w:rFonts w:ascii="Calibri" w:hAnsi="Calibri" w:cs="Times New Roman" w:hint="cs"/>
                <w:b/>
                <w:bCs/>
                <w:color w:val="000000"/>
                <w:rtl/>
              </w:rPr>
              <w:t>.</w:t>
            </w:r>
            <w:r w:rsidR="00FA60E1" w:rsidRPr="00FA60E1">
              <w:rPr>
                <w:rFonts w:ascii="Calibri" w:hAnsi="Calibri" w:cs="Times New Roman"/>
                <w:b/>
                <w:bCs/>
                <w:color w:val="000000"/>
              </w:rPr>
              <w:t>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0E1" w:rsidRPr="00FA60E1" w:rsidRDefault="00FA60E1" w:rsidP="00FA60E1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FA60E1">
              <w:rPr>
                <w:rFonts w:ascii="Calibri" w:hAnsi="Calibri" w:cs="Times New Roman"/>
                <w:color w:val="000000"/>
              </w:rPr>
              <w:t>51</w:t>
            </w:r>
            <w:r w:rsidR="0052708E">
              <w:rPr>
                <w:rFonts w:ascii="Calibri" w:hAnsi="Calibri" w:cs="Times New Roman" w:hint="cs"/>
                <w:color w:val="000000"/>
                <w:rtl/>
              </w:rPr>
              <w:t>.</w:t>
            </w:r>
            <w:r w:rsidRPr="00FA60E1">
              <w:rPr>
                <w:rFonts w:ascii="Calibri" w:hAnsi="Calibri" w:cs="Times New Roman"/>
                <w:color w:val="000000"/>
              </w:rPr>
              <w:t>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0E1" w:rsidRPr="00FA60E1" w:rsidRDefault="0052708E" w:rsidP="00FA60E1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33</w:t>
            </w:r>
            <w:r>
              <w:rPr>
                <w:rFonts w:ascii="Calibri" w:hAnsi="Calibri" w:cs="Times New Roman" w:hint="cs"/>
                <w:color w:val="000000"/>
                <w:rtl/>
              </w:rPr>
              <w:t>.</w:t>
            </w:r>
            <w:r w:rsidR="00FA60E1" w:rsidRPr="00FA60E1">
              <w:rPr>
                <w:rFonts w:ascii="Calibri" w:hAnsi="Calibri" w:cs="Times New Roman"/>
                <w:color w:val="000000"/>
              </w:rPr>
              <w:t>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0E1" w:rsidRPr="00FA60E1" w:rsidRDefault="0052708E" w:rsidP="00FA60E1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15</w:t>
            </w:r>
            <w:r>
              <w:rPr>
                <w:rFonts w:ascii="Calibri" w:hAnsi="Calibri" w:cs="Times New Roman" w:hint="cs"/>
                <w:color w:val="000000"/>
                <w:rtl/>
              </w:rPr>
              <w:t>.</w:t>
            </w:r>
            <w:r w:rsidR="00FA60E1" w:rsidRPr="00FA60E1"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0E1" w:rsidRPr="00C85C5D" w:rsidRDefault="00FA60E1" w:rsidP="00CC529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C85C5D">
              <w:rPr>
                <w:rFonts w:ascii="Calibri" w:hAnsi="Calibri" w:cs="Times New Roman"/>
                <w:b/>
                <w:bCs/>
                <w:color w:val="000000"/>
              </w:rPr>
              <w:t>-23.4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0E1" w:rsidRPr="00C85C5D" w:rsidRDefault="00FA60E1" w:rsidP="00CC529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42.5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0E1" w:rsidRPr="00C85C5D" w:rsidRDefault="00FA60E1" w:rsidP="00CC529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38.3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0E1" w:rsidRPr="00C85C5D" w:rsidRDefault="00FA60E1" w:rsidP="00CC529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19.1</w:t>
            </w:r>
          </w:p>
        </w:tc>
        <w:tc>
          <w:tcPr>
            <w:tcW w:w="1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0E1" w:rsidRPr="00C85C5D" w:rsidRDefault="00FA60E1" w:rsidP="00797092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تطور جودة الخدمات الصحية</w:t>
            </w:r>
          </w:p>
        </w:tc>
      </w:tr>
    </w:tbl>
    <w:p w:rsidR="00797092" w:rsidRDefault="00797092" w:rsidP="00797092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797092" w:rsidRDefault="00797092" w:rsidP="00797092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B51E40" w:rsidRDefault="00B51E40" w:rsidP="00797092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 يلي تفصيل لنتائج مختلف المؤشرات و تذكير بأهم المفاهيم.</w:t>
      </w:r>
    </w:p>
    <w:p w:rsidR="0075170A" w:rsidRDefault="0075170A" w:rsidP="0075170A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tbl>
      <w:tblPr>
        <w:tblW w:w="10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17"/>
      </w:tblGrid>
      <w:tr w:rsidR="0075170A" w:rsidRPr="00DC2D0E" w:rsidTr="00D12EE3">
        <w:trPr>
          <w:trHeight w:val="6017"/>
        </w:trPr>
        <w:tc>
          <w:tcPr>
            <w:tcW w:w="10017" w:type="dxa"/>
          </w:tcPr>
          <w:p w:rsidR="0075170A" w:rsidRPr="004B7848" w:rsidRDefault="0075170A" w:rsidP="0075170A">
            <w:pPr>
              <w:bidi/>
              <w:ind w:left="360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lastRenderedPageBreak/>
              <w:t>للتذكير فإن:</w:t>
            </w:r>
          </w:p>
          <w:p w:rsidR="0075170A" w:rsidRDefault="0075170A" w:rsidP="0075170A">
            <w:pPr>
              <w:pStyle w:val="Paragraphedeliste"/>
              <w:numPr>
                <w:ilvl w:val="0"/>
                <w:numId w:val="4"/>
              </w:numPr>
              <w:bidi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الأسئلة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المطروحة تعتبر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كيفية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تتم الأجوبة عليها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بثلاث خيارات (تحسن، استقرار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أو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تدهور).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تتعلق التغييرات بـ 12 شهرا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تقدم النتائج على شكل أرصدة (الفرق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بين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نسب 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تحسن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"تدهو</w:t>
            </w:r>
            <w:r w:rsidRPr="004B7848">
              <w:rPr>
                <w:rFonts w:ascii="Times New Roman" w:hAnsi="Times New Roman" w:cs="Simplified Arabic" w:hint="eastAsia"/>
                <w:sz w:val="20"/>
                <w:szCs w:val="20"/>
                <w:rtl/>
                <w:lang w:bidi="ar-MA"/>
              </w:rPr>
              <w:t>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لا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يحلل مستوى الأرصدة مباشرة بل أن تطورها هو المعتمد في التحليل.</w:t>
            </w:r>
          </w:p>
          <w:p w:rsidR="0075170A" w:rsidRPr="004B7848" w:rsidRDefault="0075170A" w:rsidP="0075170A">
            <w:pPr>
              <w:pStyle w:val="Paragraphedeliste"/>
              <w:numPr>
                <w:ilvl w:val="0"/>
                <w:numId w:val="4"/>
              </w:numPr>
              <w:bidi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مؤشر ثقة الأسر على أساس 7 مؤشرات تتعلق أربعة منها بالوضعية العامة في حين تخص الباقية الوضعية الخاصة بالأسرة وهي كالتالي :</w:t>
            </w:r>
          </w:p>
          <w:p w:rsidR="0075170A" w:rsidRPr="004B7848" w:rsidRDefault="0075170A" w:rsidP="0075170A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التطورات السابقة لمستوى المعيشة ؛</w:t>
            </w:r>
          </w:p>
          <w:p w:rsidR="0075170A" w:rsidRPr="004B7848" w:rsidRDefault="0075170A" w:rsidP="0075170A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مستوى المعيشة ؛</w:t>
            </w:r>
          </w:p>
          <w:p w:rsidR="0075170A" w:rsidRPr="004B7848" w:rsidRDefault="0075170A" w:rsidP="0075170A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أعداد العاطلين ؛</w:t>
            </w:r>
          </w:p>
          <w:p w:rsidR="0075170A" w:rsidRPr="004B7848" w:rsidRDefault="0075170A" w:rsidP="0075170A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فرص اقتناء السلع المستديمة ؛</w:t>
            </w:r>
          </w:p>
          <w:p w:rsidR="0075170A" w:rsidRPr="004B7848" w:rsidRDefault="0075170A" w:rsidP="0075170A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الوضعية المالية الراهنة للأسر ؛</w:t>
            </w:r>
          </w:p>
          <w:p w:rsidR="0075170A" w:rsidRPr="004B7848" w:rsidRDefault="0075170A" w:rsidP="0075170A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ind w:left="1434" w:hanging="357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السابق للوضعية المالية للأسر ؛</w:t>
            </w:r>
          </w:p>
          <w:p w:rsidR="0075170A" w:rsidRPr="004B7848" w:rsidRDefault="0075170A" w:rsidP="0075170A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المستقبلي للوضعية المالية للأسر.</w:t>
            </w:r>
          </w:p>
          <w:p w:rsidR="0075170A" w:rsidRDefault="0075170A" w:rsidP="0075170A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هذا المؤشر التركيبي باعتماد المعدل الحسابي لأرصدة المؤشرات السبعة المكونة له مع إضافة 100 وبالتالي تتأرجح قيمته بين 0 و 200.</w:t>
            </w:r>
          </w:p>
          <w:p w:rsidR="0075170A" w:rsidRDefault="0075170A" w:rsidP="00AD65B8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لقد مكنت اختبارات إحصائية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(test de Fisher) 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على سلسلة مؤشر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ثقة الأسر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خلال الفترة الممتدة من 2008 إلى 201</w:t>
            </w:r>
            <w:r w:rsidR="00AD65B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5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من تأكيد غياب التغييرات الموسمية سواء الثابتة أو المتحركة.</w:t>
            </w:r>
          </w:p>
          <w:p w:rsidR="0075170A" w:rsidRPr="001F1EA8" w:rsidRDefault="0075170A" w:rsidP="0075170A">
            <w:pPr>
              <w:bidi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</w:p>
          <w:p w:rsidR="0075170A" w:rsidRPr="004B7848" w:rsidRDefault="0075170A" w:rsidP="0075170A">
            <w:pPr>
              <w:widowControl/>
              <w:autoSpaceDE/>
              <w:autoSpaceDN/>
              <w:bidi/>
              <w:adjustRightInd/>
              <w:rPr>
                <w:rFonts w:cs="Simplified Arabic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للمزيد من المعلومات حول الجوانب المنهجية لهذا البحث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: زوروا الموقع الإلكتروني للمندوبية السامية للتخطيط   </w:t>
            </w:r>
            <w:hyperlink r:id="rId13" w:history="1">
              <w:r w:rsidRPr="004B7848">
                <w:rPr>
                  <w:rStyle w:val="Lienhypertexte"/>
                  <w:rFonts w:ascii="Times New Roman" w:hAnsi="Times New Roman" w:cs="Simplified Arabic"/>
                  <w:sz w:val="20"/>
                  <w:szCs w:val="20"/>
                  <w:lang w:bidi="ar-MA"/>
                </w:rPr>
                <w:t>www.hcp.ma</w:t>
              </w:r>
            </w:hyperlink>
          </w:p>
        </w:tc>
      </w:tr>
    </w:tbl>
    <w:p w:rsidR="00D12EE3" w:rsidRDefault="00D12EE3" w:rsidP="00B51E40">
      <w:pPr>
        <w:widowControl/>
        <w:autoSpaceDE/>
        <w:autoSpaceDN/>
        <w:adjustRightInd/>
        <w:rPr>
          <w:rFonts w:ascii="Times New Roman" w:hAnsi="Times New Roman" w:cs="Simplified Arabic"/>
          <w:sz w:val="28"/>
          <w:szCs w:val="28"/>
          <w:lang w:bidi="ar-MA"/>
        </w:rPr>
        <w:sectPr w:rsidR="00D12EE3" w:rsidSect="00D12EE3">
          <w:footerReference w:type="default" r:id="rId14"/>
          <w:type w:val="continuous"/>
          <w:pgSz w:w="11906" w:h="16838"/>
          <w:pgMar w:top="1247" w:right="1418" w:bottom="1191" w:left="1418" w:header="567" w:footer="567" w:gutter="0"/>
          <w:cols w:space="708"/>
          <w:docGrid w:linePitch="360"/>
        </w:sectPr>
      </w:pPr>
    </w:p>
    <w:p w:rsidR="00B51E40" w:rsidRDefault="00B51E40" w:rsidP="00416B31">
      <w:pPr>
        <w:widowControl/>
        <w:autoSpaceDE/>
        <w:autoSpaceDN/>
        <w:bidi/>
        <w:adjustRightInd/>
        <w:spacing w:after="200" w:line="276" w:lineRule="auto"/>
        <w:ind w:firstLine="360"/>
        <w:jc w:val="center"/>
        <w:rPr>
          <w:rFonts w:asciiTheme="majorBidi" w:hAnsiTheme="majorBidi" w:cs="Simplified Arabic"/>
          <w:b/>
          <w:bCs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lastRenderedPageBreak/>
        <w:t>ت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 xml:space="preserve">طور مؤشر الثقة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لدى ا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لأسر المغربية</w:t>
      </w:r>
      <w:r w:rsidR="0052708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ومكوناته</w:t>
      </w:r>
    </w:p>
    <w:tbl>
      <w:tblPr>
        <w:tblW w:w="15663" w:type="dxa"/>
        <w:jc w:val="center"/>
        <w:tblInd w:w="2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15"/>
        <w:gridCol w:w="515"/>
        <w:gridCol w:w="517"/>
        <w:gridCol w:w="505"/>
        <w:gridCol w:w="12"/>
        <w:gridCol w:w="520"/>
        <w:gridCol w:w="521"/>
        <w:gridCol w:w="521"/>
        <w:gridCol w:w="493"/>
        <w:gridCol w:w="28"/>
        <w:gridCol w:w="521"/>
        <w:gridCol w:w="521"/>
        <w:gridCol w:w="521"/>
        <w:gridCol w:w="507"/>
        <w:gridCol w:w="535"/>
        <w:gridCol w:w="521"/>
        <w:gridCol w:w="521"/>
        <w:gridCol w:w="549"/>
        <w:gridCol w:w="494"/>
        <w:gridCol w:w="521"/>
        <w:gridCol w:w="521"/>
        <w:gridCol w:w="500"/>
        <w:gridCol w:w="21"/>
        <w:gridCol w:w="521"/>
        <w:gridCol w:w="521"/>
        <w:gridCol w:w="521"/>
        <w:gridCol w:w="638"/>
        <w:gridCol w:w="3062"/>
      </w:tblGrid>
      <w:tr w:rsidR="00416B31" w:rsidRPr="00F22D86" w:rsidTr="00B337E0">
        <w:trPr>
          <w:trHeight w:val="100"/>
          <w:jc w:val="center"/>
        </w:trPr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16B31" w:rsidRPr="0015506A" w:rsidRDefault="00416B31" w:rsidP="00B337E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15506A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2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16B31" w:rsidRPr="0015506A" w:rsidRDefault="00416B31" w:rsidP="00B337E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1550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</w:t>
            </w:r>
            <w:r w:rsidRPr="0015506A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4</w:t>
            </w:r>
          </w:p>
        </w:tc>
        <w:tc>
          <w:tcPr>
            <w:tcW w:w="2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16B31" w:rsidRPr="0015506A" w:rsidRDefault="00416B31" w:rsidP="00B337E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1550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15506A" w:rsidRDefault="00416B31" w:rsidP="00B337E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1550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2012</w:t>
            </w:r>
          </w:p>
        </w:tc>
        <w:tc>
          <w:tcPr>
            <w:tcW w:w="2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15506A" w:rsidRDefault="00416B31" w:rsidP="00B337E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1550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2011</w:t>
            </w:r>
          </w:p>
        </w:tc>
        <w:tc>
          <w:tcPr>
            <w:tcW w:w="22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15506A" w:rsidRDefault="00416B31" w:rsidP="00B337E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1550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2010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BE51A1" w:rsidRDefault="00416B31" w:rsidP="005F42B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F42BA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المؤشر</w:t>
            </w:r>
          </w:p>
        </w:tc>
      </w:tr>
      <w:tr w:rsidR="00416B31" w:rsidRPr="00BE51A1" w:rsidTr="00B337E0">
        <w:trPr>
          <w:trHeight w:val="345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rtl/>
              </w:rPr>
            </w:pPr>
            <w:r w:rsidRPr="00416B31">
              <w:rPr>
                <w:rFonts w:asciiTheme="majorBidi" w:hAnsiTheme="majorBidi" w:cstheme="majorBidi" w:hint="cs"/>
                <w:b/>
                <w:bCs/>
                <w:color w:val="000000"/>
                <w:sz w:val="14"/>
                <w:szCs w:val="14"/>
                <w:rtl/>
              </w:rPr>
              <w:t>ف 4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rtl/>
              </w:rPr>
            </w:pPr>
            <w:r w:rsidRPr="00416B31">
              <w:rPr>
                <w:rFonts w:asciiTheme="majorBidi" w:hAnsiTheme="majorBidi" w:cstheme="majorBidi" w:hint="cs"/>
                <w:b/>
                <w:bCs/>
                <w:color w:val="000000"/>
                <w:sz w:val="14"/>
                <w:szCs w:val="14"/>
                <w:rtl/>
              </w:rPr>
              <w:t>ف 3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rtl/>
              </w:rPr>
            </w:pPr>
            <w:r w:rsidRPr="00416B31">
              <w:rPr>
                <w:rFonts w:asciiTheme="majorBidi" w:hAnsiTheme="majorBidi" w:cstheme="majorBidi" w:hint="cs"/>
                <w:b/>
                <w:bCs/>
                <w:color w:val="000000"/>
                <w:sz w:val="14"/>
                <w:szCs w:val="14"/>
                <w:rtl/>
              </w:rPr>
              <w:t>ف 2</w:t>
            </w:r>
          </w:p>
        </w:tc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rtl/>
              </w:rPr>
            </w:pPr>
            <w:r w:rsidRPr="00416B31">
              <w:rPr>
                <w:rFonts w:asciiTheme="majorBidi" w:hAnsiTheme="majorBidi" w:cstheme="majorBidi" w:hint="cs"/>
                <w:b/>
                <w:bCs/>
                <w:color w:val="000000"/>
                <w:sz w:val="14"/>
                <w:szCs w:val="14"/>
                <w:rtl/>
              </w:rPr>
              <w:t>ف 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rtl/>
              </w:rPr>
            </w:pPr>
            <w:r w:rsidRPr="00416B31">
              <w:rPr>
                <w:rFonts w:asciiTheme="majorBidi" w:hAnsiTheme="majorBidi" w:cstheme="majorBidi" w:hint="cs"/>
                <w:b/>
                <w:bCs/>
                <w:color w:val="000000"/>
                <w:sz w:val="14"/>
                <w:szCs w:val="14"/>
                <w:rtl/>
              </w:rPr>
              <w:t>ف 4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416B31">
              <w:rPr>
                <w:rFonts w:asciiTheme="majorBidi" w:hAnsiTheme="majorBidi" w:cstheme="majorBidi" w:hint="cs"/>
                <w:b/>
                <w:bCs/>
                <w:color w:val="000000"/>
                <w:sz w:val="14"/>
                <w:szCs w:val="14"/>
                <w:rtl/>
              </w:rPr>
              <w:t>ف 3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rtl/>
              </w:rPr>
            </w:pPr>
            <w:r w:rsidRPr="00416B31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rtl/>
              </w:rPr>
              <w:t>ف 2</w:t>
            </w: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416B31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rtl/>
              </w:rPr>
              <w:t>ف 1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rtl/>
              </w:rPr>
            </w:pPr>
            <w:r w:rsidRPr="00416B31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rtl/>
              </w:rPr>
              <w:t xml:space="preserve">ف </w:t>
            </w:r>
            <w:r w:rsidRPr="00416B31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416B31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rtl/>
              </w:rPr>
              <w:t>ف 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416B31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rtl/>
              </w:rPr>
              <w:t>ف 2</w:t>
            </w:r>
          </w:p>
        </w:tc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416B31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rtl/>
              </w:rPr>
              <w:t>ف 1</w:t>
            </w: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416B31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rtl/>
              </w:rPr>
              <w:t>ف 4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416B31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rtl/>
              </w:rPr>
              <w:t>ف 3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416B31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rtl/>
              </w:rPr>
              <w:t>ف 2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416B31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rtl/>
              </w:rPr>
              <w:t>ف 1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416B31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rtl/>
              </w:rPr>
              <w:t>ف 4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416B31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rtl/>
              </w:rPr>
              <w:t>ف 3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416B31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rtl/>
              </w:rPr>
              <w:t>ف 2</w:t>
            </w: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416B31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rtl/>
              </w:rPr>
              <w:t>ف 1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416B31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rtl/>
              </w:rPr>
              <w:t>ف 4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416B31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rtl/>
              </w:rPr>
              <w:t>ف 3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416B31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rtl/>
              </w:rPr>
              <w:t>ف 2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416B31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rtl/>
              </w:rPr>
              <w:t>ف 1</w:t>
            </w:r>
          </w:p>
        </w:tc>
        <w:tc>
          <w:tcPr>
            <w:tcW w:w="3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B31" w:rsidRPr="00BE51A1" w:rsidRDefault="00416B31" w:rsidP="00CC529F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16B31" w:rsidRPr="00BE51A1" w:rsidTr="00B337E0">
        <w:trPr>
          <w:trHeight w:val="696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:rsidR="00416B31" w:rsidRPr="00416B31" w:rsidRDefault="00416B31" w:rsidP="00416B31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16B3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77,1</w:t>
            </w:r>
          </w:p>
          <w:p w:rsidR="00416B31" w:rsidRPr="00416B31" w:rsidRDefault="00416B31" w:rsidP="00416B31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  <w:rtl/>
                <w:lang w:bidi="ar-MA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76,3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76,1</w:t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73,7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  <w:rtl/>
              </w:rPr>
            </w:pPr>
            <w:r w:rsidRPr="00416B31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71.6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73.1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74,0</w:t>
            </w:r>
          </w:p>
        </w:tc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74,1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74,2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75,4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74,</w:t>
            </w:r>
            <w:r w:rsidRPr="00416B31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75,8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78,4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77,6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80,7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82,9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84,5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86,5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85,8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78,4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74,7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78,6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78,8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80,1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BE51A1" w:rsidRDefault="00416B31" w:rsidP="00CC529F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مؤشر</w:t>
            </w:r>
            <w:r w:rsidRPr="00BE51A1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ثقة الأسر المغربية</w:t>
            </w:r>
          </w:p>
        </w:tc>
      </w:tr>
      <w:tr w:rsidR="00416B31" w:rsidRPr="00BE51A1" w:rsidTr="00B337E0">
        <w:trPr>
          <w:trHeight w:val="762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16B3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-64,1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-66,2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-67,1</w:t>
            </w:r>
          </w:p>
        </w:tc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-65,2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-68,0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-68.8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-66,5</w:t>
            </w: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-69,1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-68,2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-69,8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-67,8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-61,7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-58,1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-56,7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-48,6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-44,1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-41,6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-41,0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-46,0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-52,4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-52,3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-56,1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-61,0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-59,2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BE51A1" w:rsidRDefault="00416B31" w:rsidP="00CC529F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التطور المستقبلي للبطالة</w:t>
            </w:r>
          </w:p>
        </w:tc>
      </w:tr>
      <w:tr w:rsidR="00416B31" w:rsidRPr="00BE51A1" w:rsidTr="00B337E0">
        <w:trPr>
          <w:trHeight w:val="77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16B3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-13,8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-15,1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-12,8</w:t>
            </w:r>
          </w:p>
        </w:tc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-14,1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-16,5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-17.4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-17,7</w:t>
            </w: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-18,1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-19,9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-21,2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-23,1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-29,2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-28,1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-27,9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-21,8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-26,2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-20,2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-13,4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-17,0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-26,1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-37,2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-27,9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-28,6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-25,7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BE51A1" w:rsidRDefault="00416B31" w:rsidP="00CC529F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التطور السابق لمستوى المعيشة بصفة عامة</w:t>
            </w:r>
          </w:p>
        </w:tc>
      </w:tr>
      <w:tr w:rsidR="00416B31" w:rsidRPr="00BE51A1" w:rsidTr="00B337E0">
        <w:trPr>
          <w:trHeight w:val="739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16B3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-8,1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-7,7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-7,3</w:t>
            </w:r>
          </w:p>
        </w:tc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-8,9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-12,7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-13.1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-13,1</w:t>
            </w: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-11,4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-7,9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-3,1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-4,2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-5,1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-1,2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-3,2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9,0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11,2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13,1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11,9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18,1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-1,9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-11,4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2,7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BE51A1" w:rsidRDefault="00416B31" w:rsidP="00CC529F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آفاق تطور مستوى المعيشة بصفة عامة</w:t>
            </w:r>
          </w:p>
        </w:tc>
      </w:tr>
      <w:tr w:rsidR="00416B31" w:rsidRPr="00BE51A1" w:rsidTr="00B337E0">
        <w:trPr>
          <w:trHeight w:val="669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16B3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-37,5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-34,2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-36,0</w:t>
            </w:r>
          </w:p>
        </w:tc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-37,0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-38,1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-33.1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-28,9</w:t>
            </w: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-31,3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-31,8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-29,5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-31,7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-28,3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-29,3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-29,5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-37,4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-32,5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-38,5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-36,4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-39,0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-39,9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-44,3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-36,0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-37,5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-34,8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BE51A1" w:rsidRDefault="00416B31" w:rsidP="00CC529F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فرص اقتناء السلع المستديمة</w:t>
            </w:r>
          </w:p>
        </w:tc>
      </w:tr>
      <w:tr w:rsidR="00416B31" w:rsidRPr="00BE51A1" w:rsidTr="00B337E0">
        <w:trPr>
          <w:trHeight w:val="616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16B3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-25,7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-25,1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-28,0</w:t>
            </w:r>
          </w:p>
        </w:tc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-32,4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-30,6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-28.3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-29,7</w:t>
            </w: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-31,3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-29,5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-29,5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-30,2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-29,8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-29,4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-30,8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-31,0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-25,4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-25,7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-24,3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-27,1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-30,6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-28,1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-30,0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-27,6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-27,5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BE51A1" w:rsidRDefault="00416B31" w:rsidP="00CC529F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الوضعية المالية الحالية للأسرة</w:t>
            </w:r>
          </w:p>
        </w:tc>
      </w:tr>
      <w:tr w:rsidR="00416B31" w:rsidRPr="00BE51A1" w:rsidTr="00B337E0">
        <w:trPr>
          <w:trHeight w:val="609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16B3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-18,5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-20,8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-20.2</w:t>
            </w:r>
          </w:p>
        </w:tc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-27,0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-29,2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-25.8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-23,3</w:t>
            </w: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-21,3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-21,9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-21,9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-23,8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-19,6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-15,7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-16,7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-16,6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-14,1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-9,8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-6,4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-8,9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-10,5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-12,8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-7,5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-7,9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-10,0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BE51A1" w:rsidRDefault="00416B31" w:rsidP="00CC529F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التطور السابق للوضعية المالية للأسرة</w:t>
            </w:r>
          </w:p>
        </w:tc>
      </w:tr>
      <w:tr w:rsidR="00416B31" w:rsidRPr="00BE51A1" w:rsidTr="00B337E0">
        <w:trPr>
          <w:trHeight w:val="603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16B3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7,6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3,3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4,2</w:t>
            </w:r>
          </w:p>
        </w:tc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-3,9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-1.5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-2,7</w:t>
            </w: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1,2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-1,7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2,8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4,5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10,6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7,7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11,1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11,2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14,0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15,1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20,4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10,2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9,4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7,8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11,8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17,8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BE51A1" w:rsidRDefault="00416B31" w:rsidP="00CC529F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التطور المرتقب للوضعية المالية للأسرة</w:t>
            </w:r>
          </w:p>
        </w:tc>
      </w:tr>
      <w:tr w:rsidR="0052708E" w:rsidRPr="00091CBE" w:rsidTr="00B337E0">
        <w:trPr>
          <w:trHeight w:val="208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08E" w:rsidRPr="00416B31" w:rsidRDefault="0052708E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148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08E" w:rsidRPr="00416B31" w:rsidRDefault="0052708E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  <w:rtl/>
              </w:rPr>
              <w:t>أرصـــدة أخـــرى</w:t>
            </w:r>
          </w:p>
        </w:tc>
      </w:tr>
      <w:tr w:rsidR="00416B31" w:rsidRPr="00BE51A1" w:rsidTr="00B337E0">
        <w:trPr>
          <w:trHeight w:val="631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ind w:left="-6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-75,2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ind w:left="-6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-75,3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-75.6</w:t>
            </w:r>
          </w:p>
        </w:tc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</w:t>
            </w:r>
            <w:r w:rsidRPr="00416B31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77.2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</w:t>
            </w:r>
            <w:r w:rsidRPr="00416B31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77.2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-76.9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-78,0</w:t>
            </w: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-77,6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-76,0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-76,0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-73,4</w:t>
            </w:r>
          </w:p>
        </w:tc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-76,1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-70,0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-73,6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-71,5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-69,8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  <w:rtl/>
                <w:lang w:bidi="ar-MA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-73,0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-72,6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-58,8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-73,4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-70,2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-62,2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-56,8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-46,5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BE51A1" w:rsidRDefault="00416B31" w:rsidP="00CC529F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التطور المرتقب لاثمنة المواد الغذائية</w:t>
            </w:r>
          </w:p>
        </w:tc>
      </w:tr>
      <w:tr w:rsidR="00416B31" w:rsidRPr="00BE51A1" w:rsidTr="00B337E0">
        <w:trPr>
          <w:trHeight w:val="608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ind w:left="-6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-85,4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ind w:left="-6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-84,3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-85,3</w:t>
            </w:r>
          </w:p>
        </w:tc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</w:t>
            </w:r>
            <w:r w:rsidRPr="00416B31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87.</w:t>
            </w: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</w:t>
            </w:r>
            <w:r w:rsidRPr="00416B31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84.5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-81.8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-84,1</w:t>
            </w: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-89,4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-90,8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-90,5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-8</w:t>
            </w:r>
            <w:r w:rsidRPr="00416B31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9</w:t>
            </w: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,</w:t>
            </w:r>
            <w:r w:rsidRPr="00416B31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0</w:t>
            </w:r>
          </w:p>
        </w:tc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-91,6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-90,6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-91,7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-91,1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-91,6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-92,5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-89,9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-87,2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-95,5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-90,9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-89,7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-87,8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416B31" w:rsidRDefault="00416B31" w:rsidP="00416B3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16B31">
              <w:rPr>
                <w:rFonts w:ascii="Calibri" w:hAnsi="Calibri"/>
                <w:b/>
                <w:bCs/>
                <w:sz w:val="14"/>
                <w:szCs w:val="14"/>
              </w:rPr>
              <w:t>-79,5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BE51A1" w:rsidRDefault="00416B31" w:rsidP="00CC529F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التطور السابق لاثمنة المواد الغذائية</w:t>
            </w:r>
          </w:p>
        </w:tc>
      </w:tr>
      <w:tr w:rsidR="00416B31" w:rsidRPr="00BE51A1" w:rsidTr="00B337E0">
        <w:trPr>
          <w:trHeight w:val="181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2BA" w:rsidRDefault="005F42BA" w:rsidP="005F42BA">
            <w:pPr>
              <w:ind w:left="-68"/>
              <w:jc w:val="center"/>
              <w:rPr>
                <w:rFonts w:ascii="Calibri" w:hAnsi="Calibri"/>
                <w:b/>
                <w:bCs/>
                <w:sz w:val="14"/>
                <w:szCs w:val="14"/>
                <w:rtl/>
              </w:rPr>
            </w:pPr>
          </w:p>
          <w:p w:rsidR="00416B31" w:rsidRPr="005F42BA" w:rsidRDefault="00416B31" w:rsidP="005F42BA">
            <w:pPr>
              <w:ind w:left="-6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5F42BA">
              <w:rPr>
                <w:rFonts w:ascii="Calibri" w:hAnsi="Calibri"/>
                <w:b/>
                <w:bCs/>
                <w:sz w:val="14"/>
                <w:szCs w:val="14"/>
              </w:rPr>
              <w:t>-69,2</w:t>
            </w:r>
          </w:p>
          <w:p w:rsidR="00416B31" w:rsidRPr="00416B31" w:rsidRDefault="00416B31" w:rsidP="005F42B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5F42BA" w:rsidRDefault="00416B31" w:rsidP="005F42BA">
            <w:pPr>
              <w:ind w:left="-6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5F42BA">
              <w:rPr>
                <w:rFonts w:ascii="Calibri" w:hAnsi="Calibri"/>
                <w:b/>
                <w:bCs/>
                <w:sz w:val="14"/>
                <w:szCs w:val="14"/>
              </w:rPr>
              <w:t>-70,</w:t>
            </w:r>
            <w:r w:rsidRPr="005F42BA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5F42BA" w:rsidRDefault="00416B31" w:rsidP="005F42BA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5F42BA">
              <w:rPr>
                <w:rFonts w:ascii="Calibri" w:hAnsi="Calibri"/>
                <w:b/>
                <w:bCs/>
                <w:sz w:val="14"/>
                <w:szCs w:val="14"/>
              </w:rPr>
              <w:t>-67,4</w:t>
            </w:r>
          </w:p>
        </w:tc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5F42BA" w:rsidRDefault="00416B31" w:rsidP="005F42BA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5F42BA">
              <w:rPr>
                <w:rFonts w:ascii="Calibri" w:hAnsi="Calibri"/>
                <w:b/>
                <w:bCs/>
                <w:sz w:val="14"/>
                <w:szCs w:val="14"/>
              </w:rPr>
              <w:t>-</w:t>
            </w:r>
            <w:r w:rsidRPr="005F42BA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69,8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5F42BA" w:rsidRDefault="00416B31" w:rsidP="005F42BA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5F42BA">
              <w:rPr>
                <w:rFonts w:ascii="Calibri" w:hAnsi="Calibri"/>
                <w:b/>
                <w:bCs/>
                <w:sz w:val="14"/>
                <w:szCs w:val="14"/>
              </w:rPr>
              <w:t>-71.1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5F42BA" w:rsidRDefault="00416B31" w:rsidP="005F42BA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5F42BA">
              <w:rPr>
                <w:rFonts w:ascii="Calibri" w:hAnsi="Calibri"/>
                <w:b/>
                <w:bCs/>
                <w:sz w:val="14"/>
                <w:szCs w:val="14"/>
              </w:rPr>
              <w:t>-74,0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5F42BA" w:rsidRDefault="00416B31" w:rsidP="005F42BA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5F42BA">
              <w:rPr>
                <w:rFonts w:ascii="Calibri" w:hAnsi="Calibri"/>
                <w:b/>
                <w:bCs/>
                <w:sz w:val="14"/>
                <w:szCs w:val="14"/>
              </w:rPr>
              <w:t>-70,2</w:t>
            </w:r>
          </w:p>
        </w:tc>
        <w:tc>
          <w:tcPr>
            <w:tcW w:w="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5F42BA" w:rsidRDefault="00416B31" w:rsidP="005F42BA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5F42BA">
              <w:rPr>
                <w:rFonts w:ascii="Calibri" w:hAnsi="Calibri"/>
                <w:b/>
                <w:bCs/>
                <w:sz w:val="14"/>
                <w:szCs w:val="14"/>
              </w:rPr>
              <w:t>-66,6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31" w:rsidRPr="005F42BA" w:rsidRDefault="00416B31" w:rsidP="005F42BA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5F42BA">
              <w:rPr>
                <w:rFonts w:ascii="Calibri" w:hAnsi="Calibri"/>
                <w:b/>
                <w:bCs/>
                <w:sz w:val="14"/>
                <w:szCs w:val="14"/>
              </w:rPr>
              <w:t>-66,7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5F42BA" w:rsidRDefault="00416B31" w:rsidP="005F42BA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5F42BA">
              <w:rPr>
                <w:rFonts w:ascii="Calibri" w:hAnsi="Calibri"/>
                <w:b/>
                <w:bCs/>
                <w:sz w:val="14"/>
                <w:szCs w:val="14"/>
              </w:rPr>
              <w:t>-69,1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6B31" w:rsidRPr="005F42BA" w:rsidRDefault="00416B31" w:rsidP="005F42BA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5F42BA">
              <w:rPr>
                <w:rFonts w:ascii="Calibri" w:hAnsi="Calibri"/>
                <w:b/>
                <w:bCs/>
                <w:sz w:val="14"/>
                <w:szCs w:val="14"/>
              </w:rPr>
              <w:t>-70,3</w:t>
            </w:r>
          </w:p>
        </w:tc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5F42BA" w:rsidRDefault="00416B31" w:rsidP="005F42BA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5F42BA">
              <w:rPr>
                <w:rFonts w:ascii="Calibri" w:hAnsi="Calibri"/>
                <w:b/>
                <w:bCs/>
                <w:sz w:val="14"/>
                <w:szCs w:val="14"/>
              </w:rPr>
              <w:t>-67,0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5F42BA" w:rsidRDefault="00416B31" w:rsidP="005F42BA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5F42BA">
              <w:rPr>
                <w:rFonts w:ascii="Calibri" w:hAnsi="Calibri"/>
                <w:b/>
                <w:bCs/>
                <w:sz w:val="14"/>
                <w:szCs w:val="14"/>
              </w:rPr>
              <w:t>-64,5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5F42BA" w:rsidRDefault="00416B31" w:rsidP="005F42BA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5F42BA">
              <w:rPr>
                <w:rFonts w:ascii="Calibri" w:hAnsi="Calibri"/>
                <w:b/>
                <w:bCs/>
                <w:sz w:val="14"/>
                <w:szCs w:val="14"/>
              </w:rPr>
              <w:t>-65,3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5F42BA" w:rsidRDefault="00416B31" w:rsidP="005F42BA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5F42BA">
              <w:rPr>
                <w:rFonts w:ascii="Calibri" w:hAnsi="Calibri"/>
                <w:b/>
                <w:bCs/>
                <w:sz w:val="14"/>
                <w:szCs w:val="14"/>
              </w:rPr>
              <w:t>-63,5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5F42BA" w:rsidRDefault="00416B31" w:rsidP="005F42BA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5F42BA">
              <w:rPr>
                <w:rFonts w:ascii="Calibri" w:hAnsi="Calibri"/>
                <w:b/>
                <w:bCs/>
                <w:sz w:val="14"/>
                <w:szCs w:val="14"/>
              </w:rPr>
              <w:t>-62,5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B31" w:rsidRPr="005F42BA" w:rsidRDefault="00416B31" w:rsidP="005F42BA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5F42BA">
              <w:rPr>
                <w:rFonts w:ascii="Calibri" w:hAnsi="Calibri"/>
                <w:b/>
                <w:bCs/>
                <w:sz w:val="14"/>
                <w:szCs w:val="14"/>
              </w:rPr>
              <w:t>-64,7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5F42BA" w:rsidRDefault="00416B31" w:rsidP="005F42BA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5F42BA">
              <w:rPr>
                <w:rFonts w:ascii="Calibri" w:hAnsi="Calibri"/>
                <w:b/>
                <w:bCs/>
                <w:sz w:val="14"/>
                <w:szCs w:val="14"/>
              </w:rPr>
              <w:t>-64,9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5F42BA" w:rsidRDefault="00416B31" w:rsidP="005F42BA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5F42BA">
              <w:rPr>
                <w:rFonts w:ascii="Calibri" w:hAnsi="Calibri"/>
                <w:b/>
                <w:bCs/>
                <w:sz w:val="14"/>
                <w:szCs w:val="14"/>
              </w:rPr>
              <w:t>-63,3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5F42BA" w:rsidRDefault="00416B31" w:rsidP="005F42BA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5F42BA">
              <w:rPr>
                <w:rFonts w:ascii="Calibri" w:hAnsi="Calibri"/>
                <w:b/>
                <w:bCs/>
                <w:sz w:val="14"/>
                <w:szCs w:val="14"/>
              </w:rPr>
              <w:t>-61,7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5F42BA" w:rsidRDefault="00416B31" w:rsidP="005F42BA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5F42BA">
              <w:rPr>
                <w:rFonts w:ascii="Calibri" w:hAnsi="Calibri"/>
                <w:b/>
                <w:bCs/>
                <w:sz w:val="14"/>
                <w:szCs w:val="14"/>
              </w:rPr>
              <w:t>-66,6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5F42BA" w:rsidRDefault="00416B31" w:rsidP="005F42BA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5F42BA">
              <w:rPr>
                <w:rFonts w:ascii="Calibri" w:hAnsi="Calibri"/>
                <w:b/>
                <w:bCs/>
                <w:sz w:val="14"/>
                <w:szCs w:val="14"/>
              </w:rPr>
              <w:t>-67,6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5F42BA" w:rsidRDefault="00416B31" w:rsidP="005F42BA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5F42BA">
              <w:rPr>
                <w:rFonts w:ascii="Calibri" w:hAnsi="Calibri"/>
                <w:b/>
                <w:bCs/>
                <w:sz w:val="14"/>
                <w:szCs w:val="14"/>
              </w:rPr>
              <w:t>-61,1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B31" w:rsidRPr="005F42BA" w:rsidRDefault="00416B31" w:rsidP="005F42BA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5F42BA">
              <w:rPr>
                <w:rFonts w:ascii="Calibri" w:hAnsi="Calibri"/>
                <w:b/>
                <w:bCs/>
                <w:sz w:val="14"/>
                <w:szCs w:val="14"/>
              </w:rPr>
              <w:t>-56,6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2BA" w:rsidRDefault="005F42BA" w:rsidP="005F42BA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  <w:p w:rsidR="00416B31" w:rsidRPr="00416B31" w:rsidRDefault="00416B31" w:rsidP="005F42BA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416B3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قدرة الأسر على الادخار خلال الأشهر المقبلة</w:t>
            </w:r>
          </w:p>
          <w:p w:rsidR="00416B31" w:rsidRPr="00416B31" w:rsidRDefault="00416B31" w:rsidP="005F42B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B51E40" w:rsidRDefault="00B51E40" w:rsidP="00636446">
      <w:pPr>
        <w:rPr>
          <w:lang w:bidi="ar-MA"/>
        </w:rPr>
      </w:pPr>
    </w:p>
    <w:sectPr w:rsidR="00B51E40" w:rsidSect="00636446">
      <w:pgSz w:w="16838" w:h="11906" w:orient="landscape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3034" w:rsidRDefault="00823034" w:rsidP="00FB5154">
      <w:r>
        <w:separator/>
      </w:r>
    </w:p>
  </w:endnote>
  <w:endnote w:type="continuationSeparator" w:id="1">
    <w:p w:rsidR="00823034" w:rsidRDefault="00823034" w:rsidP="00FB5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4FE" w:rsidRDefault="005C36E7">
    <w:pPr>
      <w:pStyle w:val="Pieddepage"/>
      <w:jc w:val="center"/>
    </w:pPr>
    <w:fldSimple w:instr=" PAGE   \* MERGEFORMAT ">
      <w:r w:rsidR="002A02EA">
        <w:rPr>
          <w:noProof/>
        </w:rPr>
        <w:t>2</w:t>
      </w:r>
    </w:fldSimple>
  </w:p>
  <w:p w:rsidR="00D734FE" w:rsidRDefault="00D734F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3034" w:rsidRDefault="00823034" w:rsidP="00FB5154">
      <w:r>
        <w:separator/>
      </w:r>
    </w:p>
  </w:footnote>
  <w:footnote w:type="continuationSeparator" w:id="1">
    <w:p w:rsidR="00823034" w:rsidRDefault="00823034" w:rsidP="00FB51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FEE"/>
    <w:multiLevelType w:val="hybridMultilevel"/>
    <w:tmpl w:val="D5B400E4"/>
    <w:lvl w:ilvl="0" w:tplc="3B72FCD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040C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8B50F6"/>
    <w:multiLevelType w:val="hybridMultilevel"/>
    <w:tmpl w:val="7B2834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E7449C"/>
    <w:multiLevelType w:val="hybridMultilevel"/>
    <w:tmpl w:val="F3EE99E2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352B3"/>
    <w:multiLevelType w:val="hybridMultilevel"/>
    <w:tmpl w:val="835265B6"/>
    <w:lvl w:ilvl="0" w:tplc="64BC1742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51335564"/>
    <w:multiLevelType w:val="hybridMultilevel"/>
    <w:tmpl w:val="40FEE506"/>
    <w:lvl w:ilvl="0" w:tplc="040C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5">
    <w:nsid w:val="64BB2837"/>
    <w:multiLevelType w:val="hybridMultilevel"/>
    <w:tmpl w:val="21A8AF70"/>
    <w:lvl w:ilvl="0" w:tplc="6D2CC2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81E16"/>
    <w:multiLevelType w:val="hybridMultilevel"/>
    <w:tmpl w:val="57CA4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A56717"/>
    <w:multiLevelType w:val="hybridMultilevel"/>
    <w:tmpl w:val="6EAAE1B8"/>
    <w:lvl w:ilvl="0" w:tplc="FA5E9E3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32"/>
      </w:rPr>
    </w:lvl>
    <w:lvl w:ilvl="1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>
    <w:nsid w:val="796616BC"/>
    <w:multiLevelType w:val="hybridMultilevel"/>
    <w:tmpl w:val="BC187EFC"/>
    <w:lvl w:ilvl="0" w:tplc="56428D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AF6C0A"/>
    <w:multiLevelType w:val="hybridMultilevel"/>
    <w:tmpl w:val="2020F5B6"/>
    <w:lvl w:ilvl="0" w:tplc="6D2CC28E">
      <w:start w:val="1"/>
      <w:numFmt w:val="decimal"/>
      <w:lvlText w:val="%1"/>
      <w:lvlJc w:val="left"/>
      <w:pPr>
        <w:ind w:left="358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303" w:hanging="360"/>
      </w:pPr>
    </w:lvl>
    <w:lvl w:ilvl="2" w:tplc="040C001B" w:tentative="1">
      <w:start w:val="1"/>
      <w:numFmt w:val="lowerRoman"/>
      <w:lvlText w:val="%3."/>
      <w:lvlJc w:val="right"/>
      <w:pPr>
        <w:ind w:left="5023" w:hanging="180"/>
      </w:pPr>
    </w:lvl>
    <w:lvl w:ilvl="3" w:tplc="040C000F" w:tentative="1">
      <w:start w:val="1"/>
      <w:numFmt w:val="decimal"/>
      <w:lvlText w:val="%4."/>
      <w:lvlJc w:val="left"/>
      <w:pPr>
        <w:ind w:left="5743" w:hanging="360"/>
      </w:pPr>
    </w:lvl>
    <w:lvl w:ilvl="4" w:tplc="040C0019" w:tentative="1">
      <w:start w:val="1"/>
      <w:numFmt w:val="lowerLetter"/>
      <w:lvlText w:val="%5."/>
      <w:lvlJc w:val="left"/>
      <w:pPr>
        <w:ind w:left="6463" w:hanging="360"/>
      </w:pPr>
    </w:lvl>
    <w:lvl w:ilvl="5" w:tplc="040C001B" w:tentative="1">
      <w:start w:val="1"/>
      <w:numFmt w:val="lowerRoman"/>
      <w:lvlText w:val="%6."/>
      <w:lvlJc w:val="right"/>
      <w:pPr>
        <w:ind w:left="7183" w:hanging="180"/>
      </w:pPr>
    </w:lvl>
    <w:lvl w:ilvl="6" w:tplc="040C000F" w:tentative="1">
      <w:start w:val="1"/>
      <w:numFmt w:val="decimal"/>
      <w:lvlText w:val="%7."/>
      <w:lvlJc w:val="left"/>
      <w:pPr>
        <w:ind w:left="7903" w:hanging="360"/>
      </w:pPr>
    </w:lvl>
    <w:lvl w:ilvl="7" w:tplc="040C0019" w:tentative="1">
      <w:start w:val="1"/>
      <w:numFmt w:val="lowerLetter"/>
      <w:lvlText w:val="%8."/>
      <w:lvlJc w:val="left"/>
      <w:pPr>
        <w:ind w:left="8623" w:hanging="360"/>
      </w:pPr>
    </w:lvl>
    <w:lvl w:ilvl="8" w:tplc="040C001B" w:tentative="1">
      <w:start w:val="1"/>
      <w:numFmt w:val="lowerRoman"/>
      <w:lvlText w:val="%9."/>
      <w:lvlJc w:val="right"/>
      <w:pPr>
        <w:ind w:left="9343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4"/>
  </w:num>
  <w:num w:numId="7">
    <w:abstractNumId w:val="3"/>
  </w:num>
  <w:num w:numId="8">
    <w:abstractNumId w:val="9"/>
  </w:num>
  <w:num w:numId="9">
    <w:abstractNumId w:val="5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5154"/>
    <w:rsid w:val="0000277D"/>
    <w:rsid w:val="00002C4D"/>
    <w:rsid w:val="00005383"/>
    <w:rsid w:val="0001056E"/>
    <w:rsid w:val="000124FB"/>
    <w:rsid w:val="00013F2C"/>
    <w:rsid w:val="00014615"/>
    <w:rsid w:val="0001642B"/>
    <w:rsid w:val="00017D49"/>
    <w:rsid w:val="00017F39"/>
    <w:rsid w:val="00023B39"/>
    <w:rsid w:val="00023D51"/>
    <w:rsid w:val="00024034"/>
    <w:rsid w:val="000316DF"/>
    <w:rsid w:val="000356AC"/>
    <w:rsid w:val="00037417"/>
    <w:rsid w:val="000377F1"/>
    <w:rsid w:val="00040872"/>
    <w:rsid w:val="0004224D"/>
    <w:rsid w:val="00043971"/>
    <w:rsid w:val="0004405A"/>
    <w:rsid w:val="00046B93"/>
    <w:rsid w:val="000501D5"/>
    <w:rsid w:val="00050D46"/>
    <w:rsid w:val="00051406"/>
    <w:rsid w:val="00052202"/>
    <w:rsid w:val="00055217"/>
    <w:rsid w:val="00062597"/>
    <w:rsid w:val="00063E19"/>
    <w:rsid w:val="00063F28"/>
    <w:rsid w:val="000647FE"/>
    <w:rsid w:val="00064F12"/>
    <w:rsid w:val="00065EBF"/>
    <w:rsid w:val="0006750F"/>
    <w:rsid w:val="000708EE"/>
    <w:rsid w:val="00074577"/>
    <w:rsid w:val="0007598E"/>
    <w:rsid w:val="00075E5A"/>
    <w:rsid w:val="00076021"/>
    <w:rsid w:val="000800CE"/>
    <w:rsid w:val="000818E4"/>
    <w:rsid w:val="00084B8A"/>
    <w:rsid w:val="000901AE"/>
    <w:rsid w:val="00093CD0"/>
    <w:rsid w:val="00093FB7"/>
    <w:rsid w:val="00094954"/>
    <w:rsid w:val="00095E84"/>
    <w:rsid w:val="00096DF6"/>
    <w:rsid w:val="000A0912"/>
    <w:rsid w:val="000A1AFF"/>
    <w:rsid w:val="000A43AB"/>
    <w:rsid w:val="000A6343"/>
    <w:rsid w:val="000B00E5"/>
    <w:rsid w:val="000B3E0B"/>
    <w:rsid w:val="000B783E"/>
    <w:rsid w:val="000B7A23"/>
    <w:rsid w:val="000C4CDC"/>
    <w:rsid w:val="000C542A"/>
    <w:rsid w:val="000C59A2"/>
    <w:rsid w:val="000C7854"/>
    <w:rsid w:val="000D5E19"/>
    <w:rsid w:val="000D5FAB"/>
    <w:rsid w:val="000D626F"/>
    <w:rsid w:val="000D79A1"/>
    <w:rsid w:val="000E0292"/>
    <w:rsid w:val="000E1043"/>
    <w:rsid w:val="000E3A3B"/>
    <w:rsid w:val="000E4043"/>
    <w:rsid w:val="000E598D"/>
    <w:rsid w:val="000F1AFE"/>
    <w:rsid w:val="000F3B8E"/>
    <w:rsid w:val="000F499D"/>
    <w:rsid w:val="001001D9"/>
    <w:rsid w:val="00101EF8"/>
    <w:rsid w:val="001022C1"/>
    <w:rsid w:val="00105111"/>
    <w:rsid w:val="00105F6E"/>
    <w:rsid w:val="0011034A"/>
    <w:rsid w:val="00111E47"/>
    <w:rsid w:val="0011409B"/>
    <w:rsid w:val="00116CCA"/>
    <w:rsid w:val="001203F7"/>
    <w:rsid w:val="00121FE4"/>
    <w:rsid w:val="00122BBD"/>
    <w:rsid w:val="00123D58"/>
    <w:rsid w:val="00127E48"/>
    <w:rsid w:val="00132C76"/>
    <w:rsid w:val="00136F4E"/>
    <w:rsid w:val="00137B43"/>
    <w:rsid w:val="00143D45"/>
    <w:rsid w:val="001451F9"/>
    <w:rsid w:val="00147008"/>
    <w:rsid w:val="00147AAF"/>
    <w:rsid w:val="001527A3"/>
    <w:rsid w:val="001529FF"/>
    <w:rsid w:val="00153603"/>
    <w:rsid w:val="00155E7E"/>
    <w:rsid w:val="001604B1"/>
    <w:rsid w:val="00160CD6"/>
    <w:rsid w:val="001615E7"/>
    <w:rsid w:val="001650C7"/>
    <w:rsid w:val="00165B54"/>
    <w:rsid w:val="00167E60"/>
    <w:rsid w:val="00170761"/>
    <w:rsid w:val="001708BF"/>
    <w:rsid w:val="001730A1"/>
    <w:rsid w:val="00173E32"/>
    <w:rsid w:val="0017460D"/>
    <w:rsid w:val="00174AA2"/>
    <w:rsid w:val="00176575"/>
    <w:rsid w:val="0017770A"/>
    <w:rsid w:val="0018282E"/>
    <w:rsid w:val="00183A85"/>
    <w:rsid w:val="00192084"/>
    <w:rsid w:val="00192991"/>
    <w:rsid w:val="0019443D"/>
    <w:rsid w:val="00194803"/>
    <w:rsid w:val="00195748"/>
    <w:rsid w:val="00196E61"/>
    <w:rsid w:val="00197537"/>
    <w:rsid w:val="001A02EE"/>
    <w:rsid w:val="001A0B0C"/>
    <w:rsid w:val="001A0B75"/>
    <w:rsid w:val="001A0F67"/>
    <w:rsid w:val="001A1FBB"/>
    <w:rsid w:val="001A6534"/>
    <w:rsid w:val="001B0A37"/>
    <w:rsid w:val="001B5E1A"/>
    <w:rsid w:val="001B69E0"/>
    <w:rsid w:val="001C068B"/>
    <w:rsid w:val="001C4A0B"/>
    <w:rsid w:val="001C7614"/>
    <w:rsid w:val="001D0ADA"/>
    <w:rsid w:val="001D0B9C"/>
    <w:rsid w:val="001D0D6A"/>
    <w:rsid w:val="001D25F8"/>
    <w:rsid w:val="001D278A"/>
    <w:rsid w:val="001D288C"/>
    <w:rsid w:val="001D6480"/>
    <w:rsid w:val="001D7239"/>
    <w:rsid w:val="001E664F"/>
    <w:rsid w:val="001F0A87"/>
    <w:rsid w:val="001F1A58"/>
    <w:rsid w:val="001F1EA8"/>
    <w:rsid w:val="001F729D"/>
    <w:rsid w:val="00204E3E"/>
    <w:rsid w:val="00207B77"/>
    <w:rsid w:val="00211597"/>
    <w:rsid w:val="0021249E"/>
    <w:rsid w:val="00213F1E"/>
    <w:rsid w:val="0021515F"/>
    <w:rsid w:val="0022035B"/>
    <w:rsid w:val="00224CF5"/>
    <w:rsid w:val="00225ADC"/>
    <w:rsid w:val="00225CC8"/>
    <w:rsid w:val="0023068B"/>
    <w:rsid w:val="0023549A"/>
    <w:rsid w:val="002367BA"/>
    <w:rsid w:val="00237549"/>
    <w:rsid w:val="002405A5"/>
    <w:rsid w:val="002419EE"/>
    <w:rsid w:val="002441C7"/>
    <w:rsid w:val="002447B7"/>
    <w:rsid w:val="0024601E"/>
    <w:rsid w:val="002501E1"/>
    <w:rsid w:val="00253930"/>
    <w:rsid w:val="002539F4"/>
    <w:rsid w:val="00254A47"/>
    <w:rsid w:val="00254D8C"/>
    <w:rsid w:val="00254F5D"/>
    <w:rsid w:val="002550E6"/>
    <w:rsid w:val="00255827"/>
    <w:rsid w:val="00256064"/>
    <w:rsid w:val="00257304"/>
    <w:rsid w:val="002610CC"/>
    <w:rsid w:val="00262199"/>
    <w:rsid w:val="00264143"/>
    <w:rsid w:val="00264AAC"/>
    <w:rsid w:val="002655BD"/>
    <w:rsid w:val="00267C04"/>
    <w:rsid w:val="00271D13"/>
    <w:rsid w:val="002730D2"/>
    <w:rsid w:val="002731D5"/>
    <w:rsid w:val="00274C15"/>
    <w:rsid w:val="00276571"/>
    <w:rsid w:val="002804A3"/>
    <w:rsid w:val="002816DB"/>
    <w:rsid w:val="00282A76"/>
    <w:rsid w:val="00290D24"/>
    <w:rsid w:val="00294A82"/>
    <w:rsid w:val="00294D15"/>
    <w:rsid w:val="00295120"/>
    <w:rsid w:val="002A02EA"/>
    <w:rsid w:val="002A07F0"/>
    <w:rsid w:val="002A080C"/>
    <w:rsid w:val="002A0E57"/>
    <w:rsid w:val="002A369A"/>
    <w:rsid w:val="002A44F9"/>
    <w:rsid w:val="002A71C9"/>
    <w:rsid w:val="002B0885"/>
    <w:rsid w:val="002B3B14"/>
    <w:rsid w:val="002B4CA1"/>
    <w:rsid w:val="002B56E7"/>
    <w:rsid w:val="002B6282"/>
    <w:rsid w:val="002B668B"/>
    <w:rsid w:val="002B6E48"/>
    <w:rsid w:val="002B7CB7"/>
    <w:rsid w:val="002C315C"/>
    <w:rsid w:val="002C3B75"/>
    <w:rsid w:val="002C3DF6"/>
    <w:rsid w:val="002C41F9"/>
    <w:rsid w:val="002C44BF"/>
    <w:rsid w:val="002C7745"/>
    <w:rsid w:val="002D3D04"/>
    <w:rsid w:val="002D4F45"/>
    <w:rsid w:val="002D59E5"/>
    <w:rsid w:val="002D649E"/>
    <w:rsid w:val="002E2CB3"/>
    <w:rsid w:val="002E5376"/>
    <w:rsid w:val="002E7A4A"/>
    <w:rsid w:val="002F0FB7"/>
    <w:rsid w:val="00304271"/>
    <w:rsid w:val="00304C66"/>
    <w:rsid w:val="003054DA"/>
    <w:rsid w:val="00305668"/>
    <w:rsid w:val="00306A01"/>
    <w:rsid w:val="00306B5B"/>
    <w:rsid w:val="0030712F"/>
    <w:rsid w:val="0031379F"/>
    <w:rsid w:val="00313D8D"/>
    <w:rsid w:val="00313DAF"/>
    <w:rsid w:val="0031641F"/>
    <w:rsid w:val="0032032C"/>
    <w:rsid w:val="00321810"/>
    <w:rsid w:val="00323EF8"/>
    <w:rsid w:val="0033012D"/>
    <w:rsid w:val="003304BC"/>
    <w:rsid w:val="003321E4"/>
    <w:rsid w:val="003325D6"/>
    <w:rsid w:val="0033483C"/>
    <w:rsid w:val="00334865"/>
    <w:rsid w:val="0033541B"/>
    <w:rsid w:val="00335964"/>
    <w:rsid w:val="00340AA6"/>
    <w:rsid w:val="0034158E"/>
    <w:rsid w:val="00342122"/>
    <w:rsid w:val="00342898"/>
    <w:rsid w:val="00346369"/>
    <w:rsid w:val="00346F4B"/>
    <w:rsid w:val="0035206B"/>
    <w:rsid w:val="003526E0"/>
    <w:rsid w:val="0035293A"/>
    <w:rsid w:val="00353952"/>
    <w:rsid w:val="00357020"/>
    <w:rsid w:val="003639B6"/>
    <w:rsid w:val="00363FED"/>
    <w:rsid w:val="00365421"/>
    <w:rsid w:val="0036643E"/>
    <w:rsid w:val="0036731F"/>
    <w:rsid w:val="003731F3"/>
    <w:rsid w:val="00373CA1"/>
    <w:rsid w:val="003774FD"/>
    <w:rsid w:val="003810D0"/>
    <w:rsid w:val="00381B13"/>
    <w:rsid w:val="003866C9"/>
    <w:rsid w:val="003875BA"/>
    <w:rsid w:val="00387B6D"/>
    <w:rsid w:val="003915CF"/>
    <w:rsid w:val="00397340"/>
    <w:rsid w:val="00397951"/>
    <w:rsid w:val="003A008A"/>
    <w:rsid w:val="003A5AEE"/>
    <w:rsid w:val="003B0304"/>
    <w:rsid w:val="003B758F"/>
    <w:rsid w:val="003C3C0C"/>
    <w:rsid w:val="003C6FDB"/>
    <w:rsid w:val="003E0407"/>
    <w:rsid w:val="003E0E5B"/>
    <w:rsid w:val="003E2DE1"/>
    <w:rsid w:val="003E37B6"/>
    <w:rsid w:val="003E4E24"/>
    <w:rsid w:val="003F16A4"/>
    <w:rsid w:val="003F35F7"/>
    <w:rsid w:val="004002BC"/>
    <w:rsid w:val="00401AE2"/>
    <w:rsid w:val="00406DA7"/>
    <w:rsid w:val="0041124B"/>
    <w:rsid w:val="0041230B"/>
    <w:rsid w:val="00412C17"/>
    <w:rsid w:val="004137F0"/>
    <w:rsid w:val="00414F76"/>
    <w:rsid w:val="00416B31"/>
    <w:rsid w:val="00417038"/>
    <w:rsid w:val="00417BC7"/>
    <w:rsid w:val="004221A9"/>
    <w:rsid w:val="00422C2D"/>
    <w:rsid w:val="00424701"/>
    <w:rsid w:val="00430D3F"/>
    <w:rsid w:val="004317A2"/>
    <w:rsid w:val="004335D4"/>
    <w:rsid w:val="00435F3C"/>
    <w:rsid w:val="00436324"/>
    <w:rsid w:val="00440B2C"/>
    <w:rsid w:val="00441C14"/>
    <w:rsid w:val="004479A1"/>
    <w:rsid w:val="00453863"/>
    <w:rsid w:val="00456931"/>
    <w:rsid w:val="00457685"/>
    <w:rsid w:val="004627A2"/>
    <w:rsid w:val="00464BE4"/>
    <w:rsid w:val="004662C1"/>
    <w:rsid w:val="00467660"/>
    <w:rsid w:val="00472DBD"/>
    <w:rsid w:val="00472F8A"/>
    <w:rsid w:val="004744D0"/>
    <w:rsid w:val="004776ED"/>
    <w:rsid w:val="0048029E"/>
    <w:rsid w:val="00481EFE"/>
    <w:rsid w:val="00486B84"/>
    <w:rsid w:val="00491FC0"/>
    <w:rsid w:val="00496B43"/>
    <w:rsid w:val="00497946"/>
    <w:rsid w:val="004A0A68"/>
    <w:rsid w:val="004A0F0D"/>
    <w:rsid w:val="004A1A98"/>
    <w:rsid w:val="004A1D3D"/>
    <w:rsid w:val="004A2939"/>
    <w:rsid w:val="004A321B"/>
    <w:rsid w:val="004A5633"/>
    <w:rsid w:val="004A5752"/>
    <w:rsid w:val="004B2CF6"/>
    <w:rsid w:val="004B448E"/>
    <w:rsid w:val="004B6AF1"/>
    <w:rsid w:val="004B79A9"/>
    <w:rsid w:val="004C1865"/>
    <w:rsid w:val="004C3136"/>
    <w:rsid w:val="004C5AD7"/>
    <w:rsid w:val="004C7FE4"/>
    <w:rsid w:val="004D10A3"/>
    <w:rsid w:val="004D2C07"/>
    <w:rsid w:val="004D3675"/>
    <w:rsid w:val="004D3AC3"/>
    <w:rsid w:val="004D4F3C"/>
    <w:rsid w:val="004D5AEC"/>
    <w:rsid w:val="004E3A59"/>
    <w:rsid w:val="004E4DF1"/>
    <w:rsid w:val="004E6D10"/>
    <w:rsid w:val="004F6E4F"/>
    <w:rsid w:val="005011E5"/>
    <w:rsid w:val="005059EA"/>
    <w:rsid w:val="00506AE4"/>
    <w:rsid w:val="00510209"/>
    <w:rsid w:val="00510502"/>
    <w:rsid w:val="00512D03"/>
    <w:rsid w:val="00513331"/>
    <w:rsid w:val="00513CDE"/>
    <w:rsid w:val="00514628"/>
    <w:rsid w:val="005148C5"/>
    <w:rsid w:val="00515511"/>
    <w:rsid w:val="0051752F"/>
    <w:rsid w:val="005226E3"/>
    <w:rsid w:val="005268BB"/>
    <w:rsid w:val="0052708E"/>
    <w:rsid w:val="00527F86"/>
    <w:rsid w:val="00530FFD"/>
    <w:rsid w:val="005332F6"/>
    <w:rsid w:val="00533E6F"/>
    <w:rsid w:val="005370AD"/>
    <w:rsid w:val="00542E22"/>
    <w:rsid w:val="0054372D"/>
    <w:rsid w:val="00543D43"/>
    <w:rsid w:val="00545871"/>
    <w:rsid w:val="0054625D"/>
    <w:rsid w:val="00546BFA"/>
    <w:rsid w:val="00546F50"/>
    <w:rsid w:val="00551BD7"/>
    <w:rsid w:val="0055413F"/>
    <w:rsid w:val="00554D00"/>
    <w:rsid w:val="00557807"/>
    <w:rsid w:val="005607B0"/>
    <w:rsid w:val="00561537"/>
    <w:rsid w:val="00563D30"/>
    <w:rsid w:val="00564C62"/>
    <w:rsid w:val="00566189"/>
    <w:rsid w:val="00570A60"/>
    <w:rsid w:val="0057415A"/>
    <w:rsid w:val="005810E2"/>
    <w:rsid w:val="00581E57"/>
    <w:rsid w:val="00587DC3"/>
    <w:rsid w:val="0059004C"/>
    <w:rsid w:val="005901D8"/>
    <w:rsid w:val="00591390"/>
    <w:rsid w:val="0059222A"/>
    <w:rsid w:val="0059278D"/>
    <w:rsid w:val="00594830"/>
    <w:rsid w:val="0059711C"/>
    <w:rsid w:val="00597787"/>
    <w:rsid w:val="005A1B82"/>
    <w:rsid w:val="005A1CB8"/>
    <w:rsid w:val="005A21E2"/>
    <w:rsid w:val="005A2385"/>
    <w:rsid w:val="005A2D0A"/>
    <w:rsid w:val="005A640C"/>
    <w:rsid w:val="005B1C7E"/>
    <w:rsid w:val="005B30C2"/>
    <w:rsid w:val="005B475A"/>
    <w:rsid w:val="005B5D9B"/>
    <w:rsid w:val="005B6985"/>
    <w:rsid w:val="005C1C08"/>
    <w:rsid w:val="005C24BD"/>
    <w:rsid w:val="005C311A"/>
    <w:rsid w:val="005C36E7"/>
    <w:rsid w:val="005C3C2D"/>
    <w:rsid w:val="005C3E33"/>
    <w:rsid w:val="005C4E3B"/>
    <w:rsid w:val="005C7953"/>
    <w:rsid w:val="005C79C5"/>
    <w:rsid w:val="005D21DC"/>
    <w:rsid w:val="005D3E17"/>
    <w:rsid w:val="005D51CA"/>
    <w:rsid w:val="005E30B1"/>
    <w:rsid w:val="005E53EE"/>
    <w:rsid w:val="005E75B8"/>
    <w:rsid w:val="005F04D0"/>
    <w:rsid w:val="005F0ED8"/>
    <w:rsid w:val="005F42BA"/>
    <w:rsid w:val="005F4C0B"/>
    <w:rsid w:val="005F5895"/>
    <w:rsid w:val="006024F0"/>
    <w:rsid w:val="00602E19"/>
    <w:rsid w:val="00607B45"/>
    <w:rsid w:val="00611033"/>
    <w:rsid w:val="00612F7A"/>
    <w:rsid w:val="00614661"/>
    <w:rsid w:val="00620802"/>
    <w:rsid w:val="00621804"/>
    <w:rsid w:val="006225D1"/>
    <w:rsid w:val="00630E9E"/>
    <w:rsid w:val="00631571"/>
    <w:rsid w:val="00632BA8"/>
    <w:rsid w:val="00636446"/>
    <w:rsid w:val="00642F6E"/>
    <w:rsid w:val="00643DBC"/>
    <w:rsid w:val="00660179"/>
    <w:rsid w:val="006620AA"/>
    <w:rsid w:val="00663D65"/>
    <w:rsid w:val="00664B34"/>
    <w:rsid w:val="006656D8"/>
    <w:rsid w:val="006705DD"/>
    <w:rsid w:val="00680044"/>
    <w:rsid w:val="0068038B"/>
    <w:rsid w:val="0068132A"/>
    <w:rsid w:val="00685317"/>
    <w:rsid w:val="00687E05"/>
    <w:rsid w:val="006937A8"/>
    <w:rsid w:val="00695597"/>
    <w:rsid w:val="00696CBF"/>
    <w:rsid w:val="00697BCD"/>
    <w:rsid w:val="006A1177"/>
    <w:rsid w:val="006A17DF"/>
    <w:rsid w:val="006A600B"/>
    <w:rsid w:val="006A64D4"/>
    <w:rsid w:val="006A6DA5"/>
    <w:rsid w:val="006A752D"/>
    <w:rsid w:val="006B1374"/>
    <w:rsid w:val="006B1F26"/>
    <w:rsid w:val="006B2192"/>
    <w:rsid w:val="006B7121"/>
    <w:rsid w:val="006B7D9F"/>
    <w:rsid w:val="006C2E02"/>
    <w:rsid w:val="006C6950"/>
    <w:rsid w:val="006C6C31"/>
    <w:rsid w:val="006D03A6"/>
    <w:rsid w:val="006D1A39"/>
    <w:rsid w:val="006D32C4"/>
    <w:rsid w:val="006D449E"/>
    <w:rsid w:val="006D54BD"/>
    <w:rsid w:val="006E0B7B"/>
    <w:rsid w:val="006E4001"/>
    <w:rsid w:val="006F2166"/>
    <w:rsid w:val="006F6164"/>
    <w:rsid w:val="00701282"/>
    <w:rsid w:val="00707C3E"/>
    <w:rsid w:val="00711A50"/>
    <w:rsid w:val="0071371E"/>
    <w:rsid w:val="00713AEA"/>
    <w:rsid w:val="00716460"/>
    <w:rsid w:val="00722495"/>
    <w:rsid w:val="0073188D"/>
    <w:rsid w:val="00731C5E"/>
    <w:rsid w:val="00732DCF"/>
    <w:rsid w:val="00733628"/>
    <w:rsid w:val="00735E42"/>
    <w:rsid w:val="0074287F"/>
    <w:rsid w:val="0074631B"/>
    <w:rsid w:val="00750142"/>
    <w:rsid w:val="0075170A"/>
    <w:rsid w:val="00751DD8"/>
    <w:rsid w:val="00751E8B"/>
    <w:rsid w:val="00755B45"/>
    <w:rsid w:val="00757C27"/>
    <w:rsid w:val="00761563"/>
    <w:rsid w:val="007639BE"/>
    <w:rsid w:val="00763AE8"/>
    <w:rsid w:val="0076463C"/>
    <w:rsid w:val="0077217F"/>
    <w:rsid w:val="00777103"/>
    <w:rsid w:val="0078374D"/>
    <w:rsid w:val="00793D4F"/>
    <w:rsid w:val="00795EDD"/>
    <w:rsid w:val="00796A15"/>
    <w:rsid w:val="00797092"/>
    <w:rsid w:val="007A1F39"/>
    <w:rsid w:val="007A2963"/>
    <w:rsid w:val="007A5ECA"/>
    <w:rsid w:val="007B06C6"/>
    <w:rsid w:val="007B105D"/>
    <w:rsid w:val="007B2624"/>
    <w:rsid w:val="007B278D"/>
    <w:rsid w:val="007B47F2"/>
    <w:rsid w:val="007B70C4"/>
    <w:rsid w:val="007B7C63"/>
    <w:rsid w:val="007C11A7"/>
    <w:rsid w:val="007C152B"/>
    <w:rsid w:val="007C157E"/>
    <w:rsid w:val="007C2046"/>
    <w:rsid w:val="007C28A3"/>
    <w:rsid w:val="007C3399"/>
    <w:rsid w:val="007C5535"/>
    <w:rsid w:val="007C5D40"/>
    <w:rsid w:val="007C676A"/>
    <w:rsid w:val="007C69D8"/>
    <w:rsid w:val="007D2155"/>
    <w:rsid w:val="007D2924"/>
    <w:rsid w:val="007D35E5"/>
    <w:rsid w:val="007D36F3"/>
    <w:rsid w:val="007D45FF"/>
    <w:rsid w:val="007D6A8A"/>
    <w:rsid w:val="007D7613"/>
    <w:rsid w:val="007E21CC"/>
    <w:rsid w:val="007E2893"/>
    <w:rsid w:val="007E52A5"/>
    <w:rsid w:val="007E61A5"/>
    <w:rsid w:val="007E754C"/>
    <w:rsid w:val="007F2D66"/>
    <w:rsid w:val="007F508E"/>
    <w:rsid w:val="007F57C6"/>
    <w:rsid w:val="007F6595"/>
    <w:rsid w:val="007F7404"/>
    <w:rsid w:val="007F75D2"/>
    <w:rsid w:val="00800A1E"/>
    <w:rsid w:val="00817133"/>
    <w:rsid w:val="00821C57"/>
    <w:rsid w:val="00822166"/>
    <w:rsid w:val="00823034"/>
    <w:rsid w:val="008320BE"/>
    <w:rsid w:val="008333EA"/>
    <w:rsid w:val="00840121"/>
    <w:rsid w:val="0084363B"/>
    <w:rsid w:val="00846E2F"/>
    <w:rsid w:val="00850227"/>
    <w:rsid w:val="00851E7C"/>
    <w:rsid w:val="00853458"/>
    <w:rsid w:val="00853A3B"/>
    <w:rsid w:val="00855574"/>
    <w:rsid w:val="00856DF0"/>
    <w:rsid w:val="0085717B"/>
    <w:rsid w:val="00867624"/>
    <w:rsid w:val="00873EFF"/>
    <w:rsid w:val="00875A69"/>
    <w:rsid w:val="0087625F"/>
    <w:rsid w:val="008765D9"/>
    <w:rsid w:val="00877253"/>
    <w:rsid w:val="00877F28"/>
    <w:rsid w:val="00884267"/>
    <w:rsid w:val="00884C67"/>
    <w:rsid w:val="00885A82"/>
    <w:rsid w:val="0088623B"/>
    <w:rsid w:val="00886E9F"/>
    <w:rsid w:val="0088706B"/>
    <w:rsid w:val="0089053D"/>
    <w:rsid w:val="00891D95"/>
    <w:rsid w:val="00897A03"/>
    <w:rsid w:val="008A00BF"/>
    <w:rsid w:val="008A1445"/>
    <w:rsid w:val="008A21C5"/>
    <w:rsid w:val="008A2D3E"/>
    <w:rsid w:val="008A5081"/>
    <w:rsid w:val="008B179E"/>
    <w:rsid w:val="008B1C9B"/>
    <w:rsid w:val="008B3A54"/>
    <w:rsid w:val="008B3A9C"/>
    <w:rsid w:val="008B3E93"/>
    <w:rsid w:val="008B7357"/>
    <w:rsid w:val="008B799B"/>
    <w:rsid w:val="008C4C0F"/>
    <w:rsid w:val="008C6B06"/>
    <w:rsid w:val="008D13EB"/>
    <w:rsid w:val="008E176C"/>
    <w:rsid w:val="008E684B"/>
    <w:rsid w:val="008E6AB7"/>
    <w:rsid w:val="008F03B0"/>
    <w:rsid w:val="008F1754"/>
    <w:rsid w:val="008F1FE8"/>
    <w:rsid w:val="008F25FA"/>
    <w:rsid w:val="008F30A9"/>
    <w:rsid w:val="008F7CE5"/>
    <w:rsid w:val="00903583"/>
    <w:rsid w:val="0090370D"/>
    <w:rsid w:val="0090595D"/>
    <w:rsid w:val="0091447E"/>
    <w:rsid w:val="009161CE"/>
    <w:rsid w:val="00917745"/>
    <w:rsid w:val="009200E9"/>
    <w:rsid w:val="0092383F"/>
    <w:rsid w:val="00924566"/>
    <w:rsid w:val="00925C29"/>
    <w:rsid w:val="00926EE2"/>
    <w:rsid w:val="00930662"/>
    <w:rsid w:val="009324EB"/>
    <w:rsid w:val="00932827"/>
    <w:rsid w:val="00933226"/>
    <w:rsid w:val="00933B37"/>
    <w:rsid w:val="00936ABF"/>
    <w:rsid w:val="00940EB5"/>
    <w:rsid w:val="00941ADA"/>
    <w:rsid w:val="00941EA3"/>
    <w:rsid w:val="00944BCB"/>
    <w:rsid w:val="00945689"/>
    <w:rsid w:val="00946208"/>
    <w:rsid w:val="00951643"/>
    <w:rsid w:val="00953D97"/>
    <w:rsid w:val="00955BC4"/>
    <w:rsid w:val="009569BA"/>
    <w:rsid w:val="0096041D"/>
    <w:rsid w:val="00961F83"/>
    <w:rsid w:val="00963708"/>
    <w:rsid w:val="00966260"/>
    <w:rsid w:val="009738D3"/>
    <w:rsid w:val="0097498A"/>
    <w:rsid w:val="00974DF7"/>
    <w:rsid w:val="009763FB"/>
    <w:rsid w:val="00985534"/>
    <w:rsid w:val="00987220"/>
    <w:rsid w:val="0098747B"/>
    <w:rsid w:val="00987FAA"/>
    <w:rsid w:val="009920C3"/>
    <w:rsid w:val="00996A25"/>
    <w:rsid w:val="009A05B6"/>
    <w:rsid w:val="009A080B"/>
    <w:rsid w:val="009A27DE"/>
    <w:rsid w:val="009B2202"/>
    <w:rsid w:val="009B3F6C"/>
    <w:rsid w:val="009B4A5D"/>
    <w:rsid w:val="009B53C6"/>
    <w:rsid w:val="009B5B17"/>
    <w:rsid w:val="009B5BC3"/>
    <w:rsid w:val="009B7782"/>
    <w:rsid w:val="009C0B86"/>
    <w:rsid w:val="009C11F4"/>
    <w:rsid w:val="009C15BC"/>
    <w:rsid w:val="009C6459"/>
    <w:rsid w:val="009C77F2"/>
    <w:rsid w:val="009D00C3"/>
    <w:rsid w:val="009D049E"/>
    <w:rsid w:val="009E0E01"/>
    <w:rsid w:val="009E0E2A"/>
    <w:rsid w:val="009E158B"/>
    <w:rsid w:val="009E1623"/>
    <w:rsid w:val="009F00A5"/>
    <w:rsid w:val="009F1CF6"/>
    <w:rsid w:val="009F4A32"/>
    <w:rsid w:val="00A010B5"/>
    <w:rsid w:val="00A03926"/>
    <w:rsid w:val="00A03ED5"/>
    <w:rsid w:val="00A0641C"/>
    <w:rsid w:val="00A06CE7"/>
    <w:rsid w:val="00A10157"/>
    <w:rsid w:val="00A10B1A"/>
    <w:rsid w:val="00A11AA2"/>
    <w:rsid w:val="00A1671D"/>
    <w:rsid w:val="00A17857"/>
    <w:rsid w:val="00A206FE"/>
    <w:rsid w:val="00A209C7"/>
    <w:rsid w:val="00A20F48"/>
    <w:rsid w:val="00A214E5"/>
    <w:rsid w:val="00A21DD0"/>
    <w:rsid w:val="00A22216"/>
    <w:rsid w:val="00A2494B"/>
    <w:rsid w:val="00A27178"/>
    <w:rsid w:val="00A30EDE"/>
    <w:rsid w:val="00A3155D"/>
    <w:rsid w:val="00A4220D"/>
    <w:rsid w:val="00A44892"/>
    <w:rsid w:val="00A46940"/>
    <w:rsid w:val="00A50A31"/>
    <w:rsid w:val="00A51077"/>
    <w:rsid w:val="00A54DBB"/>
    <w:rsid w:val="00A553E9"/>
    <w:rsid w:val="00A57FC8"/>
    <w:rsid w:val="00A60C6B"/>
    <w:rsid w:val="00A61CF9"/>
    <w:rsid w:val="00A62F66"/>
    <w:rsid w:val="00A6300E"/>
    <w:rsid w:val="00A73F09"/>
    <w:rsid w:val="00A82F0E"/>
    <w:rsid w:val="00A83C1A"/>
    <w:rsid w:val="00A8552D"/>
    <w:rsid w:val="00A865CE"/>
    <w:rsid w:val="00A87B93"/>
    <w:rsid w:val="00A97848"/>
    <w:rsid w:val="00AA20CA"/>
    <w:rsid w:val="00AA3B9F"/>
    <w:rsid w:val="00AA50D0"/>
    <w:rsid w:val="00AB2CF1"/>
    <w:rsid w:val="00AB31AC"/>
    <w:rsid w:val="00AB4028"/>
    <w:rsid w:val="00AC0047"/>
    <w:rsid w:val="00AC7F2B"/>
    <w:rsid w:val="00AD0BEF"/>
    <w:rsid w:val="00AD4B21"/>
    <w:rsid w:val="00AD65B8"/>
    <w:rsid w:val="00AE09D2"/>
    <w:rsid w:val="00AE270D"/>
    <w:rsid w:val="00AF12DE"/>
    <w:rsid w:val="00AF3E93"/>
    <w:rsid w:val="00AF4A28"/>
    <w:rsid w:val="00AF69B7"/>
    <w:rsid w:val="00AF6CD7"/>
    <w:rsid w:val="00B0165C"/>
    <w:rsid w:val="00B01E1E"/>
    <w:rsid w:val="00B03094"/>
    <w:rsid w:val="00B10412"/>
    <w:rsid w:val="00B107F4"/>
    <w:rsid w:val="00B12659"/>
    <w:rsid w:val="00B1554E"/>
    <w:rsid w:val="00B156E3"/>
    <w:rsid w:val="00B1639D"/>
    <w:rsid w:val="00B1772B"/>
    <w:rsid w:val="00B17ABB"/>
    <w:rsid w:val="00B21FE3"/>
    <w:rsid w:val="00B230FC"/>
    <w:rsid w:val="00B23642"/>
    <w:rsid w:val="00B30EB1"/>
    <w:rsid w:val="00B31DF9"/>
    <w:rsid w:val="00B31EEF"/>
    <w:rsid w:val="00B337E0"/>
    <w:rsid w:val="00B35F02"/>
    <w:rsid w:val="00B36DCD"/>
    <w:rsid w:val="00B401EE"/>
    <w:rsid w:val="00B426C3"/>
    <w:rsid w:val="00B44317"/>
    <w:rsid w:val="00B44768"/>
    <w:rsid w:val="00B45958"/>
    <w:rsid w:val="00B46A91"/>
    <w:rsid w:val="00B4744D"/>
    <w:rsid w:val="00B51E40"/>
    <w:rsid w:val="00B539BE"/>
    <w:rsid w:val="00B55B0F"/>
    <w:rsid w:val="00B55BE1"/>
    <w:rsid w:val="00B60126"/>
    <w:rsid w:val="00B6301D"/>
    <w:rsid w:val="00B631C4"/>
    <w:rsid w:val="00B651D4"/>
    <w:rsid w:val="00B66797"/>
    <w:rsid w:val="00B74353"/>
    <w:rsid w:val="00B80E5A"/>
    <w:rsid w:val="00B86C16"/>
    <w:rsid w:val="00B92466"/>
    <w:rsid w:val="00B9414B"/>
    <w:rsid w:val="00B95B8F"/>
    <w:rsid w:val="00B95D34"/>
    <w:rsid w:val="00BC03B1"/>
    <w:rsid w:val="00BC060E"/>
    <w:rsid w:val="00BC235D"/>
    <w:rsid w:val="00BC7302"/>
    <w:rsid w:val="00BD06CF"/>
    <w:rsid w:val="00BD3618"/>
    <w:rsid w:val="00BE0FF5"/>
    <w:rsid w:val="00BE2B94"/>
    <w:rsid w:val="00BE54AF"/>
    <w:rsid w:val="00BE6191"/>
    <w:rsid w:val="00BE78CD"/>
    <w:rsid w:val="00BF5711"/>
    <w:rsid w:val="00BF5CFA"/>
    <w:rsid w:val="00C000EC"/>
    <w:rsid w:val="00C01778"/>
    <w:rsid w:val="00C03356"/>
    <w:rsid w:val="00C04909"/>
    <w:rsid w:val="00C05D64"/>
    <w:rsid w:val="00C062A5"/>
    <w:rsid w:val="00C1247B"/>
    <w:rsid w:val="00C1289A"/>
    <w:rsid w:val="00C15BD5"/>
    <w:rsid w:val="00C254E5"/>
    <w:rsid w:val="00C308B8"/>
    <w:rsid w:val="00C35C32"/>
    <w:rsid w:val="00C3687F"/>
    <w:rsid w:val="00C36D30"/>
    <w:rsid w:val="00C37878"/>
    <w:rsid w:val="00C40181"/>
    <w:rsid w:val="00C47946"/>
    <w:rsid w:val="00C501DE"/>
    <w:rsid w:val="00C50B8D"/>
    <w:rsid w:val="00C5234E"/>
    <w:rsid w:val="00C528B5"/>
    <w:rsid w:val="00C55C52"/>
    <w:rsid w:val="00C5640E"/>
    <w:rsid w:val="00C57243"/>
    <w:rsid w:val="00C620FA"/>
    <w:rsid w:val="00C63D4E"/>
    <w:rsid w:val="00C711B5"/>
    <w:rsid w:val="00C7462B"/>
    <w:rsid w:val="00C77367"/>
    <w:rsid w:val="00C77851"/>
    <w:rsid w:val="00C842EA"/>
    <w:rsid w:val="00C85C5D"/>
    <w:rsid w:val="00C90F31"/>
    <w:rsid w:val="00C91537"/>
    <w:rsid w:val="00C91658"/>
    <w:rsid w:val="00C9379C"/>
    <w:rsid w:val="00C93AD6"/>
    <w:rsid w:val="00C94012"/>
    <w:rsid w:val="00C9429C"/>
    <w:rsid w:val="00C947BB"/>
    <w:rsid w:val="00C9541E"/>
    <w:rsid w:val="00C97654"/>
    <w:rsid w:val="00CA0478"/>
    <w:rsid w:val="00CA04C4"/>
    <w:rsid w:val="00CA31B0"/>
    <w:rsid w:val="00CA679E"/>
    <w:rsid w:val="00CA67D5"/>
    <w:rsid w:val="00CB1822"/>
    <w:rsid w:val="00CB2A34"/>
    <w:rsid w:val="00CB3F41"/>
    <w:rsid w:val="00CB504D"/>
    <w:rsid w:val="00CB5D0D"/>
    <w:rsid w:val="00CB6DA4"/>
    <w:rsid w:val="00CC12C4"/>
    <w:rsid w:val="00CC16E1"/>
    <w:rsid w:val="00CC481D"/>
    <w:rsid w:val="00CC529F"/>
    <w:rsid w:val="00CC627E"/>
    <w:rsid w:val="00CC6815"/>
    <w:rsid w:val="00CC6D5B"/>
    <w:rsid w:val="00CD1544"/>
    <w:rsid w:val="00CD3444"/>
    <w:rsid w:val="00CD7023"/>
    <w:rsid w:val="00CE10AE"/>
    <w:rsid w:val="00CE3D8D"/>
    <w:rsid w:val="00CE52E9"/>
    <w:rsid w:val="00CF172D"/>
    <w:rsid w:val="00CF1A2E"/>
    <w:rsid w:val="00CF4B74"/>
    <w:rsid w:val="00CF4BC9"/>
    <w:rsid w:val="00CF5A1C"/>
    <w:rsid w:val="00D033E3"/>
    <w:rsid w:val="00D07129"/>
    <w:rsid w:val="00D1164E"/>
    <w:rsid w:val="00D12B7C"/>
    <w:rsid w:val="00D12EE3"/>
    <w:rsid w:val="00D155CE"/>
    <w:rsid w:val="00D17912"/>
    <w:rsid w:val="00D201EF"/>
    <w:rsid w:val="00D212C6"/>
    <w:rsid w:val="00D2415E"/>
    <w:rsid w:val="00D25D18"/>
    <w:rsid w:val="00D26FC3"/>
    <w:rsid w:val="00D34672"/>
    <w:rsid w:val="00D36F19"/>
    <w:rsid w:val="00D41B86"/>
    <w:rsid w:val="00D41EBC"/>
    <w:rsid w:val="00D427F1"/>
    <w:rsid w:val="00D44881"/>
    <w:rsid w:val="00D45319"/>
    <w:rsid w:val="00D45BD6"/>
    <w:rsid w:val="00D554A9"/>
    <w:rsid w:val="00D55A0D"/>
    <w:rsid w:val="00D60873"/>
    <w:rsid w:val="00D609D6"/>
    <w:rsid w:val="00D660DE"/>
    <w:rsid w:val="00D66C55"/>
    <w:rsid w:val="00D726FE"/>
    <w:rsid w:val="00D734FE"/>
    <w:rsid w:val="00D74937"/>
    <w:rsid w:val="00D80851"/>
    <w:rsid w:val="00D84CC8"/>
    <w:rsid w:val="00D904A7"/>
    <w:rsid w:val="00D9208D"/>
    <w:rsid w:val="00D9327A"/>
    <w:rsid w:val="00D970A1"/>
    <w:rsid w:val="00D97315"/>
    <w:rsid w:val="00D9799F"/>
    <w:rsid w:val="00DA0092"/>
    <w:rsid w:val="00DA0DBB"/>
    <w:rsid w:val="00DA1ABF"/>
    <w:rsid w:val="00DA3446"/>
    <w:rsid w:val="00DA3E5A"/>
    <w:rsid w:val="00DA522C"/>
    <w:rsid w:val="00DA5C1A"/>
    <w:rsid w:val="00DB10C4"/>
    <w:rsid w:val="00DB1264"/>
    <w:rsid w:val="00DB2DE8"/>
    <w:rsid w:val="00DB40DE"/>
    <w:rsid w:val="00DB59CC"/>
    <w:rsid w:val="00DC038B"/>
    <w:rsid w:val="00DC17BE"/>
    <w:rsid w:val="00DC2D96"/>
    <w:rsid w:val="00DC3BB6"/>
    <w:rsid w:val="00DD171D"/>
    <w:rsid w:val="00DD2977"/>
    <w:rsid w:val="00DD3553"/>
    <w:rsid w:val="00DD38B5"/>
    <w:rsid w:val="00DD46CE"/>
    <w:rsid w:val="00DD5439"/>
    <w:rsid w:val="00DD56AE"/>
    <w:rsid w:val="00DD5CEF"/>
    <w:rsid w:val="00DD67FC"/>
    <w:rsid w:val="00DD7AA5"/>
    <w:rsid w:val="00DE2A91"/>
    <w:rsid w:val="00DE6981"/>
    <w:rsid w:val="00DE74C8"/>
    <w:rsid w:val="00DF08AE"/>
    <w:rsid w:val="00DF0E2A"/>
    <w:rsid w:val="00DF5B36"/>
    <w:rsid w:val="00DF6A0F"/>
    <w:rsid w:val="00DF70DA"/>
    <w:rsid w:val="00DF7C72"/>
    <w:rsid w:val="00E0471C"/>
    <w:rsid w:val="00E0538F"/>
    <w:rsid w:val="00E076C0"/>
    <w:rsid w:val="00E1031F"/>
    <w:rsid w:val="00E104FB"/>
    <w:rsid w:val="00E1227C"/>
    <w:rsid w:val="00E15311"/>
    <w:rsid w:val="00E255F1"/>
    <w:rsid w:val="00E30073"/>
    <w:rsid w:val="00E329C0"/>
    <w:rsid w:val="00E351BD"/>
    <w:rsid w:val="00E36D6F"/>
    <w:rsid w:val="00E40CF6"/>
    <w:rsid w:val="00E41202"/>
    <w:rsid w:val="00E439E8"/>
    <w:rsid w:val="00E43FA4"/>
    <w:rsid w:val="00E4487B"/>
    <w:rsid w:val="00E5675A"/>
    <w:rsid w:val="00E572F4"/>
    <w:rsid w:val="00E60897"/>
    <w:rsid w:val="00E6277D"/>
    <w:rsid w:val="00E63B9D"/>
    <w:rsid w:val="00E64B0A"/>
    <w:rsid w:val="00E6577F"/>
    <w:rsid w:val="00E65F1B"/>
    <w:rsid w:val="00E6781F"/>
    <w:rsid w:val="00E77F57"/>
    <w:rsid w:val="00E837A5"/>
    <w:rsid w:val="00E8429E"/>
    <w:rsid w:val="00E862E4"/>
    <w:rsid w:val="00E976D3"/>
    <w:rsid w:val="00EA06E8"/>
    <w:rsid w:val="00EA16EA"/>
    <w:rsid w:val="00EA2429"/>
    <w:rsid w:val="00EA6EC9"/>
    <w:rsid w:val="00EA782F"/>
    <w:rsid w:val="00EB1053"/>
    <w:rsid w:val="00EB2E14"/>
    <w:rsid w:val="00EB4AF5"/>
    <w:rsid w:val="00EB59FE"/>
    <w:rsid w:val="00EB71AB"/>
    <w:rsid w:val="00EC1FFE"/>
    <w:rsid w:val="00EC56D7"/>
    <w:rsid w:val="00EC7802"/>
    <w:rsid w:val="00ED4310"/>
    <w:rsid w:val="00EE3D2C"/>
    <w:rsid w:val="00EF09E5"/>
    <w:rsid w:val="00EF0DB8"/>
    <w:rsid w:val="00EF621B"/>
    <w:rsid w:val="00EF6A6B"/>
    <w:rsid w:val="00F00B8A"/>
    <w:rsid w:val="00F02133"/>
    <w:rsid w:val="00F04688"/>
    <w:rsid w:val="00F12585"/>
    <w:rsid w:val="00F13398"/>
    <w:rsid w:val="00F15496"/>
    <w:rsid w:val="00F1712B"/>
    <w:rsid w:val="00F17E30"/>
    <w:rsid w:val="00F22D86"/>
    <w:rsid w:val="00F2492F"/>
    <w:rsid w:val="00F26F33"/>
    <w:rsid w:val="00F325B2"/>
    <w:rsid w:val="00F34E0F"/>
    <w:rsid w:val="00F350EB"/>
    <w:rsid w:val="00F355D8"/>
    <w:rsid w:val="00F366ED"/>
    <w:rsid w:val="00F410CD"/>
    <w:rsid w:val="00F4706C"/>
    <w:rsid w:val="00F50BF6"/>
    <w:rsid w:val="00F5174D"/>
    <w:rsid w:val="00F56184"/>
    <w:rsid w:val="00F564F4"/>
    <w:rsid w:val="00F57B2B"/>
    <w:rsid w:val="00F60B37"/>
    <w:rsid w:val="00F614DD"/>
    <w:rsid w:val="00F62DE9"/>
    <w:rsid w:val="00F64031"/>
    <w:rsid w:val="00F640F9"/>
    <w:rsid w:val="00F71A38"/>
    <w:rsid w:val="00F72019"/>
    <w:rsid w:val="00F75299"/>
    <w:rsid w:val="00F82BB8"/>
    <w:rsid w:val="00F831A0"/>
    <w:rsid w:val="00F837A6"/>
    <w:rsid w:val="00F85E7F"/>
    <w:rsid w:val="00F8672B"/>
    <w:rsid w:val="00F86A5D"/>
    <w:rsid w:val="00F916C8"/>
    <w:rsid w:val="00F92F53"/>
    <w:rsid w:val="00F94A64"/>
    <w:rsid w:val="00F966F1"/>
    <w:rsid w:val="00FA0F2B"/>
    <w:rsid w:val="00FA2A94"/>
    <w:rsid w:val="00FA324D"/>
    <w:rsid w:val="00FA5597"/>
    <w:rsid w:val="00FA60E1"/>
    <w:rsid w:val="00FA7D5C"/>
    <w:rsid w:val="00FB2760"/>
    <w:rsid w:val="00FB2D41"/>
    <w:rsid w:val="00FB3BFE"/>
    <w:rsid w:val="00FB5154"/>
    <w:rsid w:val="00FB5E15"/>
    <w:rsid w:val="00FB7F68"/>
    <w:rsid w:val="00FC5367"/>
    <w:rsid w:val="00FC5522"/>
    <w:rsid w:val="00FC797C"/>
    <w:rsid w:val="00FD1A12"/>
    <w:rsid w:val="00FD2C7E"/>
    <w:rsid w:val="00FD43BF"/>
    <w:rsid w:val="00FD46D6"/>
    <w:rsid w:val="00FD67AA"/>
    <w:rsid w:val="00FD6CAA"/>
    <w:rsid w:val="00FD6E14"/>
    <w:rsid w:val="00FE0324"/>
    <w:rsid w:val="00FE0C04"/>
    <w:rsid w:val="00FE7B37"/>
    <w:rsid w:val="00FF6791"/>
    <w:rsid w:val="00FF7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51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515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FB51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B5154"/>
  </w:style>
  <w:style w:type="paragraph" w:styleId="Pieddepage">
    <w:name w:val="footer"/>
    <w:basedOn w:val="Normal"/>
    <w:link w:val="PieddepageCar"/>
    <w:uiPriority w:val="99"/>
    <w:unhideWhenUsed/>
    <w:rsid w:val="00FB51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B5154"/>
  </w:style>
  <w:style w:type="paragraph" w:styleId="Paragraphedeliste">
    <w:name w:val="List Paragraph"/>
    <w:basedOn w:val="Normal"/>
    <w:uiPriority w:val="34"/>
    <w:qFormat/>
    <w:rsid w:val="00FB515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51E40"/>
    <w:rPr>
      <w:color w:val="0000FF"/>
      <w:u w:val="single"/>
    </w:rPr>
  </w:style>
  <w:style w:type="character" w:customStyle="1" w:styleId="hps">
    <w:name w:val="hps"/>
    <w:basedOn w:val="Policepardfaut"/>
    <w:rsid w:val="009569BA"/>
  </w:style>
  <w:style w:type="table" w:styleId="Grilledutableau">
    <w:name w:val="Table Grid"/>
    <w:basedOn w:val="TableauNormal"/>
    <w:uiPriority w:val="59"/>
    <w:rsid w:val="00751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4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www.hcp.m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ECM%20T4-2015\resultatseECM(trim1-08-trim4-2015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3-2015)%20(2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3-2015)%20(2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3-2015)%20(2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3-2015)%20(2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600"/>
            </a:pPr>
            <a:r>
              <a:rPr lang="ar-MA" sz="1800" b="1" i="0" baseline="0"/>
              <a:t>تطور مؤشر الثقة للأسر المغربية</a:t>
            </a:r>
            <a:endParaRPr lang="fr-FR" sz="1800" b="1" i="0" baseline="0"/>
          </a:p>
        </c:rich>
      </c:tx>
      <c:layout>
        <c:manualLayout>
          <c:xMode val="edge"/>
          <c:yMode val="edge"/>
          <c:x val="0.2831973539140023"/>
          <c:y val="3.6008513036251286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'graphe fr'!$A$17</c:f>
              <c:strCache>
                <c:ptCount val="1"/>
                <c:pt idx="0">
                  <c:v>ICM</c:v>
                </c:pt>
              </c:strCache>
            </c:strRef>
          </c:tx>
          <c:dLbls>
            <c:dLbl>
              <c:idx val="27"/>
              <c:showVal val="1"/>
            </c:dLbl>
            <c:dLbl>
              <c:idx val="30"/>
              <c:layout>
                <c:manualLayout>
                  <c:x val="-6.1657032755297525E-3"/>
                  <c:y val="-1.5732549629380838E-2"/>
                </c:manualLayout>
              </c:layout>
              <c:showVal val="1"/>
            </c:dLbl>
            <c:dLbl>
              <c:idx val="31"/>
              <c:layout>
                <c:manualLayout>
                  <c:x val="6.6152149944873314E-3"/>
                  <c:y val="-1.8004256518125643E-2"/>
                </c:manualLayout>
              </c:layout>
              <c:showVal val="1"/>
            </c:dLbl>
            <c:delete val="1"/>
          </c:dLbls>
          <c:cat>
            <c:strRef>
              <c:f>'graphe fr'!$B$8:$AG$8</c:f>
              <c:strCache>
                <c:ptCount val="3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</c:strCache>
            </c:strRef>
          </c:cat>
          <c:val>
            <c:numRef>
              <c:f>'graphe fr'!$B$17:$AG$17</c:f>
              <c:numCache>
                <c:formatCode>#,##0.0</c:formatCode>
                <c:ptCount val="32"/>
                <c:pt idx="0">
                  <c:v>85.866502294191648</c:v>
                </c:pt>
                <c:pt idx="1">
                  <c:v>77.678707955852886</c:v>
                </c:pt>
                <c:pt idx="2">
                  <c:v>75.552480635756254</c:v>
                </c:pt>
                <c:pt idx="3">
                  <c:v>80.136884034904369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80.136086093619042</c:v>
                </c:pt>
                <c:pt idx="9">
                  <c:v>78.833388330574024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78.406406130604637</c:v>
                </c:pt>
                <c:pt idx="13">
                  <c:v>85.789532632532456</c:v>
                </c:pt>
                <c:pt idx="14">
                  <c:v>86.506225251482533</c:v>
                </c:pt>
                <c:pt idx="15">
                  <c:v>84.47721469487729</c:v>
                </c:pt>
                <c:pt idx="16">
                  <c:v>82.880478542821322</c:v>
                </c:pt>
                <c:pt idx="17">
                  <c:v>80.673652783725359</c:v>
                </c:pt>
                <c:pt idx="18">
                  <c:v>77.553867036569187</c:v>
                </c:pt>
                <c:pt idx="19">
                  <c:v>78.403353681349756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74.014553099961745</c:v>
                </c:pt>
                <c:pt idx="26">
                  <c:v>73.148145370690258</c:v>
                </c:pt>
                <c:pt idx="27">
                  <c:v>71.583460003653599</c:v>
                </c:pt>
                <c:pt idx="28">
                  <c:v>73.659282965035374</c:v>
                </c:pt>
                <c:pt idx="29">
                  <c:v>76.126311562995966</c:v>
                </c:pt>
                <c:pt idx="30">
                  <c:v>76.315005733685808</c:v>
                </c:pt>
                <c:pt idx="31">
                  <c:v>77.131028825386352</c:v>
                </c:pt>
              </c:numCache>
            </c:numRef>
          </c:val>
        </c:ser>
        <c:axId val="110286336"/>
        <c:axId val="110287872"/>
      </c:barChart>
      <c:catAx>
        <c:axId val="110286336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110287872"/>
        <c:crosses val="autoZero"/>
        <c:auto val="1"/>
        <c:lblAlgn val="ctr"/>
        <c:lblOffset val="100"/>
      </c:catAx>
      <c:valAx>
        <c:axId val="110287872"/>
        <c:scaling>
          <c:orientation val="minMax"/>
        </c:scaling>
        <c:axPos val="l"/>
        <c:majorGridlines/>
        <c:numFmt formatCode="#,##0.0" sourceLinked="1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10286336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600"/>
            </a:pPr>
            <a:r>
              <a:rPr lang="ar-MA" sz="1600" b="1" i="0" baseline="0"/>
              <a:t>تصور الأسر للتطور السابق و المستقبلي للمستوى العام للمعيشة</a:t>
            </a:r>
          </a:p>
          <a:p>
            <a:pPr>
              <a:defRPr sz="1600"/>
            </a:pPr>
            <a:r>
              <a:rPr lang="ar-MA" sz="1600" b="1" i="0" baseline="0"/>
              <a:t> (أرصدة الأراء)</a:t>
            </a:r>
            <a:endParaRPr lang="fr-FR" sz="1600" b="1" i="0" baseline="0"/>
          </a:p>
        </c:rich>
      </c:tx>
    </c:title>
    <c:plotArea>
      <c:layout/>
      <c:lineChart>
        <c:grouping val="standard"/>
        <c:ser>
          <c:idx val="1"/>
          <c:order val="0"/>
          <c:tx>
            <c:strRef>
              <c:f>'graphes ar'!$B$6</c:f>
              <c:strCache>
                <c:ptCount val="1"/>
                <c:pt idx="0">
                  <c:v>التطور السابق لمستوى المعيشة</c:v>
                </c:pt>
              </c:strCache>
            </c:strRef>
          </c:tx>
          <c:cat>
            <c:strRef>
              <c:f>'graphes ar'!$C$4:$AH$4</c:f>
              <c:strCache>
                <c:ptCount val="3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</c:strCache>
            </c:strRef>
          </c:cat>
          <c:val>
            <c:numRef>
              <c:f>'graphes ar'!$C$6:$AH$6</c:f>
              <c:numCache>
                <c:formatCode>#,##0.0</c:formatCode>
                <c:ptCount val="32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-31.141291421499737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-25.723634629572999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-37.236760344983416</c:v>
                </c:pt>
                <c:pt idx="12">
                  <c:v>-26.050959167650085</c:v>
                </c:pt>
                <c:pt idx="13">
                  <c:v>-16.961438303130876</c:v>
                </c:pt>
                <c:pt idx="14">
                  <c:v>-13.439142519852018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-28.088708351168666</c:v>
                </c:pt>
                <c:pt idx="20">
                  <c:v>-29.212341127418195</c:v>
                </c:pt>
                <c:pt idx="21">
                  <c:v>-23.102864483982078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-17.38759050677562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</c:numCache>
            </c:numRef>
          </c:val>
        </c:ser>
        <c:ser>
          <c:idx val="2"/>
          <c:order val="1"/>
          <c:tx>
            <c:strRef>
              <c:f>'graphes ar'!$B$7</c:f>
              <c:strCache>
                <c:ptCount val="1"/>
                <c:pt idx="0">
                  <c:v>التطور المستقبلي لمستوى المعيشة</c:v>
                </c:pt>
              </c:strCache>
            </c:strRef>
          </c:tx>
          <c:cat>
            <c:strRef>
              <c:f>'graphes ar'!$C$4:$AH$4</c:f>
              <c:strCache>
                <c:ptCount val="3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</c:strCache>
            </c:strRef>
          </c:cat>
          <c:val>
            <c:numRef>
              <c:f>'graphes ar'!$C$7:$AH$7</c:f>
              <c:numCache>
                <c:formatCode>#,##0.0</c:formatCode>
                <c:ptCount val="32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8.4334302751112922E-2</c:v>
                </c:pt>
                <c:pt idx="7">
                  <c:v>2.1853913991610052</c:v>
                </c:pt>
                <c:pt idx="8">
                  <c:v>0.39154986438085659</c:v>
                </c:pt>
                <c:pt idx="9">
                  <c:v>2.7314646872285109</c:v>
                </c:pt>
                <c:pt idx="10">
                  <c:v>0.19418325799955108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18.132139936578795</c:v>
                </c:pt>
                <c:pt idx="14">
                  <c:v>11.870106120928295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-4.2068608448306462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-11.389732068783612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-12.67242933641776</c:v>
                </c:pt>
                <c:pt idx="28">
                  <c:v>-8.8537661336825266</c:v>
                </c:pt>
                <c:pt idx="29">
                  <c:v>-7.2727206831161828</c:v>
                </c:pt>
                <c:pt idx="30">
                  <c:v>-7.7131091840762114</c:v>
                </c:pt>
                <c:pt idx="31">
                  <c:v>-8.0828133778612727</c:v>
                </c:pt>
              </c:numCache>
            </c:numRef>
          </c:val>
        </c:ser>
        <c:marker val="1"/>
        <c:axId val="111536768"/>
        <c:axId val="113756416"/>
      </c:lineChart>
      <c:catAx>
        <c:axId val="111536768"/>
        <c:scaling>
          <c:orientation val="minMax"/>
        </c:scaling>
        <c:axPos val="b"/>
        <c:majorTickMark val="none"/>
        <c:tickLblPos val="nextTo"/>
        <c:crossAx val="113756416"/>
        <c:crosses val="autoZero"/>
        <c:auto val="1"/>
        <c:lblAlgn val="ctr"/>
        <c:lblOffset val="100"/>
      </c:catAx>
      <c:valAx>
        <c:axId val="113756416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crossAx val="111536768"/>
        <c:crosses val="autoZero"/>
        <c:crossBetween val="between"/>
      </c:valAx>
    </c:plotArea>
    <c:legend>
      <c:legendPos val="b"/>
      <c:txPr>
        <a:bodyPr/>
        <a:lstStyle/>
        <a:p>
          <a:pPr>
            <a:defRPr b="1"/>
          </a:pPr>
          <a:endParaRPr lang="fr-FR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200" b="1" i="0" u="none" strike="noStrike" baseline="0"/>
              <a:t>تصور الأسر للتطور المستقبلي لعدد العاطلين</a:t>
            </a:r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200" b="1" i="0" baseline="0"/>
              <a:t>(أرصدة الأراء)</a:t>
            </a:r>
            <a:endParaRPr lang="fr-FR" sz="12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ar-MA" sz="1200"/>
          </a:p>
        </c:rich>
      </c:tx>
      <c:layout>
        <c:manualLayout>
          <c:xMode val="edge"/>
          <c:yMode val="edge"/>
          <c:x val="0.30913437915078762"/>
          <c:y val="0"/>
        </c:manualLayout>
      </c:layout>
    </c:title>
    <c:plotArea>
      <c:layout>
        <c:manualLayout>
          <c:layoutTarget val="inner"/>
          <c:xMode val="edge"/>
          <c:yMode val="edge"/>
          <c:x val="8.0575054909757027E-2"/>
          <c:y val="0.25856439161084915"/>
          <c:w val="0.89323042998897451"/>
          <c:h val="0.67107926103930482"/>
        </c:manualLayout>
      </c:layout>
      <c:lineChart>
        <c:grouping val="standard"/>
        <c:ser>
          <c:idx val="0"/>
          <c:order val="0"/>
          <c:tx>
            <c:strRef>
              <c:f>'graphes ar'!$B$5</c:f>
              <c:strCache>
                <c:ptCount val="1"/>
                <c:pt idx="0">
                  <c:v>التطور المستقبلي للبطالة</c:v>
                </c:pt>
              </c:strCache>
            </c:strRef>
          </c:tx>
          <c:marker>
            <c:symbol val="none"/>
          </c:marker>
          <c:cat>
            <c:strRef>
              <c:f>'graphes ar'!$C$4:$AH$4</c:f>
              <c:strCache>
                <c:ptCount val="3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</c:strCache>
            </c:strRef>
          </c:cat>
          <c:val>
            <c:numRef>
              <c:f>'graphes ar'!$C$5:$AH$5</c:f>
              <c:numCache>
                <c:formatCode>#,##0.0</c:formatCode>
                <c:ptCount val="32"/>
                <c:pt idx="0">
                  <c:v>-52.095692279179225</c:v>
                </c:pt>
                <c:pt idx="1">
                  <c:v>-56.60129766929326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-57.930600458568449</c:v>
                </c:pt>
                <c:pt idx="7">
                  <c:v>-57.517749523976491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-52.335316844022479</c:v>
                </c:pt>
                <c:pt idx="12">
                  <c:v>-52.408437207990296</c:v>
                </c:pt>
                <c:pt idx="13">
                  <c:v>-45.982278486233447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-66.49396988110928</c:v>
                </c:pt>
                <c:pt idx="26">
                  <c:v>-68.825577821249837</c:v>
                </c:pt>
                <c:pt idx="27">
                  <c:v>-68.019160185663324</c:v>
                </c:pt>
                <c:pt idx="28">
                  <c:v>-65.155740215393578</c:v>
                </c:pt>
                <c:pt idx="29">
                  <c:v>-67.056481822589561</c:v>
                </c:pt>
                <c:pt idx="30">
                  <c:v>-66.189276460398091</c:v>
                </c:pt>
                <c:pt idx="31">
                  <c:v>-64.100777949741698</c:v>
                </c:pt>
              </c:numCache>
            </c:numRef>
          </c:val>
        </c:ser>
        <c:marker val="1"/>
        <c:axId val="117803264"/>
        <c:axId val="118464512"/>
      </c:lineChart>
      <c:catAx>
        <c:axId val="117803264"/>
        <c:scaling>
          <c:orientation val="minMax"/>
        </c:scaling>
        <c:axPos val="b"/>
        <c:tickLblPos val="nextTo"/>
        <c:crossAx val="118464512"/>
        <c:crosses val="autoZero"/>
        <c:auto val="1"/>
        <c:lblAlgn val="ctr"/>
        <c:lblOffset val="100"/>
      </c:catAx>
      <c:valAx>
        <c:axId val="118464512"/>
        <c:scaling>
          <c:orientation val="minMax"/>
        </c:scaling>
        <c:axPos val="l"/>
        <c:majorGridlines/>
        <c:numFmt formatCode="#,##0.0" sourceLinked="1"/>
        <c:tickLblPos val="nextTo"/>
        <c:crossAx val="117803264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base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6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600" b="1" i="0" baseline="0"/>
              <a:t>تصور الأسر حول وضعيتهم المالية</a:t>
            </a:r>
            <a:endParaRPr lang="fr-FR" sz="1600" b="1" i="0" baseline="0"/>
          </a:p>
          <a:p>
            <a:pPr marL="0" marR="0" indent="0" algn="ctr" defTabSz="914400" rtl="1" eaLnBrk="1" fontAlgn="base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6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600" b="1" i="0" baseline="0"/>
              <a:t>(أرصدة الأراء)</a:t>
            </a:r>
            <a:endParaRPr lang="fr-FR" sz="1600" b="1" i="0" baseline="0"/>
          </a:p>
          <a:p>
            <a:pPr marL="0" marR="0" indent="0" algn="ctr" defTabSz="914400" rtl="1" eaLnBrk="1" fontAlgn="base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6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600" b="1" i="0" baseline="0"/>
          </a:p>
        </c:rich>
      </c:tx>
    </c:title>
    <c:plotArea>
      <c:layout>
        <c:manualLayout>
          <c:layoutTarget val="inner"/>
          <c:xMode val="edge"/>
          <c:yMode val="edge"/>
          <c:x val="9.0497877401488E-2"/>
          <c:y val="0.25131478130451196"/>
          <c:w val="0.88524633428539179"/>
          <c:h val="0.60298984366084818"/>
        </c:manualLayout>
      </c:layout>
      <c:lineChart>
        <c:grouping val="standard"/>
        <c:ser>
          <c:idx val="0"/>
          <c:order val="0"/>
          <c:tx>
            <c:strRef>
              <c:f>'graphes ar'!$B$9</c:f>
              <c:strCache>
                <c:ptCount val="1"/>
                <c:pt idx="0">
                  <c:v>الوضعية المالية الحالية للأسر</c:v>
                </c:pt>
              </c:strCache>
            </c:strRef>
          </c:tx>
          <c:cat>
            <c:strRef>
              <c:f>'graphes ar'!$C$4:$AH$4</c:f>
              <c:strCache>
                <c:ptCount val="3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</c:strCache>
            </c:strRef>
          </c:cat>
          <c:val>
            <c:numRef>
              <c:f>'graphes ar'!$C$9:$AH$9</c:f>
              <c:numCache>
                <c:formatCode>#,##0.0</c:formatCode>
                <c:ptCount val="32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-28.062624892496306</c:v>
                </c:pt>
                <c:pt idx="12">
                  <c:v>-30.645498931903724</c:v>
                </c:pt>
                <c:pt idx="13">
                  <c:v>-27.09254988944431</c:v>
                </c:pt>
                <c:pt idx="14">
                  <c:v>-24.28899054728441</c:v>
                </c:pt>
                <c:pt idx="15">
                  <c:v>-25.669712181349723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-30.846093343724192</c:v>
                </c:pt>
                <c:pt idx="19">
                  <c:v>-29.42696669186126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-29.484131282651212</c:v>
                </c:pt>
                <c:pt idx="23">
                  <c:v>-29.485585569479948</c:v>
                </c:pt>
                <c:pt idx="24">
                  <c:v>-31.290770339915039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-30.637429411694058</c:v>
                </c:pt>
                <c:pt idx="28">
                  <c:v>-32.404955656558201</c:v>
                </c:pt>
                <c:pt idx="29">
                  <c:v>-27.9</c:v>
                </c:pt>
                <c:pt idx="30">
                  <c:v>-25.071467645625653</c:v>
                </c:pt>
                <c:pt idx="31">
                  <c:v>-25.699936983325863</c:v>
                </c:pt>
              </c:numCache>
            </c:numRef>
          </c:val>
        </c:ser>
        <c:ser>
          <c:idx val="1"/>
          <c:order val="1"/>
          <c:tx>
            <c:strRef>
              <c:f>'graphes ar'!$B$10</c:f>
              <c:strCache>
                <c:ptCount val="1"/>
                <c:pt idx="0">
                  <c:v>التطور السابق للوضعية المالية للأسر</c:v>
                </c:pt>
              </c:strCache>
            </c:strRef>
          </c:tx>
          <c:cat>
            <c:strRef>
              <c:f>'graphes ar'!$C$4:$AH$4</c:f>
              <c:strCache>
                <c:ptCount val="3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</c:strCache>
            </c:strRef>
          </c:cat>
          <c:val>
            <c:numRef>
              <c:f>'graphes ar'!$C$10:$AH$10</c:f>
              <c:numCache>
                <c:formatCode>#,##0.0</c:formatCode>
                <c:ptCount val="32"/>
                <c:pt idx="0">
                  <c:v>-11.760493904860514</c:v>
                </c:pt>
                <c:pt idx="1">
                  <c:v>-11.376439540974179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-18.438210074457352</c:v>
                </c:pt>
                <c:pt idx="5">
                  <c:v>-13.353492384896768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-9.8004349690184096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-21.891965579068511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-29.150994705705727</c:v>
                </c:pt>
                <c:pt idx="28">
                  <c:v>-26.965288381475759</c:v>
                </c:pt>
                <c:pt idx="29">
                  <c:v>-20.216971341645095</c:v>
                </c:pt>
                <c:pt idx="30">
                  <c:v>-20.789363149769269</c:v>
                </c:pt>
                <c:pt idx="31">
                  <c:v>-18.50333400384844</c:v>
                </c:pt>
              </c:numCache>
            </c:numRef>
          </c:val>
        </c:ser>
        <c:ser>
          <c:idx val="2"/>
          <c:order val="2"/>
          <c:tx>
            <c:strRef>
              <c:f>'graphes ar'!$B$11</c:f>
              <c:strCache>
                <c:ptCount val="1"/>
                <c:pt idx="0">
                  <c:v>التطور المرتقب  للوضعية المالية للأسر</c:v>
                </c:pt>
              </c:strCache>
            </c:strRef>
          </c:tx>
          <c:cat>
            <c:strRef>
              <c:f>'graphes ar'!$C$4:$AH$4</c:f>
              <c:strCache>
                <c:ptCount val="3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</c:strCache>
            </c:strRef>
          </c:cat>
          <c:val>
            <c:numRef>
              <c:f>'graphes ar'!$C$11:$AH$11</c:f>
              <c:numCache>
                <c:formatCode>#,##0.0</c:formatCode>
                <c:ptCount val="32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26.705941849103176</c:v>
                </c:pt>
                <c:pt idx="4">
                  <c:v>26.769154239001917</c:v>
                </c:pt>
                <c:pt idx="5">
                  <c:v>21.986954089697061</c:v>
                </c:pt>
                <c:pt idx="6">
                  <c:v>17.532817766676505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11.776375704730496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11.230833640450323</c:v>
                </c:pt>
                <c:pt idx="17">
                  <c:v>11.136340416980383</c:v>
                </c:pt>
                <c:pt idx="18">
                  <c:v>7.6658451594012931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-1.7003971659207207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-3.9139038482871591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</c:numCache>
            </c:numRef>
          </c:val>
        </c:ser>
        <c:marker val="1"/>
        <c:axId val="117972992"/>
        <c:axId val="117974528"/>
      </c:lineChart>
      <c:catAx>
        <c:axId val="117972992"/>
        <c:scaling>
          <c:orientation val="minMax"/>
        </c:scaling>
        <c:axPos val="b"/>
        <c:majorTickMark val="none"/>
        <c:tickLblPos val="nextTo"/>
        <c:crossAx val="117974528"/>
        <c:crosses val="autoZero"/>
        <c:auto val="1"/>
        <c:lblAlgn val="ctr"/>
        <c:lblOffset val="100"/>
      </c:catAx>
      <c:valAx>
        <c:axId val="117974528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crossAx val="117972992"/>
        <c:crosses val="autoZero"/>
        <c:crossBetween val="between"/>
      </c:valAx>
    </c:plotArea>
    <c:legend>
      <c:legendPos val="b"/>
      <c:txPr>
        <a:bodyPr/>
        <a:lstStyle/>
        <a:p>
          <a:pPr>
            <a:defRPr sz="900" b="1"/>
          </a:pPr>
          <a:endParaRPr lang="fr-FR"/>
        </a:p>
      </c:txPr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base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6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600" b="1" i="0" baseline="0"/>
              <a:t>تصور الأسر للتطور السابق و المستقبلي لأثمنة المواد الغذائية</a:t>
            </a:r>
            <a:endParaRPr lang="fr-FR" sz="1600" b="1" i="0" baseline="0"/>
          </a:p>
          <a:p>
            <a:pPr marL="0" marR="0" indent="0" algn="ctr" defTabSz="914400" rtl="1" eaLnBrk="1" fontAlgn="base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6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600" b="1" i="0" baseline="0"/>
              <a:t>(أرصدة الأراء)</a:t>
            </a:r>
            <a:endParaRPr lang="fr-FR" sz="1600" b="1" i="0" baseline="0"/>
          </a:p>
          <a:p>
            <a:pPr marL="0" marR="0" indent="0" algn="ctr" defTabSz="914400" rtl="1" eaLnBrk="1" fontAlgn="base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6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600" b="1" i="0" baseline="0"/>
          </a:p>
        </c:rich>
      </c:tx>
    </c:title>
    <c:plotArea>
      <c:layout>
        <c:manualLayout>
          <c:layoutTarget val="inner"/>
          <c:xMode val="edge"/>
          <c:yMode val="edge"/>
          <c:x val="9.5031122763458542E-2"/>
          <c:y val="0.21755844196730256"/>
          <c:w val="0.88071308892342148"/>
          <c:h val="0.57067706226948534"/>
        </c:manualLayout>
      </c:layout>
      <c:lineChart>
        <c:grouping val="standard"/>
        <c:ser>
          <c:idx val="0"/>
          <c:order val="0"/>
          <c:tx>
            <c:strRef>
              <c:f>'graphes ar'!$B$15</c:f>
              <c:strCache>
                <c:ptCount val="1"/>
                <c:pt idx="0">
                  <c:v>التطور المرتقب لاثمنة المواد الغذائية</c:v>
                </c:pt>
              </c:strCache>
            </c:strRef>
          </c:tx>
          <c:cat>
            <c:strRef>
              <c:f>'graphes ar'!$C$4:$AH$4</c:f>
              <c:strCache>
                <c:ptCount val="3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</c:strCache>
            </c:strRef>
          </c:cat>
          <c:val>
            <c:numRef>
              <c:f>'graphes ar'!$C$15:$AH$15</c:f>
              <c:numCache>
                <c:formatCode>#,##0.0</c:formatCode>
                <c:ptCount val="32"/>
                <c:pt idx="0">
                  <c:v>-74.061389031284818</c:v>
                </c:pt>
                <c:pt idx="1">
                  <c:v>-77.716574651610401</c:v>
                </c:pt>
                <c:pt idx="2">
                  <c:v>-78.940542419693813</c:v>
                </c:pt>
                <c:pt idx="3">
                  <c:v>-49.653420650313507</c:v>
                </c:pt>
                <c:pt idx="4">
                  <c:v>-34.869529990694446</c:v>
                </c:pt>
                <c:pt idx="5">
                  <c:v>-33.523065681383343</c:v>
                </c:pt>
                <c:pt idx="6">
                  <c:v>-50.919242344766445</c:v>
                </c:pt>
                <c:pt idx="7">
                  <c:v>-47.871947864454555</c:v>
                </c:pt>
                <c:pt idx="8">
                  <c:v>-46.515022811525839</c:v>
                </c:pt>
                <c:pt idx="9">
                  <c:v>-56.832932011427943</c:v>
                </c:pt>
                <c:pt idx="10">
                  <c:v>-62.176731306136936</c:v>
                </c:pt>
                <c:pt idx="11">
                  <c:v>-70.131788082404114</c:v>
                </c:pt>
                <c:pt idx="12">
                  <c:v>-73.412747182583814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-72.965887012434933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-73.578371466433822</c:v>
                </c:pt>
                <c:pt idx="19">
                  <c:v>-70.049698245525676</c:v>
                </c:pt>
                <c:pt idx="20">
                  <c:v>-76.096296687300679</c:v>
                </c:pt>
                <c:pt idx="21">
                  <c:v>-73.375476646911508</c:v>
                </c:pt>
                <c:pt idx="22">
                  <c:v>-76.007455926126042</c:v>
                </c:pt>
                <c:pt idx="23">
                  <c:v>-76.048555842624438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-76.898841721729724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</c:numCache>
            </c:numRef>
          </c:val>
        </c:ser>
        <c:ser>
          <c:idx val="1"/>
          <c:order val="1"/>
          <c:tx>
            <c:strRef>
              <c:f>'graphes ar'!$B$16</c:f>
              <c:strCache>
                <c:ptCount val="1"/>
                <c:pt idx="0">
                  <c:v>التطور السابق لاثمنة المواد الغذائية</c:v>
                </c:pt>
              </c:strCache>
            </c:strRef>
          </c:tx>
          <c:cat>
            <c:strRef>
              <c:f>'graphes ar'!$C$4:$AH$4</c:f>
              <c:strCache>
                <c:ptCount val="3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</c:strCache>
            </c:strRef>
          </c:cat>
          <c:val>
            <c:numRef>
              <c:f>'graphes ar'!$C$16:$AH$16</c:f>
              <c:numCache>
                <c:formatCode>#,##0.0</c:formatCode>
                <c:ptCount val="32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-83.278098478101398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-90.96780216249347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-89.924388392525984</c:v>
                </c:pt>
                <c:pt idx="15">
                  <c:v>-92.495216554147788</c:v>
                </c:pt>
                <c:pt idx="16">
                  <c:v>-91.625316584481723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-91.630328830979579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-84.135715875789003</c:v>
                </c:pt>
                <c:pt idx="26">
                  <c:v>-81.763249669623789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-84.284507159523699</c:v>
                </c:pt>
                <c:pt idx="31">
                  <c:v>-85.427496568127424</c:v>
                </c:pt>
              </c:numCache>
            </c:numRef>
          </c:val>
        </c:ser>
        <c:marker val="1"/>
        <c:axId val="118019584"/>
        <c:axId val="118021120"/>
      </c:lineChart>
      <c:catAx>
        <c:axId val="11801958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lang="fr-FR" sz="900"/>
            </a:pPr>
            <a:endParaRPr lang="fr-FR"/>
          </a:p>
        </c:txPr>
        <c:crossAx val="118021120"/>
        <c:crosses val="autoZero"/>
        <c:auto val="1"/>
        <c:lblAlgn val="ctr"/>
        <c:lblOffset val="100"/>
      </c:catAx>
      <c:valAx>
        <c:axId val="118021120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1801958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2989417392285718"/>
          <c:y val="0.84590252366618279"/>
          <c:w val="0.74462162185625369"/>
          <c:h val="6.9519181170704061E-2"/>
        </c:manualLayout>
      </c:layout>
      <c:txPr>
        <a:bodyPr/>
        <a:lstStyle/>
        <a:p>
          <a:pPr>
            <a:defRPr b="1"/>
          </a:pPr>
          <a:endParaRPr lang="fr-FR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502A8-B7F0-4784-A7BA-ECA94DAC1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1422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 Bakraoui</dc:creator>
  <cp:lastModifiedBy> </cp:lastModifiedBy>
  <cp:revision>2</cp:revision>
  <cp:lastPrinted>2015-02-09T14:54:00Z</cp:lastPrinted>
  <dcterms:created xsi:type="dcterms:W3CDTF">2016-02-01T18:39:00Z</dcterms:created>
  <dcterms:modified xsi:type="dcterms:W3CDTF">2016-02-01T18:39:00Z</dcterms:modified>
</cp:coreProperties>
</file>