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D96D04" w:rsidP="00D96D04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  </w:t>
      </w:r>
    </w:p>
    <w:p w:rsidR="0027207D" w:rsidRPr="00E2549D" w:rsidRDefault="00E2549D" w:rsidP="00E2549D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              </w:t>
      </w:r>
    </w:p>
    <w:p w:rsidR="00E0092F" w:rsidRDefault="00E0092F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27080E">
      <w:pPr>
        <w:pStyle w:val="Corpsdetexte"/>
        <w:bidi/>
        <w:spacing w:line="420" w:lineRule="exact"/>
        <w:ind w:left="-284" w:right="-425" w:hanging="2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إخبـارية</w:t>
      </w:r>
    </w:p>
    <w:p w:rsidR="00BA4E60" w:rsidRPr="007F2F8F" w:rsidRDefault="00BA4E60" w:rsidP="00F05827">
      <w:pPr>
        <w:pStyle w:val="Corpsdetexte"/>
        <w:bidi/>
        <w:spacing w:line="420" w:lineRule="exact"/>
        <w:ind w:left="-284" w:right="-425" w:hanging="2"/>
        <w:jc w:val="center"/>
        <w:rPr>
          <w:rFonts w:cs="Arabic Transparent"/>
          <w:b/>
          <w:bCs/>
          <w:sz w:val="36"/>
          <w:szCs w:val="36"/>
          <w:lang w:bidi="ar-MA"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BA4E60" w:rsidRPr="007F2F8F" w:rsidRDefault="00BA4E60" w:rsidP="00F05827">
      <w:pPr>
        <w:pStyle w:val="Corpsdetexte"/>
        <w:bidi/>
        <w:spacing w:line="420" w:lineRule="exact"/>
        <w:ind w:left="-284" w:right="-425" w:hanging="2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D03676">
        <w:rPr>
          <w:rFonts w:cs="Simplified Arabic"/>
          <w:b/>
          <w:bCs/>
          <w:color w:val="0000FF"/>
          <w:sz w:val="36"/>
          <w:szCs w:val="36"/>
        </w:rPr>
        <w:t>5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F05827" w:rsidRDefault="00F05827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AE48B1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عرف الرقم الاستدلالي لشهر </w:t>
      </w:r>
      <w:proofErr w:type="spellStart"/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دجنبر</w:t>
      </w:r>
      <w:proofErr w:type="spellEnd"/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0367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استقرارا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1,6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AE48B1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BC5980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BB4F28" w:rsidP="00AE48B1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D0367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ستقرار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E9479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proofErr w:type="spellStart"/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proofErr w:type="spellEnd"/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D03676">
        <w:rPr>
          <w:rFonts w:cs="Simplified Arabic"/>
          <w:b/>
          <w:bCs/>
          <w:color w:val="0000FF"/>
          <w:sz w:val="30"/>
          <w:szCs w:val="30"/>
          <w:lang w:bidi="ar-MA"/>
        </w:rPr>
        <w:t>5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وا</w:t>
      </w:r>
      <w:r w:rsidR="00AE48B1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رتفاع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مؤشر التضخم الأساسي الشهري</w:t>
      </w:r>
    </w:p>
    <w:p w:rsidR="003846CD" w:rsidRPr="007F2F8F" w:rsidRDefault="00BA4E60" w:rsidP="001A3C14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proofErr w:type="spellStart"/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 خلال شهر </w:t>
      </w:r>
      <w:proofErr w:type="spellStart"/>
      <w:r w:rsidR="009A62CD"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D03676">
        <w:rPr>
          <w:rFonts w:cs="Simplified Arabic"/>
          <w:sz w:val="30"/>
          <w:szCs w:val="30"/>
          <w:lang w:bidi="ar-MA"/>
        </w:rPr>
        <w:t>5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استقرارا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proofErr w:type="gramStart"/>
      <w:r w:rsidR="00BE2748" w:rsidRPr="007F2F8F">
        <w:rPr>
          <w:rFonts w:cs="Simplified Arabic" w:hint="cs"/>
          <w:sz w:val="30"/>
          <w:szCs w:val="30"/>
          <w:rtl/>
          <w:lang w:bidi="ar-MA"/>
        </w:rPr>
        <w:t>هذا</w:t>
      </w:r>
      <w:proofErr w:type="gramEnd"/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الاستقرار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استقرار كل من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 </w:t>
      </w:r>
      <w:r w:rsidR="00D03676">
        <w:rPr>
          <w:rFonts w:cs="Simplified Arabic" w:hint="cs"/>
          <w:sz w:val="30"/>
          <w:szCs w:val="30"/>
          <w:rtl/>
          <w:lang w:bidi="ar-MA"/>
        </w:rPr>
        <w:t>وا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</w:p>
    <w:p w:rsidR="00BA4E60" w:rsidRPr="007F2F8F" w:rsidRDefault="00464F92" w:rsidP="001A3C14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0E4B9C">
        <w:rPr>
          <w:rFonts w:cs="Simplified Arabic" w:hint="cs"/>
          <w:sz w:val="30"/>
          <w:szCs w:val="30"/>
          <w:rtl/>
          <w:lang w:bidi="ar-MA"/>
        </w:rPr>
        <w:t>رتفاعات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</w:t>
      </w:r>
      <w:proofErr w:type="gramStart"/>
      <w:r w:rsidR="003846CD" w:rsidRPr="007F2F8F">
        <w:rPr>
          <w:rFonts w:cs="Simplified Arabic" w:hint="cs"/>
          <w:sz w:val="30"/>
          <w:szCs w:val="30"/>
          <w:rtl/>
          <w:lang w:bidi="ar-MA"/>
        </w:rPr>
        <w:t>شهر</w:t>
      </w:r>
      <w:proofErr w:type="gramEnd"/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ي </w:t>
      </w:r>
      <w:proofErr w:type="spellStart"/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proofErr w:type="spellEnd"/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A12C39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="00BC5980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val="en-US" w:bidi="ar-MA"/>
        </w:rPr>
        <w:t>5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10699F">
        <w:rPr>
          <w:rFonts w:cs="Simplified Arabic"/>
          <w:sz w:val="30"/>
          <w:szCs w:val="30"/>
          <w:lang w:bidi="ar-MA"/>
        </w:rPr>
        <w:t>"</w:t>
      </w:r>
      <w:proofErr w:type="spellStart"/>
      <w:r w:rsidR="000E4B9C">
        <w:rPr>
          <w:rFonts w:cs="Simplified Arabic" w:hint="cs"/>
          <w:sz w:val="30"/>
          <w:szCs w:val="30"/>
          <w:rtl/>
          <w:lang w:bidi="ar-MA"/>
        </w:rPr>
        <w:t>الخضر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/>
          <w:sz w:val="30"/>
          <w:szCs w:val="30"/>
          <w:lang w:bidi="ar-MA"/>
        </w:rPr>
        <w:t>1,</w:t>
      </w:r>
      <w:r w:rsidR="003046A5">
        <w:rPr>
          <w:rFonts w:cs="Simplified Arabic"/>
          <w:sz w:val="30"/>
          <w:szCs w:val="30"/>
          <w:lang w:bidi="ar-MA"/>
        </w:rPr>
        <w:t>6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proofErr w:type="spellStart"/>
      <w:r w:rsidR="001A3C14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proofErr w:type="spellStart"/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E4B9C">
        <w:rPr>
          <w:rFonts w:cs="Simplified Arabic" w:hint="cs"/>
          <w:sz w:val="30"/>
          <w:szCs w:val="30"/>
          <w:rtl/>
          <w:lang w:bidi="ar-MA"/>
        </w:rPr>
        <w:t>انخفضت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proofErr w:type="spellStart"/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الفواكه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4318A">
        <w:rPr>
          <w:rFonts w:cs="Simplified Arabic"/>
          <w:sz w:val="30"/>
          <w:szCs w:val="30"/>
          <w:lang w:bidi="ar-MA"/>
        </w:rPr>
        <w:t>3,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E4318A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D00BB9">
        <w:rPr>
          <w:rFonts w:cs="Simplified Arabic" w:hint="cs"/>
          <w:sz w:val="30"/>
          <w:szCs w:val="30"/>
          <w:rtl/>
          <w:lang w:bidi="ar-MA"/>
        </w:rPr>
        <w:t xml:space="preserve">السمك وفواكه </w:t>
      </w:r>
      <w:proofErr w:type="spellStart"/>
      <w:r w:rsidR="00D00BB9">
        <w:rPr>
          <w:rFonts w:cs="Simplified Arabic" w:hint="cs"/>
          <w:sz w:val="30"/>
          <w:szCs w:val="30"/>
          <w:rtl/>
          <w:lang w:bidi="ar-MA"/>
        </w:rPr>
        <w:t>البحر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D00BB9">
        <w:rPr>
          <w:rFonts w:cs="Simplified Arabic"/>
          <w:sz w:val="30"/>
          <w:szCs w:val="30"/>
          <w:lang w:bidi="ar-MA"/>
        </w:rPr>
        <w:t>2,</w:t>
      </w:r>
      <w:r w:rsidR="003046A5">
        <w:rPr>
          <w:rFonts w:cs="Simplified Arabic"/>
          <w:sz w:val="30"/>
          <w:szCs w:val="30"/>
          <w:lang w:bidi="ar-MA"/>
        </w:rPr>
        <w:t>4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proofErr w:type="spellStart"/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proofErr w:type="spellEnd"/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AE48B1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وهكذا،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الأساسي،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العالية،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AE48B1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AE48B1">
        <w:rPr>
          <w:rFonts w:cs="Simplified Arabic"/>
          <w:sz w:val="30"/>
          <w:szCs w:val="30"/>
          <w:lang w:bidi="ar-MA"/>
        </w:rPr>
        <w:t>0,1%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AE48B1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D00165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proofErr w:type="gramStart"/>
      <w:r w:rsidR="00D00165">
        <w:rPr>
          <w:rFonts w:cs="Simplified Arabic"/>
          <w:b/>
          <w:bCs/>
          <w:color w:val="0000FF"/>
          <w:sz w:val="30"/>
          <w:szCs w:val="30"/>
          <w:lang w:bidi="ar-MA"/>
        </w:rPr>
        <w:t>,6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proofErr w:type="gramEnd"/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AE48B1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E0275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</w:t>
      </w:r>
      <w:proofErr w:type="gramStart"/>
      <w:r w:rsidR="00C231F4" w:rsidRPr="007F2F8F">
        <w:rPr>
          <w:rFonts w:cs="Simplified Arabic" w:hint="cs"/>
          <w:sz w:val="30"/>
          <w:szCs w:val="30"/>
          <w:rtl/>
          <w:lang w:bidi="ar-MA"/>
        </w:rPr>
        <w:t>تهل</w:t>
      </w:r>
      <w:proofErr w:type="gramEnd"/>
      <w:r w:rsidR="00C231F4" w:rsidRPr="007F2F8F">
        <w:rPr>
          <w:rFonts w:cs="Simplified Arabic" w:hint="cs"/>
          <w:sz w:val="30"/>
          <w:szCs w:val="30"/>
          <w:rtl/>
          <w:lang w:bidi="ar-MA"/>
        </w:rPr>
        <w:t>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/>
          <w:sz w:val="30"/>
          <w:szCs w:val="30"/>
          <w:lang w:bidi="ar-MA"/>
        </w:rPr>
        <w:t>1,6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2014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D00BB9">
        <w:rPr>
          <w:rFonts w:cs="Simplified Arabic"/>
          <w:sz w:val="30"/>
          <w:szCs w:val="30"/>
          <w:lang w:bidi="ar-MA"/>
        </w:rPr>
        <w:t>2,7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D00BB9">
        <w:rPr>
          <w:rFonts w:cs="Simplified Arabic"/>
          <w:sz w:val="30"/>
          <w:szCs w:val="30"/>
          <w:lang w:bidi="ar-MA"/>
        </w:rPr>
        <w:t>0,7</w:t>
      </w:r>
      <w:r w:rsidRPr="007F2F8F">
        <w:rPr>
          <w:rFonts w:cs="Simplified Arabic"/>
          <w:sz w:val="30"/>
          <w:szCs w:val="30"/>
          <w:lang w:bidi="ar-MA"/>
        </w:rPr>
        <w:t>%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D00BB9">
        <w:rPr>
          <w:rFonts w:cs="Simplified Arabic"/>
          <w:sz w:val="30"/>
          <w:szCs w:val="30"/>
          <w:lang w:bidi="ar-MA"/>
        </w:rPr>
        <w:t>3,2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EC7600">
        <w:rPr>
          <w:rFonts w:cs="Simplified Arabic" w:hint="cs"/>
          <w:sz w:val="30"/>
          <w:szCs w:val="30"/>
          <w:rtl/>
          <w:lang w:bidi="ar-MA"/>
        </w:rPr>
        <w:t>لنقل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</w:t>
      </w:r>
      <w:proofErr w:type="spellEnd"/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قدره</w:t>
      </w:r>
      <w:r w:rsidR="00B738EA">
        <w:rPr>
          <w:rFonts w:cs="Simplified Arabic"/>
          <w:sz w:val="30"/>
          <w:szCs w:val="30"/>
          <w:lang w:bidi="ar-MA"/>
        </w:rPr>
        <w:t xml:space="preserve"> </w:t>
      </w:r>
      <w:r w:rsidR="00B738EA">
        <w:rPr>
          <w:rFonts w:cs="Simplified Arabic" w:hint="cs"/>
          <w:sz w:val="30"/>
          <w:szCs w:val="30"/>
          <w:rtl/>
          <w:lang w:bidi="ar-MA"/>
        </w:rPr>
        <w:t xml:space="preserve">   </w:t>
      </w:r>
      <w:r w:rsidR="00E0275E">
        <w:rPr>
          <w:rFonts w:cs="Simplified Arabic"/>
          <w:sz w:val="30"/>
          <w:szCs w:val="30"/>
          <w:lang w:bidi="ar-MA"/>
        </w:rPr>
        <w:t xml:space="preserve">3,3% </w:t>
      </w:r>
      <w:r w:rsidR="00B738E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0275E">
        <w:rPr>
          <w:rFonts w:cs="Simplified Arabic"/>
          <w:sz w:val="30"/>
          <w:szCs w:val="30"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</w:t>
      </w:r>
      <w:r w:rsidR="00D00BB9">
        <w:rPr>
          <w:rFonts w:cs="Simplified Arabic" w:hint="cs"/>
          <w:sz w:val="30"/>
          <w:szCs w:val="30"/>
          <w:rtl/>
          <w:lang w:bidi="ar-MA"/>
        </w:rPr>
        <w:t xml:space="preserve">سكن والماء </w:t>
      </w:r>
      <w:proofErr w:type="spellStart"/>
      <w:r w:rsidR="00D00BB9">
        <w:rPr>
          <w:rFonts w:cs="Simplified Arabic" w:hint="cs"/>
          <w:sz w:val="30"/>
          <w:szCs w:val="30"/>
          <w:rtl/>
          <w:lang w:bidi="ar-MA"/>
        </w:rPr>
        <w:t>والكهرباء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proofErr w:type="spellEnd"/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AE48B1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على هذا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الأساس،</w:t>
      </w:r>
      <w:proofErr w:type="spellEnd"/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proofErr w:type="gramStart"/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AE48B1">
        <w:rPr>
          <w:rFonts w:cs="Simplified Arabic"/>
          <w:sz w:val="30"/>
          <w:szCs w:val="30"/>
          <w:lang w:bidi="ar-MA"/>
        </w:rPr>
        <w:t>3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proofErr w:type="gram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D00BB9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bidi="ar-MA"/>
        </w:rPr>
        <w:t>4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693F65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3046A5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بمكناس</w:t>
      </w:r>
      <w:r w:rsidR="00BB6B31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B6B31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واقله </w:t>
      </w:r>
      <w:proofErr w:type="spellStart"/>
      <w:r w:rsidR="00BB6B31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بفاس</w:t>
      </w:r>
      <w:proofErr w:type="spellEnd"/>
    </w:p>
    <w:p w:rsidR="00BA4E60" w:rsidRPr="007F2F8F" w:rsidRDefault="00A22E37" w:rsidP="002D2D55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المدن،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D00BB9">
        <w:rPr>
          <w:rFonts w:cs="Simplified Arabic"/>
          <w:sz w:val="30"/>
          <w:szCs w:val="30"/>
          <w:lang w:bidi="ar-MA"/>
        </w:rPr>
        <w:t>5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proofErr w:type="spellStart"/>
      <w:r w:rsidR="001F0CDC" w:rsidRPr="007F2F8F">
        <w:rPr>
          <w:rFonts w:cs="Simplified Arabic" w:hint="cs"/>
          <w:sz w:val="30"/>
          <w:szCs w:val="30"/>
          <w:rtl/>
        </w:rPr>
        <w:t>الإرتفاعات</w:t>
      </w:r>
      <w:proofErr w:type="spellEnd"/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 xml:space="preserve">في </w:t>
      </w:r>
      <w:r w:rsidR="00D00BB9">
        <w:rPr>
          <w:rFonts w:cs="Simplified Arabic" w:hint="cs"/>
          <w:sz w:val="30"/>
          <w:szCs w:val="30"/>
          <w:rtl/>
        </w:rPr>
        <w:t>مكناس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2D2D55">
        <w:rPr>
          <w:rFonts w:cs="Simplified Arabic"/>
          <w:sz w:val="30"/>
          <w:szCs w:val="30"/>
          <w:lang w:bidi="ar-MA"/>
        </w:rPr>
        <w:t>2,4</w:t>
      </w:r>
      <w:r w:rsidR="00966B1F" w:rsidRPr="007F2F8F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194EA6">
        <w:rPr>
          <w:rFonts w:cs="Simplified Arabic" w:hint="cs"/>
          <w:sz w:val="30"/>
          <w:szCs w:val="30"/>
          <w:rtl/>
          <w:lang w:bidi="ar-MA"/>
        </w:rPr>
        <w:t>ا</w:t>
      </w:r>
      <w:r w:rsidR="00D00BB9">
        <w:rPr>
          <w:rFonts w:cs="Simplified Arabic" w:hint="cs"/>
          <w:sz w:val="30"/>
          <w:szCs w:val="30"/>
          <w:rtl/>
          <w:lang w:bidi="ar-MA"/>
        </w:rPr>
        <w:t>لداخلة</w:t>
      </w:r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2,3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 xml:space="preserve">الدار البيضاء والعيون </w:t>
      </w:r>
      <w:proofErr w:type="spellStart"/>
      <w:r w:rsidR="00D00BB9">
        <w:rPr>
          <w:rFonts w:cs="Simplified Arabic" w:hint="cs"/>
          <w:sz w:val="30"/>
          <w:szCs w:val="30"/>
          <w:rtl/>
          <w:lang w:bidi="ar-MA"/>
        </w:rPr>
        <w:t>وكلميم</w:t>
      </w:r>
      <w:proofErr w:type="spellEnd"/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bidi="ar-MA"/>
        </w:rPr>
        <w:t>2,0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proofErr w:type="spellStart"/>
      <w:r w:rsidR="00D00BB9">
        <w:rPr>
          <w:rFonts w:cs="Simplified Arabic" w:hint="cs"/>
          <w:sz w:val="30"/>
          <w:szCs w:val="30"/>
          <w:rtl/>
          <w:lang w:bidi="ar-MA"/>
        </w:rPr>
        <w:t>تطوان</w:t>
      </w:r>
      <w:proofErr w:type="spellEnd"/>
      <w:r w:rsidR="00BE1FCD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val="en-US" w:bidi="ar-MA"/>
        </w:rPr>
        <w:t>1,8</w:t>
      </w:r>
      <w:r w:rsidR="00BE1FCD">
        <w:rPr>
          <w:rFonts w:cs="Simplified Arabic"/>
          <w:sz w:val="30"/>
          <w:szCs w:val="30"/>
          <w:lang w:bidi="ar-MA"/>
        </w:rPr>
        <w:t>%</w:t>
      </w:r>
      <w:proofErr w:type="spellStart"/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كل من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2D2D55">
        <w:rPr>
          <w:rFonts w:cs="Simplified Arabic" w:hint="cs"/>
          <w:sz w:val="30"/>
          <w:szCs w:val="30"/>
          <w:rtl/>
          <w:lang w:bidi="ar-MA"/>
        </w:rPr>
        <w:t>فاس</w:t>
      </w:r>
      <w:proofErr w:type="spellEnd"/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2D2D55">
        <w:rPr>
          <w:rFonts w:cs="Simplified Arabic"/>
          <w:sz w:val="30"/>
          <w:szCs w:val="30"/>
          <w:lang w:bidi="ar-MA"/>
        </w:rPr>
        <w:t>8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2D2D55">
        <w:rPr>
          <w:rFonts w:cs="Simplified Arabic" w:hint="cs"/>
          <w:sz w:val="30"/>
          <w:szCs w:val="30"/>
          <w:rtl/>
          <w:lang w:bidi="ar-MA"/>
        </w:rPr>
        <w:t>أكادير</w:t>
      </w:r>
      <w:proofErr w:type="spellEnd"/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/>
          <w:sz w:val="30"/>
          <w:szCs w:val="30"/>
          <w:lang w:bidi="ar-MA"/>
        </w:rPr>
        <w:t>1,0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ومراكش </w:t>
      </w:r>
      <w:proofErr w:type="spellStart"/>
      <w:r w:rsidR="002D2D55">
        <w:rPr>
          <w:rFonts w:cs="Simplified Arabic" w:hint="cs"/>
          <w:sz w:val="30"/>
          <w:szCs w:val="30"/>
          <w:rtl/>
          <w:lang w:bidi="ar-MA"/>
        </w:rPr>
        <w:t>وسطات</w:t>
      </w:r>
      <w:proofErr w:type="spellEnd"/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bidi="ar-MA"/>
        </w:rPr>
        <w:t>1,1%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والرباط وبني </w:t>
      </w:r>
      <w:proofErr w:type="spellStart"/>
      <w:r w:rsidR="002D2D55">
        <w:rPr>
          <w:rFonts w:cs="Simplified Arabic" w:hint="cs"/>
          <w:sz w:val="30"/>
          <w:szCs w:val="30"/>
          <w:rtl/>
          <w:lang w:bidi="ar-MA"/>
        </w:rPr>
        <w:t>ملال</w:t>
      </w:r>
      <w:proofErr w:type="spellEnd"/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2D2D55">
        <w:rPr>
          <w:rFonts w:cs="Simplified Arabic" w:hint="cs"/>
          <w:sz w:val="30"/>
          <w:szCs w:val="30"/>
          <w:rtl/>
          <w:lang w:bidi="ar-MA"/>
        </w:rPr>
        <w:t>والحسيمة</w:t>
      </w:r>
      <w:proofErr w:type="spellEnd"/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2D2D55">
        <w:rPr>
          <w:rFonts w:cs="Simplified Arabic"/>
          <w:sz w:val="30"/>
          <w:szCs w:val="30"/>
          <w:lang w:bidi="ar-MA"/>
        </w:rPr>
        <w:t>1,3%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proofErr w:type="spellEnd"/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8B49E3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E0092F" w:rsidRDefault="00E0092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E0092F" w:rsidRDefault="00E0092F" w:rsidP="00E0092F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E0092F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38325A" w:rsidRPr="004671FE" w:rsidRDefault="007F4007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  <w:r>
        <w:rPr>
          <w:rFonts w:ascii="Arial" w:hAnsi="Arial" w:cs="Arial"/>
          <w:b/>
          <w:bCs/>
          <w:color w:val="0000FF"/>
          <w:szCs w:val="48"/>
        </w:rPr>
        <w:t xml:space="preserve">  </w:t>
      </w:r>
    </w:p>
    <w:p w:rsidR="0038325A" w:rsidRPr="004671FE" w:rsidRDefault="0038325A" w:rsidP="00BB47B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 w:rsidTr="00AC74D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C7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7912D6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C74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15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1F441C" w:rsidRDefault="0038325A" w:rsidP="00AC74D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CD270B">
              <w:rPr>
                <w:rFonts w:ascii="Arial" w:hAnsi="Arial" w:cs="Arial"/>
                <w:rtl/>
              </w:rPr>
              <w:t>ائية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CD270B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CD270B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الملابس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السكن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الترفيه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مطاعم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912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CD270B">
              <w:rPr>
                <w:rFonts w:ascii="Arial" w:hAnsi="Arial" w:cs="Arial"/>
                <w:rtl/>
              </w:rPr>
              <w:t>مواد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912D6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912D6" w:rsidRPr="00CD270B" w:rsidRDefault="007912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CD270B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CD270B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912D6" w:rsidRDefault="007912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7912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30B9A">
              <w:rPr>
                <w:rFonts w:ascii="Arial" w:hAnsi="Arial" w:cs="Arial"/>
                <w:b/>
                <w:bCs/>
              </w:rPr>
              <w:t>1</w:t>
            </w:r>
            <w:r w:rsidR="007912D6">
              <w:rPr>
                <w:rFonts w:ascii="Arial" w:hAnsi="Arial" w:cs="Arial"/>
                <w:b/>
                <w:bCs/>
              </w:rPr>
              <w:t>4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7912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7912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7912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BA39F8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A39F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A39F8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A39F8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A39F8" w:rsidRPr="008631BC" w:rsidRDefault="00BA39F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BB47BA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BB4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7912D6">
              <w:rPr>
                <w:rFonts w:ascii="Arial" w:hAnsi="Arial" w:cs="Arial"/>
                <w:b/>
                <w:bCs/>
              </w:rPr>
              <w:t>5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BB4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15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912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BB47B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الدار</w:t>
            </w:r>
            <w:proofErr w:type="gramEnd"/>
            <w:r w:rsidRPr="00CD270B">
              <w:rPr>
                <w:rFonts w:ascii="Arial" w:hAnsi="Arial" w:cs="Arial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فاس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gramStart"/>
            <w:r w:rsidRPr="00CD270B">
              <w:rPr>
                <w:rFonts w:ascii="Arial" w:hAnsi="Arial" w:cs="Arial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بني </w:t>
            </w:r>
            <w:proofErr w:type="spellStart"/>
            <w:r w:rsidRPr="00CD270B">
              <w:rPr>
                <w:rFonts w:ascii="Arial" w:hAnsi="Arial" w:cs="Arial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39F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BA39F8" w:rsidRPr="00CD270B" w:rsidRDefault="00BA39F8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Default="00BA39F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39F8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BA39F8" w:rsidRPr="00A153EC" w:rsidRDefault="00BA39F8" w:rsidP="00CD270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39F8" w:rsidRPr="006C3BD9" w:rsidRDefault="00BA39F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C3BD9"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38325A" w:rsidRPr="004671FE" w:rsidRDefault="0038325A" w:rsidP="00F05827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proofErr w:type="spellStart"/>
      <w:r w:rsidRPr="004671FE">
        <w:rPr>
          <w:rFonts w:cs="Arial"/>
          <w:b/>
          <w:bCs/>
          <w:color w:val="0000FF"/>
          <w:rtl/>
        </w:rPr>
        <w:t>:</w:t>
      </w:r>
      <w:proofErr w:type="spellEnd"/>
      <w:proofErr w:type="gramEnd"/>
      <w:r w:rsidRPr="004671FE">
        <w:rPr>
          <w:rFonts w:cs="Arial"/>
          <w:b/>
          <w:bCs/>
          <w:color w:val="0000FF"/>
          <w:rtl/>
        </w:rPr>
        <w:t xml:space="preserve">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4C9" w:rsidRDefault="00BB14C9">
      <w:r>
        <w:separator/>
      </w:r>
    </w:p>
  </w:endnote>
  <w:endnote w:type="continuationSeparator" w:id="0">
    <w:p w:rsidR="00BB14C9" w:rsidRDefault="00BB1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4C9" w:rsidRDefault="00BB14C9">
      <w:r>
        <w:separator/>
      </w:r>
    </w:p>
  </w:footnote>
  <w:footnote w:type="continuationSeparator" w:id="0">
    <w:p w:rsidR="00BB14C9" w:rsidRDefault="00BB1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20118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0F52EF"/>
    <w:rsid w:val="001023CE"/>
    <w:rsid w:val="0010699F"/>
    <w:rsid w:val="001222A6"/>
    <w:rsid w:val="00123BDE"/>
    <w:rsid w:val="001240FF"/>
    <w:rsid w:val="00141B86"/>
    <w:rsid w:val="0016113B"/>
    <w:rsid w:val="001663A3"/>
    <w:rsid w:val="00174229"/>
    <w:rsid w:val="001766CF"/>
    <w:rsid w:val="001834AA"/>
    <w:rsid w:val="00187931"/>
    <w:rsid w:val="001904F8"/>
    <w:rsid w:val="00194EA6"/>
    <w:rsid w:val="001A0AEF"/>
    <w:rsid w:val="001A0D5B"/>
    <w:rsid w:val="001A11E5"/>
    <w:rsid w:val="001A3C14"/>
    <w:rsid w:val="001B55A6"/>
    <w:rsid w:val="001C1038"/>
    <w:rsid w:val="001D27AE"/>
    <w:rsid w:val="001F0CDC"/>
    <w:rsid w:val="00210536"/>
    <w:rsid w:val="002149C0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8CF"/>
    <w:rsid w:val="00256362"/>
    <w:rsid w:val="0026117F"/>
    <w:rsid w:val="0027080E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300625"/>
    <w:rsid w:val="00301E30"/>
    <w:rsid w:val="003046A5"/>
    <w:rsid w:val="00307730"/>
    <w:rsid w:val="00336FD3"/>
    <w:rsid w:val="003435B7"/>
    <w:rsid w:val="0034623C"/>
    <w:rsid w:val="0034758E"/>
    <w:rsid w:val="00357244"/>
    <w:rsid w:val="00362269"/>
    <w:rsid w:val="003733ED"/>
    <w:rsid w:val="0038325A"/>
    <w:rsid w:val="003846CD"/>
    <w:rsid w:val="0039389C"/>
    <w:rsid w:val="003A2B46"/>
    <w:rsid w:val="003C0039"/>
    <w:rsid w:val="003C2426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D041B"/>
    <w:rsid w:val="004D408A"/>
    <w:rsid w:val="004D41D3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527C"/>
    <w:rsid w:val="005A65BF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23ED"/>
    <w:rsid w:val="006855CB"/>
    <w:rsid w:val="00693F65"/>
    <w:rsid w:val="006A5971"/>
    <w:rsid w:val="006C3BD9"/>
    <w:rsid w:val="006C75E4"/>
    <w:rsid w:val="006D75DC"/>
    <w:rsid w:val="006E5CEC"/>
    <w:rsid w:val="006F3813"/>
    <w:rsid w:val="007032A5"/>
    <w:rsid w:val="00704F21"/>
    <w:rsid w:val="007339A7"/>
    <w:rsid w:val="007448CA"/>
    <w:rsid w:val="0075318B"/>
    <w:rsid w:val="0076573B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7F4007"/>
    <w:rsid w:val="00801423"/>
    <w:rsid w:val="00801F4A"/>
    <w:rsid w:val="00806191"/>
    <w:rsid w:val="00812759"/>
    <w:rsid w:val="00820201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A50DB"/>
    <w:rsid w:val="008B14A1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1595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0C38"/>
    <w:rsid w:val="00A91337"/>
    <w:rsid w:val="00A93D94"/>
    <w:rsid w:val="00AB7955"/>
    <w:rsid w:val="00AC3AF4"/>
    <w:rsid w:val="00AC74D7"/>
    <w:rsid w:val="00AE3942"/>
    <w:rsid w:val="00AE48B1"/>
    <w:rsid w:val="00AF01C2"/>
    <w:rsid w:val="00B006A4"/>
    <w:rsid w:val="00B032D7"/>
    <w:rsid w:val="00B0698E"/>
    <w:rsid w:val="00B201E4"/>
    <w:rsid w:val="00B27CAC"/>
    <w:rsid w:val="00B4467D"/>
    <w:rsid w:val="00B56347"/>
    <w:rsid w:val="00B6157D"/>
    <w:rsid w:val="00B738EA"/>
    <w:rsid w:val="00B73D18"/>
    <w:rsid w:val="00B73DF6"/>
    <w:rsid w:val="00B85E04"/>
    <w:rsid w:val="00B90A4A"/>
    <w:rsid w:val="00B960D6"/>
    <w:rsid w:val="00BA39F8"/>
    <w:rsid w:val="00BA4E60"/>
    <w:rsid w:val="00BB090A"/>
    <w:rsid w:val="00BB14C9"/>
    <w:rsid w:val="00BB47BA"/>
    <w:rsid w:val="00BB4F28"/>
    <w:rsid w:val="00BB6B31"/>
    <w:rsid w:val="00BC5980"/>
    <w:rsid w:val="00BC619D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2F61"/>
    <w:rsid w:val="00CA31D4"/>
    <w:rsid w:val="00CA7C59"/>
    <w:rsid w:val="00CB7DB6"/>
    <w:rsid w:val="00CC7F1A"/>
    <w:rsid w:val="00CD08E6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45872"/>
    <w:rsid w:val="00D45FCA"/>
    <w:rsid w:val="00D56142"/>
    <w:rsid w:val="00D57C38"/>
    <w:rsid w:val="00D60821"/>
    <w:rsid w:val="00D62FE4"/>
    <w:rsid w:val="00D649B0"/>
    <w:rsid w:val="00D72A44"/>
    <w:rsid w:val="00D72F9F"/>
    <w:rsid w:val="00D772D6"/>
    <w:rsid w:val="00D827DB"/>
    <w:rsid w:val="00D8772E"/>
    <w:rsid w:val="00D9245F"/>
    <w:rsid w:val="00D93EC5"/>
    <w:rsid w:val="00D95FB5"/>
    <w:rsid w:val="00D96D04"/>
    <w:rsid w:val="00DA3994"/>
    <w:rsid w:val="00DA702F"/>
    <w:rsid w:val="00DA7716"/>
    <w:rsid w:val="00DC3108"/>
    <w:rsid w:val="00DF17C4"/>
    <w:rsid w:val="00DF7F64"/>
    <w:rsid w:val="00E00017"/>
    <w:rsid w:val="00E0092F"/>
    <w:rsid w:val="00E0275E"/>
    <w:rsid w:val="00E11BB9"/>
    <w:rsid w:val="00E21B44"/>
    <w:rsid w:val="00E225F7"/>
    <w:rsid w:val="00E2549D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05827"/>
    <w:rsid w:val="00F14736"/>
    <w:rsid w:val="00F14C54"/>
    <w:rsid w:val="00F304FA"/>
    <w:rsid w:val="00F650FE"/>
    <w:rsid w:val="00F65908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2012-01-18T13:39:00Z</cp:lastPrinted>
  <dcterms:created xsi:type="dcterms:W3CDTF">2016-01-21T21:49:00Z</dcterms:created>
  <dcterms:modified xsi:type="dcterms:W3CDTF">2016-01-21T22:42:00Z</dcterms:modified>
</cp:coreProperties>
</file>