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E1B88" w:rsidRDefault="00CC4EDC" w:rsidP="001F0A0E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rPr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907874">
        <w:rPr>
          <w:b/>
          <w:bCs/>
          <w:color w:val="0000FF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DA16B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 w:rsidR="00DA16B4">
        <w:rPr>
          <w:b/>
          <w:bCs/>
          <w:color w:val="0000FF"/>
          <w:sz w:val="24"/>
          <w:szCs w:val="24"/>
        </w:rPr>
        <w:t>JUIN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>
        <w:rPr>
          <w:b/>
          <w:bCs/>
          <w:color w:val="0000FF"/>
          <w:sz w:val="24"/>
          <w:szCs w:val="24"/>
        </w:rPr>
        <w:t>5</w:t>
      </w:r>
    </w:p>
    <w:p w:rsidR="000E1B88" w:rsidRPr="00637B14" w:rsidRDefault="000E1B88" w:rsidP="000E1B8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0E1B88" w:rsidRPr="00945F55" w:rsidRDefault="000E1B88" w:rsidP="000E1B88">
      <w:pPr>
        <w:pStyle w:val="Titre9"/>
        <w:jc w:val="both"/>
      </w:pP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DA16B4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 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>
        <w:rPr>
          <w:rFonts w:ascii="Arial" w:hAnsi="Arial" w:cs="Arial"/>
          <w:sz w:val="24"/>
          <w:szCs w:val="24"/>
        </w:rPr>
        <w:t xml:space="preserve">hausse de </w:t>
      </w:r>
      <w:r w:rsidR="00DA16B4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DA16B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% au cours du mois de </w:t>
      </w:r>
      <w:r w:rsidR="00DA16B4">
        <w:rPr>
          <w:rFonts w:ascii="Arial" w:hAnsi="Arial" w:cs="Arial"/>
          <w:sz w:val="24"/>
          <w:szCs w:val="24"/>
        </w:rPr>
        <w:t>juin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de</w:t>
      </w:r>
      <w:r w:rsidR="00DA16B4">
        <w:rPr>
          <w:rFonts w:ascii="Arial" w:hAnsi="Arial" w:cs="Arial"/>
          <w:sz w:val="24"/>
          <w:szCs w:val="24"/>
        </w:rPr>
        <w:t xml:space="preserve"> mai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>
        <w:rPr>
          <w:rFonts w:ascii="Arial" w:hAnsi="Arial" w:cs="Arial"/>
          <w:sz w:val="24"/>
          <w:szCs w:val="24"/>
        </w:rPr>
        <w:t>hausse</w:t>
      </w:r>
      <w:r w:rsidR="00DB1C79">
        <w:rPr>
          <w:rFonts w:ascii="Arial" w:hAnsi="Arial" w:cs="Arial"/>
          <w:sz w:val="24"/>
          <w:szCs w:val="24"/>
        </w:rPr>
        <w:t xml:space="preserve"> résulte</w:t>
      </w:r>
      <w:r w:rsidRPr="005534FA">
        <w:rPr>
          <w:rFonts w:ascii="Arial" w:hAnsi="Arial" w:cs="Arial"/>
          <w:sz w:val="24"/>
          <w:szCs w:val="24"/>
        </w:rPr>
        <w:t> de :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6653E9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des prix de </w:t>
      </w:r>
      <w:r w:rsidR="007811D1"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="007811D1">
        <w:rPr>
          <w:rFonts w:ascii="Arial" w:hAnsi="Arial" w:cs="Arial"/>
          <w:sz w:val="24"/>
          <w:szCs w:val="24"/>
        </w:rPr>
        <w:t xml:space="preserve">Fabrication de produits à base de tabac » de 6,0%, </w:t>
      </w:r>
      <w:r>
        <w:rPr>
          <w:rFonts w:ascii="Arial" w:hAnsi="Arial" w:cs="Arial"/>
          <w:sz w:val="24"/>
          <w:szCs w:val="24"/>
        </w:rPr>
        <w:t xml:space="preserve">des </w:t>
      </w:r>
      <w:r w:rsidRPr="005534FA">
        <w:rPr>
          <w:rFonts w:ascii="Arial" w:hAnsi="Arial" w:cs="Arial"/>
          <w:sz w:val="24"/>
          <w:szCs w:val="24"/>
        </w:rPr>
        <w:t xml:space="preserve">«Industries alimentaires» de </w:t>
      </w:r>
      <w:r w:rsidR="009B076B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811D1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 w:rsidR="008144F5">
        <w:rPr>
          <w:rFonts w:ascii="Arial" w:hAnsi="Arial" w:cs="Arial"/>
          <w:sz w:val="24"/>
          <w:szCs w:val="24"/>
        </w:rPr>
        <w:t xml:space="preserve">, </w:t>
      </w:r>
      <w:r w:rsidR="007811D1">
        <w:rPr>
          <w:rFonts w:ascii="Arial" w:hAnsi="Arial" w:cs="Arial"/>
          <w:sz w:val="24"/>
          <w:szCs w:val="24"/>
        </w:rPr>
        <w:t xml:space="preserve">de </w:t>
      </w:r>
      <w:r w:rsidR="007811D1" w:rsidRPr="005534FA">
        <w:rPr>
          <w:rFonts w:ascii="Arial" w:hAnsi="Arial" w:cs="Arial"/>
          <w:sz w:val="24"/>
          <w:szCs w:val="24"/>
        </w:rPr>
        <w:t>la « </w:t>
      </w:r>
      <w:r w:rsidR="007811D1">
        <w:rPr>
          <w:rFonts w:ascii="Arial" w:hAnsi="Arial" w:cs="Arial"/>
          <w:sz w:val="24"/>
          <w:szCs w:val="24"/>
        </w:rPr>
        <w:t>Fabrication de produits métalliques, à l’exclusion des machines et des équipements»</w:t>
      </w:r>
      <w:r w:rsidR="007811D1" w:rsidRPr="005534FA">
        <w:rPr>
          <w:rFonts w:ascii="Arial" w:hAnsi="Arial" w:cs="Arial"/>
          <w:sz w:val="24"/>
          <w:szCs w:val="24"/>
        </w:rPr>
        <w:t xml:space="preserve"> de 0,</w:t>
      </w:r>
      <w:r w:rsidR="007811D1">
        <w:rPr>
          <w:rFonts w:ascii="Arial" w:hAnsi="Arial" w:cs="Arial"/>
          <w:sz w:val="24"/>
          <w:szCs w:val="24"/>
        </w:rPr>
        <w:t>4</w:t>
      </w:r>
      <w:r w:rsidR="007811D1" w:rsidRPr="005534FA">
        <w:rPr>
          <w:rFonts w:ascii="Arial" w:hAnsi="Arial" w:cs="Arial"/>
          <w:sz w:val="24"/>
          <w:szCs w:val="24"/>
        </w:rPr>
        <w:t>%</w:t>
      </w:r>
      <w:r w:rsidR="007811D1">
        <w:rPr>
          <w:rFonts w:ascii="Arial" w:hAnsi="Arial" w:cs="Arial"/>
          <w:sz w:val="24"/>
          <w:szCs w:val="24"/>
        </w:rPr>
        <w:t xml:space="preserve"> et</w:t>
      </w:r>
      <w:r w:rsidR="00F26BD7">
        <w:rPr>
          <w:rFonts w:ascii="Arial" w:hAnsi="Arial" w:cs="Arial" w:hint="cs"/>
          <w:sz w:val="24"/>
          <w:szCs w:val="24"/>
          <w:rtl/>
        </w:rPr>
        <w:t xml:space="preserve"> </w:t>
      </w:r>
      <w:r w:rsidR="007811D1">
        <w:rPr>
          <w:rFonts w:ascii="Arial" w:hAnsi="Arial" w:cs="Arial"/>
          <w:sz w:val="24"/>
          <w:szCs w:val="24"/>
        </w:rPr>
        <w:t>de la « Fabrication des équipements électriques » de 0,7%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0E1B88" w:rsidRDefault="000E1B88" w:rsidP="00E373D6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</w:t>
      </w:r>
      <w:r w:rsidR="008144F5">
        <w:rPr>
          <w:rFonts w:ascii="Arial" w:hAnsi="Arial" w:cs="Arial"/>
          <w:sz w:val="24"/>
          <w:szCs w:val="24"/>
        </w:rPr>
        <w:t xml:space="preserve">dans </w:t>
      </w:r>
      <w:r>
        <w:rPr>
          <w:rFonts w:ascii="Arial" w:hAnsi="Arial" w:cs="Arial"/>
          <w:sz w:val="24"/>
          <w:szCs w:val="24"/>
        </w:rPr>
        <w:t xml:space="preserve">la </w:t>
      </w:r>
      <w:r w:rsidR="007811D1">
        <w:rPr>
          <w:rFonts w:ascii="Arial" w:hAnsi="Arial" w:cs="Arial"/>
          <w:sz w:val="24"/>
          <w:szCs w:val="24"/>
        </w:rPr>
        <w:t>«</w:t>
      </w:r>
      <w:r w:rsidR="007811D1" w:rsidRPr="006E0C70">
        <w:rPr>
          <w:rFonts w:ascii="Arial" w:hAnsi="Arial" w:cs="Arial"/>
          <w:sz w:val="24"/>
          <w:szCs w:val="24"/>
        </w:rPr>
        <w:t>Cokéfaction et raffinage</w:t>
      </w:r>
      <w:r w:rsidR="007811D1" w:rsidRPr="005534FA">
        <w:rPr>
          <w:rFonts w:ascii="Arial" w:hAnsi="Arial" w:cs="Arial"/>
          <w:sz w:val="24"/>
          <w:szCs w:val="24"/>
        </w:rPr>
        <w:t xml:space="preserve">» de </w:t>
      </w:r>
      <w:r w:rsidR="007811D1">
        <w:rPr>
          <w:rFonts w:ascii="Arial" w:hAnsi="Arial" w:cs="Arial"/>
          <w:sz w:val="24"/>
          <w:szCs w:val="24"/>
        </w:rPr>
        <w:t>0,7</w:t>
      </w:r>
      <w:r w:rsidR="007811D1" w:rsidRPr="005534FA">
        <w:rPr>
          <w:rFonts w:ascii="Arial" w:hAnsi="Arial" w:cs="Arial"/>
          <w:sz w:val="24"/>
          <w:szCs w:val="24"/>
        </w:rPr>
        <w:t>%</w:t>
      </w:r>
      <w:r w:rsidR="007811D1">
        <w:rPr>
          <w:rFonts w:ascii="Arial" w:hAnsi="Arial" w:cs="Arial"/>
          <w:sz w:val="24"/>
          <w:szCs w:val="24"/>
        </w:rPr>
        <w:t xml:space="preserve"> et</w:t>
      </w:r>
      <w:r w:rsidR="00F26BD7">
        <w:rPr>
          <w:rFonts w:ascii="Arial" w:hAnsi="Arial" w:cs="Arial" w:hint="cs"/>
          <w:sz w:val="24"/>
          <w:szCs w:val="24"/>
          <w:rtl/>
        </w:rPr>
        <w:t xml:space="preserve"> </w:t>
      </w:r>
      <w:r w:rsidR="00A30F52">
        <w:rPr>
          <w:rFonts w:ascii="Arial" w:hAnsi="Arial" w:cs="Arial"/>
          <w:sz w:val="24"/>
          <w:szCs w:val="24"/>
        </w:rPr>
        <w:t xml:space="preserve">de </w:t>
      </w:r>
      <w:r w:rsidR="006653E9"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="006653E9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 de 0,</w:t>
      </w:r>
      <w:r w:rsidR="006653E9">
        <w:rPr>
          <w:rFonts w:ascii="Arial" w:hAnsi="Arial" w:cs="Arial"/>
          <w:sz w:val="24"/>
          <w:szCs w:val="24"/>
        </w:rPr>
        <w:t>8</w:t>
      </w:r>
      <w:r w:rsidR="008144F5">
        <w:rPr>
          <w:rFonts w:ascii="Arial" w:hAnsi="Arial" w:cs="Arial"/>
          <w:sz w:val="24"/>
          <w:szCs w:val="24"/>
        </w:rPr>
        <w:t>%</w:t>
      </w:r>
      <w:r w:rsidR="006653E9">
        <w:rPr>
          <w:rFonts w:ascii="Arial" w:hAnsi="Arial" w:cs="Arial"/>
          <w:sz w:val="24"/>
          <w:szCs w:val="24"/>
        </w:rPr>
        <w:t>.</w:t>
      </w:r>
    </w:p>
    <w:p w:rsidR="000E1B88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945F55" w:rsidRDefault="00EB1678" w:rsidP="00EB167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E1B88">
        <w:rPr>
          <w:rFonts w:ascii="Arial" w:hAnsi="Arial" w:cs="Arial"/>
          <w:sz w:val="24"/>
          <w:szCs w:val="24"/>
        </w:rPr>
        <w:t>es indices des prix à la production des</w:t>
      </w:r>
      <w:r w:rsidR="000E1B88" w:rsidRPr="00945F55">
        <w:rPr>
          <w:rFonts w:ascii="Arial" w:hAnsi="Arial" w:cs="Arial"/>
          <w:sz w:val="24"/>
          <w:szCs w:val="24"/>
        </w:rPr>
        <w:t xml:space="preserve"> secteur</w:t>
      </w:r>
      <w:r w:rsidR="000E1B88">
        <w:rPr>
          <w:rFonts w:ascii="Arial" w:hAnsi="Arial" w:cs="Arial"/>
          <w:sz w:val="24"/>
          <w:szCs w:val="24"/>
        </w:rPr>
        <w:t>s</w:t>
      </w:r>
      <w:r w:rsidR="000E1B88" w:rsidRPr="00945F55">
        <w:rPr>
          <w:rFonts w:ascii="Arial" w:hAnsi="Arial" w:cs="Arial"/>
          <w:sz w:val="24"/>
          <w:szCs w:val="24"/>
        </w:rPr>
        <w:t xml:space="preserve"> de</w:t>
      </w:r>
      <w:r w:rsidR="000E1B88">
        <w:rPr>
          <w:rFonts w:ascii="Arial" w:hAnsi="Arial" w:cs="Arial"/>
          <w:sz w:val="24"/>
          <w:szCs w:val="24"/>
        </w:rPr>
        <w:t>s</w:t>
      </w:r>
      <w:r w:rsidR="000E1B88" w:rsidRPr="00945F55">
        <w:rPr>
          <w:rFonts w:ascii="Arial" w:hAnsi="Arial" w:cs="Arial"/>
          <w:sz w:val="24"/>
          <w:szCs w:val="24"/>
        </w:rPr>
        <w:t xml:space="preserve"> «</w:t>
      </w:r>
      <w:r w:rsidR="000E1B88">
        <w:rPr>
          <w:rFonts w:ascii="Arial" w:hAnsi="Arial" w:cs="Arial"/>
          <w:sz w:val="24"/>
          <w:szCs w:val="24"/>
        </w:rPr>
        <w:t>Industries extractives</w:t>
      </w:r>
      <w:r w:rsidR="000E1B88" w:rsidRPr="00945F55">
        <w:rPr>
          <w:rFonts w:ascii="Arial" w:hAnsi="Arial" w:cs="Arial"/>
          <w:sz w:val="24"/>
          <w:szCs w:val="24"/>
        </w:rPr>
        <w:t>»</w:t>
      </w:r>
      <w:r w:rsidR="000E1B88">
        <w:rPr>
          <w:rFonts w:ascii="Arial" w:hAnsi="Arial" w:cs="Arial"/>
          <w:sz w:val="24"/>
          <w:szCs w:val="24"/>
        </w:rPr>
        <w:t xml:space="preserve">, de la </w:t>
      </w:r>
      <w:r w:rsidR="000E1B88" w:rsidRPr="00945F55">
        <w:rPr>
          <w:rFonts w:ascii="Arial" w:hAnsi="Arial" w:cs="Arial"/>
          <w:sz w:val="24"/>
          <w:szCs w:val="24"/>
        </w:rPr>
        <w:t>«</w:t>
      </w:r>
      <w:r w:rsidR="000E1B88">
        <w:rPr>
          <w:rFonts w:ascii="Arial" w:hAnsi="Arial" w:cs="Arial"/>
          <w:sz w:val="24"/>
          <w:szCs w:val="24"/>
        </w:rPr>
        <w:t>Production et distribution d’électricité</w:t>
      </w:r>
      <w:r w:rsidR="000E1B88" w:rsidRPr="00945F55">
        <w:rPr>
          <w:rFonts w:ascii="Arial" w:hAnsi="Arial" w:cs="Arial"/>
          <w:sz w:val="24"/>
          <w:szCs w:val="24"/>
        </w:rPr>
        <w:t>»</w:t>
      </w:r>
      <w:r w:rsidR="000E1B88">
        <w:rPr>
          <w:rFonts w:ascii="Arial" w:hAnsi="Arial" w:cs="Arial"/>
          <w:sz w:val="24"/>
          <w:szCs w:val="24"/>
        </w:rPr>
        <w:t xml:space="preserve"> et de la </w:t>
      </w:r>
      <w:r w:rsidR="000E1B88" w:rsidRPr="00945F55">
        <w:rPr>
          <w:rFonts w:ascii="Arial" w:hAnsi="Arial" w:cs="Arial"/>
          <w:sz w:val="24"/>
          <w:szCs w:val="24"/>
        </w:rPr>
        <w:t>«</w:t>
      </w:r>
      <w:r w:rsidR="000E1B88">
        <w:rPr>
          <w:rFonts w:ascii="Arial" w:hAnsi="Arial" w:cs="Arial"/>
          <w:sz w:val="24"/>
          <w:szCs w:val="24"/>
        </w:rPr>
        <w:t>Production et distribution d’eau</w:t>
      </w:r>
      <w:r w:rsidR="000E1B88" w:rsidRPr="00945F55">
        <w:rPr>
          <w:rFonts w:ascii="Arial" w:hAnsi="Arial" w:cs="Arial"/>
          <w:sz w:val="24"/>
          <w:szCs w:val="24"/>
        </w:rPr>
        <w:t>»</w:t>
      </w:r>
      <w:r w:rsidR="00F26BD7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0E1B88">
        <w:rPr>
          <w:rFonts w:ascii="Arial" w:hAnsi="Arial" w:cs="Arial"/>
          <w:sz w:val="24"/>
          <w:szCs w:val="24"/>
        </w:rPr>
        <w:t>ont</w:t>
      </w:r>
      <w:r w:rsidR="006F4F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leur coté</w:t>
      </w:r>
      <w:r w:rsidR="006F4F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restés sans changement notable</w:t>
      </w:r>
      <w:r w:rsidR="000E1B88">
        <w:rPr>
          <w:rFonts w:ascii="Arial" w:hAnsi="Arial" w:cs="Arial"/>
          <w:sz w:val="24"/>
          <w:szCs w:val="24"/>
        </w:rPr>
        <w:t>.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1F0A0E" w:rsidRDefault="001F0A0E" w:rsidP="001F0A0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1F0A0E" w:rsidRDefault="001B5C52" w:rsidP="001F0A0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1F0A0E" w:rsidRDefault="001F0A0E" w:rsidP="001F0A0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cs="Simplified Arabic" w:hint="cs"/>
          <w:b/>
          <w:bCs/>
          <w:sz w:val="28"/>
          <w:szCs w:val="28"/>
          <w:rtl/>
        </w:rPr>
        <w:t>عندالإنتاج</w:t>
      </w:r>
      <w:proofErr w:type="spellEnd"/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D0662" w:rsidRDefault="00AD0662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Mai</w:t>
            </w:r>
          </w:p>
          <w:p w:rsidR="00DB033E" w:rsidRPr="00525579" w:rsidRDefault="00DB033E" w:rsidP="00AD06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AD0662" w:rsidP="00AD06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</w:p>
        </w:tc>
        <w:tc>
          <w:tcPr>
            <w:tcW w:w="850" w:type="dxa"/>
            <w:vAlign w:val="center"/>
          </w:tcPr>
          <w:p w:rsidR="00EB1BD1" w:rsidRPr="00525579" w:rsidRDefault="00AD0662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AD0662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DA481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DA481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D0662" w:rsidRPr="00537C21" w:rsidRDefault="00AD0662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0662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D0662" w:rsidRPr="00537C21" w:rsidRDefault="00AD0662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91,7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0662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0662" w:rsidRPr="007452C1" w:rsidRDefault="00AD0662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0662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0662" w:rsidRPr="00B5324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0662" w:rsidRPr="00CF11CF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0662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0662" w:rsidRPr="00CF11CF" w:rsidRDefault="00AD0662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0662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0662" w:rsidRPr="00537C21" w:rsidRDefault="00AD0662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0662" w:rsidRPr="00824379" w:rsidRDefault="00AD0662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824379" w:rsidRDefault="00AD0662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0662" w:rsidRPr="00CD7F18" w:rsidRDefault="00AD0662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55633A" w:rsidP="0055633A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414515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0CED"/>
    <w:rsid w:val="000317FA"/>
    <w:rsid w:val="00031CDC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C8B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B5C52"/>
    <w:rsid w:val="001E4700"/>
    <w:rsid w:val="001F0A0E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566"/>
    <w:rsid w:val="00243EF3"/>
    <w:rsid w:val="002446A5"/>
    <w:rsid w:val="00261244"/>
    <w:rsid w:val="002713C6"/>
    <w:rsid w:val="0027269D"/>
    <w:rsid w:val="0027481F"/>
    <w:rsid w:val="00275124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50AC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4094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5F0306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653E9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11D1"/>
    <w:rsid w:val="00787C6F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07874"/>
    <w:rsid w:val="00910C98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57CA"/>
    <w:rsid w:val="009E29FC"/>
    <w:rsid w:val="009F2BE7"/>
    <w:rsid w:val="009F57BD"/>
    <w:rsid w:val="009F7E2E"/>
    <w:rsid w:val="00A0063B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0F52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0662"/>
    <w:rsid w:val="00AD728D"/>
    <w:rsid w:val="00AD7496"/>
    <w:rsid w:val="00AE185B"/>
    <w:rsid w:val="00AE40CA"/>
    <w:rsid w:val="00AE5724"/>
    <w:rsid w:val="00AF74CC"/>
    <w:rsid w:val="00B0116B"/>
    <w:rsid w:val="00B0600E"/>
    <w:rsid w:val="00B121AD"/>
    <w:rsid w:val="00B25E6B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13C7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B6C31"/>
    <w:rsid w:val="00CC4EDC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0B0C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A16B4"/>
    <w:rsid w:val="00DA481E"/>
    <w:rsid w:val="00DA6DD7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73D6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14AA6"/>
    <w:rsid w:val="00F218A0"/>
    <w:rsid w:val="00F21EF5"/>
    <w:rsid w:val="00F23CC3"/>
    <w:rsid w:val="00F26BD7"/>
    <w:rsid w:val="00F27D76"/>
    <w:rsid w:val="00F4586A"/>
    <w:rsid w:val="00F4764E"/>
    <w:rsid w:val="00F510D9"/>
    <w:rsid w:val="00F512F2"/>
    <w:rsid w:val="00F639AE"/>
    <w:rsid w:val="00F65095"/>
    <w:rsid w:val="00F8283E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1C64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2015-04-28T12:10:00Z</cp:lastPrinted>
  <dcterms:created xsi:type="dcterms:W3CDTF">2015-07-28T21:32:00Z</dcterms:created>
  <dcterms:modified xsi:type="dcterms:W3CDTF">2015-07-28T21:37:00Z</dcterms:modified>
</cp:coreProperties>
</file>