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C238D1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</w:t>
      </w:r>
      <w:r w:rsidR="0035750D"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      </w:t>
      </w:r>
    </w:p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F043B0" w:rsidRPr="00642C11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  <w:r w:rsidRPr="00642C11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NOTE D’INFORMATION DU HAUT COMMISSARIAT AU PLAN </w:t>
      </w:r>
    </w:p>
    <w:p w:rsidR="009B7BDC" w:rsidRPr="00642C11" w:rsidRDefault="009B7BDC" w:rsidP="00642C11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  <w:r w:rsidRPr="00642C11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AU SUJET DE LA SITUATION DU MARCHE DU TRAVAIL </w:t>
      </w:r>
      <w:r w:rsidR="00642C11" w:rsidRPr="00642C11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EN </w:t>
      </w:r>
      <w:r w:rsidRPr="00642C11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>2014</w:t>
      </w:r>
    </w:p>
    <w:p w:rsidR="009B7BDC" w:rsidRPr="00642C11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6"/>
          <w:szCs w:val="26"/>
        </w:rPr>
      </w:pPr>
    </w:p>
    <w:p w:rsidR="009B7BDC" w:rsidRPr="000C2EE5" w:rsidRDefault="009B7BDC" w:rsidP="009B7BDC">
      <w:p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</w:pPr>
      <w:r w:rsidRPr="000C2EE5"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  <w:t>Principaux indicateurs</w:t>
      </w:r>
    </w:p>
    <w:p w:rsidR="000535DC" w:rsidRPr="002F73C3" w:rsidRDefault="00642C11" w:rsidP="000535DC">
      <w:pPr>
        <w:autoSpaceDE w:val="0"/>
        <w:autoSpaceDN w:val="0"/>
        <w:bidi w:val="0"/>
        <w:adjustRightInd w:val="0"/>
        <w:spacing w:line="360" w:lineRule="auto"/>
        <w:ind w:left="360"/>
        <w:jc w:val="both"/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</w:pP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Entre les années 2013 et 2014</w:t>
      </w:r>
      <w:r w:rsidR="000535D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 :</w:t>
      </w:r>
    </w:p>
    <w:p w:rsidR="00642C11" w:rsidRPr="002F73C3" w:rsidRDefault="00642C11" w:rsidP="002F73C3">
      <w:pPr>
        <w:numPr>
          <w:ilvl w:val="0"/>
          <w:numId w:val="19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</w:pP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L’économie marocaine </w:t>
      </w:r>
      <w:r w:rsidR="000535D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a créé 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21</w:t>
      </w:r>
      <w:r w:rsidR="00D21548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.000 </w:t>
      </w:r>
      <w:r w:rsidR="009F58FE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postes d’</w:t>
      </w:r>
      <w:r w:rsidR="006A2722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emploi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, résulta</w:t>
      </w:r>
      <w:r w:rsidR="0057235B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n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t d’une création de 27.000 </w:t>
      </w:r>
      <w:r w:rsid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postes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en milieu urbain et une perte de 6.000 en milieu rural.</w:t>
      </w:r>
    </w:p>
    <w:p w:rsidR="00303C6A" w:rsidRPr="002F73C3" w:rsidRDefault="00642C11" w:rsidP="00DB580E">
      <w:pPr>
        <w:numPr>
          <w:ilvl w:val="0"/>
          <w:numId w:val="19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</w:pP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Les 21.000 nouveaux emplois </w:t>
      </w:r>
      <w:r w:rsid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constituent</w:t>
      </w:r>
      <w:r w:rsidR="00023B22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le solde entre u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ne création de </w:t>
      </w:r>
      <w:r w:rsidR="00023B22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58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.000 postes dans le</w:t>
      </w:r>
      <w:r w:rsidR="00023B22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s 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secteur</w:t>
      </w:r>
      <w:r w:rsidR="00023B22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s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des </w:t>
      </w:r>
      <w:r w:rsidR="002A7861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"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services</w:t>
      </w:r>
      <w:r w:rsidR="002A7861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"</w:t>
      </w:r>
      <w:r w:rsidR="00023B22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et 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de l’"agriculture, forêt et pêche" et une perte de 37.000 par celui de l’"industrie y compris l'artisanat". Le secteur des BTP</w:t>
      </w:r>
      <w:r w:rsidR="00DB580E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a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, </w:t>
      </w:r>
      <w:r w:rsid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quant à lui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, connu </w:t>
      </w:r>
      <w:r w:rsidR="00DB580E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une stagnation </w:t>
      </w: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dans son volume d’emploi</w:t>
      </w:r>
      <w:r w:rsidR="00D21548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. </w:t>
      </w:r>
    </w:p>
    <w:p w:rsidR="009F58FE" w:rsidRPr="002F73C3" w:rsidRDefault="00303C6A" w:rsidP="00327BD8">
      <w:pPr>
        <w:numPr>
          <w:ilvl w:val="0"/>
          <w:numId w:val="19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</w:pPr>
      <w:r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L</w:t>
      </w:r>
      <w:r w:rsidR="00791E7E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e nombre de chômeurs </w:t>
      </w:r>
      <w:r w:rsidR="0038352E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s’est accru </w:t>
      </w:r>
      <w:r w:rsidR="006B076E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de </w:t>
      </w:r>
      <w:r w:rsidR="00327BD8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86</w:t>
      </w:r>
      <w:r w:rsidR="006B076E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.000 personnes</w:t>
      </w:r>
      <w:r w:rsidR="005146C1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, </w:t>
      </w:r>
      <w:r w:rsidR="00327BD8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63</w:t>
      </w:r>
      <w:r w:rsidR="005146C1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.000 en milieu urbain et 2</w:t>
      </w:r>
      <w:r w:rsidR="00327BD8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3</w:t>
      </w:r>
      <w:r w:rsidR="005146C1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.000 en milieu rural</w:t>
      </w:r>
      <w:r w:rsidR="0038352E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portant le volume </w:t>
      </w:r>
      <w:r w:rsidR="00782432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global </w:t>
      </w:r>
      <w:r w:rsidR="0038352E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du chômage au niveau national à </w:t>
      </w:r>
      <w:r w:rsidR="00764681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1.1</w:t>
      </w:r>
      <w:r w:rsidR="00327BD8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67</w:t>
      </w:r>
      <w:r w:rsidR="00764681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.000 </w:t>
      </w:r>
      <w:r w:rsidR="006B076E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personnes</w:t>
      </w:r>
      <w:r w:rsidR="009B7BDC" w:rsidRPr="002F73C3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. </w:t>
      </w:r>
    </w:p>
    <w:p w:rsidR="002F73C3" w:rsidRPr="00F65ADC" w:rsidRDefault="00782432" w:rsidP="003035A3">
      <w:pPr>
        <w:numPr>
          <w:ilvl w:val="0"/>
          <w:numId w:val="19"/>
        </w:num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</w:pPr>
      <w:r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Compte tenu de l’évolution de la population active, </w:t>
      </w:r>
      <w:r w:rsidR="00D61357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le taux de chômage </w:t>
      </w:r>
      <w:r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est passé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,</w:t>
      </w:r>
      <w:r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de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</w:t>
      </w:r>
      <w:r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9,</w:t>
      </w:r>
      <w:r w:rsidR="00F860E1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2</w:t>
      </w:r>
      <w:r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% </w:t>
      </w:r>
      <w:r w:rsidR="00D61357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à 9,</w:t>
      </w:r>
      <w:r w:rsidR="00F860E1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9</w:t>
      </w:r>
      <w:r w:rsidR="00D61357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% au niveau national</w:t>
      </w:r>
      <w:r w:rsidR="00CF16AB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, 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de 14% à </w:t>
      </w:r>
      <w:r w:rsidR="00CF16AB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14,</w:t>
      </w:r>
      <w:r w:rsidR="00F860E1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8</w:t>
      </w:r>
      <w:r w:rsidR="00CF16AB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% en </w:t>
      </w:r>
      <w:r w:rsidR="009B7BDC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milieu urbain</w:t>
      </w:r>
      <w:r w:rsidR="00CF16AB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et 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de 3,</w:t>
      </w:r>
      <w:r w:rsidR="00F860E1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8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% à </w:t>
      </w:r>
      <w:r w:rsidR="00CF16AB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4,</w:t>
      </w:r>
      <w:r w:rsidR="00F860E1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2</w:t>
      </w:r>
      <w:r w:rsidR="00CF16AB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% en milieu rural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. </w:t>
      </w:r>
      <w:r w:rsidR="00387079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P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armi la tranche d’âge 15</w:t>
      </w:r>
      <w:r w:rsidR="00387079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à 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24</w:t>
      </w:r>
      <w:r w:rsidR="00387079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ans,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</w:t>
      </w:r>
      <w:r w:rsidR="00387079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il est passé 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de 19,</w:t>
      </w:r>
      <w:r w:rsidR="003035A3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3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à </w:t>
      </w:r>
      <w:r w:rsidR="00CF16AB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20,</w:t>
      </w:r>
      <w:r w:rsidR="003035A3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1</w:t>
      </w:r>
      <w:r w:rsidR="00CF16AB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% 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et </w:t>
      </w:r>
      <w:r w:rsidR="00CF16AB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parmi les 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détenteurs de diplômes de 16</w:t>
      </w:r>
      <w:r w:rsidR="00387079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,</w:t>
      </w:r>
      <w:r w:rsidR="003035A3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3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% à </w:t>
      </w:r>
      <w:r w:rsidR="009B1B4B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1</w:t>
      </w:r>
      <w:r w:rsidR="003035A3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7</w:t>
      </w:r>
      <w:r w:rsidR="009B1B4B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,</w:t>
      </w:r>
      <w:r w:rsidR="003035A3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2</w:t>
      </w:r>
      <w:r w:rsidR="009B1B4B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%.</w:t>
      </w:r>
      <w:r w:rsidR="009B7BDC" w:rsidRPr="00F65ADC">
        <w:rPr>
          <w:rFonts w:ascii="Book Antiqua" w:hAnsi="Book Antiqua" w:cs="Times New Roman"/>
          <w:b/>
          <w:bCs/>
          <w:noProof w:val="0"/>
          <w:sz w:val="26"/>
          <w:szCs w:val="26"/>
        </w:rPr>
        <w:t xml:space="preserve"> </w:t>
      </w:r>
    </w:p>
    <w:p w:rsidR="009B7BDC" w:rsidRPr="00F65ADC" w:rsidRDefault="00C56D59" w:rsidP="002A7861">
      <w:pPr>
        <w:numPr>
          <w:ilvl w:val="0"/>
          <w:numId w:val="19"/>
        </w:num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</w:pPr>
      <w:r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L</w:t>
      </w:r>
      <w:r w:rsidR="009B7BDC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e taux de sous-emploi, 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de son côté, </w:t>
      </w:r>
      <w:r w:rsidR="002A7861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a augmenté de plus d’un point de pourcentage, passant de 9,2% </w:t>
      </w:r>
      <w:r w:rsidR="009B7BDC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à 10,</w:t>
      </w:r>
      <w:r w:rsidR="0021639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3</w:t>
      </w:r>
      <w:r w:rsidR="009B7BDC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% au niveau national</w:t>
      </w:r>
      <w:r w:rsidR="00902541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,</w:t>
      </w:r>
      <w:r w:rsidR="0021639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et est passé</w:t>
      </w:r>
      <w:r w:rsidR="009B7BDC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 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de </w:t>
      </w:r>
      <w:r w:rsidR="00346C90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8,</w:t>
      </w:r>
      <w:r w:rsidR="0021639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4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% à </w:t>
      </w:r>
      <w:r w:rsidR="009B7BDC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9,</w:t>
      </w:r>
      <w:r w:rsidR="00706D1C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5</w:t>
      </w:r>
      <w:r w:rsidR="009B7BDC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% en milieu urbain et 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de </w:t>
      </w:r>
      <w:r w:rsidR="00346C90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10,</w:t>
      </w:r>
      <w:r w:rsidR="00706D1C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1</w:t>
      </w:r>
      <w:r w:rsidR="00F75AF5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 xml:space="preserve">% à </w:t>
      </w:r>
      <w:r w:rsidR="009B7BDC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11,</w:t>
      </w:r>
      <w:r w:rsidR="00706D1C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2</w:t>
      </w:r>
      <w:r w:rsidR="009B7BDC" w:rsidRPr="00F65ADC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% en milieu rural.</w:t>
      </w:r>
    </w:p>
    <w:p w:rsidR="009B7BDC" w:rsidRPr="000C2EE5" w:rsidRDefault="009B7BDC" w:rsidP="00587F1E">
      <w:p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b/>
          <w:bCs/>
          <w:noProof w:val="0"/>
          <w:color w:val="B33B69"/>
          <w:sz w:val="34"/>
          <w:szCs w:val="34"/>
        </w:rPr>
      </w:pPr>
      <w:r w:rsidRPr="000C2EE5">
        <w:rPr>
          <w:rFonts w:ascii="Book Antiqua" w:hAnsi="Book Antiqua" w:cs="Times New Roman"/>
          <w:b/>
          <w:bCs/>
          <w:noProof w:val="0"/>
          <w:color w:val="B33B69"/>
          <w:sz w:val="34"/>
          <w:szCs w:val="34"/>
        </w:rPr>
        <w:lastRenderedPageBreak/>
        <w:t>Situation et évolution du marché du travail</w:t>
      </w:r>
    </w:p>
    <w:p w:rsidR="0087218B" w:rsidRPr="000C2EE5" w:rsidRDefault="0087218B" w:rsidP="0087218B">
      <w:pPr>
        <w:bidi w:val="0"/>
        <w:rPr>
          <w:rFonts w:ascii="Book Antiqua" w:hAnsi="Book Antiqua" w:cs="Times New Roman"/>
          <w:b/>
          <w:bCs/>
          <w:noProof w:val="0"/>
          <w:color w:val="548DD4"/>
          <w:sz w:val="30"/>
          <w:szCs w:val="30"/>
        </w:rPr>
      </w:pPr>
      <w:r w:rsidRPr="000C2EE5">
        <w:rPr>
          <w:rFonts w:ascii="Book Antiqua" w:hAnsi="Book Antiqua" w:cs="Times New Roman"/>
          <w:b/>
          <w:bCs/>
          <w:noProof w:val="0"/>
          <w:color w:val="548DD4"/>
          <w:sz w:val="30"/>
          <w:szCs w:val="30"/>
        </w:rPr>
        <w:t>Légère baisse des taux d’activité et d’emploi</w:t>
      </w:r>
    </w:p>
    <w:p w:rsidR="0087218B" w:rsidRDefault="0087218B" w:rsidP="00014CF6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9B7BDC" w:rsidRPr="00F65ADC" w:rsidRDefault="001D6147" w:rsidP="00DB580E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F65ADC">
        <w:rPr>
          <w:rFonts w:ascii="Book Antiqua" w:hAnsi="Book Antiqua" w:cs="Times New Roman"/>
          <w:noProof w:val="0"/>
          <w:sz w:val="26"/>
          <w:szCs w:val="26"/>
        </w:rPr>
        <w:t>Avec 11.8</w:t>
      </w:r>
      <w:r w:rsidR="004E6FB0" w:rsidRPr="00F65ADC">
        <w:rPr>
          <w:rFonts w:ascii="Book Antiqua" w:hAnsi="Book Antiqua" w:cs="Times New Roman"/>
          <w:noProof w:val="0"/>
          <w:sz w:val="26"/>
          <w:szCs w:val="26"/>
        </w:rPr>
        <w:t>13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>.000 personnes, l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a population active âgée de 15 ans et plus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 xml:space="preserve"> s’est accrue, entre les </w:t>
      </w:r>
      <w:r w:rsidR="004E6FB0" w:rsidRPr="00F65ADC">
        <w:rPr>
          <w:rFonts w:ascii="Book Antiqua" w:hAnsi="Book Antiqua" w:cs="Times New Roman"/>
          <w:noProof w:val="0"/>
          <w:sz w:val="26"/>
          <w:szCs w:val="26"/>
        </w:rPr>
        <w:t xml:space="preserve">années 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 xml:space="preserve">2013 et 2014, </w:t>
      </w:r>
      <w:r w:rsidR="00B33A95" w:rsidRPr="00F65ADC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="004E6FB0" w:rsidRPr="00F65ADC">
        <w:rPr>
          <w:rFonts w:ascii="Book Antiqua" w:hAnsi="Book Antiqua" w:cs="Times New Roman"/>
          <w:noProof w:val="0"/>
          <w:sz w:val="26"/>
          <w:szCs w:val="26"/>
        </w:rPr>
        <w:t>0,9</w:t>
      </w:r>
      <w:r w:rsidR="00B33A95" w:rsidRPr="00F65ADC">
        <w:rPr>
          <w:rFonts w:ascii="Book Antiqua" w:hAnsi="Book Antiqua" w:cs="Times New Roman"/>
          <w:noProof w:val="0"/>
          <w:sz w:val="26"/>
          <w:szCs w:val="26"/>
        </w:rPr>
        <w:t>% au niveau national (+1,</w:t>
      </w:r>
      <w:r w:rsidR="004E6FB0" w:rsidRPr="00F65ADC">
        <w:rPr>
          <w:rFonts w:ascii="Book Antiqua" w:hAnsi="Book Antiqua" w:cs="Times New Roman"/>
          <w:noProof w:val="0"/>
          <w:sz w:val="26"/>
          <w:szCs w:val="26"/>
        </w:rPr>
        <w:t>4</w:t>
      </w:r>
      <w:r w:rsidR="00B33A95" w:rsidRPr="00F65ADC">
        <w:rPr>
          <w:rFonts w:ascii="Book Antiqua" w:hAnsi="Book Antiqua" w:cs="Times New Roman"/>
          <w:noProof w:val="0"/>
          <w:sz w:val="26"/>
          <w:szCs w:val="26"/>
        </w:rPr>
        <w:t>% en milieu  u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rbain et +</w:t>
      </w:r>
      <w:r w:rsidR="00FD363F" w:rsidRPr="00F65ADC">
        <w:rPr>
          <w:rFonts w:ascii="Book Antiqua" w:hAnsi="Book Antiqua" w:cs="Times New Roman"/>
          <w:noProof w:val="0"/>
          <w:sz w:val="26"/>
          <w:szCs w:val="26"/>
        </w:rPr>
        <w:t>0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,</w:t>
      </w:r>
      <w:r w:rsidR="004E6FB0" w:rsidRPr="00F65ADC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% </w:t>
      </w:r>
      <w:r w:rsidR="00935004" w:rsidRPr="00F65ADC">
        <w:rPr>
          <w:rFonts w:ascii="Book Antiqua" w:hAnsi="Book Antiqua" w:cs="Times New Roman"/>
          <w:noProof w:val="0"/>
          <w:sz w:val="26"/>
          <w:szCs w:val="26"/>
        </w:rPr>
        <w:t xml:space="preserve">en 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milieu rural</w:t>
      </w:r>
      <w:r w:rsidR="00B33A95" w:rsidRPr="00F65ADC">
        <w:rPr>
          <w:rFonts w:ascii="Book Antiqua" w:hAnsi="Book Antiqua" w:cs="Times New Roman"/>
          <w:noProof w:val="0"/>
          <w:sz w:val="26"/>
          <w:szCs w:val="26"/>
        </w:rPr>
        <w:t>)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D41611" w:rsidRPr="00F65ADC">
        <w:rPr>
          <w:rFonts w:ascii="Book Antiqua" w:hAnsi="Book Antiqua" w:cs="Times New Roman"/>
          <w:noProof w:val="0"/>
          <w:sz w:val="26"/>
          <w:szCs w:val="26"/>
        </w:rPr>
        <w:t xml:space="preserve">La population en âge d’activité (population âgée de 15 ans et plus), quant à </w:t>
      </w:r>
      <w:r w:rsidR="00DB580E" w:rsidRPr="00F65ADC">
        <w:rPr>
          <w:rFonts w:ascii="Book Antiqua" w:hAnsi="Book Antiqua" w:cs="Times New Roman"/>
          <w:noProof w:val="0"/>
          <w:sz w:val="26"/>
          <w:szCs w:val="26"/>
        </w:rPr>
        <w:t>elle</w:t>
      </w:r>
      <w:r w:rsidR="00D41611" w:rsidRPr="00F65ADC">
        <w:rPr>
          <w:rFonts w:ascii="Book Antiqua" w:hAnsi="Book Antiqua" w:cs="Times New Roman"/>
          <w:noProof w:val="0"/>
          <w:sz w:val="26"/>
          <w:szCs w:val="26"/>
        </w:rPr>
        <w:t xml:space="preserve">, s’est accrue de 1,5%. </w:t>
      </w:r>
      <w:r w:rsidR="00DB580E" w:rsidRPr="00F65ADC">
        <w:rPr>
          <w:rFonts w:ascii="Book Antiqua" w:hAnsi="Book Antiqua" w:cs="Times New Roman"/>
          <w:noProof w:val="0"/>
          <w:sz w:val="26"/>
          <w:szCs w:val="26"/>
        </w:rPr>
        <w:t>Ainsi, l</w:t>
      </w:r>
      <w:r w:rsidR="00D41611" w:rsidRPr="00F65ADC">
        <w:rPr>
          <w:rFonts w:ascii="Book Antiqua" w:hAnsi="Book Antiqua" w:cs="Times New Roman"/>
          <w:noProof w:val="0"/>
          <w:sz w:val="26"/>
          <w:szCs w:val="26"/>
        </w:rPr>
        <w:t xml:space="preserve">e taux d’activité, avec un </w:t>
      </w:r>
      <w:r w:rsidR="00992B57" w:rsidRPr="00F65ADC">
        <w:rPr>
          <w:rFonts w:ascii="Book Antiqua" w:hAnsi="Book Antiqua" w:cs="Times New Roman"/>
          <w:noProof w:val="0"/>
          <w:sz w:val="26"/>
          <w:szCs w:val="26"/>
        </w:rPr>
        <w:t xml:space="preserve">accroissement </w:t>
      </w:r>
      <w:r w:rsidR="00F65ADC" w:rsidRPr="00F65ADC">
        <w:rPr>
          <w:rFonts w:ascii="Book Antiqua" w:hAnsi="Book Antiqua" w:cs="Times New Roman"/>
          <w:noProof w:val="0"/>
          <w:sz w:val="26"/>
          <w:szCs w:val="26"/>
        </w:rPr>
        <w:t xml:space="preserve">du volume </w:t>
      </w:r>
      <w:r w:rsidR="00D41611" w:rsidRPr="00F65ADC">
        <w:rPr>
          <w:rFonts w:ascii="Book Antiqua" w:hAnsi="Book Antiqua" w:cs="Times New Roman"/>
          <w:noProof w:val="0"/>
          <w:sz w:val="26"/>
          <w:szCs w:val="26"/>
        </w:rPr>
        <w:t xml:space="preserve">de la population en </w:t>
      </w:r>
      <w:r w:rsidR="00275F0E" w:rsidRPr="00F65ADC">
        <w:rPr>
          <w:rFonts w:ascii="Book Antiqua" w:hAnsi="Book Antiqua" w:cs="Times New Roman"/>
          <w:noProof w:val="0"/>
          <w:sz w:val="26"/>
          <w:szCs w:val="26"/>
        </w:rPr>
        <w:t>âge</w:t>
      </w:r>
      <w:r w:rsidR="00D41611" w:rsidRPr="00F65ADC">
        <w:rPr>
          <w:rFonts w:ascii="Book Antiqua" w:hAnsi="Book Antiqua" w:cs="Times New Roman"/>
          <w:noProof w:val="0"/>
          <w:sz w:val="26"/>
          <w:szCs w:val="26"/>
        </w:rPr>
        <w:t xml:space="preserve"> d’activité </w:t>
      </w:r>
      <w:r w:rsidR="00992B57" w:rsidRPr="00F65ADC">
        <w:rPr>
          <w:rFonts w:ascii="Book Antiqua" w:hAnsi="Book Antiqua" w:cs="Times New Roman"/>
          <w:noProof w:val="0"/>
          <w:sz w:val="26"/>
          <w:szCs w:val="26"/>
        </w:rPr>
        <w:t xml:space="preserve">plus important </w:t>
      </w:r>
      <w:r w:rsidR="00A835C5" w:rsidRPr="00F65ADC">
        <w:rPr>
          <w:rFonts w:ascii="Book Antiqua" w:hAnsi="Book Antiqua" w:cs="Times New Roman"/>
          <w:noProof w:val="0"/>
          <w:sz w:val="26"/>
          <w:szCs w:val="26"/>
        </w:rPr>
        <w:t xml:space="preserve">que </w:t>
      </w:r>
      <w:r w:rsidR="00D41611" w:rsidRPr="00F65ADC">
        <w:rPr>
          <w:rFonts w:ascii="Book Antiqua" w:hAnsi="Book Antiqua" w:cs="Times New Roman"/>
          <w:noProof w:val="0"/>
          <w:sz w:val="26"/>
          <w:szCs w:val="26"/>
        </w:rPr>
        <w:t>celui de la population active</w:t>
      </w:r>
      <w:r w:rsidR="0074595C" w:rsidRPr="00F65ADC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B33A95" w:rsidRPr="00F65ADC">
        <w:rPr>
          <w:rFonts w:ascii="Book Antiqua" w:hAnsi="Book Antiqua" w:cs="Times New Roman"/>
          <w:noProof w:val="0"/>
          <w:sz w:val="26"/>
          <w:szCs w:val="26"/>
        </w:rPr>
        <w:t>est passé</w:t>
      </w:r>
      <w:r w:rsidR="00014CF6" w:rsidRPr="00F65ADC">
        <w:rPr>
          <w:rFonts w:ascii="Book Antiqua" w:hAnsi="Book Antiqua" w:cs="Times New Roman"/>
          <w:noProof w:val="0"/>
          <w:sz w:val="26"/>
          <w:szCs w:val="26"/>
        </w:rPr>
        <w:t>, entre les deux périodes,</w:t>
      </w:r>
      <w:r w:rsidR="00B33A95" w:rsidRPr="00F65AD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de 48,</w:t>
      </w:r>
      <w:r w:rsidR="004E6FB0" w:rsidRPr="00F65ADC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% à 48%</w:t>
      </w:r>
      <w:r w:rsidR="00B33A95" w:rsidRPr="00F65ADC">
        <w:rPr>
          <w:rFonts w:ascii="Book Antiqua" w:hAnsi="Book Antiqua" w:cs="Times New Roman"/>
          <w:noProof w:val="0"/>
          <w:sz w:val="26"/>
          <w:szCs w:val="26"/>
        </w:rPr>
        <w:t>, enregistrant une diminution de 0,3 point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9B7BDC" w:rsidRPr="00FD363F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6"/>
          <w:szCs w:val="16"/>
        </w:rPr>
      </w:pPr>
    </w:p>
    <w:p w:rsidR="009B7BDC" w:rsidRPr="00F65ADC" w:rsidRDefault="00A72BAA" w:rsidP="00F65A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F65ADC">
        <w:rPr>
          <w:rFonts w:ascii="Book Antiqua" w:hAnsi="Book Antiqua" w:cs="Times New Roman"/>
          <w:noProof w:val="0"/>
          <w:sz w:val="26"/>
          <w:szCs w:val="26"/>
        </w:rPr>
        <w:t xml:space="preserve">Au cours de cette période, </w:t>
      </w:r>
      <w:r w:rsidR="008B7DD6" w:rsidRPr="00F65ADC">
        <w:rPr>
          <w:rFonts w:ascii="Book Antiqua" w:hAnsi="Book Antiqua" w:cs="Times New Roman"/>
          <w:noProof w:val="0"/>
          <w:sz w:val="26"/>
          <w:szCs w:val="26"/>
        </w:rPr>
        <w:t>24.000 postes d’emplois rémunérés ont été perdus, résultat d’une création de 43.000 en milieu urbain et d’une perte de 67.000 en milieu rural. L’emploi non rémunéré a enregistré une hausse de 6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>1</w:t>
      </w:r>
      <w:r w:rsidR="008B7DD6" w:rsidRPr="00F65ADC">
        <w:rPr>
          <w:rFonts w:ascii="Book Antiqua" w:hAnsi="Book Antiqua" w:cs="Times New Roman"/>
          <w:noProof w:val="0"/>
          <w:sz w:val="26"/>
          <w:szCs w:val="26"/>
        </w:rPr>
        <w:t xml:space="preserve">.000 postes en zones rurales et une perte de 16.000 postes en zones urbaines, </w:t>
      </w:r>
      <w:r w:rsidR="00F65ADC" w:rsidRPr="00F65ADC">
        <w:rPr>
          <w:rFonts w:ascii="Book Antiqua" w:hAnsi="Book Antiqua" w:cs="Times New Roman"/>
          <w:noProof w:val="0"/>
          <w:sz w:val="26"/>
          <w:szCs w:val="26"/>
        </w:rPr>
        <w:t xml:space="preserve">ce qui correspond à la création de </w:t>
      </w:r>
      <w:r w:rsidR="008B7DD6" w:rsidRPr="00F65ADC">
        <w:rPr>
          <w:rFonts w:ascii="Book Antiqua" w:hAnsi="Book Antiqua" w:cs="Times New Roman"/>
          <w:noProof w:val="0"/>
          <w:sz w:val="26"/>
          <w:szCs w:val="26"/>
        </w:rPr>
        <w:t xml:space="preserve">45.000 postes </w:t>
      </w:r>
      <w:r w:rsidR="00F65ADC" w:rsidRPr="00F65ADC">
        <w:rPr>
          <w:rFonts w:ascii="Book Antiqua" w:hAnsi="Book Antiqua" w:cs="Times New Roman"/>
          <w:noProof w:val="0"/>
          <w:sz w:val="26"/>
          <w:szCs w:val="26"/>
        </w:rPr>
        <w:t>au niveau national</w:t>
      </w:r>
      <w:r w:rsidR="008B7DD6" w:rsidRPr="00F65ADC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9B7BDC" w:rsidRPr="00F65ADC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9B7BDC" w:rsidRPr="00754D0C" w:rsidRDefault="009B7BDC" w:rsidP="005E69FF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Figure 1 : Créations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nettes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d’emplois entre les </w:t>
      </w:r>
      <w:r w:rsidR="005E69FF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années 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>2013 et 2014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</w:p>
    <w:p w:rsidR="009B7BDC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selon le milieu de résidence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 </w:t>
      </w:r>
    </w:p>
    <w:p w:rsidR="009B7BDC" w:rsidRPr="00FD0F34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noProof w:val="0"/>
          <w:sz w:val="8"/>
          <w:szCs w:val="8"/>
          <w:highlight w:val="yellow"/>
        </w:rPr>
      </w:pPr>
    </w:p>
    <w:p w:rsidR="009B7BDC" w:rsidRPr="00754D0C" w:rsidRDefault="00C238D1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  <w:highlight w:val="yellow"/>
        </w:rPr>
      </w:pPr>
      <w:r>
        <w:drawing>
          <wp:inline distT="0" distB="0" distL="0" distR="0">
            <wp:extent cx="5973950" cy="2072981"/>
            <wp:effectExtent l="6097" t="4369" r="7368" b="2275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7BDC" w:rsidRDefault="009B7BDC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E0457E" w:rsidRPr="00F65ADC" w:rsidRDefault="00ED7C0C" w:rsidP="00D87F73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F65ADC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’économie marocaine a 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 xml:space="preserve">ainsi </w:t>
      </w:r>
      <w:r w:rsidR="007277B9" w:rsidRPr="00F65ADC">
        <w:rPr>
          <w:rFonts w:ascii="Book Antiqua" w:hAnsi="Book Antiqua" w:cs="Times New Roman"/>
          <w:noProof w:val="0"/>
          <w:sz w:val="26"/>
          <w:szCs w:val="26"/>
        </w:rPr>
        <w:t xml:space="preserve">connu la création nette de </w:t>
      </w:r>
      <w:r w:rsidR="00BD7FC2" w:rsidRPr="00F65ADC">
        <w:rPr>
          <w:rFonts w:ascii="Book Antiqua" w:hAnsi="Book Antiqua" w:cs="Times New Roman"/>
          <w:noProof w:val="0"/>
          <w:sz w:val="26"/>
          <w:szCs w:val="26"/>
        </w:rPr>
        <w:t>21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.000 postes d’emploi, </w:t>
      </w:r>
      <w:r w:rsidR="00BD7FC2" w:rsidRPr="00F65ADC">
        <w:rPr>
          <w:rFonts w:ascii="Book Antiqua" w:hAnsi="Book Antiqua" w:cs="Times New Roman"/>
          <w:noProof w:val="0"/>
          <w:sz w:val="26"/>
          <w:szCs w:val="26"/>
        </w:rPr>
        <w:t>résultat d’une création 27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.000 en milieu urbain et </w:t>
      </w:r>
      <w:r w:rsidR="00BD7FC2" w:rsidRPr="00F65ADC">
        <w:rPr>
          <w:rFonts w:ascii="Book Antiqua" w:hAnsi="Book Antiqua" w:cs="Times New Roman"/>
          <w:noProof w:val="0"/>
          <w:sz w:val="26"/>
          <w:szCs w:val="26"/>
        </w:rPr>
        <w:t>d’une perte de 6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.000 en milieu rural. 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>De 10.6</w:t>
      </w:r>
      <w:r w:rsidR="00BD7FC2" w:rsidRPr="00F65ADC">
        <w:rPr>
          <w:rFonts w:ascii="Book Antiqua" w:hAnsi="Book Antiqua" w:cs="Times New Roman"/>
          <w:noProof w:val="0"/>
          <w:sz w:val="26"/>
          <w:szCs w:val="26"/>
        </w:rPr>
        <w:t>25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>.000</w:t>
      </w:r>
      <w:r w:rsidR="00D702F1" w:rsidRPr="00F65ADC">
        <w:rPr>
          <w:rFonts w:ascii="Book Antiqua" w:hAnsi="Book Antiqua" w:cs="Times New Roman"/>
          <w:noProof w:val="0"/>
          <w:sz w:val="26"/>
          <w:szCs w:val="26"/>
        </w:rPr>
        <w:t xml:space="preserve"> emplois</w:t>
      </w:r>
      <w:r w:rsidR="00657783" w:rsidRPr="00F65ADC">
        <w:rPr>
          <w:rFonts w:ascii="Book Antiqua" w:hAnsi="Book Antiqua" w:cs="Times New Roman"/>
          <w:noProof w:val="0"/>
          <w:sz w:val="26"/>
          <w:szCs w:val="26"/>
        </w:rPr>
        <w:t xml:space="preserve"> en 2013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D87F73" w:rsidRPr="00F65ADC">
        <w:rPr>
          <w:rFonts w:ascii="Book Antiqua" w:hAnsi="Book Antiqua" w:cs="Times New Roman"/>
          <w:noProof w:val="0"/>
          <w:sz w:val="26"/>
          <w:szCs w:val="26"/>
        </w:rPr>
        <w:t>le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volume </w:t>
      </w:r>
      <w:r w:rsidR="00D87F73" w:rsidRPr="00F65ADC">
        <w:rPr>
          <w:rFonts w:ascii="Book Antiqua" w:hAnsi="Book Antiqua" w:cs="Times New Roman"/>
          <w:noProof w:val="0"/>
          <w:sz w:val="26"/>
          <w:szCs w:val="26"/>
        </w:rPr>
        <w:t xml:space="preserve">de l’emploi </w:t>
      </w:r>
      <w:r w:rsidR="00D702F1" w:rsidRPr="00F65ADC">
        <w:rPr>
          <w:rFonts w:ascii="Book Antiqua" w:hAnsi="Book Antiqua" w:cs="Times New Roman"/>
          <w:noProof w:val="0"/>
          <w:sz w:val="26"/>
          <w:szCs w:val="26"/>
        </w:rPr>
        <w:t>est</w:t>
      </w:r>
      <w:r w:rsidR="00923A85" w:rsidRPr="00F65ADC">
        <w:rPr>
          <w:rFonts w:ascii="Book Antiqua" w:hAnsi="Book Antiqua" w:cs="Times New Roman"/>
          <w:noProof w:val="0"/>
          <w:sz w:val="26"/>
          <w:szCs w:val="26"/>
        </w:rPr>
        <w:t xml:space="preserve"> passé</w:t>
      </w:r>
      <w:r w:rsidR="00BD7FC2" w:rsidRPr="00F65ADC">
        <w:rPr>
          <w:rFonts w:ascii="Book Antiqua" w:hAnsi="Book Antiqua" w:cs="Times New Roman"/>
          <w:noProof w:val="0"/>
          <w:sz w:val="26"/>
          <w:szCs w:val="26"/>
        </w:rPr>
        <w:t xml:space="preserve"> en </w:t>
      </w:r>
      <w:r w:rsidR="00D702F1" w:rsidRPr="00F65ADC">
        <w:rPr>
          <w:rFonts w:ascii="Book Antiqua" w:hAnsi="Book Antiqua" w:cs="Times New Roman"/>
          <w:noProof w:val="0"/>
          <w:sz w:val="26"/>
          <w:szCs w:val="26"/>
        </w:rPr>
        <w:t xml:space="preserve">2014, à 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10.</w:t>
      </w:r>
      <w:r w:rsidR="00BD7FC2" w:rsidRPr="00F65ADC">
        <w:rPr>
          <w:rFonts w:ascii="Book Antiqua" w:hAnsi="Book Antiqua" w:cs="Times New Roman"/>
          <w:noProof w:val="0"/>
          <w:sz w:val="26"/>
          <w:szCs w:val="26"/>
        </w:rPr>
        <w:t>646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.000. </w:t>
      </w:r>
      <w:r w:rsidR="000D2029" w:rsidRPr="00F65ADC">
        <w:rPr>
          <w:rFonts w:ascii="Book Antiqua" w:hAnsi="Book Antiqua" w:cs="Times New Roman"/>
          <w:noProof w:val="0"/>
          <w:sz w:val="26"/>
          <w:szCs w:val="26"/>
        </w:rPr>
        <w:t xml:space="preserve">Le taux d’emploi, quant à lui, </w:t>
      </w:r>
      <w:r w:rsidR="00D44710" w:rsidRPr="00F65ADC">
        <w:rPr>
          <w:rFonts w:ascii="Book Antiqua" w:hAnsi="Book Antiqua" w:cs="Times New Roman"/>
          <w:noProof w:val="0"/>
          <w:sz w:val="26"/>
          <w:szCs w:val="26"/>
        </w:rPr>
        <w:t xml:space="preserve">avec un accroissement du volume de la population en âge d'activité plus important que celui de la population active occupée, 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a reculé de 0,</w:t>
      </w:r>
      <w:r w:rsidR="00BD7FC2" w:rsidRPr="00F65ADC"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 point au niveau national, passant de 4</w:t>
      </w:r>
      <w:r w:rsidR="00BD7FC2" w:rsidRPr="00F65ADC">
        <w:rPr>
          <w:rFonts w:ascii="Book Antiqua" w:hAnsi="Book Antiqua" w:cs="Times New Roman"/>
          <w:noProof w:val="0"/>
          <w:sz w:val="26"/>
          <w:szCs w:val="26"/>
        </w:rPr>
        <w:t>3,8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% à 43,</w:t>
      </w:r>
      <w:r w:rsidR="00BD7FC2" w:rsidRPr="00F65ADC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%. </w:t>
      </w:r>
      <w:r w:rsidR="00E0457E" w:rsidRPr="00F65ADC">
        <w:rPr>
          <w:rFonts w:ascii="Book Antiqua" w:hAnsi="Book Antiqua" w:cs="Times New Roman"/>
          <w:noProof w:val="0"/>
          <w:sz w:val="26"/>
          <w:szCs w:val="26"/>
        </w:rPr>
        <w:t>Il a également baissé de 0,5 point dans les deux milieux de résidence, de 36,4% à 35,9% en milieu urbain et de 55,2% à 54,7% en milieu rural.</w:t>
      </w:r>
    </w:p>
    <w:p w:rsidR="009B7BDC" w:rsidRDefault="009B7BDC" w:rsidP="00E0457E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9B7BDC" w:rsidRPr="000C2EE5" w:rsidRDefault="00204CC1" w:rsidP="00CA7892">
      <w:pPr>
        <w:bidi w:val="0"/>
        <w:rPr>
          <w:rFonts w:ascii="Book Antiqua" w:hAnsi="Book Antiqua" w:cs="Times New Roman"/>
          <w:b/>
          <w:bCs/>
          <w:noProof w:val="0"/>
          <w:color w:val="548DD4"/>
          <w:sz w:val="32"/>
          <w:szCs w:val="32"/>
        </w:rPr>
      </w:pPr>
      <w:r w:rsidRPr="000C2EE5">
        <w:rPr>
          <w:rFonts w:ascii="Book Antiqua" w:hAnsi="Book Antiqua" w:cs="Times New Roman"/>
          <w:b/>
          <w:bCs/>
          <w:noProof w:val="0"/>
          <w:color w:val="548DD4"/>
          <w:sz w:val="32"/>
          <w:szCs w:val="32"/>
        </w:rPr>
        <w:lastRenderedPageBreak/>
        <w:t>L</w:t>
      </w:r>
      <w:r w:rsidR="004726D3" w:rsidRPr="000C2EE5">
        <w:rPr>
          <w:rFonts w:ascii="Book Antiqua" w:hAnsi="Book Antiqua" w:cs="Times New Roman"/>
          <w:b/>
          <w:bCs/>
          <w:noProof w:val="0"/>
          <w:color w:val="548DD4"/>
          <w:sz w:val="32"/>
          <w:szCs w:val="32"/>
        </w:rPr>
        <w:t>e secteur des services</w:t>
      </w:r>
      <w:r w:rsidRPr="000C2EE5">
        <w:rPr>
          <w:rFonts w:ascii="Book Antiqua" w:hAnsi="Book Antiqua" w:cs="Times New Roman"/>
          <w:b/>
          <w:bCs/>
          <w:noProof w:val="0"/>
          <w:color w:val="548DD4"/>
          <w:sz w:val="32"/>
          <w:szCs w:val="32"/>
        </w:rPr>
        <w:t xml:space="preserve"> </w:t>
      </w:r>
      <w:r w:rsidR="00D3452B" w:rsidRPr="000C2EE5">
        <w:rPr>
          <w:rFonts w:ascii="Book Antiqua" w:hAnsi="Book Antiqua" w:cs="Times New Roman"/>
          <w:b/>
          <w:bCs/>
          <w:noProof w:val="0"/>
          <w:color w:val="548DD4"/>
          <w:sz w:val="32"/>
          <w:szCs w:val="32"/>
        </w:rPr>
        <w:t xml:space="preserve">à l’origine </w:t>
      </w:r>
      <w:r w:rsidR="00DB6160" w:rsidRPr="000C2EE5">
        <w:rPr>
          <w:rFonts w:ascii="Book Antiqua" w:hAnsi="Book Antiqua" w:cs="Times New Roman"/>
          <w:b/>
          <w:bCs/>
          <w:noProof w:val="0"/>
          <w:color w:val="548DD4"/>
          <w:sz w:val="32"/>
          <w:szCs w:val="32"/>
        </w:rPr>
        <w:t>d</w:t>
      </w:r>
      <w:r w:rsidRPr="000C2EE5">
        <w:rPr>
          <w:rFonts w:ascii="Book Antiqua" w:hAnsi="Book Antiqua" w:cs="Times New Roman"/>
          <w:b/>
          <w:bCs/>
          <w:noProof w:val="0"/>
          <w:color w:val="548DD4"/>
          <w:sz w:val="32"/>
          <w:szCs w:val="32"/>
        </w:rPr>
        <w:t>es emplois créés</w:t>
      </w:r>
      <w:r w:rsidR="009B7BDC" w:rsidRPr="000C2EE5">
        <w:rPr>
          <w:rFonts w:ascii="Book Antiqua" w:hAnsi="Book Antiqua" w:cs="Times New Roman"/>
          <w:b/>
          <w:bCs/>
          <w:noProof w:val="0"/>
          <w:color w:val="548DD4"/>
          <w:sz w:val="32"/>
          <w:szCs w:val="32"/>
        </w:rPr>
        <w:t xml:space="preserve">  </w:t>
      </w:r>
    </w:p>
    <w:p w:rsidR="009B7BDC" w:rsidRDefault="009B7BDC" w:rsidP="009B7BDC">
      <w:p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4"/>
          <w:szCs w:val="24"/>
        </w:rPr>
      </w:pPr>
    </w:p>
    <w:p w:rsidR="009B7BDC" w:rsidRPr="00F65ADC" w:rsidRDefault="00204CC1" w:rsidP="00721995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color w:val="FF0000"/>
          <w:sz w:val="26"/>
          <w:szCs w:val="26"/>
        </w:rPr>
      </w:pPr>
      <w:r w:rsidRPr="00F65ADC">
        <w:rPr>
          <w:rFonts w:ascii="Book Antiqua" w:hAnsi="Book Antiqua" w:cs="Times New Roman"/>
          <w:noProof w:val="0"/>
          <w:sz w:val="26"/>
          <w:szCs w:val="26"/>
        </w:rPr>
        <w:t>En effet, a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u niveau national, le secteur des "services" a créé </w:t>
      </w:r>
      <w:r w:rsidR="004726D3" w:rsidRPr="00F65ADC">
        <w:rPr>
          <w:rFonts w:ascii="Book Antiqua" w:hAnsi="Book Antiqua" w:cs="Times New Roman"/>
          <w:noProof w:val="0"/>
          <w:sz w:val="26"/>
          <w:szCs w:val="26"/>
        </w:rPr>
        <w:t>42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.000 postes, ce qui correspond à un accroissement de 1% du volume d’emploi du secteur, </w:t>
      </w:r>
      <w:r w:rsidR="00F55849" w:rsidRPr="00F65ADC">
        <w:rPr>
          <w:rFonts w:ascii="Book Antiqua" w:hAnsi="Book Antiqua" w:cs="Times New Roman"/>
          <w:noProof w:val="0"/>
          <w:sz w:val="26"/>
          <w:szCs w:val="26"/>
        </w:rPr>
        <w:t xml:space="preserve">contre </w:t>
      </w:r>
      <w:r w:rsidR="00F90B74" w:rsidRPr="00F65ADC">
        <w:rPr>
          <w:rFonts w:ascii="Book Antiqua" w:hAnsi="Book Antiqua" w:cs="Times New Roman"/>
          <w:noProof w:val="0"/>
          <w:sz w:val="26"/>
          <w:szCs w:val="26"/>
        </w:rPr>
        <w:t xml:space="preserve">une création </w:t>
      </w:r>
      <w:r w:rsidR="004726D3" w:rsidRPr="00F65ADC">
        <w:rPr>
          <w:rFonts w:ascii="Book Antiqua" w:hAnsi="Book Antiqua" w:cs="Times New Roman"/>
          <w:color w:val="000000"/>
          <w:sz w:val="26"/>
          <w:szCs w:val="26"/>
        </w:rPr>
        <w:t>annuelle moyenne de 109.000 emplois au cours des trois dernières années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. Les nouveaux emplois cré</w:t>
      </w:r>
      <w:r w:rsidR="0044517B" w:rsidRPr="00F65ADC">
        <w:rPr>
          <w:rFonts w:ascii="Book Antiqua" w:hAnsi="Book Antiqua" w:cs="Times New Roman"/>
          <w:noProof w:val="0"/>
          <w:sz w:val="26"/>
          <w:szCs w:val="26"/>
        </w:rPr>
        <w:t>é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s au niveau de ce secteur, </w:t>
      </w:r>
      <w:r w:rsidR="0044517B" w:rsidRPr="00F65ADC">
        <w:rPr>
          <w:rFonts w:ascii="Book Antiqua" w:hAnsi="Book Antiqua" w:cs="Times New Roman"/>
          <w:noProof w:val="0"/>
          <w:sz w:val="26"/>
          <w:szCs w:val="26"/>
        </w:rPr>
        <w:t xml:space="preserve">résultent 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principalement de la création de </w:t>
      </w:r>
      <w:r w:rsidR="002B629F" w:rsidRPr="00F65ADC">
        <w:rPr>
          <w:rFonts w:ascii="Book Antiqua" w:hAnsi="Book Antiqua" w:cs="Times New Roman"/>
          <w:noProof w:val="0"/>
          <w:sz w:val="26"/>
          <w:szCs w:val="26"/>
        </w:rPr>
        <w:t>29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.000 postes par la branche du "commerce de détail et réparation d’articles domestiques" et de 1</w:t>
      </w:r>
      <w:r w:rsidR="002B629F" w:rsidRPr="00F65ADC">
        <w:rPr>
          <w:rFonts w:ascii="Book Antiqua" w:hAnsi="Book Antiqua" w:cs="Times New Roman"/>
          <w:noProof w:val="0"/>
          <w:sz w:val="26"/>
          <w:szCs w:val="26"/>
        </w:rPr>
        <w:t>0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 w:rsidR="00F55849" w:rsidRPr="00F65ADC">
        <w:rPr>
          <w:rFonts w:ascii="Book Antiqua" w:hAnsi="Book Antiqua" w:cs="Times New Roman"/>
          <w:noProof w:val="0"/>
          <w:sz w:val="26"/>
          <w:szCs w:val="26"/>
        </w:rPr>
        <w:t xml:space="preserve">postes 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par celle des "services personnels". </w:t>
      </w:r>
    </w:p>
    <w:p w:rsidR="009B7BDC" w:rsidRPr="00F65ADC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6"/>
          <w:szCs w:val="16"/>
        </w:rPr>
      </w:pPr>
    </w:p>
    <w:p w:rsidR="00FF36C0" w:rsidRPr="00F65ADC" w:rsidRDefault="00FF36C0" w:rsidP="007B36EA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F65ADC">
        <w:rPr>
          <w:rFonts w:ascii="Book Antiqua" w:hAnsi="Book Antiqua" w:cs="Times New Roman"/>
          <w:noProof w:val="0"/>
          <w:sz w:val="26"/>
          <w:szCs w:val="26"/>
        </w:rPr>
        <w:t xml:space="preserve">De même, l’"agriculture, forêt et pêche" a créé 16.000 postes d’emploi, représentant  une hausse de 0,4% du volume d’emploi du secteur, contre une création de 58.000 postes l’année dernière et </w:t>
      </w:r>
      <w:r w:rsidR="00B93465" w:rsidRPr="00F65ADC">
        <w:rPr>
          <w:rFonts w:ascii="Book Antiqua" w:hAnsi="Book Antiqua" w:cs="Times New Roman"/>
          <w:noProof w:val="0"/>
          <w:sz w:val="26"/>
          <w:szCs w:val="26"/>
        </w:rPr>
        <w:t xml:space="preserve">une perte de 3.000 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 xml:space="preserve">postes, </w:t>
      </w:r>
      <w:r w:rsidR="007B36EA">
        <w:rPr>
          <w:rFonts w:ascii="Book Antiqua" w:hAnsi="Book Antiqua" w:cs="Times New Roman"/>
          <w:noProof w:val="0"/>
          <w:sz w:val="26"/>
          <w:szCs w:val="26"/>
        </w:rPr>
        <w:t>en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 xml:space="preserve"> moyenne, au cours des trois dernières années.</w:t>
      </w:r>
    </w:p>
    <w:p w:rsidR="00FF36C0" w:rsidRPr="00F65ADC" w:rsidRDefault="00FF36C0" w:rsidP="00053261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6"/>
          <w:szCs w:val="16"/>
        </w:rPr>
      </w:pPr>
    </w:p>
    <w:p w:rsidR="009B7BDC" w:rsidRPr="00F65ADC" w:rsidRDefault="00FF36C0" w:rsidP="00721995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F65ADC">
        <w:rPr>
          <w:rFonts w:ascii="Book Antiqua" w:hAnsi="Book Antiqua" w:cs="Times New Roman"/>
          <w:noProof w:val="0"/>
          <w:sz w:val="26"/>
          <w:szCs w:val="26"/>
        </w:rPr>
        <w:t xml:space="preserve">En revanche, 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le secteur de l’"industrie" qui comprend aussi l’artisanat a </w:t>
      </w:r>
      <w:r w:rsidR="00FB140D" w:rsidRPr="00F65ADC">
        <w:rPr>
          <w:rFonts w:ascii="Book Antiqua" w:hAnsi="Book Antiqua" w:cs="Times New Roman"/>
          <w:noProof w:val="0"/>
          <w:sz w:val="26"/>
          <w:szCs w:val="26"/>
        </w:rPr>
        <w:t>perdu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 3</w:t>
      </w:r>
      <w:r w:rsidR="00FB140D" w:rsidRPr="00F65ADC">
        <w:rPr>
          <w:rFonts w:ascii="Book Antiqua" w:hAnsi="Book Antiqua" w:cs="Times New Roman"/>
          <w:noProof w:val="0"/>
          <w:sz w:val="26"/>
          <w:szCs w:val="26"/>
        </w:rPr>
        <w:t>7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.000 postes d’emploi, ce qui correspond à une </w:t>
      </w:r>
      <w:r w:rsidR="00FB140D" w:rsidRPr="00F65ADC">
        <w:rPr>
          <w:rFonts w:ascii="Book Antiqua" w:hAnsi="Book Antiqua" w:cs="Times New Roman"/>
          <w:noProof w:val="0"/>
          <w:sz w:val="26"/>
          <w:szCs w:val="26"/>
        </w:rPr>
        <w:t>baisse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FB140D" w:rsidRPr="00F65ADC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% du volume d’emploi du secteur, </w:t>
      </w:r>
      <w:r w:rsidR="0005611A" w:rsidRPr="00F65ADC">
        <w:rPr>
          <w:rFonts w:ascii="Book Antiqua" w:hAnsi="Book Antiqua" w:cs="Times New Roman"/>
          <w:noProof w:val="0"/>
          <w:sz w:val="26"/>
          <w:szCs w:val="26"/>
        </w:rPr>
        <w:t xml:space="preserve">enregistrant </w:t>
      </w:r>
      <w:r w:rsidR="00C036B7" w:rsidRPr="00F65ADC">
        <w:rPr>
          <w:rFonts w:ascii="Book Antiqua" w:hAnsi="Book Antiqua" w:cs="Times New Roman"/>
          <w:noProof w:val="0"/>
          <w:sz w:val="26"/>
          <w:szCs w:val="26"/>
        </w:rPr>
        <w:t xml:space="preserve">ainsi </w:t>
      </w:r>
      <w:r w:rsidR="0005611A" w:rsidRPr="00F65ADC">
        <w:rPr>
          <w:rFonts w:ascii="Book Antiqua" w:hAnsi="Book Antiqua" w:cs="Times New Roman"/>
          <w:noProof w:val="0"/>
          <w:sz w:val="26"/>
          <w:szCs w:val="26"/>
        </w:rPr>
        <w:t xml:space="preserve">presque le double de la 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perte </w:t>
      </w:r>
      <w:r w:rsidR="00053261" w:rsidRPr="00F65ADC">
        <w:rPr>
          <w:rFonts w:ascii="Book Antiqua" w:hAnsi="Book Antiqua" w:cs="Times New Roman"/>
          <w:noProof w:val="0"/>
          <w:sz w:val="26"/>
          <w:szCs w:val="26"/>
        </w:rPr>
        <w:t xml:space="preserve">annuelle 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moyenne</w:t>
      </w:r>
      <w:r w:rsidR="006028B8" w:rsidRPr="00F65ADC">
        <w:rPr>
          <w:rFonts w:ascii="Book Antiqua" w:hAnsi="Book Antiqua" w:cs="Times New Roman"/>
          <w:noProof w:val="0"/>
          <w:sz w:val="26"/>
          <w:szCs w:val="26"/>
        </w:rPr>
        <w:t xml:space="preserve"> des trois dernières années</w:t>
      </w:r>
      <w:r w:rsidR="0005611A" w:rsidRPr="00F65ADC">
        <w:rPr>
          <w:rFonts w:ascii="Book Antiqua" w:hAnsi="Book Antiqua" w:cs="Times New Roman"/>
          <w:noProof w:val="0"/>
          <w:sz w:val="26"/>
          <w:szCs w:val="26"/>
        </w:rPr>
        <w:t xml:space="preserve">, estimée à 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1</w:t>
      </w:r>
      <w:r w:rsidR="00FB140D" w:rsidRPr="00F65ADC">
        <w:rPr>
          <w:rFonts w:ascii="Book Antiqua" w:hAnsi="Book Antiqua" w:cs="Times New Roman"/>
          <w:noProof w:val="0"/>
          <w:sz w:val="26"/>
          <w:szCs w:val="26"/>
        </w:rPr>
        <w:t>8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.000</w:t>
      </w:r>
      <w:r w:rsidR="00C32FD0" w:rsidRPr="00F65ADC">
        <w:rPr>
          <w:rFonts w:ascii="Book Antiqua" w:hAnsi="Book Antiqua" w:cs="Times New Roman"/>
          <w:noProof w:val="0"/>
          <w:sz w:val="26"/>
          <w:szCs w:val="26"/>
        </w:rPr>
        <w:t xml:space="preserve"> postes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05611A" w:rsidRPr="00F65ADC">
        <w:rPr>
          <w:rFonts w:ascii="Book Antiqua" w:hAnsi="Book Antiqua" w:cs="Times New Roman"/>
          <w:noProof w:val="0"/>
          <w:sz w:val="26"/>
          <w:szCs w:val="26"/>
        </w:rPr>
        <w:t xml:space="preserve">Le recul du volume d’emploi dans ce secteur est 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le fait </w:t>
      </w:r>
      <w:r w:rsidR="00533D58" w:rsidRPr="00F65ADC">
        <w:rPr>
          <w:rFonts w:ascii="Book Antiqua" w:hAnsi="Book Antiqua" w:cs="Times New Roman"/>
          <w:noProof w:val="0"/>
          <w:sz w:val="26"/>
          <w:szCs w:val="26"/>
        </w:rPr>
        <w:t xml:space="preserve">principalement 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de la </w:t>
      </w:r>
      <w:r w:rsidR="0005611A" w:rsidRPr="00F65ADC">
        <w:rPr>
          <w:rFonts w:ascii="Book Antiqua" w:hAnsi="Book Antiqua" w:cs="Times New Roman"/>
          <w:noProof w:val="0"/>
          <w:sz w:val="26"/>
          <w:szCs w:val="26"/>
        </w:rPr>
        <w:t>perte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533D58" w:rsidRPr="00F65ADC">
        <w:rPr>
          <w:rFonts w:ascii="Book Antiqua" w:hAnsi="Book Antiqua" w:cs="Times New Roman"/>
          <w:noProof w:val="0"/>
          <w:sz w:val="26"/>
          <w:szCs w:val="26"/>
        </w:rPr>
        <w:t>32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.000 emplois par la branche du "textile</w:t>
      </w:r>
      <w:r w:rsidR="00436F02" w:rsidRPr="00F65ADC">
        <w:rPr>
          <w:rFonts w:ascii="Book Antiqua" w:hAnsi="Book Antiqua" w:cs="Times New Roman"/>
          <w:noProof w:val="0"/>
          <w:sz w:val="26"/>
          <w:szCs w:val="26"/>
        </w:rPr>
        <w:t>,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 bonneterie et habillement"</w:t>
      </w:r>
      <w:r w:rsidR="00834DCB" w:rsidRPr="00F65ADC">
        <w:rPr>
          <w:rFonts w:ascii="Book Antiqua" w:hAnsi="Book Antiqua" w:cs="Times New Roman"/>
          <w:noProof w:val="0"/>
          <w:sz w:val="26"/>
          <w:szCs w:val="26"/>
        </w:rPr>
        <w:t>.</w:t>
      </w:r>
      <w:r w:rsidR="00DE673C" w:rsidRPr="00F65AD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9B7BDC" w:rsidRPr="00F65A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16"/>
          <w:szCs w:val="16"/>
        </w:rPr>
      </w:pPr>
    </w:p>
    <w:p w:rsidR="002B629F" w:rsidRPr="00F65ADC" w:rsidRDefault="002B629F" w:rsidP="0084117D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F65ADC">
        <w:rPr>
          <w:rFonts w:ascii="Book Antiqua" w:hAnsi="Book Antiqua" w:cs="Times New Roman"/>
          <w:noProof w:val="0"/>
          <w:sz w:val="26"/>
          <w:szCs w:val="26"/>
        </w:rPr>
        <w:t>De son côté, le secteur des BTP</w:t>
      </w:r>
      <w:r w:rsidR="0084117D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84117D" w:rsidRPr="00F65ADC">
        <w:rPr>
          <w:rFonts w:ascii="Book Antiqua" w:hAnsi="Book Antiqua" w:cs="Times New Roman"/>
          <w:noProof w:val="0"/>
          <w:sz w:val="26"/>
          <w:szCs w:val="26"/>
        </w:rPr>
        <w:t>après avoir perdu en moyenne annuelle 14.000 postes d’emploi au cours des trois dernières années</w:t>
      </w:r>
      <w:r w:rsidR="0084117D">
        <w:rPr>
          <w:rFonts w:ascii="Book Antiqua" w:hAnsi="Book Antiqua" w:cs="Times New Roman"/>
          <w:noProof w:val="0"/>
          <w:sz w:val="26"/>
          <w:szCs w:val="26"/>
        </w:rPr>
        <w:t>,</w:t>
      </w:r>
      <w:r w:rsidR="00DB6160" w:rsidRPr="00F65ADC">
        <w:rPr>
          <w:rFonts w:ascii="Book Antiqua" w:hAnsi="Book Antiqua" w:cs="Times New Roman"/>
          <w:noProof w:val="0"/>
          <w:sz w:val="26"/>
          <w:szCs w:val="26"/>
        </w:rPr>
        <w:t xml:space="preserve"> a connu une stagnation </w:t>
      </w:r>
      <w:r w:rsidR="008E1CEA" w:rsidRPr="00F65ADC">
        <w:rPr>
          <w:rFonts w:ascii="Book Antiqua" w:hAnsi="Book Antiqua" w:cs="Times New Roman"/>
          <w:noProof w:val="0"/>
          <w:sz w:val="26"/>
          <w:szCs w:val="26"/>
        </w:rPr>
        <w:t>d</w:t>
      </w:r>
      <w:r w:rsidR="0084117D">
        <w:rPr>
          <w:rFonts w:ascii="Book Antiqua" w:hAnsi="Book Antiqua" w:cs="Times New Roman"/>
          <w:noProof w:val="0"/>
          <w:sz w:val="26"/>
          <w:szCs w:val="26"/>
        </w:rPr>
        <w:t xml:space="preserve">e </w:t>
      </w:r>
      <w:r w:rsidR="00DB6160" w:rsidRPr="00F65ADC">
        <w:rPr>
          <w:rFonts w:ascii="Book Antiqua" w:hAnsi="Book Antiqua" w:cs="Times New Roman"/>
          <w:noProof w:val="0"/>
          <w:sz w:val="26"/>
          <w:szCs w:val="26"/>
        </w:rPr>
        <w:t xml:space="preserve"> son volume d’emploi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CA34D5" w:rsidRPr="00CA34D5" w:rsidRDefault="00CA34D5" w:rsidP="00CA34D5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732456" w:rsidRPr="00F65ADC" w:rsidRDefault="009B7BDC" w:rsidP="005B6C05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F65ADC">
        <w:rPr>
          <w:rFonts w:ascii="Book Antiqua" w:hAnsi="Book Antiqua" w:cs="Times New Roman"/>
          <w:b/>
          <w:bCs/>
          <w:noProof w:val="0"/>
          <w:sz w:val="24"/>
          <w:szCs w:val="24"/>
        </w:rPr>
        <w:t>Figure 2. Créations nettes d’emplois</w:t>
      </w:r>
      <w:r w:rsidR="005B6C05" w:rsidRPr="00F65ADC">
        <w:rPr>
          <w:rFonts w:ascii="Book Antiqua" w:hAnsi="Book Antiqua" w:cs="Times New Roman"/>
          <w:b/>
          <w:bCs/>
          <w:noProof w:val="0"/>
          <w:sz w:val="24"/>
          <w:szCs w:val="24"/>
        </w:rPr>
        <w:t>,</w:t>
      </w:r>
      <w:r w:rsidRPr="00F65AD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  <w:r w:rsidR="005B6C05" w:rsidRPr="00F65AD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entre 2013 et 2014, </w:t>
      </w:r>
      <w:r w:rsidRPr="00F65ADC">
        <w:rPr>
          <w:rFonts w:ascii="Book Antiqua" w:hAnsi="Book Antiqua" w:cs="Times New Roman"/>
          <w:b/>
          <w:bCs/>
          <w:noProof w:val="0"/>
          <w:sz w:val="24"/>
          <w:szCs w:val="24"/>
        </w:rPr>
        <w:t>par secteur d’activité économique et milieu de résidence</w:t>
      </w:r>
    </w:p>
    <w:p w:rsidR="009B7BDC" w:rsidRPr="00732456" w:rsidRDefault="009B7BDC" w:rsidP="0073245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754D0C" w:rsidRDefault="00C238D1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>
        <w:drawing>
          <wp:inline distT="0" distB="0" distL="0" distR="0">
            <wp:extent cx="5973950" cy="2384313"/>
            <wp:effectExtent l="6097" t="5578" r="7368" b="2789"/>
            <wp:docPr id="2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B7BDC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84117D" w:rsidRDefault="0084117D" w:rsidP="0084117D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9B7BDC" w:rsidRPr="00F65ADC" w:rsidRDefault="009B7BDC" w:rsidP="0084117D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F65ADC">
        <w:rPr>
          <w:rFonts w:ascii="Book Antiqua" w:hAnsi="Book Antiqua" w:cs="Times New Roman"/>
          <w:noProof w:val="0"/>
          <w:sz w:val="26"/>
          <w:szCs w:val="26"/>
        </w:rPr>
        <w:lastRenderedPageBreak/>
        <w:t xml:space="preserve">Par milieu de résidence, l’évolution se présente comme suit : </w:t>
      </w:r>
    </w:p>
    <w:p w:rsidR="009B7BDC" w:rsidRPr="00F65ADC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6"/>
          <w:szCs w:val="16"/>
        </w:rPr>
      </w:pPr>
    </w:p>
    <w:p w:rsidR="009B7BDC" w:rsidRPr="00F65ADC" w:rsidRDefault="009B7BDC" w:rsidP="00777E3D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0C2EE5">
        <w:rPr>
          <w:rFonts w:ascii="Book Antiqua" w:hAnsi="Book Antiqua" w:cs="Times New Roman"/>
          <w:b/>
          <w:bCs/>
          <w:noProof w:val="0"/>
          <w:color w:val="548DD4"/>
          <w:sz w:val="26"/>
          <w:szCs w:val="26"/>
        </w:rPr>
        <w:t>En milieu urbain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Pr="00F65ADC">
        <w:rPr>
          <w:rFonts w:ascii="Book Antiqua" w:hAnsi="Book Antiqua" w:cs="Times New Roman"/>
          <w:noProof w:val="0"/>
          <w:sz w:val="26"/>
          <w:szCs w:val="26"/>
          <w:rtl/>
        </w:rPr>
        <w:t>à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 xml:space="preserve"> l’exception du secteur de </w:t>
      </w:r>
      <w:r w:rsidR="0001609E" w:rsidRPr="00F65ADC">
        <w:rPr>
          <w:rFonts w:ascii="Book Antiqua" w:hAnsi="Book Antiqua" w:cs="Times New Roman"/>
          <w:noProof w:val="0"/>
          <w:sz w:val="26"/>
          <w:szCs w:val="26"/>
        </w:rPr>
        <w:t>l’"industrie y compris l'artisanat"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 xml:space="preserve"> qui a </w:t>
      </w:r>
      <w:r w:rsidR="00777E3D" w:rsidRPr="00F65ADC">
        <w:rPr>
          <w:rFonts w:ascii="Book Antiqua" w:hAnsi="Book Antiqua" w:cs="Times New Roman"/>
          <w:noProof w:val="0"/>
          <w:sz w:val="26"/>
          <w:szCs w:val="26"/>
        </w:rPr>
        <w:t>perdu 20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>.000 emplois, correspondant à une baisse de 2,</w:t>
      </w:r>
      <w:r w:rsidR="00777E3D" w:rsidRPr="00F65ADC">
        <w:rPr>
          <w:rFonts w:ascii="Book Antiqua" w:hAnsi="Book Antiqua" w:cs="Times New Roman"/>
          <w:noProof w:val="0"/>
          <w:sz w:val="26"/>
          <w:szCs w:val="26"/>
        </w:rPr>
        <w:t>1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>% du volume d’emploi dans le secteur, tous les autres secteurs ont vu leur volume d’emploi augmenter:</w:t>
      </w:r>
    </w:p>
    <w:p w:rsidR="009B7BDC" w:rsidRPr="00F65ADC" w:rsidRDefault="00777E3D" w:rsidP="00777E3D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 w:rsidRPr="00F65ADC">
        <w:rPr>
          <w:rFonts w:ascii="Book Antiqua" w:hAnsi="Book Antiqua" w:cs="Times New Roman"/>
          <w:noProof w:val="0"/>
          <w:sz w:val="26"/>
          <w:szCs w:val="26"/>
        </w:rPr>
        <w:t>41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.000 postes d’emploi dans le secteur 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>des "services"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 (+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>1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,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>2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 xml:space="preserve">% du volume d’emploi du secteur); </w:t>
      </w:r>
      <w:r w:rsidR="0001609E" w:rsidRPr="00F65AD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9B7BDC" w:rsidRPr="00F65ADC" w:rsidRDefault="00273D96" w:rsidP="0087452E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 w:rsidRPr="00F65ADC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.000 emplois dans celui de</w:t>
      </w:r>
      <w:r w:rsidR="0087452E" w:rsidRPr="00F65ADC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777E3D" w:rsidRPr="00F65ADC">
        <w:rPr>
          <w:rFonts w:ascii="Book Antiqua" w:hAnsi="Book Antiqua" w:cs="Times New Roman"/>
          <w:noProof w:val="0"/>
          <w:sz w:val="26"/>
          <w:szCs w:val="26"/>
        </w:rPr>
        <w:t xml:space="preserve">l’"agriculture, forêt et pêche" 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(+</w:t>
      </w:r>
      <w:r w:rsidR="00777E3D" w:rsidRPr="00F65ADC">
        <w:rPr>
          <w:rFonts w:ascii="Book Antiqua" w:hAnsi="Book Antiqua" w:cs="Times New Roman"/>
          <w:noProof w:val="0"/>
          <w:sz w:val="26"/>
          <w:szCs w:val="26"/>
        </w:rPr>
        <w:t>1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,3%);</w:t>
      </w:r>
    </w:p>
    <w:p w:rsidR="00B32C82" w:rsidRPr="00F65ADC" w:rsidRDefault="00B32C82" w:rsidP="00B32C82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F65ADC">
        <w:rPr>
          <w:rFonts w:ascii="Book Antiqua" w:hAnsi="Book Antiqua" w:cs="Times New Roman"/>
          <w:noProof w:val="0"/>
          <w:sz w:val="26"/>
          <w:szCs w:val="26"/>
        </w:rPr>
        <w:t>2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.000 emplois dans les BTP (+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>0,3</w:t>
      </w:r>
      <w:r w:rsidR="009B7BDC" w:rsidRPr="00F65ADC">
        <w:rPr>
          <w:rFonts w:ascii="Book Antiqua" w:hAnsi="Book Antiqua" w:cs="Times New Roman"/>
          <w:noProof w:val="0"/>
          <w:sz w:val="26"/>
          <w:szCs w:val="26"/>
        </w:rPr>
        <w:t>%)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> ;</w:t>
      </w:r>
    </w:p>
    <w:p w:rsidR="00B32C82" w:rsidRPr="00F65ADC" w:rsidRDefault="00B32C82" w:rsidP="00273D96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 w:rsidRPr="00F65ADC">
        <w:rPr>
          <w:rFonts w:ascii="Book Antiqua" w:hAnsi="Book Antiqua" w:cs="Times New Roman"/>
          <w:noProof w:val="0"/>
          <w:sz w:val="26"/>
          <w:szCs w:val="26"/>
        </w:rPr>
        <w:t>1.000 postes</w:t>
      </w:r>
      <w:r w:rsidR="00273D96" w:rsidRPr="00F65ADC">
        <w:rPr>
          <w:rFonts w:ascii="Book Antiqua" w:hAnsi="Book Antiqua" w:cs="Times New Roman"/>
          <w:noProof w:val="0"/>
          <w:sz w:val="26"/>
          <w:szCs w:val="26"/>
        </w:rPr>
        <w:t xml:space="preserve"> en tant qu’"activités mal désignées"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9B7BDC" w:rsidRPr="00F65ADC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b/>
          <w:bCs/>
          <w:noProof w:val="0"/>
          <w:sz w:val="16"/>
          <w:szCs w:val="16"/>
        </w:rPr>
      </w:pPr>
    </w:p>
    <w:p w:rsidR="009B7BDC" w:rsidRPr="00F65ADC" w:rsidRDefault="009B7BDC" w:rsidP="00D15AB8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0C2EE5">
        <w:rPr>
          <w:rFonts w:ascii="Book Antiqua" w:hAnsi="Book Antiqua" w:cs="Times New Roman"/>
          <w:b/>
          <w:bCs/>
          <w:noProof w:val="0"/>
          <w:color w:val="548DD4"/>
          <w:sz w:val="26"/>
          <w:szCs w:val="26"/>
        </w:rPr>
        <w:t>En milieu rural</w:t>
      </w:r>
      <w:r w:rsidRPr="00F65ADC">
        <w:rPr>
          <w:rFonts w:ascii="Book Antiqua" w:hAnsi="Book Antiqua" w:cs="Times New Roman"/>
          <w:b/>
          <w:bCs/>
          <w:noProof w:val="0"/>
          <w:sz w:val="26"/>
          <w:szCs w:val="26"/>
        </w:rPr>
        <w:t xml:space="preserve">, </w:t>
      </w:r>
      <w:r w:rsidR="00D16A36" w:rsidRPr="00F65ADC">
        <w:rPr>
          <w:rFonts w:ascii="Book Antiqua" w:hAnsi="Book Antiqua" w:cs="Times New Roman"/>
          <w:noProof w:val="0"/>
          <w:sz w:val="26"/>
          <w:szCs w:val="26"/>
        </w:rPr>
        <w:t>hormis le</w:t>
      </w:r>
      <w:r w:rsidR="00D16A36" w:rsidRPr="00F65ADC">
        <w:rPr>
          <w:rFonts w:ascii="Book Antiqua" w:hAnsi="Book Antiqua" w:cs="Times New Roman"/>
          <w:b/>
          <w:bCs/>
          <w:noProof w:val="0"/>
          <w:sz w:val="26"/>
          <w:szCs w:val="26"/>
        </w:rPr>
        <w:t xml:space="preserve"> </w:t>
      </w:r>
      <w:r w:rsidR="00090934" w:rsidRPr="00F65ADC">
        <w:rPr>
          <w:rFonts w:ascii="Book Antiqua" w:hAnsi="Book Antiqua" w:cs="Times New Roman"/>
          <w:noProof w:val="0"/>
          <w:sz w:val="26"/>
          <w:szCs w:val="26"/>
        </w:rPr>
        <w:t xml:space="preserve">secteur de l’"agriculture, forêt et pêche" qui a créé 13.000 postes d’emploi, </w:t>
      </w:r>
      <w:r w:rsidR="00D16A36" w:rsidRPr="00F65ADC">
        <w:rPr>
          <w:rFonts w:ascii="Book Antiqua" w:hAnsi="Book Antiqua" w:cs="Times New Roman"/>
          <w:noProof w:val="0"/>
          <w:sz w:val="26"/>
          <w:szCs w:val="26"/>
        </w:rPr>
        <w:t xml:space="preserve">correspondant </w:t>
      </w:r>
      <w:r w:rsidR="00090934" w:rsidRPr="00F65ADC">
        <w:rPr>
          <w:rFonts w:ascii="Book Antiqua" w:hAnsi="Book Antiqua" w:cs="Times New Roman"/>
          <w:noProof w:val="0"/>
          <w:sz w:val="26"/>
          <w:szCs w:val="26"/>
        </w:rPr>
        <w:t>à un accroissement de 0,3% du volume de l’emploi du secteur, et celui des "services" qui a presque stagné, connaissant une création de 1.000 postes d’emploi (+0,2%), tous les autres secteurs ont vu leur volume d’emploi diminuer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 xml:space="preserve"> :</w:t>
      </w:r>
    </w:p>
    <w:p w:rsidR="00090934" w:rsidRPr="00F65ADC" w:rsidRDefault="00090934" w:rsidP="00090934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 w:rsidRPr="00F65ADC">
        <w:rPr>
          <w:rFonts w:ascii="Book Antiqua" w:hAnsi="Book Antiqua" w:cs="Times New Roman"/>
          <w:noProof w:val="0"/>
          <w:sz w:val="26"/>
          <w:szCs w:val="26"/>
        </w:rPr>
        <w:t xml:space="preserve">17.000 postes d’emploi dans le secteur de l’"industrie y compris l'artisanat" </w:t>
      </w:r>
      <w:r w:rsidR="006628EA">
        <w:rPr>
          <w:rFonts w:ascii="Book Antiqua" w:hAnsi="Book Antiqua" w:cs="Times New Roman"/>
          <w:noProof w:val="0"/>
          <w:sz w:val="26"/>
          <w:szCs w:val="26"/>
        </w:rPr>
        <w:t xml:space="preserve">  </w:t>
      </w:r>
      <w:r w:rsidRPr="00F65ADC">
        <w:rPr>
          <w:rFonts w:ascii="Book Antiqua" w:hAnsi="Book Antiqua" w:cs="Times New Roman"/>
          <w:noProof w:val="0"/>
          <w:sz w:val="26"/>
          <w:szCs w:val="26"/>
        </w:rPr>
        <w:t xml:space="preserve">(-7,2% du volume de l’emploi du secteur); </w:t>
      </w:r>
    </w:p>
    <w:p w:rsidR="00090934" w:rsidRPr="00F65ADC" w:rsidRDefault="00090934" w:rsidP="00090934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 w:rsidRPr="00F65ADC">
        <w:rPr>
          <w:rFonts w:ascii="Book Antiqua" w:hAnsi="Book Antiqua" w:cs="Times New Roman"/>
          <w:noProof w:val="0"/>
          <w:sz w:val="26"/>
          <w:szCs w:val="26"/>
        </w:rPr>
        <w:t>2.000 emplois dans celui des BTP (-0,6%);</w:t>
      </w:r>
    </w:p>
    <w:p w:rsidR="00090934" w:rsidRPr="00F65ADC" w:rsidRDefault="00090934" w:rsidP="00090934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6"/>
          <w:szCs w:val="26"/>
        </w:rPr>
      </w:pPr>
      <w:r w:rsidRPr="00F65ADC">
        <w:rPr>
          <w:rFonts w:ascii="Book Antiqua" w:hAnsi="Book Antiqua" w:cs="Times New Roman"/>
          <w:noProof w:val="0"/>
          <w:sz w:val="26"/>
          <w:szCs w:val="26"/>
        </w:rPr>
        <w:t>les "activités mal désignées" avec 1.000 postes.</w:t>
      </w:r>
    </w:p>
    <w:p w:rsidR="00B7581A" w:rsidRPr="00012209" w:rsidRDefault="00B7581A" w:rsidP="004F377E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10"/>
          <w:szCs w:val="10"/>
        </w:rPr>
      </w:pPr>
    </w:p>
    <w:p w:rsidR="00381B61" w:rsidRPr="000C2EE5" w:rsidRDefault="00EA0D38" w:rsidP="00EA0D38">
      <w:pPr>
        <w:bidi w:val="0"/>
        <w:rPr>
          <w:rFonts w:ascii="Book Antiqua" w:hAnsi="Book Antiqua" w:cs="Times New Roman"/>
          <w:b/>
          <w:bCs/>
          <w:noProof w:val="0"/>
          <w:color w:val="548DD4"/>
          <w:sz w:val="32"/>
          <w:szCs w:val="32"/>
        </w:rPr>
      </w:pPr>
      <w:r>
        <w:rPr>
          <w:rFonts w:ascii="Book Antiqua" w:hAnsi="Book Antiqua" w:cs="Times New Roman"/>
          <w:b/>
          <w:bCs/>
          <w:noProof w:val="0"/>
          <w:color w:val="548DD4"/>
          <w:sz w:val="32"/>
          <w:szCs w:val="32"/>
        </w:rPr>
        <w:t xml:space="preserve">Principaux enseignements </w:t>
      </w:r>
      <w:r w:rsidR="00381B61" w:rsidRPr="000C2EE5">
        <w:rPr>
          <w:rFonts w:ascii="Book Antiqua" w:hAnsi="Book Antiqua" w:cs="Times New Roman"/>
          <w:b/>
          <w:bCs/>
          <w:noProof w:val="0"/>
          <w:color w:val="548DD4"/>
          <w:sz w:val="32"/>
          <w:szCs w:val="32"/>
        </w:rPr>
        <w:t xml:space="preserve">sur la qualité de l’emploi </w:t>
      </w:r>
    </w:p>
    <w:p w:rsidR="00381B61" w:rsidRDefault="00381B61" w:rsidP="00BF4FB3">
      <w:pPr>
        <w:shd w:val="clear" w:color="auto" w:fill="FFFFFF"/>
        <w:spacing w:before="120"/>
        <w:ind w:left="-93" w:hanging="93"/>
        <w:jc w:val="right"/>
        <w:rPr>
          <w:rFonts w:ascii="Book Antiqua" w:hAnsi="Book Antiqua" w:cs="Times New Roman"/>
          <w:color w:val="333333"/>
          <w:sz w:val="26"/>
          <w:szCs w:val="26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</w:rPr>
        <w:t xml:space="preserve">Il 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ressort de l’analyse des principales caractéristiques de la population active occupée que</w:t>
      </w:r>
      <w:r w:rsidRPr="000C2EE5">
        <w:rPr>
          <w:rFonts w:ascii="Book Antiqua" w:hAnsi="Book Antiqua" w:cs="Times New Roman"/>
          <w:color w:val="000000"/>
          <w:sz w:val="26"/>
          <w:szCs w:val="26"/>
        </w:rPr>
        <w:t>:</w:t>
      </w:r>
      <w:r w:rsidRPr="000C2EE5">
        <w:rPr>
          <w:rFonts w:ascii="Book Antiqua" w:hAnsi="Book Antiqua" w:cs="Times New Roman"/>
          <w:color w:val="333333"/>
          <w:sz w:val="26"/>
          <w:szCs w:val="26"/>
        </w:rPr>
        <w:t>  </w:t>
      </w:r>
    </w:p>
    <w:p w:rsidR="008D1A74" w:rsidRPr="008D1A74" w:rsidRDefault="008D1A74" w:rsidP="00BF4FB3">
      <w:pPr>
        <w:shd w:val="clear" w:color="auto" w:fill="FFFFFF"/>
        <w:spacing w:before="120"/>
        <w:ind w:left="-93" w:hanging="93"/>
        <w:jc w:val="right"/>
        <w:rPr>
          <w:rFonts w:ascii="Book Antiqua" w:hAnsi="Book Antiqua" w:cs="Times New Roman"/>
          <w:noProof w:val="0"/>
          <w:sz w:val="16"/>
          <w:szCs w:val="16"/>
        </w:rPr>
      </w:pPr>
    </w:p>
    <w:p w:rsidR="00381B61" w:rsidRPr="000C2EE5" w:rsidRDefault="00381B61" w:rsidP="008D1A74">
      <w:pPr>
        <w:pStyle w:val="Paragraphedeliste"/>
        <w:numPr>
          <w:ilvl w:val="0"/>
          <w:numId w:val="12"/>
        </w:numPr>
        <w:shd w:val="clear" w:color="auto" w:fill="FFFFFF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62% des actifs  occupés sont sans diplôme, 2</w:t>
      </w:r>
      <w:r w:rsidR="00D758AC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D758AC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ont un diplôme de niveau moyen</w:t>
      </w:r>
      <w:r w:rsidRPr="000C2EE5">
        <w:rPr>
          <w:rStyle w:val="Appelnotedebasdep"/>
          <w:rFonts w:ascii="Book Antiqua" w:hAnsi="Book Antiqua" w:cs="Times New Roman"/>
          <w:b/>
          <w:bCs/>
          <w:color w:val="000000"/>
          <w:sz w:val="26"/>
          <w:szCs w:val="26"/>
          <w:lang w:val="fr-FR" w:eastAsia="fr-FR"/>
        </w:rPr>
        <w:footnoteReference w:id="2"/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et 1</w:t>
      </w:r>
      <w:r w:rsidR="00D758AC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D758AC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4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un diplôme de niveau supérieur</w:t>
      </w:r>
      <w:r w:rsidRPr="000C2EE5">
        <w:rPr>
          <w:rStyle w:val="Appelnotedebasdep"/>
          <w:rFonts w:ascii="Book Antiqua" w:hAnsi="Book Antiqua" w:cs="Times New Roman"/>
          <w:b/>
          <w:bCs/>
          <w:color w:val="000000"/>
          <w:sz w:val="26"/>
          <w:szCs w:val="26"/>
          <w:lang w:val="fr-FR" w:eastAsia="fr-FR"/>
        </w:rPr>
        <w:footnoteReference w:id="3"/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. Selon le secteur d’activité, la part des actifs  occupés n’ayant aucun diplôme passe de 42,</w:t>
      </w:r>
      <w:r w:rsidR="00865125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8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dans les services à 5</w:t>
      </w:r>
      <w:r w:rsidR="00865125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865125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9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dans l'industrie</w:t>
      </w:r>
      <w:r w:rsidR="008D1A74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et 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à 6</w:t>
      </w:r>
      <w:r w:rsidR="00865125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dans les BTP pour atteindre 84,</w:t>
      </w:r>
      <w:r w:rsidR="00D758AC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dans l'</w:t>
      </w:r>
      <w:r w:rsidRPr="000C2EE5">
        <w:rPr>
          <w:rFonts w:ascii="Book Antiqua" w:hAnsi="Book Antiqua" w:cs="Times New Roman"/>
          <w:sz w:val="26"/>
          <w:szCs w:val="26"/>
          <w:lang w:val="fr-FR"/>
        </w:rPr>
        <w:t>"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agriculture, forêt et pêche</w:t>
      </w:r>
      <w:r w:rsidR="00474B68" w:rsidRPr="000C2EE5">
        <w:rPr>
          <w:rFonts w:ascii="Book Antiqua" w:hAnsi="Book Antiqua" w:cs="Times New Roman"/>
          <w:sz w:val="26"/>
          <w:szCs w:val="26"/>
          <w:lang w:val="fr-FR"/>
        </w:rPr>
        <w:t>"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;</w:t>
      </w:r>
    </w:p>
    <w:p w:rsidR="00EA124A" w:rsidRDefault="00381B61" w:rsidP="00012B02">
      <w:pPr>
        <w:pStyle w:val="Paragraphedeliste"/>
        <w:numPr>
          <w:ilvl w:val="0"/>
          <w:numId w:val="12"/>
        </w:numPr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le taux de participation des femmes à l</w:t>
      </w:r>
      <w:r w:rsidR="00012B02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’emploi 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est de </w:t>
      </w:r>
      <w:r w:rsidRPr="000C2EE5">
        <w:rPr>
          <w:rFonts w:ascii="Book Antiqua" w:hAnsi="Book Antiqua" w:cs="Times New Roman"/>
          <w:sz w:val="26"/>
          <w:szCs w:val="26"/>
          <w:lang w:val="fr-FR" w:eastAsia="fr-FR"/>
        </w:rPr>
        <w:t>2</w:t>
      </w:r>
      <w:r w:rsidR="00012B02" w:rsidRPr="000C2EE5">
        <w:rPr>
          <w:rFonts w:ascii="Book Antiqua" w:hAnsi="Book Antiqua" w:cs="Times New Roman"/>
          <w:sz w:val="26"/>
          <w:szCs w:val="26"/>
          <w:rtl/>
          <w:lang w:val="fr-FR" w:eastAsia="fr-FR"/>
        </w:rPr>
        <w:t>2</w:t>
      </w:r>
      <w:r w:rsidRPr="000C2EE5">
        <w:rPr>
          <w:rFonts w:ascii="Book Antiqua" w:hAnsi="Book Antiqua" w:cs="Times New Roman"/>
          <w:sz w:val="26"/>
          <w:szCs w:val="26"/>
          <w:lang w:val="fr-FR" w:eastAsia="fr-FR"/>
        </w:rPr>
        <w:t>,</w:t>
      </w:r>
      <w:r w:rsidR="00012B02" w:rsidRPr="000C2EE5">
        <w:rPr>
          <w:rFonts w:ascii="Book Antiqua" w:hAnsi="Book Antiqua" w:cs="Times New Roman"/>
          <w:sz w:val="26"/>
          <w:szCs w:val="26"/>
          <w:rtl/>
          <w:lang w:val="fr-FR" w:eastAsia="fr-FR"/>
        </w:rPr>
        <w:t>6</w:t>
      </w:r>
      <w:r w:rsidRPr="000C2EE5">
        <w:rPr>
          <w:rFonts w:ascii="Book Antiqua" w:hAnsi="Book Antiqua" w:cs="Times New Roman"/>
          <w:sz w:val="26"/>
          <w:szCs w:val="26"/>
          <w:lang w:val="fr-FR" w:eastAsia="fr-FR"/>
        </w:rPr>
        <w:t>%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au niveau national, 1</w:t>
      </w:r>
      <w:r w:rsidR="00012B02" w:rsidRPr="000C2EE5">
        <w:rPr>
          <w:rFonts w:ascii="Book Antiqua" w:hAnsi="Book Antiqua" w:cs="Times New Roman"/>
          <w:color w:val="000000"/>
          <w:sz w:val="26"/>
          <w:szCs w:val="26"/>
          <w:rtl/>
          <w:lang w:val="fr-FR" w:eastAsia="fr-FR"/>
        </w:rPr>
        <w:t>3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012B02" w:rsidRPr="000C2EE5">
        <w:rPr>
          <w:rFonts w:ascii="Book Antiqua" w:hAnsi="Book Antiqua" w:cs="Times New Roman"/>
          <w:color w:val="000000"/>
          <w:sz w:val="26"/>
          <w:szCs w:val="26"/>
          <w:rtl/>
          <w:lang w:val="fr-FR" w:eastAsia="fr-FR"/>
        </w:rPr>
        <w:t>9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urbain et 3</w:t>
      </w:r>
      <w:r w:rsidR="00EA124A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6,</w:t>
      </w:r>
      <w:r w:rsidR="00012B02" w:rsidRPr="000C2EE5">
        <w:rPr>
          <w:rFonts w:ascii="Book Antiqua" w:hAnsi="Book Antiqua" w:cs="Times New Roman"/>
          <w:color w:val="000000"/>
          <w:sz w:val="26"/>
          <w:szCs w:val="26"/>
          <w:rtl/>
          <w:lang w:val="fr-FR" w:eastAsia="fr-FR"/>
        </w:rPr>
        <w:t>2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rural ; </w:t>
      </w:r>
      <w:r w:rsidR="00EA124A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</w:t>
      </w:r>
    </w:p>
    <w:p w:rsidR="000C2EE5" w:rsidRDefault="000C2EE5" w:rsidP="000C2EE5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</w:p>
    <w:p w:rsidR="008D1A74" w:rsidRPr="000C2EE5" w:rsidRDefault="008D1A74" w:rsidP="000C2EE5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</w:p>
    <w:p w:rsidR="00381B61" w:rsidRPr="000C2EE5" w:rsidRDefault="00381B61" w:rsidP="00012209">
      <w:pPr>
        <w:pStyle w:val="Paragraphedeliste"/>
        <w:numPr>
          <w:ilvl w:val="0"/>
          <w:numId w:val="13"/>
        </w:numPr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lastRenderedPageBreak/>
        <w:t>10,</w:t>
      </w:r>
      <w:r w:rsidR="00012209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des actifs occupés sont sous-employés avec de grandes disparités entre secteurs d'activité:</w:t>
      </w:r>
    </w:p>
    <w:p w:rsidR="00381B61" w:rsidRPr="000C2EE5" w:rsidRDefault="00381B61" w:rsidP="00012209">
      <w:pPr>
        <w:pStyle w:val="Paragraphedeliste"/>
        <w:numPr>
          <w:ilvl w:val="0"/>
          <w:numId w:val="11"/>
        </w:numPr>
        <w:shd w:val="clear" w:color="auto" w:fill="FFFFFF"/>
        <w:spacing w:before="240"/>
        <w:ind w:left="1418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17% dans le secteur des BTP ;</w:t>
      </w:r>
    </w:p>
    <w:p w:rsidR="00381B61" w:rsidRPr="000C2EE5" w:rsidRDefault="00381B61" w:rsidP="00012209">
      <w:pPr>
        <w:pStyle w:val="Paragraphedeliste"/>
        <w:numPr>
          <w:ilvl w:val="0"/>
          <w:numId w:val="11"/>
        </w:numPr>
        <w:shd w:val="clear" w:color="auto" w:fill="FFFFFF"/>
        <w:spacing w:before="240"/>
        <w:ind w:left="1418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10,</w:t>
      </w:r>
      <w:r w:rsidR="00012209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au niveau de l'agriculture, forêt et pêche;</w:t>
      </w:r>
    </w:p>
    <w:p w:rsidR="00381B61" w:rsidRPr="000C2EE5" w:rsidRDefault="00381B61" w:rsidP="00012209">
      <w:pPr>
        <w:pStyle w:val="Paragraphedeliste"/>
        <w:numPr>
          <w:ilvl w:val="0"/>
          <w:numId w:val="11"/>
        </w:numPr>
        <w:shd w:val="clear" w:color="auto" w:fill="FFFFFF"/>
        <w:spacing w:before="240"/>
        <w:ind w:left="1418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9,</w:t>
      </w:r>
      <w:r w:rsidR="00012209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4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dans les services;</w:t>
      </w:r>
    </w:p>
    <w:p w:rsidR="00381B61" w:rsidRPr="000C2EE5" w:rsidRDefault="00381B61" w:rsidP="00012209">
      <w:pPr>
        <w:pStyle w:val="Paragraphedeliste"/>
        <w:numPr>
          <w:ilvl w:val="0"/>
          <w:numId w:val="11"/>
        </w:numPr>
        <w:shd w:val="clear" w:color="auto" w:fill="FFFFFF"/>
        <w:spacing w:before="240"/>
        <w:ind w:left="1418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8% au niveau du secteur de l'industrie</w:t>
      </w:r>
      <w:r w:rsidR="00012209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y compris l’artisanat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.</w:t>
      </w:r>
    </w:p>
    <w:p w:rsidR="00381B61" w:rsidRPr="000C2EE5" w:rsidRDefault="00381B61" w:rsidP="005642FA">
      <w:pPr>
        <w:pStyle w:val="Paragraphedeliste"/>
        <w:numPr>
          <w:ilvl w:val="0"/>
          <w:numId w:val="14"/>
        </w:numPr>
        <w:shd w:val="clear" w:color="auto" w:fill="FFFFFF"/>
        <w:spacing w:before="240"/>
        <w:jc w:val="both"/>
        <w:rPr>
          <w:rFonts w:ascii="Book Antiqua" w:hAnsi="Book Antiqua" w:cs="Times New Roman"/>
          <w:color w:val="333333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près de </w:t>
      </w:r>
      <w:r w:rsidR="005642FA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deux 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salariés sur </w:t>
      </w:r>
      <w:r w:rsidR="005642FA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trois 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(62,</w:t>
      </w:r>
      <w:r w:rsidR="00AD364F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%) exercent leur emploi sans contrat de travail, notamment dans le secteur de l'</w:t>
      </w:r>
      <w:r w:rsidRPr="000C2EE5">
        <w:rPr>
          <w:rFonts w:ascii="Book Antiqua" w:hAnsi="Book Antiqua" w:cs="Times New Roman"/>
          <w:sz w:val="26"/>
          <w:szCs w:val="26"/>
          <w:lang w:val="fr-FR"/>
        </w:rPr>
        <w:t>"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agriculture, forêt et pêche</w:t>
      </w:r>
      <w:r w:rsidRPr="000C2EE5">
        <w:rPr>
          <w:rFonts w:ascii="Book Antiqua" w:hAnsi="Book Antiqua" w:cs="Times New Roman"/>
          <w:sz w:val="26"/>
          <w:szCs w:val="26"/>
          <w:lang w:val="fr-FR"/>
        </w:rPr>
        <w:t>"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où cette proportion atteint 9</w:t>
      </w:r>
      <w:r w:rsidR="00AD364F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1,6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;</w:t>
      </w:r>
      <w:r w:rsidRPr="000C2EE5">
        <w:rPr>
          <w:rFonts w:ascii="Book Antiqua" w:hAnsi="Book Antiqua" w:cs="Times New Roman"/>
          <w:color w:val="333333"/>
          <w:sz w:val="26"/>
          <w:szCs w:val="26"/>
          <w:lang w:val="fr-FR" w:eastAsia="fr-FR"/>
        </w:rPr>
        <w:t>  </w:t>
      </w:r>
    </w:p>
    <w:p w:rsidR="00381B61" w:rsidRPr="000C2EE5" w:rsidRDefault="00381B61" w:rsidP="00DA0CE0">
      <w:pPr>
        <w:pStyle w:val="Paragraphedeliste"/>
        <w:numPr>
          <w:ilvl w:val="0"/>
          <w:numId w:val="14"/>
        </w:numPr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l'emploi non rémunéré représente 22,</w:t>
      </w:r>
      <w:r w:rsidR="00DA0CE0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5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de l'emploi au niveau national et 4</w:t>
      </w:r>
      <w:r w:rsidR="00DA0CE0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DA0CE0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rural ; </w:t>
      </w:r>
    </w:p>
    <w:p w:rsidR="00381B61" w:rsidRPr="00CE7D29" w:rsidRDefault="00381B61" w:rsidP="008D1A74">
      <w:pPr>
        <w:pStyle w:val="Paragraphedeliste"/>
        <w:numPr>
          <w:ilvl w:val="0"/>
          <w:numId w:val="16"/>
        </w:numPr>
        <w:shd w:val="clear" w:color="auto" w:fill="FFFFFF"/>
        <w:spacing w:before="240"/>
        <w:jc w:val="both"/>
        <w:rPr>
          <w:rFonts w:ascii="Book Antiqua" w:hAnsi="Book Antiqua" w:cs="Times New Roman"/>
          <w:color w:val="FF0000"/>
          <w:sz w:val="26"/>
          <w:szCs w:val="26"/>
          <w:u w:val="single"/>
          <w:lang w:val="fr-FR" w:eastAsia="fr-FR"/>
        </w:rPr>
      </w:pPr>
      <w:r w:rsidRPr="00CE7D29">
        <w:rPr>
          <w:rFonts w:ascii="Book Antiqua" w:hAnsi="Book Antiqua" w:cs="Times New Roman"/>
          <w:sz w:val="26"/>
          <w:szCs w:val="26"/>
          <w:lang w:val="fr-FR" w:eastAsia="fr-FR"/>
        </w:rPr>
        <w:t>8</w:t>
      </w:r>
      <w:r w:rsidR="00DA0CE0" w:rsidRPr="00CE7D29">
        <w:rPr>
          <w:rFonts w:ascii="Book Antiqua" w:hAnsi="Book Antiqua" w:cs="Times New Roman"/>
          <w:sz w:val="26"/>
          <w:szCs w:val="26"/>
          <w:lang w:val="fr-FR" w:eastAsia="fr-FR"/>
        </w:rPr>
        <w:t>,2</w:t>
      </w:r>
      <w:r w:rsidRPr="00CE7D29">
        <w:rPr>
          <w:rFonts w:ascii="Book Antiqua" w:hAnsi="Book Antiqua" w:cs="Times New Roman"/>
          <w:sz w:val="26"/>
          <w:szCs w:val="26"/>
          <w:lang w:val="fr-FR" w:eastAsia="fr-FR"/>
        </w:rPr>
        <w:t>% d</w:t>
      </w:r>
      <w:r w:rsidR="008D1A74" w:rsidRPr="00CE7D29">
        <w:rPr>
          <w:rFonts w:ascii="Book Antiqua" w:hAnsi="Book Antiqua" w:cs="Times New Roman"/>
          <w:sz w:val="26"/>
          <w:szCs w:val="26"/>
          <w:lang w:val="fr-FR" w:eastAsia="fr-FR"/>
        </w:rPr>
        <w:t>es actifs occupés exercent leur emploi en tant qu’</w:t>
      </w:r>
      <w:r w:rsidRPr="00CE7D29">
        <w:rPr>
          <w:rFonts w:ascii="Book Antiqua" w:hAnsi="Book Antiqua" w:cs="Times New Roman"/>
          <w:sz w:val="26"/>
          <w:szCs w:val="26"/>
          <w:lang w:val="fr-FR" w:eastAsia="fr-FR"/>
        </w:rPr>
        <w:t>occasionnel</w:t>
      </w:r>
      <w:r w:rsidR="008D1A74" w:rsidRPr="00CE7D29">
        <w:rPr>
          <w:rFonts w:ascii="Book Antiqua" w:hAnsi="Book Antiqua" w:cs="Times New Roman"/>
          <w:sz w:val="26"/>
          <w:szCs w:val="26"/>
          <w:lang w:val="fr-FR" w:eastAsia="fr-FR"/>
        </w:rPr>
        <w:t>s</w:t>
      </w:r>
      <w:r w:rsidRPr="00CE7D2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</w:t>
      </w:r>
      <w:r w:rsidR="008D1A74" w:rsidRPr="00CE7D2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ou</w:t>
      </w:r>
      <w:r w:rsidRPr="00CE7D2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 saisonnier</w:t>
      </w:r>
      <w:r w:rsidR="008D1A74" w:rsidRPr="00CE7D2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s</w:t>
      </w:r>
      <w:r w:rsidRPr="00CE7D29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;</w:t>
      </w:r>
    </w:p>
    <w:p w:rsidR="00381B61" w:rsidRPr="000C2EE5" w:rsidRDefault="00381B61" w:rsidP="007367EF">
      <w:pPr>
        <w:pStyle w:val="Paragraphedeliste"/>
        <w:numPr>
          <w:ilvl w:val="0"/>
          <w:numId w:val="17"/>
        </w:numPr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près de huit actifs occupés sur dix (79,5%) ne disposent pas de couverture </w:t>
      </w:r>
      <w:r w:rsidR="007367EF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médicale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 94,</w:t>
      </w:r>
      <w:r w:rsidR="00164573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4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rural et 64,</w:t>
      </w:r>
      <w:r w:rsidR="00164573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8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en milieu urbain. Parmi les salariés, cette proportion est de </w:t>
      </w:r>
      <w:r w:rsidR="00293100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58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293100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2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au niveau national, 8</w:t>
      </w:r>
      <w:r w:rsidR="00293100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1,6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rural</w:t>
      </w:r>
      <w:r w:rsidR="00AA512A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et </w:t>
      </w:r>
      <w:r w:rsidR="00293100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49</w:t>
      </w:r>
      <w:r w:rsidR="00AA512A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</w:t>
      </w:r>
      <w:r w:rsidR="00293100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</w:t>
      </w:r>
      <w:r w:rsidR="00AA512A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en milieu urbain 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;</w:t>
      </w:r>
    </w:p>
    <w:p w:rsidR="00381B61" w:rsidRPr="000C2EE5" w:rsidRDefault="00381B61" w:rsidP="005B2835">
      <w:pPr>
        <w:pStyle w:val="Paragraphedeliste"/>
        <w:numPr>
          <w:ilvl w:val="0"/>
          <w:numId w:val="18"/>
        </w:numPr>
        <w:shd w:val="clear" w:color="auto" w:fill="FFFFFF"/>
        <w:spacing w:before="240"/>
        <w:jc w:val="both"/>
        <w:rPr>
          <w:rFonts w:ascii="Book Antiqua" w:hAnsi="Book Antiqua" w:cs="Times New Roman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Près du quart (23,</w:t>
      </w:r>
      <w:r w:rsidR="005B2835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6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%) des actifs occupés et </w:t>
      </w:r>
      <w:r w:rsidR="005B2835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37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de ceux exerçant dans le secteur des BTP expriment le désir de changer leur emploi. </w:t>
      </w:r>
      <w:r w:rsidRPr="000C2EE5">
        <w:rPr>
          <w:rFonts w:ascii="Book Antiqua" w:hAnsi="Book Antiqua" w:cs="Times New Roman"/>
          <w:sz w:val="26"/>
          <w:szCs w:val="26"/>
          <w:lang w:val="fr-FR" w:eastAsia="fr-FR"/>
        </w:rPr>
        <w:t>Les raisons évoquées portent principalement sur la recherche d'une meilleure rémunération pour 7</w:t>
      </w:r>
      <w:r w:rsidR="005B2835" w:rsidRPr="000C2EE5">
        <w:rPr>
          <w:rFonts w:ascii="Book Antiqua" w:hAnsi="Book Antiqua" w:cs="Times New Roman"/>
          <w:sz w:val="26"/>
          <w:szCs w:val="26"/>
          <w:lang w:val="fr-FR" w:eastAsia="fr-FR"/>
        </w:rPr>
        <w:t>1</w:t>
      </w:r>
      <w:r w:rsidRPr="000C2EE5">
        <w:rPr>
          <w:rFonts w:ascii="Book Antiqua" w:hAnsi="Book Antiqua" w:cs="Times New Roman"/>
          <w:sz w:val="26"/>
          <w:szCs w:val="26"/>
          <w:lang w:val="fr-FR" w:eastAsia="fr-FR"/>
        </w:rPr>
        <w:t>,</w:t>
      </w:r>
      <w:r w:rsidR="005B2835" w:rsidRPr="000C2EE5">
        <w:rPr>
          <w:rFonts w:ascii="Book Antiqua" w:hAnsi="Book Antiqua" w:cs="Times New Roman"/>
          <w:sz w:val="26"/>
          <w:szCs w:val="26"/>
          <w:lang w:val="fr-FR" w:eastAsia="fr-FR"/>
        </w:rPr>
        <w:t>2</w:t>
      </w:r>
      <w:r w:rsidRPr="000C2EE5">
        <w:rPr>
          <w:rFonts w:ascii="Book Antiqua" w:hAnsi="Book Antiqua" w:cs="Times New Roman"/>
          <w:sz w:val="26"/>
          <w:szCs w:val="26"/>
          <w:lang w:val="fr-FR" w:eastAsia="fr-FR"/>
        </w:rPr>
        <w:t xml:space="preserve">%, de conditions de travail plus favorables pour </w:t>
      </w:r>
      <w:r w:rsidR="005B2835" w:rsidRPr="000C2EE5">
        <w:rPr>
          <w:rFonts w:ascii="Book Antiqua" w:hAnsi="Book Antiqua" w:cs="Times New Roman"/>
          <w:sz w:val="26"/>
          <w:szCs w:val="26"/>
          <w:lang w:val="fr-FR" w:eastAsia="fr-FR"/>
        </w:rPr>
        <w:t>9</w:t>
      </w:r>
      <w:r w:rsidRPr="000C2EE5">
        <w:rPr>
          <w:rFonts w:ascii="Book Antiqua" w:hAnsi="Book Antiqua" w:cs="Times New Roman"/>
          <w:sz w:val="26"/>
          <w:szCs w:val="26"/>
          <w:lang w:val="fr-FR" w:eastAsia="fr-FR"/>
        </w:rPr>
        <w:t>,</w:t>
      </w:r>
      <w:r w:rsidR="005B2835" w:rsidRPr="000C2EE5">
        <w:rPr>
          <w:rFonts w:ascii="Book Antiqua" w:hAnsi="Book Antiqua" w:cs="Times New Roman"/>
          <w:sz w:val="26"/>
          <w:szCs w:val="26"/>
          <w:lang w:val="fr-FR" w:eastAsia="fr-FR"/>
        </w:rPr>
        <w:t>6</w:t>
      </w:r>
      <w:r w:rsidRPr="000C2EE5">
        <w:rPr>
          <w:rFonts w:ascii="Book Antiqua" w:hAnsi="Book Antiqua" w:cs="Times New Roman"/>
          <w:sz w:val="26"/>
          <w:szCs w:val="26"/>
          <w:lang w:val="fr-FR" w:eastAsia="fr-FR"/>
        </w:rPr>
        <w:t>%, d’un emploi stable pour 9,</w:t>
      </w:r>
      <w:r w:rsidR="005B2835" w:rsidRPr="000C2EE5">
        <w:rPr>
          <w:rFonts w:ascii="Book Antiqua" w:hAnsi="Book Antiqua" w:cs="Times New Roman"/>
          <w:sz w:val="26"/>
          <w:szCs w:val="26"/>
          <w:lang w:val="fr-FR" w:eastAsia="fr-FR"/>
        </w:rPr>
        <w:t>5</w:t>
      </w:r>
      <w:r w:rsidRPr="000C2EE5">
        <w:rPr>
          <w:rFonts w:ascii="Book Antiqua" w:hAnsi="Book Antiqua" w:cs="Times New Roman"/>
          <w:sz w:val="26"/>
          <w:szCs w:val="26"/>
          <w:lang w:val="fr-FR" w:eastAsia="fr-FR"/>
        </w:rPr>
        <w:t>% et d’un emploi plus adéquat à la formation reçue pour 4,</w:t>
      </w:r>
      <w:r w:rsidR="005B2835" w:rsidRPr="000C2EE5">
        <w:rPr>
          <w:rFonts w:ascii="Book Antiqua" w:hAnsi="Book Antiqua" w:cs="Times New Roman"/>
          <w:sz w:val="26"/>
          <w:szCs w:val="26"/>
          <w:lang w:val="fr-FR" w:eastAsia="fr-FR"/>
        </w:rPr>
        <w:t>9</w:t>
      </w:r>
      <w:r w:rsidRPr="000C2EE5">
        <w:rPr>
          <w:rFonts w:ascii="Book Antiqua" w:hAnsi="Book Antiqua" w:cs="Times New Roman"/>
          <w:sz w:val="26"/>
          <w:szCs w:val="26"/>
          <w:lang w:val="fr-FR" w:eastAsia="fr-FR"/>
        </w:rPr>
        <w:t>% ; </w:t>
      </w:r>
    </w:p>
    <w:p w:rsidR="00381B61" w:rsidRPr="000C2EE5" w:rsidRDefault="00381B61" w:rsidP="005342C2">
      <w:pPr>
        <w:pStyle w:val="Paragraphedeliste"/>
        <w:numPr>
          <w:ilvl w:val="0"/>
          <w:numId w:val="18"/>
        </w:numPr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1,6% des salariés au niveau national et 2,1% en milieu urbain déclarent avoir bénéficié d’une formation</w:t>
      </w:r>
      <w:r w:rsidR="005342C2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, prise en charge par l’employeur,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au cours des 12 derniers mois ;</w:t>
      </w:r>
    </w:p>
    <w:p w:rsidR="00381B61" w:rsidRPr="000C2EE5" w:rsidRDefault="004146F6" w:rsidP="004146F6">
      <w:pPr>
        <w:pStyle w:val="Paragraphedeliste"/>
        <w:numPr>
          <w:ilvl w:val="0"/>
          <w:numId w:val="18"/>
        </w:numPr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50% </w:t>
      </w:r>
      <w:r w:rsidR="00381B61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des actifs occupés parviennent à concilier entre leur vie privée et leur vie professionnelle, 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30</w:t>
      </w:r>
      <w:r w:rsidR="00381B61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avec difficultés, 1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7</w:t>
      </w:r>
      <w:r w:rsidR="00381B61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avec beaucoup de difficultés et 3% n’y arrivent pas malgré tous les efforts déployés ;</w:t>
      </w:r>
    </w:p>
    <w:p w:rsidR="00AE077C" w:rsidRPr="000C2EE5" w:rsidRDefault="00381B61" w:rsidP="000C2EE5">
      <w:pPr>
        <w:pStyle w:val="Paragraphedeliste"/>
        <w:numPr>
          <w:ilvl w:val="0"/>
          <w:numId w:val="18"/>
        </w:numPr>
        <w:shd w:val="clear" w:color="auto" w:fill="FFFFFF"/>
        <w:spacing w:before="240"/>
        <w:jc w:val="both"/>
        <w:rPr>
          <w:rFonts w:ascii="Book Antiqua" w:hAnsi="Book Antiqua" w:cs="Times New Roman"/>
          <w:sz w:val="26"/>
          <w:szCs w:val="26"/>
          <w:lang w:val="fr-FR" w:eastAsia="fr-FR"/>
        </w:rPr>
      </w:pP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il ressort des données de l’enquête qu</w:t>
      </w:r>
      <w:r w:rsidR="00AD37BE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’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e</w:t>
      </w:r>
      <w:r w:rsidR="00AD37BE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nviron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 3% des actifs occupés sont affiliés à </w:t>
      </w:r>
      <w:r w:rsidR="00D42D51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une 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organisation syndicale ou professionnelle, </w:t>
      </w:r>
      <w:r w:rsidR="00AD37BE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5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en milieu urbain et moins de 1% en milieu rural. Parmi les salariés, cette proportion atteint </w:t>
      </w:r>
      <w:r w:rsidR="00AD37BE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à peu près 6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 xml:space="preserve">% au niveau national, </w:t>
      </w:r>
      <w:r w:rsidR="00AD37BE"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7</w:t>
      </w:r>
      <w:r w:rsidRP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% en milieu urbain et moins de 2% en milieu rural</w:t>
      </w:r>
      <w:r w:rsidR="000C2EE5"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  <w:t>.</w:t>
      </w:r>
    </w:p>
    <w:p w:rsidR="000C2EE5" w:rsidRDefault="000C2EE5" w:rsidP="000C2EE5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</w:p>
    <w:p w:rsidR="000C2EE5" w:rsidRDefault="000C2EE5" w:rsidP="000C2EE5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color w:val="000000"/>
          <w:sz w:val="26"/>
          <w:szCs w:val="26"/>
          <w:lang w:val="fr-FR" w:eastAsia="fr-FR"/>
        </w:rPr>
      </w:pPr>
    </w:p>
    <w:p w:rsidR="000C2EE5" w:rsidRPr="000C2EE5" w:rsidRDefault="000C2EE5" w:rsidP="000C2EE5">
      <w:pPr>
        <w:pStyle w:val="Paragraphedeliste"/>
        <w:shd w:val="clear" w:color="auto" w:fill="FFFFFF"/>
        <w:spacing w:before="240"/>
        <w:jc w:val="both"/>
        <w:rPr>
          <w:rFonts w:ascii="Book Antiqua" w:hAnsi="Book Antiqua" w:cs="Times New Roman"/>
          <w:sz w:val="26"/>
          <w:szCs w:val="26"/>
          <w:lang w:val="fr-FR" w:eastAsia="fr-FR"/>
        </w:rPr>
      </w:pPr>
    </w:p>
    <w:p w:rsidR="007F7C47" w:rsidRPr="000C2EE5" w:rsidRDefault="009B7BDC" w:rsidP="00CA7892">
      <w:pPr>
        <w:bidi w:val="0"/>
        <w:rPr>
          <w:rFonts w:ascii="Book Antiqua" w:hAnsi="Book Antiqua" w:cs="Times New Roman"/>
          <w:b/>
          <w:bCs/>
          <w:noProof w:val="0"/>
          <w:color w:val="548DD4"/>
          <w:sz w:val="32"/>
          <w:szCs w:val="32"/>
        </w:rPr>
      </w:pPr>
      <w:r w:rsidRPr="000C2EE5">
        <w:rPr>
          <w:rFonts w:ascii="Book Antiqua" w:hAnsi="Book Antiqua" w:cs="Times New Roman"/>
          <w:b/>
          <w:bCs/>
          <w:noProof w:val="0"/>
          <w:color w:val="548DD4"/>
          <w:sz w:val="32"/>
          <w:szCs w:val="32"/>
        </w:rPr>
        <w:lastRenderedPageBreak/>
        <w:t>Situation, évolution et principales caractéristiques du chômage</w:t>
      </w:r>
    </w:p>
    <w:p w:rsidR="009B7BDC" w:rsidRPr="00CA7892" w:rsidRDefault="009B7BDC" w:rsidP="007F7C47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CA7892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</w:t>
      </w:r>
    </w:p>
    <w:p w:rsidR="009B7BDC" w:rsidRPr="000C2EE5" w:rsidRDefault="009B7BDC" w:rsidP="00C052CA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La population active en chômage s’est accrue de </w:t>
      </w:r>
      <w:r w:rsidR="003046FF" w:rsidRPr="000C2EE5">
        <w:rPr>
          <w:rFonts w:ascii="Book Antiqua" w:hAnsi="Book Antiqua" w:cs="Times New Roman"/>
          <w:noProof w:val="0"/>
          <w:sz w:val="26"/>
          <w:szCs w:val="26"/>
        </w:rPr>
        <w:t>8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%</w:t>
      </w:r>
      <w:r w:rsidRPr="000C2EE5">
        <w:rPr>
          <w:rFonts w:ascii="Book Antiqua" w:hAnsi="Book Antiqua" w:cs="Times New Roman"/>
          <w:noProof w:val="0"/>
          <w:color w:val="0000FF"/>
          <w:sz w:val="26"/>
          <w:szCs w:val="26"/>
        </w:rPr>
        <w:t xml:space="preserve"> 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au niveau national, passant de 1.0</w:t>
      </w:r>
      <w:r w:rsidR="003046FF" w:rsidRPr="000C2EE5">
        <w:rPr>
          <w:rFonts w:ascii="Book Antiqua" w:hAnsi="Book Antiqua" w:cs="Times New Roman"/>
          <w:noProof w:val="0"/>
          <w:sz w:val="26"/>
          <w:szCs w:val="26"/>
        </w:rPr>
        <w:t>81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.000 </w:t>
      </w:r>
      <w:r w:rsidR="003046FF" w:rsidRPr="000C2EE5">
        <w:rPr>
          <w:rFonts w:ascii="Book Antiqua" w:hAnsi="Book Antiqua" w:cs="Times New Roman"/>
          <w:noProof w:val="0"/>
          <w:sz w:val="26"/>
          <w:szCs w:val="26"/>
        </w:rPr>
        <w:t xml:space="preserve">en 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2013 à 1.1</w:t>
      </w:r>
      <w:r w:rsidR="003046FF" w:rsidRPr="000C2EE5">
        <w:rPr>
          <w:rFonts w:ascii="Book Antiqua" w:hAnsi="Book Antiqua" w:cs="Times New Roman"/>
          <w:noProof w:val="0"/>
          <w:sz w:val="26"/>
          <w:szCs w:val="26"/>
        </w:rPr>
        <w:t>67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.000 chômeurs </w:t>
      </w:r>
      <w:r w:rsidR="003046FF" w:rsidRPr="000C2EE5">
        <w:rPr>
          <w:rFonts w:ascii="Book Antiqua" w:hAnsi="Book Antiqua" w:cs="Times New Roman"/>
          <w:noProof w:val="0"/>
          <w:sz w:val="26"/>
          <w:szCs w:val="26"/>
        </w:rPr>
        <w:t xml:space="preserve">en 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2014, ce qui correspond à </w:t>
      </w:r>
      <w:r w:rsidR="003046FF" w:rsidRPr="000C2EE5">
        <w:rPr>
          <w:rFonts w:ascii="Book Antiqua" w:hAnsi="Book Antiqua" w:cs="Times New Roman"/>
          <w:noProof w:val="0"/>
          <w:sz w:val="26"/>
          <w:szCs w:val="26"/>
        </w:rPr>
        <w:t>86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.000 chômeurs</w:t>
      </w:r>
      <w:r w:rsidR="00ED5807" w:rsidRPr="000C2EE5">
        <w:rPr>
          <w:rFonts w:ascii="Book Antiqua" w:hAnsi="Book Antiqua" w:cs="Times New Roman"/>
          <w:noProof w:val="0"/>
          <w:sz w:val="26"/>
          <w:szCs w:val="26"/>
        </w:rPr>
        <w:t xml:space="preserve"> en plus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="003046FF" w:rsidRPr="000C2EE5">
        <w:rPr>
          <w:rFonts w:ascii="Book Antiqua" w:hAnsi="Book Antiqua" w:cs="Times New Roman"/>
          <w:noProof w:val="0"/>
          <w:sz w:val="26"/>
          <w:szCs w:val="26"/>
        </w:rPr>
        <w:t>63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.000 en milieu urbain et 2</w:t>
      </w:r>
      <w:r w:rsidR="003046FF" w:rsidRPr="000C2EE5">
        <w:rPr>
          <w:rFonts w:ascii="Book Antiqua" w:hAnsi="Book Antiqua" w:cs="Times New Roman"/>
          <w:noProof w:val="0"/>
          <w:sz w:val="26"/>
          <w:szCs w:val="26"/>
        </w:rPr>
        <w:t>3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.000 en milieu rural. </w:t>
      </w:r>
      <w:r w:rsidR="007277B9" w:rsidRPr="000C2EE5">
        <w:rPr>
          <w:rFonts w:ascii="Book Antiqua" w:hAnsi="Book Antiqua" w:cs="Times New Roman"/>
          <w:noProof w:val="0"/>
          <w:sz w:val="26"/>
          <w:szCs w:val="26"/>
        </w:rPr>
        <w:t>L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e taux de chômage est </w:t>
      </w:r>
      <w:r w:rsidR="007277B9" w:rsidRPr="000C2EE5">
        <w:rPr>
          <w:rFonts w:ascii="Book Antiqua" w:hAnsi="Book Antiqua" w:cs="Times New Roman"/>
          <w:noProof w:val="0"/>
          <w:sz w:val="26"/>
          <w:szCs w:val="26"/>
        </w:rPr>
        <w:t xml:space="preserve">ainsi 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passé</w:t>
      </w:r>
      <w:r w:rsidR="007277B9" w:rsidRPr="000C2EE5">
        <w:rPr>
          <w:rFonts w:ascii="Book Antiqua" w:hAnsi="Book Antiqua" w:cs="Times New Roman"/>
          <w:noProof w:val="0"/>
          <w:sz w:val="26"/>
          <w:szCs w:val="26"/>
        </w:rPr>
        <w:t>, entre les deux périodes,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FD363F" w:rsidRPr="000C2EE5">
        <w:rPr>
          <w:rFonts w:ascii="Book Antiqua" w:hAnsi="Book Antiqua" w:cs="Times New Roman"/>
          <w:noProof w:val="0"/>
          <w:sz w:val="26"/>
          <w:szCs w:val="26"/>
        </w:rPr>
        <w:t>9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,</w:t>
      </w:r>
      <w:r w:rsidR="00C052CA" w:rsidRPr="000C2EE5">
        <w:rPr>
          <w:rFonts w:ascii="Book Antiqua" w:hAnsi="Book Antiqua" w:cs="Times New Roman"/>
          <w:noProof w:val="0"/>
          <w:sz w:val="26"/>
          <w:szCs w:val="26"/>
        </w:rPr>
        <w:t>2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% à 9,</w:t>
      </w:r>
      <w:r w:rsidR="00C052CA" w:rsidRPr="000C2EE5">
        <w:rPr>
          <w:rFonts w:ascii="Book Antiqua" w:hAnsi="Book Antiqua" w:cs="Times New Roman"/>
          <w:noProof w:val="0"/>
          <w:sz w:val="26"/>
          <w:szCs w:val="26"/>
        </w:rPr>
        <w:t>9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%</w:t>
      </w:r>
      <w:r w:rsidR="007277B9" w:rsidRPr="000C2EE5">
        <w:rPr>
          <w:rFonts w:ascii="Book Antiqua" w:hAnsi="Book Antiqua" w:cs="Times New Roman"/>
          <w:noProof w:val="0"/>
          <w:sz w:val="26"/>
          <w:szCs w:val="26"/>
        </w:rPr>
        <w:t xml:space="preserve"> au niveau national, 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de 1</w:t>
      </w:r>
      <w:r w:rsidR="00FD363F" w:rsidRPr="000C2EE5">
        <w:rPr>
          <w:rFonts w:ascii="Book Antiqua" w:hAnsi="Book Antiqua" w:cs="Times New Roman"/>
          <w:noProof w:val="0"/>
          <w:sz w:val="26"/>
          <w:szCs w:val="26"/>
        </w:rPr>
        <w:t>4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% à 14,</w:t>
      </w:r>
      <w:r w:rsidR="00C052CA" w:rsidRPr="000C2EE5">
        <w:rPr>
          <w:rFonts w:ascii="Book Antiqua" w:hAnsi="Book Antiqua" w:cs="Times New Roman"/>
          <w:noProof w:val="0"/>
          <w:sz w:val="26"/>
          <w:szCs w:val="26"/>
        </w:rPr>
        <w:t>8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% en milieu urbain et de 3,</w:t>
      </w:r>
      <w:r w:rsidR="00C052CA" w:rsidRPr="000C2EE5">
        <w:rPr>
          <w:rFonts w:ascii="Book Antiqua" w:hAnsi="Book Antiqua" w:cs="Times New Roman"/>
          <w:noProof w:val="0"/>
          <w:sz w:val="26"/>
          <w:szCs w:val="26"/>
        </w:rPr>
        <w:t>8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% à </w:t>
      </w:r>
      <w:r w:rsidR="00FD363F" w:rsidRPr="000C2EE5">
        <w:rPr>
          <w:rFonts w:ascii="Book Antiqua" w:hAnsi="Book Antiqua" w:cs="Times New Roman"/>
          <w:noProof w:val="0"/>
          <w:sz w:val="26"/>
          <w:szCs w:val="26"/>
        </w:rPr>
        <w:t>4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,</w:t>
      </w:r>
      <w:r w:rsidR="00C052CA" w:rsidRPr="000C2EE5">
        <w:rPr>
          <w:rFonts w:ascii="Book Antiqua" w:hAnsi="Book Antiqua" w:cs="Times New Roman"/>
          <w:noProof w:val="0"/>
          <w:sz w:val="26"/>
          <w:szCs w:val="26"/>
        </w:rPr>
        <w:t>2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% en milieu  rural.</w:t>
      </w:r>
    </w:p>
    <w:p w:rsidR="009B7BDC" w:rsidRPr="000C2EE5" w:rsidRDefault="009B7BDC" w:rsidP="00C052CA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0C2EE5">
        <w:rPr>
          <w:rFonts w:ascii="Book Antiqua" w:hAnsi="Book Antiqua" w:cs="Times New Roman"/>
          <w:noProof w:val="0"/>
          <w:sz w:val="26"/>
          <w:szCs w:val="26"/>
        </w:rPr>
        <w:t>Les hausses les plus importantes du taux de chômage ont été relevées, en milieu urbain, parmi les jeunes âgés de 15 à 24 ans (+</w:t>
      </w:r>
      <w:r w:rsidR="00560D4E" w:rsidRPr="000C2EE5">
        <w:rPr>
          <w:rFonts w:ascii="Book Antiqua" w:hAnsi="Book Antiqua" w:cs="Times New Roman"/>
          <w:noProof w:val="0"/>
          <w:sz w:val="26"/>
          <w:szCs w:val="26"/>
        </w:rPr>
        <w:t>2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,</w:t>
      </w:r>
      <w:r w:rsidR="00560D4E" w:rsidRPr="000C2EE5">
        <w:rPr>
          <w:rFonts w:ascii="Book Antiqua" w:hAnsi="Book Antiqua" w:cs="Times New Roman"/>
          <w:noProof w:val="0"/>
          <w:sz w:val="26"/>
          <w:szCs w:val="26"/>
        </w:rPr>
        <w:t>1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 point</w:t>
      </w:r>
      <w:r w:rsidR="00560D4E" w:rsidRPr="000C2EE5">
        <w:rPr>
          <w:rFonts w:ascii="Book Antiqua" w:hAnsi="Book Antiqua" w:cs="Times New Roman"/>
          <w:noProof w:val="0"/>
          <w:sz w:val="26"/>
          <w:szCs w:val="26"/>
        </w:rPr>
        <w:t>s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)</w:t>
      </w:r>
      <w:r w:rsidR="00C052CA" w:rsidRPr="000C2EE5">
        <w:rPr>
          <w:rFonts w:ascii="Book Antiqua" w:hAnsi="Book Antiqua" w:cs="Times New Roman"/>
          <w:noProof w:val="0"/>
          <w:sz w:val="26"/>
          <w:szCs w:val="26"/>
        </w:rPr>
        <w:t>,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C052CA" w:rsidRPr="000C2EE5">
        <w:rPr>
          <w:rFonts w:ascii="Book Antiqua" w:hAnsi="Book Antiqua" w:cs="Times New Roman"/>
          <w:noProof w:val="0"/>
          <w:sz w:val="26"/>
          <w:szCs w:val="26"/>
        </w:rPr>
        <w:t>les femmes (+1,5 point), et les diplômés (+1,3 point).</w:t>
      </w:r>
    </w:p>
    <w:p w:rsidR="00155BE8" w:rsidRDefault="00155BE8" w:rsidP="00155BE8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3"/>
          <w:szCs w:val="23"/>
        </w:rPr>
      </w:pPr>
    </w:p>
    <w:p w:rsidR="00BE3938" w:rsidRPr="000C2EE5" w:rsidRDefault="00BE3938" w:rsidP="00BE3938">
      <w:pPr>
        <w:autoSpaceDE w:val="0"/>
        <w:autoSpaceDN w:val="0"/>
        <w:bidi w:val="0"/>
        <w:adjustRightInd w:val="0"/>
        <w:spacing w:after="12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0C2EE5">
        <w:rPr>
          <w:rFonts w:ascii="Book Antiqua" w:hAnsi="Book Antiqua" w:cs="Times New Roman"/>
          <w:b/>
          <w:bCs/>
          <w:noProof w:val="0"/>
          <w:sz w:val="24"/>
          <w:szCs w:val="24"/>
        </w:rPr>
        <w:t>Figure 3 : Evolution du taux de chômage par milieu de résidence (en%)</w:t>
      </w:r>
    </w:p>
    <w:p w:rsidR="009B7BDC" w:rsidRDefault="00C238D1" w:rsidP="00BE3938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  <w:r>
        <w:drawing>
          <wp:inline distT="0" distB="0" distL="0" distR="0">
            <wp:extent cx="5559801" cy="2519277"/>
            <wp:effectExtent l="6098" t="5599" r="8131" b="5599"/>
            <wp:docPr id="3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80969" w:rsidRDefault="00080969" w:rsidP="00080969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BE3938" w:rsidRPr="006F3794" w:rsidRDefault="00BE3938" w:rsidP="00BE3938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Pr="000C2EE5" w:rsidRDefault="000D3D51" w:rsidP="000D3D51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0C2EE5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 xml:space="preserve">e chômage demeure 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en particulier 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>élevé parmi les diplômés et les jeunes âgés de 15 à 24 ans</w:t>
      </w:r>
      <w:r w:rsidR="00ED4A11" w:rsidRPr="000C2EE5">
        <w:rPr>
          <w:rFonts w:ascii="Book Antiqua" w:hAnsi="Book Antiqua" w:cs="Times New Roman"/>
          <w:noProof w:val="0"/>
          <w:sz w:val="26"/>
          <w:szCs w:val="26"/>
        </w:rPr>
        <w:t>, c’est ainsi que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 xml:space="preserve"> :         </w:t>
      </w:r>
    </w:p>
    <w:p w:rsidR="00205B08" w:rsidRPr="000C2EE5" w:rsidRDefault="00205B08" w:rsidP="00205B08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16"/>
          <w:szCs w:val="16"/>
        </w:rPr>
      </w:pPr>
    </w:p>
    <w:p w:rsidR="009B7BDC" w:rsidRPr="000C2EE5" w:rsidRDefault="00587F1E" w:rsidP="00864F20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sz w:val="26"/>
          <w:szCs w:val="26"/>
        </w:rPr>
      </w:pPr>
      <w:r w:rsidRPr="000C2EE5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>e taux de chômage est de 4,</w:t>
      </w:r>
      <w:r w:rsidR="00614BAE" w:rsidRPr="000C2EE5">
        <w:rPr>
          <w:rFonts w:ascii="Book Antiqua" w:hAnsi="Book Antiqua" w:cs="Times New Roman"/>
          <w:noProof w:val="0"/>
          <w:sz w:val="26"/>
          <w:szCs w:val="26"/>
        </w:rPr>
        <w:t>7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>%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 parmi les personnes sans diplôme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de </w:t>
      </w:r>
      <w:r w:rsidRPr="000C2EE5">
        <w:rPr>
          <w:rFonts w:ascii="Book Antiqua" w:hAnsi="Book Antiqua" w:cs="Times New Roman"/>
          <w:sz w:val="26"/>
          <w:szCs w:val="26"/>
        </w:rPr>
        <w:t>15,</w:t>
      </w:r>
      <w:r w:rsidR="00614BAE" w:rsidRPr="000C2EE5">
        <w:rPr>
          <w:rFonts w:ascii="Book Antiqua" w:hAnsi="Book Antiqua" w:cs="Times New Roman"/>
          <w:sz w:val="26"/>
          <w:szCs w:val="26"/>
        </w:rPr>
        <w:t>5</w:t>
      </w:r>
      <w:r w:rsidRPr="000C2EE5">
        <w:rPr>
          <w:rFonts w:ascii="Book Antiqua" w:hAnsi="Book Antiqua" w:cs="Times New Roman"/>
          <w:sz w:val="26"/>
          <w:szCs w:val="26"/>
        </w:rPr>
        <w:t xml:space="preserve">% parmi </w:t>
      </w:r>
      <w:r w:rsidR="00205B08" w:rsidRPr="000C2EE5">
        <w:rPr>
          <w:rFonts w:ascii="Book Antiqua" w:hAnsi="Book Antiqua" w:cs="Times New Roman"/>
          <w:sz w:val="26"/>
          <w:szCs w:val="26"/>
        </w:rPr>
        <w:t xml:space="preserve">ceux ayant un </w:t>
      </w:r>
      <w:r w:rsidRPr="000C2EE5">
        <w:rPr>
          <w:rFonts w:ascii="Book Antiqua" w:hAnsi="Book Antiqua" w:cs="Times New Roman"/>
          <w:sz w:val="26"/>
          <w:szCs w:val="26"/>
        </w:rPr>
        <w:t>diplôm</w:t>
      </w:r>
      <w:r w:rsidR="00205B08" w:rsidRPr="000C2EE5">
        <w:rPr>
          <w:rFonts w:ascii="Book Antiqua" w:hAnsi="Book Antiqua" w:cs="Times New Roman"/>
          <w:sz w:val="26"/>
          <w:szCs w:val="26"/>
        </w:rPr>
        <w:t xml:space="preserve">e </w:t>
      </w:r>
      <w:r w:rsidR="009B7BDC" w:rsidRPr="000C2EE5">
        <w:rPr>
          <w:rFonts w:ascii="Book Antiqua" w:hAnsi="Book Antiqua" w:cs="Times New Roman"/>
          <w:sz w:val="26"/>
          <w:szCs w:val="26"/>
        </w:rPr>
        <w:t>de niveau moyen</w:t>
      </w:r>
      <w:r w:rsidR="00FD25BA" w:rsidRPr="000C2EE5">
        <w:rPr>
          <w:rFonts w:ascii="Book Antiqua" w:hAnsi="Book Antiqua" w:cs="Times New Roman"/>
          <w:sz w:val="26"/>
          <w:szCs w:val="26"/>
        </w:rPr>
        <w:t xml:space="preserve"> </w:t>
      </w:r>
      <w:r w:rsidR="005A57E6" w:rsidRPr="000C2EE5">
        <w:rPr>
          <w:rFonts w:ascii="Book Antiqua" w:hAnsi="Book Antiqua" w:cs="Times New Roman"/>
          <w:sz w:val="26"/>
          <w:szCs w:val="26"/>
        </w:rPr>
        <w:t xml:space="preserve">au niveau desquels il </w:t>
      </w:r>
      <w:r w:rsidR="00FD25BA" w:rsidRPr="000C2EE5">
        <w:rPr>
          <w:rFonts w:ascii="Book Antiqua" w:hAnsi="Book Antiqua" w:cs="Times New Roman"/>
          <w:sz w:val="26"/>
          <w:szCs w:val="26"/>
        </w:rPr>
        <w:t>e</w:t>
      </w:r>
      <w:r w:rsidR="005A57E6" w:rsidRPr="000C2EE5">
        <w:rPr>
          <w:rFonts w:ascii="Book Antiqua" w:hAnsi="Book Antiqua" w:cs="Times New Roman"/>
          <w:sz w:val="26"/>
          <w:szCs w:val="26"/>
        </w:rPr>
        <w:t>nre</w:t>
      </w:r>
      <w:r w:rsidR="00FD25BA" w:rsidRPr="000C2EE5">
        <w:rPr>
          <w:rFonts w:ascii="Book Antiqua" w:hAnsi="Book Antiqua" w:cs="Times New Roman"/>
          <w:sz w:val="26"/>
          <w:szCs w:val="26"/>
        </w:rPr>
        <w:t>gistre 2</w:t>
      </w:r>
      <w:r w:rsidR="00614BAE" w:rsidRPr="000C2EE5">
        <w:rPr>
          <w:rFonts w:ascii="Book Antiqua" w:hAnsi="Book Antiqua" w:cs="Times New Roman"/>
          <w:sz w:val="26"/>
          <w:szCs w:val="26"/>
        </w:rPr>
        <w:t>2</w:t>
      </w:r>
      <w:r w:rsidR="00FD25BA" w:rsidRPr="000C2EE5">
        <w:rPr>
          <w:rFonts w:ascii="Book Antiqua" w:hAnsi="Book Antiqua" w:cs="Times New Roman"/>
          <w:sz w:val="26"/>
          <w:szCs w:val="26"/>
        </w:rPr>
        <w:t>,</w:t>
      </w:r>
      <w:r w:rsidR="00614BAE" w:rsidRPr="000C2EE5">
        <w:rPr>
          <w:rFonts w:ascii="Book Antiqua" w:hAnsi="Book Antiqua" w:cs="Times New Roman"/>
          <w:sz w:val="26"/>
          <w:szCs w:val="26"/>
        </w:rPr>
        <w:t>4</w:t>
      </w:r>
      <w:r w:rsidR="00FD25BA" w:rsidRPr="000C2EE5">
        <w:rPr>
          <w:rFonts w:ascii="Book Antiqua" w:hAnsi="Book Antiqua" w:cs="Times New Roman"/>
          <w:sz w:val="26"/>
          <w:szCs w:val="26"/>
        </w:rPr>
        <w:t xml:space="preserve">% </w:t>
      </w:r>
      <w:r w:rsidR="00205B08" w:rsidRPr="000C2EE5">
        <w:rPr>
          <w:rFonts w:ascii="Book Antiqua" w:hAnsi="Book Antiqua" w:cs="Times New Roman"/>
          <w:sz w:val="26"/>
          <w:szCs w:val="26"/>
        </w:rPr>
        <w:t xml:space="preserve">parmi les diplômés </w:t>
      </w:r>
      <w:r w:rsidR="009B7BDC" w:rsidRPr="000C2EE5">
        <w:rPr>
          <w:rFonts w:ascii="Book Antiqua" w:hAnsi="Book Antiqua" w:cs="Times New Roman"/>
          <w:sz w:val="26"/>
          <w:szCs w:val="26"/>
        </w:rPr>
        <w:t xml:space="preserve">de </w:t>
      </w:r>
      <w:r w:rsidR="00205B08" w:rsidRPr="000C2EE5">
        <w:rPr>
          <w:rFonts w:ascii="Book Antiqua" w:hAnsi="Book Antiqua" w:cs="Times New Roman"/>
          <w:sz w:val="26"/>
          <w:szCs w:val="26"/>
        </w:rPr>
        <w:t xml:space="preserve">la </w:t>
      </w:r>
      <w:r w:rsidR="00614BAE" w:rsidRPr="000C2EE5">
        <w:rPr>
          <w:rFonts w:ascii="Book Antiqua" w:hAnsi="Book Antiqua" w:cs="Times New Roman"/>
          <w:sz w:val="26"/>
          <w:szCs w:val="26"/>
        </w:rPr>
        <w:t>spécialisation</w:t>
      </w:r>
      <w:r w:rsidR="009B7BDC" w:rsidRPr="000C2EE5">
        <w:rPr>
          <w:rFonts w:ascii="Book Antiqua" w:hAnsi="Book Antiqua" w:cs="Times New Roman"/>
          <w:sz w:val="26"/>
          <w:szCs w:val="26"/>
        </w:rPr>
        <w:t xml:space="preserve"> professionnelle</w:t>
      </w:r>
      <w:r w:rsidR="00205B08" w:rsidRPr="000C2EE5">
        <w:rPr>
          <w:rFonts w:ascii="Book Antiqua" w:hAnsi="Book Antiqua" w:cs="Times New Roman"/>
          <w:sz w:val="26"/>
          <w:szCs w:val="26"/>
        </w:rPr>
        <w:t xml:space="preserve">, et </w:t>
      </w:r>
      <w:r w:rsidR="00FD25BA" w:rsidRPr="000C2EE5">
        <w:rPr>
          <w:rFonts w:ascii="Book Antiqua" w:hAnsi="Book Antiqua" w:cs="Times New Roman"/>
          <w:sz w:val="26"/>
          <w:szCs w:val="26"/>
        </w:rPr>
        <w:t>de 20</w:t>
      </w:r>
      <w:r w:rsidR="00614BAE" w:rsidRPr="000C2EE5">
        <w:rPr>
          <w:rFonts w:ascii="Book Antiqua" w:hAnsi="Book Antiqua" w:cs="Times New Roman"/>
          <w:sz w:val="26"/>
          <w:szCs w:val="26"/>
        </w:rPr>
        <w:t>,9</w:t>
      </w:r>
      <w:r w:rsidR="00FD25BA" w:rsidRPr="000C2EE5">
        <w:rPr>
          <w:rFonts w:ascii="Book Antiqua" w:hAnsi="Book Antiqua" w:cs="Times New Roman"/>
          <w:sz w:val="26"/>
          <w:szCs w:val="26"/>
        </w:rPr>
        <w:t xml:space="preserve">% parmi les detenteurs d’un diplôme </w:t>
      </w:r>
      <w:r w:rsidR="009B7BDC" w:rsidRPr="000C2EE5">
        <w:rPr>
          <w:rFonts w:ascii="Book Antiqua" w:hAnsi="Book Antiqua" w:cs="Times New Roman"/>
          <w:sz w:val="26"/>
          <w:szCs w:val="26"/>
        </w:rPr>
        <w:t>de niveau supérieur avec</w:t>
      </w:r>
      <w:r w:rsidR="00FD25BA" w:rsidRPr="000C2EE5">
        <w:rPr>
          <w:rFonts w:ascii="Book Antiqua" w:hAnsi="Book Antiqua" w:cs="Times New Roman"/>
          <w:sz w:val="26"/>
          <w:szCs w:val="26"/>
        </w:rPr>
        <w:t xml:space="preserve"> en particulier un taux de </w:t>
      </w:r>
      <w:r w:rsidR="00205B08" w:rsidRPr="000C2EE5">
        <w:rPr>
          <w:rFonts w:ascii="Book Antiqua" w:hAnsi="Book Antiqua" w:cs="Times New Roman"/>
          <w:sz w:val="26"/>
          <w:szCs w:val="26"/>
        </w:rPr>
        <w:t>24,</w:t>
      </w:r>
      <w:r w:rsidR="00614BAE" w:rsidRPr="000C2EE5">
        <w:rPr>
          <w:rFonts w:ascii="Book Antiqua" w:hAnsi="Book Antiqua" w:cs="Times New Roman"/>
          <w:sz w:val="26"/>
          <w:szCs w:val="26"/>
        </w:rPr>
        <w:t>1</w:t>
      </w:r>
      <w:r w:rsidR="00205B08" w:rsidRPr="000C2EE5">
        <w:rPr>
          <w:rFonts w:ascii="Book Antiqua" w:hAnsi="Book Antiqua" w:cs="Times New Roman"/>
          <w:sz w:val="26"/>
          <w:szCs w:val="26"/>
        </w:rPr>
        <w:t>% pour les lauréats d</w:t>
      </w:r>
      <w:r w:rsidR="005A57E6" w:rsidRPr="000C2EE5">
        <w:rPr>
          <w:rFonts w:ascii="Book Antiqua" w:hAnsi="Book Antiqua" w:cs="Times New Roman"/>
          <w:sz w:val="26"/>
          <w:szCs w:val="26"/>
        </w:rPr>
        <w:t>es</w:t>
      </w:r>
      <w:r w:rsidR="00205B08" w:rsidRPr="000C2EE5">
        <w:rPr>
          <w:rFonts w:ascii="Book Antiqua" w:hAnsi="Book Antiqua" w:cs="Times New Roman"/>
          <w:sz w:val="26"/>
          <w:szCs w:val="26"/>
        </w:rPr>
        <w:t xml:space="preserve"> </w:t>
      </w:r>
      <w:r w:rsidR="009B7BDC" w:rsidRPr="000C2EE5">
        <w:rPr>
          <w:rFonts w:ascii="Book Antiqua" w:hAnsi="Book Antiqua" w:cs="Times New Roman"/>
          <w:sz w:val="26"/>
          <w:szCs w:val="26"/>
        </w:rPr>
        <w:t>facult</w:t>
      </w:r>
      <w:r w:rsidR="00205B08" w:rsidRPr="000C2EE5">
        <w:rPr>
          <w:rFonts w:ascii="Book Antiqua" w:hAnsi="Book Antiqua" w:cs="Times New Roman"/>
          <w:sz w:val="26"/>
          <w:szCs w:val="26"/>
        </w:rPr>
        <w:t>é</w:t>
      </w:r>
      <w:r w:rsidR="005A57E6" w:rsidRPr="000C2EE5">
        <w:rPr>
          <w:rFonts w:ascii="Book Antiqua" w:hAnsi="Book Antiqua" w:cs="Times New Roman"/>
          <w:sz w:val="26"/>
          <w:szCs w:val="26"/>
        </w:rPr>
        <w:t>s</w:t>
      </w:r>
      <w:r w:rsidR="009B7BDC" w:rsidRPr="000C2EE5">
        <w:rPr>
          <w:rFonts w:ascii="Book Antiqua" w:hAnsi="Book Antiqua" w:cs="Times New Roman"/>
          <w:sz w:val="26"/>
          <w:szCs w:val="26"/>
        </w:rPr>
        <w:t>.</w:t>
      </w:r>
    </w:p>
    <w:p w:rsidR="00205B08" w:rsidRPr="000C2EE5" w:rsidRDefault="00205B08" w:rsidP="00FD25BA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16"/>
          <w:szCs w:val="16"/>
        </w:rPr>
      </w:pPr>
    </w:p>
    <w:p w:rsidR="006158A0" w:rsidRPr="000C2EE5" w:rsidRDefault="00205B08" w:rsidP="00614BAE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0C2EE5">
        <w:rPr>
          <w:rFonts w:ascii="Book Antiqua" w:hAnsi="Book Antiqua" w:cs="Times New Roman"/>
          <w:noProof w:val="0"/>
          <w:sz w:val="26"/>
          <w:szCs w:val="26"/>
        </w:rPr>
        <w:t>I</w:t>
      </w:r>
      <w:r w:rsidR="006158A0" w:rsidRPr="000C2EE5">
        <w:rPr>
          <w:rFonts w:ascii="Book Antiqua" w:hAnsi="Book Antiqua" w:cs="Times New Roman"/>
          <w:noProof w:val="0"/>
          <w:sz w:val="26"/>
          <w:szCs w:val="26"/>
        </w:rPr>
        <w:t xml:space="preserve">l est de </w:t>
      </w:r>
      <w:r w:rsidR="007D5A6D" w:rsidRPr="000C2EE5">
        <w:rPr>
          <w:rFonts w:ascii="Book Antiqua" w:hAnsi="Book Antiqua" w:cs="Times New Roman"/>
          <w:noProof w:val="0"/>
          <w:sz w:val="26"/>
          <w:szCs w:val="26"/>
        </w:rPr>
        <w:t>20,</w:t>
      </w:r>
      <w:r w:rsidR="00614BAE" w:rsidRPr="000C2EE5">
        <w:rPr>
          <w:rFonts w:ascii="Book Antiqua" w:hAnsi="Book Antiqua" w:cs="Times New Roman"/>
          <w:noProof w:val="0"/>
          <w:sz w:val="26"/>
          <w:szCs w:val="26"/>
        </w:rPr>
        <w:t>1</w:t>
      </w:r>
      <w:r w:rsidR="007D5A6D" w:rsidRPr="000C2EE5">
        <w:rPr>
          <w:rFonts w:ascii="Book Antiqua" w:hAnsi="Book Antiqua" w:cs="Times New Roman"/>
          <w:noProof w:val="0"/>
          <w:sz w:val="26"/>
          <w:szCs w:val="26"/>
        </w:rPr>
        <w:t>% parmi les jeunes âgés de 15 à 24 et de 3</w:t>
      </w:r>
      <w:r w:rsidR="00614BAE" w:rsidRPr="000C2EE5">
        <w:rPr>
          <w:rFonts w:ascii="Book Antiqua" w:hAnsi="Book Antiqua" w:cs="Times New Roman"/>
          <w:noProof w:val="0"/>
          <w:sz w:val="26"/>
          <w:szCs w:val="26"/>
        </w:rPr>
        <w:t>8</w:t>
      </w:r>
      <w:r w:rsidR="007D5A6D" w:rsidRPr="000C2EE5">
        <w:rPr>
          <w:rFonts w:ascii="Book Antiqua" w:hAnsi="Book Antiqua" w:cs="Times New Roman"/>
          <w:noProof w:val="0"/>
          <w:sz w:val="26"/>
          <w:szCs w:val="26"/>
        </w:rPr>
        <w:t>,</w:t>
      </w:r>
      <w:r w:rsidR="00614BAE" w:rsidRPr="000C2EE5">
        <w:rPr>
          <w:rFonts w:ascii="Book Antiqua" w:hAnsi="Book Antiqua" w:cs="Times New Roman"/>
          <w:noProof w:val="0"/>
          <w:sz w:val="26"/>
          <w:szCs w:val="26"/>
        </w:rPr>
        <w:t>1</w:t>
      </w:r>
      <w:r w:rsidR="007D5A6D" w:rsidRPr="000C2EE5">
        <w:rPr>
          <w:rFonts w:ascii="Book Antiqua" w:hAnsi="Book Antiqua" w:cs="Times New Roman"/>
          <w:noProof w:val="0"/>
          <w:sz w:val="26"/>
          <w:szCs w:val="26"/>
        </w:rPr>
        <w:t>% parmi les citadins d’entre eux, contre 9</w:t>
      </w:r>
      <w:r w:rsidR="006158A0" w:rsidRPr="000C2EE5">
        <w:rPr>
          <w:rFonts w:ascii="Book Antiqua" w:hAnsi="Book Antiqua" w:cs="Times New Roman"/>
          <w:noProof w:val="0"/>
          <w:sz w:val="26"/>
          <w:szCs w:val="26"/>
        </w:rPr>
        <w:t>,</w:t>
      </w:r>
      <w:r w:rsidR="00614BAE" w:rsidRPr="000C2EE5">
        <w:rPr>
          <w:rFonts w:ascii="Book Antiqua" w:hAnsi="Book Antiqua" w:cs="Times New Roman"/>
          <w:noProof w:val="0"/>
          <w:sz w:val="26"/>
          <w:szCs w:val="26"/>
        </w:rPr>
        <w:t>9</w:t>
      </w:r>
      <w:r w:rsidR="006158A0" w:rsidRPr="000C2EE5">
        <w:rPr>
          <w:rFonts w:ascii="Book Antiqua" w:hAnsi="Book Antiqua" w:cs="Times New Roman"/>
          <w:noProof w:val="0"/>
          <w:sz w:val="26"/>
          <w:szCs w:val="26"/>
        </w:rPr>
        <w:t>% pour l</w:t>
      </w:r>
      <w:r w:rsidR="001C477B" w:rsidRPr="000C2EE5">
        <w:rPr>
          <w:rFonts w:ascii="Book Antiqua" w:hAnsi="Book Antiqua" w:cs="Times New Roman"/>
          <w:noProof w:val="0"/>
          <w:sz w:val="26"/>
          <w:szCs w:val="26"/>
        </w:rPr>
        <w:t>’ensemble d</w:t>
      </w:r>
      <w:r w:rsidR="006158A0" w:rsidRPr="000C2EE5">
        <w:rPr>
          <w:rFonts w:ascii="Book Antiqua" w:hAnsi="Book Antiqua" w:cs="Times New Roman"/>
          <w:noProof w:val="0"/>
          <w:sz w:val="26"/>
          <w:szCs w:val="26"/>
        </w:rPr>
        <w:t xml:space="preserve">es personnes âgés </w:t>
      </w:r>
      <w:r w:rsidR="00ED4A11" w:rsidRPr="000C2EE5">
        <w:rPr>
          <w:rFonts w:ascii="Book Antiqua" w:hAnsi="Book Antiqua" w:cs="Times New Roman"/>
          <w:noProof w:val="0"/>
          <w:sz w:val="26"/>
          <w:szCs w:val="26"/>
        </w:rPr>
        <w:t>de 15 ans et plus</w:t>
      </w:r>
      <w:r w:rsidR="006158A0" w:rsidRPr="000C2EE5">
        <w:rPr>
          <w:rFonts w:ascii="Book Antiqua" w:hAnsi="Book Antiqua" w:cs="Times New Roman"/>
          <w:noProof w:val="0"/>
          <w:sz w:val="26"/>
          <w:szCs w:val="26"/>
        </w:rPr>
        <w:t>.</w:t>
      </w:r>
    </w:p>
    <w:p w:rsidR="009B7BDC" w:rsidRDefault="009B7BDC" w:rsidP="006158A0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 </w:t>
      </w:r>
    </w:p>
    <w:p w:rsidR="000C2EE5" w:rsidRDefault="000C2EE5" w:rsidP="000C2EE5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0C2EE5" w:rsidRDefault="000C2EE5" w:rsidP="000C2EE5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0C2EE5" w:rsidRDefault="000C2EE5" w:rsidP="000C2EE5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0C2EE5" w:rsidRDefault="000C2EE5" w:rsidP="000C2EE5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0C2EE5" w:rsidRDefault="000C2EE5" w:rsidP="000C2EE5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6"/>
          <w:szCs w:val="26"/>
        </w:rPr>
      </w:pPr>
    </w:p>
    <w:p w:rsidR="009B7BDC" w:rsidRDefault="009B7BDC" w:rsidP="00225716">
      <w:pPr>
        <w:autoSpaceDE w:val="0"/>
        <w:autoSpaceDN w:val="0"/>
        <w:bidi w:val="0"/>
        <w:adjustRightInd w:val="0"/>
        <w:ind w:left="36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</w:rPr>
        <w:lastRenderedPageBreak/>
        <w:t xml:space="preserve">Figure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4</w:t>
      </w: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Taux de chômage </w:t>
      </w:r>
      <w:r w:rsidR="00225716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en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2014 selon le diplôme </w:t>
      </w: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</w:rPr>
        <w:t>(en %).</w:t>
      </w:r>
    </w:p>
    <w:p w:rsidR="006F3794" w:rsidRDefault="00C238D1" w:rsidP="006F3794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992202" cy="2370076"/>
            <wp:effectExtent l="13319" t="9508" r="6659" b="396"/>
            <wp:docPr id="4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C2EE5" w:rsidRPr="000C2EE5" w:rsidRDefault="000C2EE5" w:rsidP="005642FA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6"/>
          <w:szCs w:val="16"/>
        </w:rPr>
      </w:pPr>
    </w:p>
    <w:p w:rsidR="009B7BDC" w:rsidRPr="00691ACA" w:rsidRDefault="00B40C98" w:rsidP="000C2EE5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 xml:space="preserve">Par ailleurs, l’enquête révèle que :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 xml:space="preserve"> </w:t>
      </w:r>
    </w:p>
    <w:p w:rsidR="009B7BDC" w:rsidRPr="00691ACA" w:rsidRDefault="008C428E" w:rsidP="00F23529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 xml:space="preserve">près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de huit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chômeurs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 sur dix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(</w:t>
      </w:r>
      <w:r w:rsidR="00F23529">
        <w:rPr>
          <w:rFonts w:ascii="Book Antiqua" w:hAnsi="Book Antiqua" w:cs="Times New Roman"/>
          <w:noProof w:val="0"/>
          <w:sz w:val="24"/>
          <w:szCs w:val="24"/>
        </w:rPr>
        <w:t>80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,</w:t>
      </w:r>
      <w:r w:rsidR="00F23529">
        <w:rPr>
          <w:rFonts w:ascii="Book Antiqua" w:hAnsi="Book Antiqua" w:cs="Times New Roman"/>
          <w:noProof w:val="0"/>
          <w:sz w:val="24"/>
          <w:szCs w:val="24"/>
        </w:rPr>
        <w:t>1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 xml:space="preserve">%) sont </w:t>
      </w:r>
      <w:r w:rsidR="005642FA">
        <w:rPr>
          <w:rFonts w:ascii="Book Antiqua" w:hAnsi="Book Antiqua" w:cs="Times New Roman"/>
          <w:noProof w:val="0"/>
          <w:sz w:val="24"/>
          <w:szCs w:val="24"/>
        </w:rPr>
        <w:t xml:space="preserve">des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citadins ;</w:t>
      </w:r>
    </w:p>
    <w:p w:rsidR="009B7BDC" w:rsidRPr="00691ACA" w:rsidRDefault="00F23529" w:rsidP="00307038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 w:rsidRPr="00691ACA">
        <w:rPr>
          <w:rFonts w:ascii="Book Antiqua" w:hAnsi="Book Antiqua" w:cs="Times New Roman"/>
          <w:noProof w:val="0"/>
          <w:sz w:val="24"/>
          <w:szCs w:val="24"/>
        </w:rPr>
        <w:t xml:space="preserve">près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des deux tiers </w:t>
      </w:r>
      <w:r w:rsidR="009B7BDC" w:rsidRPr="00652E80">
        <w:rPr>
          <w:rFonts w:ascii="Book Antiqua" w:hAnsi="Book Antiqua" w:cs="Times New Roman"/>
          <w:noProof w:val="0"/>
          <w:sz w:val="24"/>
          <w:szCs w:val="24"/>
        </w:rPr>
        <w:t>(6</w:t>
      </w:r>
      <w:r w:rsidR="00307038">
        <w:rPr>
          <w:rFonts w:ascii="Book Antiqua" w:hAnsi="Book Antiqua" w:cs="Times New Roman"/>
          <w:noProof w:val="0"/>
          <w:sz w:val="24"/>
          <w:szCs w:val="24"/>
        </w:rPr>
        <w:t>2</w:t>
      </w:r>
      <w:r w:rsidR="009B7BDC" w:rsidRPr="00652E80">
        <w:rPr>
          <w:rFonts w:ascii="Book Antiqua" w:hAnsi="Book Antiqua" w:cs="Times New Roman"/>
          <w:noProof w:val="0"/>
          <w:sz w:val="24"/>
          <w:szCs w:val="24"/>
        </w:rPr>
        <w:t>,</w:t>
      </w:r>
      <w:r>
        <w:rPr>
          <w:rFonts w:ascii="Book Antiqua" w:hAnsi="Book Antiqua" w:cs="Times New Roman"/>
          <w:noProof w:val="0"/>
          <w:sz w:val="24"/>
          <w:szCs w:val="24"/>
        </w:rPr>
        <w:t>6</w:t>
      </w:r>
      <w:r w:rsidR="009B7BDC" w:rsidRPr="00652E80">
        <w:rPr>
          <w:rFonts w:ascii="Book Antiqua" w:hAnsi="Book Antiqua" w:cs="Times New Roman"/>
          <w:noProof w:val="0"/>
          <w:sz w:val="24"/>
          <w:szCs w:val="24"/>
        </w:rPr>
        <w:t>%)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sont âgés de 15 à 29 ans ;</w:t>
      </w:r>
    </w:p>
    <w:p w:rsidR="009B7BDC" w:rsidRPr="00691ACA" w:rsidRDefault="00B43912" w:rsidP="00F23529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>plus d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u</w:t>
      </w:r>
      <w:r w:rsidR="00672098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qua</w:t>
      </w:r>
      <w:r w:rsidR="00672098">
        <w:rPr>
          <w:rFonts w:ascii="Book Antiqua" w:hAnsi="Book Antiqua" w:cs="Times New Roman"/>
          <w:noProof w:val="0"/>
          <w:sz w:val="24"/>
          <w:szCs w:val="24"/>
        </w:rPr>
        <w:t>r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t</w:t>
      </w:r>
      <w:r w:rsidR="00672098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(2</w:t>
      </w:r>
      <w:r w:rsidR="00F23529">
        <w:rPr>
          <w:rFonts w:ascii="Book Antiqua" w:hAnsi="Book Antiqua" w:cs="Times New Roman"/>
          <w:noProof w:val="0"/>
          <w:sz w:val="24"/>
          <w:szCs w:val="24"/>
        </w:rPr>
        <w:t>7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,</w:t>
      </w:r>
      <w:r w:rsidR="00F23529">
        <w:rPr>
          <w:rFonts w:ascii="Book Antiqua" w:hAnsi="Book Antiqua" w:cs="Times New Roman"/>
          <w:noProof w:val="0"/>
          <w:sz w:val="24"/>
          <w:szCs w:val="24"/>
        </w:rPr>
        <w:t>6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 xml:space="preserve">%) </w:t>
      </w:r>
      <w:r w:rsidR="00182B14">
        <w:rPr>
          <w:rFonts w:ascii="Book Antiqua" w:hAnsi="Book Antiqua" w:cs="Times New Roman"/>
          <w:noProof w:val="0"/>
          <w:sz w:val="24"/>
          <w:szCs w:val="24"/>
        </w:rPr>
        <w:t xml:space="preserve">détiennent un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diplôm</w:t>
      </w:r>
      <w:r w:rsidR="00182B14">
        <w:rPr>
          <w:rFonts w:ascii="Book Antiqua" w:hAnsi="Book Antiqua" w:cs="Times New Roman"/>
          <w:noProof w:val="0"/>
          <w:sz w:val="24"/>
          <w:szCs w:val="24"/>
        </w:rPr>
        <w:t xml:space="preserve">e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 xml:space="preserve">de niveau supérieur ; </w:t>
      </w:r>
    </w:p>
    <w:p w:rsidR="009B7BDC" w:rsidRPr="00691ACA" w:rsidRDefault="009C4E5B" w:rsidP="009C4E5B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 w:rsidRPr="00691ACA">
        <w:rPr>
          <w:rFonts w:ascii="Book Antiqua" w:hAnsi="Book Antiqua" w:cs="Times New Roman"/>
          <w:noProof w:val="0"/>
          <w:sz w:val="24"/>
          <w:szCs w:val="24"/>
        </w:rPr>
        <w:t xml:space="preserve">près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de la moitié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(</w:t>
      </w:r>
      <w:r>
        <w:rPr>
          <w:rFonts w:ascii="Book Antiqua" w:hAnsi="Book Antiqua" w:cs="Times New Roman"/>
          <w:noProof w:val="0"/>
          <w:sz w:val="24"/>
          <w:szCs w:val="24"/>
        </w:rPr>
        <w:t>45</w:t>
      </w:r>
      <w:r w:rsidR="00B43912">
        <w:rPr>
          <w:rFonts w:ascii="Book Antiqua" w:hAnsi="Book Antiqua" w:cs="Times New Roman"/>
          <w:noProof w:val="0"/>
          <w:sz w:val="24"/>
          <w:szCs w:val="24"/>
        </w:rPr>
        <w:t>,</w:t>
      </w:r>
      <w:r>
        <w:rPr>
          <w:rFonts w:ascii="Book Antiqua" w:hAnsi="Book Antiqua" w:cs="Times New Roman"/>
          <w:noProof w:val="0"/>
          <w:sz w:val="24"/>
          <w:szCs w:val="24"/>
        </w:rPr>
        <w:t>4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 xml:space="preserve">%)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sont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primo-demandeur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s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 xml:space="preserve"> d’emploi ; </w:t>
      </w:r>
    </w:p>
    <w:p w:rsidR="009B7BDC" w:rsidRDefault="009B7BDC" w:rsidP="009C4E5B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 w:rsidRPr="00691ACA">
        <w:rPr>
          <w:rFonts w:ascii="Book Antiqua" w:hAnsi="Book Antiqua" w:cs="Times New Roman"/>
          <w:noProof w:val="0"/>
          <w:sz w:val="24"/>
          <w:szCs w:val="24"/>
        </w:rPr>
        <w:t xml:space="preserve">près </w:t>
      </w:r>
      <w:r>
        <w:rPr>
          <w:rFonts w:ascii="Book Antiqua" w:hAnsi="Book Antiqua" w:cs="Times New Roman"/>
          <w:noProof w:val="0"/>
          <w:sz w:val="24"/>
          <w:szCs w:val="24"/>
        </w:rPr>
        <w:t>de</w:t>
      </w:r>
      <w:r w:rsidR="009C4E5B">
        <w:rPr>
          <w:rFonts w:ascii="Book Antiqua" w:hAnsi="Book Antiqua" w:cs="Times New Roman"/>
          <w:noProof w:val="0"/>
          <w:sz w:val="24"/>
          <w:szCs w:val="24"/>
        </w:rPr>
        <w:t xml:space="preserve"> six </w:t>
      </w:r>
      <w:r w:rsidR="009C4E5B" w:rsidRPr="00691ACA">
        <w:rPr>
          <w:rFonts w:ascii="Book Antiqua" w:hAnsi="Book Antiqua" w:cs="Times New Roman"/>
          <w:noProof w:val="0"/>
          <w:sz w:val="24"/>
          <w:szCs w:val="24"/>
        </w:rPr>
        <w:t>chôme</w:t>
      </w:r>
      <w:r w:rsidR="009C4E5B">
        <w:rPr>
          <w:rFonts w:ascii="Book Antiqua" w:hAnsi="Book Antiqua" w:cs="Times New Roman"/>
          <w:noProof w:val="0"/>
          <w:sz w:val="24"/>
          <w:szCs w:val="24"/>
        </w:rPr>
        <w:t xml:space="preserve">urs sur dix 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(</w:t>
      </w:r>
      <w:r w:rsidR="009C4E5B">
        <w:rPr>
          <w:rFonts w:ascii="Book Antiqua" w:hAnsi="Book Antiqua" w:cs="Times New Roman"/>
          <w:noProof w:val="0"/>
          <w:sz w:val="24"/>
          <w:szCs w:val="24"/>
        </w:rPr>
        <w:t>59</w:t>
      </w:r>
      <w:r w:rsidR="00B43912">
        <w:rPr>
          <w:rFonts w:ascii="Book Antiqua" w:hAnsi="Book Antiqua" w:cs="Times New Roman"/>
          <w:noProof w:val="0"/>
          <w:sz w:val="24"/>
          <w:szCs w:val="24"/>
        </w:rPr>
        <w:t>,</w:t>
      </w:r>
      <w:r w:rsidR="009C4E5B">
        <w:rPr>
          <w:rFonts w:ascii="Book Antiqua" w:hAnsi="Book Antiqua" w:cs="Times New Roman"/>
          <w:noProof w:val="0"/>
          <w:sz w:val="24"/>
          <w:szCs w:val="24"/>
        </w:rPr>
        <w:t>2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%) chôment depuis plus d’une année</w:t>
      </w:r>
      <w:r>
        <w:rPr>
          <w:rFonts w:ascii="Book Antiqua" w:hAnsi="Book Antiqua" w:cs="Times New Roman"/>
          <w:noProof w:val="0"/>
          <w:sz w:val="24"/>
          <w:szCs w:val="24"/>
        </w:rPr>
        <w:t> ;</w:t>
      </w:r>
    </w:p>
    <w:p w:rsidR="009B7BDC" w:rsidRPr="00691ACA" w:rsidRDefault="009B7BDC" w:rsidP="009C4E5B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 xml:space="preserve">et 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 xml:space="preserve">près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de trois </w:t>
      </w:r>
      <w:r w:rsidR="00672098" w:rsidRPr="00691ACA">
        <w:rPr>
          <w:rFonts w:ascii="Book Antiqua" w:hAnsi="Book Antiqua" w:cs="Times New Roman"/>
          <w:noProof w:val="0"/>
          <w:sz w:val="24"/>
          <w:szCs w:val="24"/>
        </w:rPr>
        <w:t xml:space="preserve">sur </w:t>
      </w:r>
      <w:r w:rsidR="00672098">
        <w:rPr>
          <w:rFonts w:ascii="Book Antiqua" w:hAnsi="Book Antiqua" w:cs="Times New Roman"/>
          <w:noProof w:val="0"/>
          <w:sz w:val="24"/>
          <w:szCs w:val="24"/>
        </w:rPr>
        <w:t xml:space="preserve">dix 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(2</w:t>
      </w:r>
      <w:r w:rsidR="009C4E5B">
        <w:rPr>
          <w:rFonts w:ascii="Book Antiqua" w:hAnsi="Book Antiqua" w:cs="Times New Roman"/>
          <w:noProof w:val="0"/>
          <w:sz w:val="24"/>
          <w:szCs w:val="24"/>
        </w:rPr>
        <w:t>9</w:t>
      </w:r>
      <w:r>
        <w:rPr>
          <w:rFonts w:ascii="Book Antiqua" w:hAnsi="Book Antiqua" w:cs="Times New Roman"/>
          <w:noProof w:val="0"/>
          <w:sz w:val="24"/>
          <w:szCs w:val="24"/>
        </w:rPr>
        <w:t>,</w:t>
      </w:r>
      <w:r w:rsidR="009C4E5B">
        <w:rPr>
          <w:rFonts w:ascii="Book Antiqua" w:hAnsi="Book Antiqua" w:cs="Times New Roman"/>
          <w:noProof w:val="0"/>
          <w:sz w:val="24"/>
          <w:szCs w:val="24"/>
        </w:rPr>
        <w:t>2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%) se sont retrouvés au chômage suite au </w:t>
      </w:r>
      <w:r w:rsidRPr="009A6FE2">
        <w:rPr>
          <w:rFonts w:ascii="Book Antiqua" w:hAnsi="Book Antiqua" w:cs="Times New Roman"/>
          <w:noProof w:val="0"/>
          <w:sz w:val="24"/>
          <w:szCs w:val="24"/>
        </w:rPr>
        <w:t xml:space="preserve">licenciement ou </w:t>
      </w:r>
      <w:r>
        <w:rPr>
          <w:rFonts w:ascii="Book Antiqua" w:hAnsi="Book Antiqua" w:cs="Times New Roman"/>
          <w:noProof w:val="0"/>
          <w:sz w:val="24"/>
          <w:szCs w:val="24"/>
        </w:rPr>
        <w:t>à l’</w:t>
      </w:r>
      <w:r w:rsidRPr="009A6FE2">
        <w:rPr>
          <w:rFonts w:ascii="Book Antiqua" w:hAnsi="Book Antiqua" w:cs="Times New Roman"/>
          <w:noProof w:val="0"/>
          <w:sz w:val="24"/>
          <w:szCs w:val="24"/>
        </w:rPr>
        <w:t>arrêt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Pr="009A6FE2">
        <w:rPr>
          <w:rFonts w:ascii="Book Antiqua" w:hAnsi="Book Antiqua" w:cs="Times New Roman"/>
          <w:noProof w:val="0"/>
          <w:sz w:val="24"/>
          <w:szCs w:val="24"/>
        </w:rPr>
        <w:t>de l’activité de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l’</w:t>
      </w:r>
      <w:r w:rsidRPr="009A6FE2">
        <w:rPr>
          <w:rFonts w:ascii="Book Antiqua" w:hAnsi="Book Antiqua" w:cs="Times New Roman"/>
          <w:noProof w:val="0"/>
          <w:sz w:val="24"/>
          <w:szCs w:val="24"/>
        </w:rPr>
        <w:t>établissement employeur.</w:t>
      </w:r>
      <w:r w:rsidRPr="002A19AD">
        <w:rPr>
          <w:rFonts w:ascii="Book Antiqua" w:hAnsi="Book Antiqua" w:cs="Times New Roman"/>
          <w:noProof w:val="0"/>
          <w:sz w:val="27"/>
          <w:szCs w:val="27"/>
        </w:rPr>
        <w:t xml:space="preserve"> </w:t>
      </w:r>
    </w:p>
    <w:p w:rsidR="00321164" w:rsidRPr="000C2EE5" w:rsidRDefault="00321164" w:rsidP="00321164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16"/>
          <w:szCs w:val="16"/>
        </w:rPr>
      </w:pPr>
    </w:p>
    <w:p w:rsidR="009B7BDC" w:rsidRPr="000C2EE5" w:rsidRDefault="009B7BDC" w:rsidP="00321164">
      <w:pPr>
        <w:bidi w:val="0"/>
        <w:rPr>
          <w:rFonts w:ascii="Book Antiqua" w:hAnsi="Book Antiqua" w:cs="Times New Roman"/>
          <w:b/>
          <w:bCs/>
          <w:noProof w:val="0"/>
          <w:color w:val="548DD4"/>
          <w:sz w:val="32"/>
          <w:szCs w:val="32"/>
        </w:rPr>
      </w:pPr>
      <w:r w:rsidRPr="000C2EE5">
        <w:rPr>
          <w:rFonts w:ascii="Book Antiqua" w:hAnsi="Book Antiqua" w:cs="Times New Roman"/>
          <w:b/>
          <w:bCs/>
          <w:noProof w:val="0"/>
          <w:color w:val="548DD4"/>
          <w:sz w:val="32"/>
          <w:szCs w:val="32"/>
        </w:rPr>
        <w:t>Situation et évolution du sous emploi</w:t>
      </w:r>
    </w:p>
    <w:p w:rsidR="000C2EE5" w:rsidRPr="000C2EE5" w:rsidRDefault="000C2EE5" w:rsidP="004A59B6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6"/>
          <w:szCs w:val="16"/>
        </w:rPr>
      </w:pPr>
    </w:p>
    <w:p w:rsidR="009B7BDC" w:rsidRPr="000C2EE5" w:rsidRDefault="00105F5B" w:rsidP="000C2EE5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0C2EE5">
        <w:rPr>
          <w:rFonts w:ascii="Book Antiqua" w:hAnsi="Book Antiqua" w:cs="Times New Roman"/>
          <w:noProof w:val="0"/>
          <w:sz w:val="26"/>
          <w:szCs w:val="26"/>
        </w:rPr>
        <w:t>L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 xml:space="preserve">e volume des actifs occupés en situation de sous emploi a augmenté, entre les deux périodes, de </w:t>
      </w:r>
      <w:r w:rsidR="00572956" w:rsidRPr="000C2EE5">
        <w:rPr>
          <w:rFonts w:ascii="Book Antiqua" w:hAnsi="Book Antiqua" w:cs="Times New Roman"/>
          <w:noProof w:val="0"/>
          <w:sz w:val="26"/>
          <w:szCs w:val="26"/>
        </w:rPr>
        <w:t>978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>.000 à 1.1</w:t>
      </w:r>
      <w:r w:rsidR="00572956" w:rsidRPr="000C2EE5">
        <w:rPr>
          <w:rFonts w:ascii="Book Antiqua" w:hAnsi="Book Antiqua" w:cs="Times New Roman"/>
          <w:noProof w:val="0"/>
          <w:sz w:val="26"/>
          <w:szCs w:val="26"/>
        </w:rPr>
        <w:t>00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 xml:space="preserve">.000 personnes (de </w:t>
      </w:r>
      <w:r w:rsidR="00572956" w:rsidRPr="000C2EE5">
        <w:rPr>
          <w:rFonts w:ascii="Book Antiqua" w:hAnsi="Book Antiqua" w:cs="Times New Roman"/>
          <w:noProof w:val="0"/>
          <w:sz w:val="26"/>
          <w:szCs w:val="26"/>
        </w:rPr>
        <w:t>530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>.000 à 5</w:t>
      </w:r>
      <w:r w:rsidR="00572956" w:rsidRPr="000C2EE5">
        <w:rPr>
          <w:rFonts w:ascii="Book Antiqua" w:hAnsi="Book Antiqua" w:cs="Times New Roman"/>
          <w:noProof w:val="0"/>
          <w:sz w:val="26"/>
          <w:szCs w:val="26"/>
        </w:rPr>
        <w:t>89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 xml:space="preserve">.000 personnes dans les villes et de </w:t>
      </w:r>
      <w:r w:rsidR="00572956" w:rsidRPr="000C2EE5">
        <w:rPr>
          <w:rFonts w:ascii="Book Antiqua" w:hAnsi="Book Antiqua" w:cs="Times New Roman"/>
          <w:noProof w:val="0"/>
          <w:sz w:val="26"/>
          <w:szCs w:val="26"/>
        </w:rPr>
        <w:t>448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 xml:space="preserve">.000 à </w:t>
      </w:r>
      <w:r w:rsidR="00572956" w:rsidRPr="000C2EE5">
        <w:rPr>
          <w:rFonts w:ascii="Book Antiqua" w:hAnsi="Book Antiqua" w:cs="Times New Roman"/>
          <w:noProof w:val="0"/>
          <w:sz w:val="26"/>
          <w:szCs w:val="26"/>
        </w:rPr>
        <w:t>511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>.000 dans les campagnes)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. L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 xml:space="preserve">e taux de sous emploi est 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ainsi 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 xml:space="preserve">passé de </w:t>
      </w:r>
      <w:r w:rsidR="0024749E" w:rsidRPr="000C2EE5">
        <w:rPr>
          <w:rFonts w:ascii="Book Antiqua" w:hAnsi="Book Antiqua" w:cs="Times New Roman"/>
          <w:noProof w:val="0"/>
          <w:sz w:val="26"/>
          <w:szCs w:val="26"/>
        </w:rPr>
        <w:t>9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>,</w:t>
      </w:r>
      <w:r w:rsidR="00572956" w:rsidRPr="000C2EE5">
        <w:rPr>
          <w:rFonts w:ascii="Book Antiqua" w:hAnsi="Book Antiqua" w:cs="Times New Roman"/>
          <w:noProof w:val="0"/>
          <w:sz w:val="26"/>
          <w:szCs w:val="26"/>
        </w:rPr>
        <w:t>2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>% à 10,</w:t>
      </w:r>
      <w:r w:rsidR="00572956" w:rsidRPr="000C2EE5">
        <w:rPr>
          <w:rFonts w:ascii="Book Antiqua" w:hAnsi="Book Antiqua" w:cs="Times New Roman"/>
          <w:noProof w:val="0"/>
          <w:sz w:val="26"/>
          <w:szCs w:val="26"/>
        </w:rPr>
        <w:t>3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>%</w:t>
      </w:r>
      <w:r w:rsidR="00572956" w:rsidRPr="000C2EE5">
        <w:rPr>
          <w:rFonts w:ascii="Book Antiqua" w:hAnsi="Book Antiqua" w:cs="Times New Roman"/>
          <w:noProof w:val="0"/>
          <w:sz w:val="26"/>
          <w:szCs w:val="26"/>
        </w:rPr>
        <w:t xml:space="preserve"> au niveau national,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 xml:space="preserve"> de </w:t>
      </w:r>
      <w:r w:rsidR="0024749E" w:rsidRPr="000C2EE5">
        <w:rPr>
          <w:rFonts w:ascii="Book Antiqua" w:hAnsi="Book Antiqua" w:cs="Times New Roman"/>
          <w:noProof w:val="0"/>
          <w:sz w:val="26"/>
          <w:szCs w:val="26"/>
        </w:rPr>
        <w:t>8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>,</w:t>
      </w:r>
      <w:r w:rsidR="004A59B6" w:rsidRPr="000C2EE5">
        <w:rPr>
          <w:rFonts w:ascii="Book Antiqua" w:hAnsi="Book Antiqua" w:cs="Times New Roman"/>
          <w:noProof w:val="0"/>
          <w:sz w:val="26"/>
          <w:szCs w:val="26"/>
        </w:rPr>
        <w:t>4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>% à 9,</w:t>
      </w:r>
      <w:r w:rsidR="004A59B6" w:rsidRPr="000C2EE5">
        <w:rPr>
          <w:rFonts w:ascii="Book Antiqua" w:hAnsi="Book Antiqua" w:cs="Times New Roman"/>
          <w:noProof w:val="0"/>
          <w:sz w:val="26"/>
          <w:szCs w:val="26"/>
        </w:rPr>
        <w:t>5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 xml:space="preserve">% dans les villes et de </w:t>
      </w:r>
      <w:r w:rsidR="0024749E" w:rsidRPr="000C2EE5">
        <w:rPr>
          <w:rFonts w:ascii="Book Antiqua" w:hAnsi="Book Antiqua" w:cs="Times New Roman"/>
          <w:noProof w:val="0"/>
          <w:sz w:val="26"/>
          <w:szCs w:val="26"/>
        </w:rPr>
        <w:t>10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>,</w:t>
      </w:r>
      <w:r w:rsidR="004A59B6" w:rsidRPr="000C2EE5">
        <w:rPr>
          <w:rFonts w:ascii="Book Antiqua" w:hAnsi="Book Antiqua" w:cs="Times New Roman"/>
          <w:noProof w:val="0"/>
          <w:sz w:val="26"/>
          <w:szCs w:val="26"/>
        </w:rPr>
        <w:t>1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>% à 11,</w:t>
      </w:r>
      <w:r w:rsidR="004A59B6" w:rsidRPr="000C2EE5">
        <w:rPr>
          <w:rFonts w:ascii="Book Antiqua" w:hAnsi="Book Antiqua" w:cs="Times New Roman"/>
          <w:noProof w:val="0"/>
          <w:sz w:val="26"/>
          <w:szCs w:val="26"/>
        </w:rPr>
        <w:t>2</w:t>
      </w:r>
      <w:r w:rsidR="009B7BDC" w:rsidRPr="000C2EE5">
        <w:rPr>
          <w:rFonts w:ascii="Book Antiqua" w:hAnsi="Book Antiqua" w:cs="Times New Roman"/>
          <w:noProof w:val="0"/>
          <w:sz w:val="26"/>
          <w:szCs w:val="26"/>
        </w:rPr>
        <w:t>% dans les campagnes.</w:t>
      </w:r>
    </w:p>
    <w:p w:rsidR="004F377E" w:rsidRPr="000C2EE5" w:rsidRDefault="004F377E" w:rsidP="00E02692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16"/>
          <w:szCs w:val="16"/>
        </w:rPr>
      </w:pPr>
    </w:p>
    <w:p w:rsidR="009B7BDC" w:rsidRPr="000C2EE5" w:rsidRDefault="009B7BDC" w:rsidP="0057295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0C2EE5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5 : Evolution du taux de sous-emploi par milieu de résidence (en %). </w:t>
      </w: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</w:p>
    <w:p w:rsidR="009B7BDC" w:rsidRDefault="00C238D1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>
        <w:drawing>
          <wp:inline distT="0" distB="0" distL="0" distR="0">
            <wp:extent cx="5498771" cy="1796011"/>
            <wp:effectExtent l="5612" t="4054" r="6782" b="3970"/>
            <wp:docPr id="5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B7BDC" w:rsidRPr="000C2EE5" w:rsidRDefault="009B7BDC" w:rsidP="006628EA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6"/>
          <w:szCs w:val="26"/>
        </w:rPr>
      </w:pPr>
      <w:r w:rsidRPr="000C2EE5">
        <w:rPr>
          <w:rFonts w:ascii="Book Antiqua" w:hAnsi="Book Antiqua" w:cs="Times New Roman"/>
          <w:noProof w:val="0"/>
          <w:sz w:val="26"/>
          <w:szCs w:val="26"/>
        </w:rPr>
        <w:lastRenderedPageBreak/>
        <w:t>Selon le secteur d’activité économique, les personnes exerçant dans les BTP</w:t>
      </w:r>
      <w:r w:rsidR="00CF0D64" w:rsidRPr="000C2EE5">
        <w:rPr>
          <w:rFonts w:ascii="Book Antiqua" w:hAnsi="Book Antiqua" w:cs="Times New Roman"/>
          <w:noProof w:val="0"/>
          <w:sz w:val="26"/>
          <w:szCs w:val="26"/>
        </w:rPr>
        <w:t>,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CF0D64" w:rsidRPr="000C2EE5">
        <w:rPr>
          <w:rFonts w:ascii="Book Antiqua" w:hAnsi="Book Antiqua" w:cs="Times New Roman"/>
          <w:noProof w:val="0"/>
          <w:sz w:val="26"/>
          <w:szCs w:val="26"/>
        </w:rPr>
        <w:t xml:space="preserve">avec </w:t>
      </w:r>
      <w:r w:rsidR="004A59B6" w:rsidRPr="000C2EE5">
        <w:rPr>
          <w:rFonts w:ascii="Book Antiqua" w:hAnsi="Book Antiqua" w:cs="Times New Roman"/>
          <w:noProof w:val="0"/>
          <w:sz w:val="26"/>
          <w:szCs w:val="26"/>
        </w:rPr>
        <w:t xml:space="preserve">un taux de sous-emploi de </w:t>
      </w:r>
      <w:r w:rsidR="00CF0D64" w:rsidRPr="000C2EE5">
        <w:rPr>
          <w:rFonts w:ascii="Book Antiqua" w:hAnsi="Book Antiqua" w:cs="Times New Roman"/>
          <w:noProof w:val="0"/>
          <w:sz w:val="26"/>
          <w:szCs w:val="26"/>
        </w:rPr>
        <w:t>17%</w:t>
      </w:r>
      <w:r w:rsidR="001B2C86" w:rsidRPr="000C2EE5">
        <w:rPr>
          <w:rFonts w:ascii="Book Antiqua" w:hAnsi="Book Antiqua" w:cs="Times New Roman"/>
          <w:noProof w:val="0"/>
          <w:sz w:val="26"/>
          <w:szCs w:val="26"/>
        </w:rPr>
        <w:t xml:space="preserve">, 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sont les plus touchées par </w:t>
      </w:r>
      <w:r w:rsidR="00CF0D64" w:rsidRPr="000C2EE5">
        <w:rPr>
          <w:rFonts w:ascii="Book Antiqua" w:hAnsi="Book Antiqua" w:cs="Times New Roman"/>
          <w:noProof w:val="0"/>
          <w:sz w:val="26"/>
          <w:szCs w:val="26"/>
        </w:rPr>
        <w:t>c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e </w:t>
      </w:r>
      <w:r w:rsidR="00872CCC" w:rsidRPr="000C2EE5">
        <w:rPr>
          <w:rFonts w:ascii="Book Antiqua" w:hAnsi="Book Antiqua" w:cs="Times New Roman"/>
          <w:noProof w:val="0"/>
          <w:sz w:val="26"/>
          <w:szCs w:val="26"/>
        </w:rPr>
        <w:t>phénomène</w:t>
      </w:r>
      <w:r w:rsidR="004A59B6" w:rsidRPr="000C2EE5">
        <w:rPr>
          <w:rFonts w:ascii="Book Antiqua" w:hAnsi="Book Antiqua" w:cs="Times New Roman"/>
          <w:noProof w:val="0"/>
          <w:sz w:val="26"/>
          <w:szCs w:val="26"/>
        </w:rPr>
        <w:t xml:space="preserve"> au niveau national</w:t>
      </w:r>
      <w:r w:rsidR="00321164" w:rsidRPr="000C2EE5">
        <w:rPr>
          <w:rFonts w:ascii="Book Antiqua" w:hAnsi="Book Antiqua" w:cs="Times New Roman"/>
          <w:noProof w:val="0"/>
          <w:sz w:val="26"/>
          <w:szCs w:val="26"/>
        </w:rPr>
        <w:t> ;</w:t>
      </w:r>
      <w:r w:rsidR="00CF0D64" w:rsidRPr="000C2EE5">
        <w:rPr>
          <w:rFonts w:ascii="Book Antiqua" w:hAnsi="Book Antiqua" w:cs="Times New Roman"/>
          <w:noProof w:val="0"/>
          <w:sz w:val="26"/>
          <w:szCs w:val="26"/>
        </w:rPr>
        <w:t xml:space="preserve"> </w:t>
      </w:r>
      <w:r w:rsidR="004A59B6" w:rsidRPr="000C2EE5">
        <w:rPr>
          <w:rFonts w:ascii="Book Antiqua" w:hAnsi="Book Antiqua" w:cs="Times New Roman"/>
          <w:noProof w:val="0"/>
          <w:sz w:val="26"/>
          <w:szCs w:val="26"/>
        </w:rPr>
        <w:t xml:space="preserve">un constat relevé 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aussi bien en milieu urbain qu’en milieu rural</w:t>
      </w:r>
      <w:r w:rsidR="00CF0D64" w:rsidRPr="000C2EE5">
        <w:rPr>
          <w:rFonts w:ascii="Book Antiqua" w:hAnsi="Book Antiqua" w:cs="Times New Roman"/>
          <w:noProof w:val="0"/>
          <w:sz w:val="26"/>
          <w:szCs w:val="26"/>
        </w:rPr>
        <w:t xml:space="preserve">. </w:t>
      </w:r>
      <w:r w:rsidR="004A59B6" w:rsidRPr="000C2EE5">
        <w:rPr>
          <w:rFonts w:ascii="Book Antiqua" w:hAnsi="Book Antiqua" w:cs="Times New Roman"/>
          <w:noProof w:val="0"/>
          <w:sz w:val="26"/>
          <w:szCs w:val="26"/>
        </w:rPr>
        <w:t>L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e</w:t>
      </w:r>
      <w:r w:rsidR="006628EA">
        <w:rPr>
          <w:rFonts w:ascii="Book Antiqua" w:hAnsi="Book Antiqua" w:cs="Times New Roman"/>
          <w:noProof w:val="0"/>
          <w:sz w:val="26"/>
          <w:szCs w:val="26"/>
        </w:rPr>
        <w:t>s personnes exerçant dans le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 secteur de l’"agriculture, forêt et pêche"</w:t>
      </w:r>
      <w:r w:rsidR="004A59B6" w:rsidRPr="000C2EE5">
        <w:rPr>
          <w:rFonts w:ascii="Book Antiqua" w:hAnsi="Book Antiqua" w:cs="Times New Roman"/>
          <w:noProof w:val="0"/>
          <w:sz w:val="26"/>
          <w:szCs w:val="26"/>
        </w:rPr>
        <w:t xml:space="preserve"> vien</w:t>
      </w:r>
      <w:r w:rsidR="006628EA">
        <w:rPr>
          <w:rFonts w:ascii="Book Antiqua" w:hAnsi="Book Antiqua" w:cs="Times New Roman"/>
          <w:noProof w:val="0"/>
          <w:sz w:val="26"/>
          <w:szCs w:val="26"/>
        </w:rPr>
        <w:t>nent</w:t>
      </w:r>
      <w:r w:rsidR="004A59B6" w:rsidRPr="000C2EE5">
        <w:rPr>
          <w:rFonts w:ascii="Book Antiqua" w:hAnsi="Book Antiqua" w:cs="Times New Roman"/>
          <w:noProof w:val="0"/>
          <w:sz w:val="26"/>
          <w:szCs w:val="26"/>
        </w:rPr>
        <w:t xml:space="preserve"> en deuxième </w:t>
      </w:r>
      <w:r w:rsidR="006628EA">
        <w:rPr>
          <w:rFonts w:ascii="Book Antiqua" w:hAnsi="Book Antiqua" w:cs="Times New Roman"/>
          <w:noProof w:val="0"/>
          <w:sz w:val="26"/>
          <w:szCs w:val="26"/>
        </w:rPr>
        <w:t xml:space="preserve">position </w:t>
      </w:r>
      <w:r w:rsidR="004A59B6" w:rsidRPr="000C2EE5">
        <w:rPr>
          <w:rFonts w:ascii="Book Antiqua" w:hAnsi="Book Antiqua" w:cs="Times New Roman"/>
          <w:noProof w:val="0"/>
          <w:sz w:val="26"/>
          <w:szCs w:val="26"/>
        </w:rPr>
        <w:t xml:space="preserve">avec 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1</w:t>
      </w:r>
      <w:r w:rsidR="008D455D" w:rsidRPr="000C2EE5">
        <w:rPr>
          <w:rFonts w:ascii="Book Antiqua" w:hAnsi="Book Antiqua" w:cs="Times New Roman"/>
          <w:noProof w:val="0"/>
          <w:sz w:val="26"/>
          <w:szCs w:val="26"/>
        </w:rPr>
        <w:t>0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>,</w:t>
      </w:r>
      <w:r w:rsidR="00311A35" w:rsidRPr="000C2EE5">
        <w:rPr>
          <w:rFonts w:ascii="Book Antiqua" w:hAnsi="Book Antiqua" w:cs="Times New Roman"/>
          <w:noProof w:val="0"/>
          <w:sz w:val="26"/>
          <w:szCs w:val="26"/>
        </w:rPr>
        <w:t>3</w:t>
      </w:r>
      <w:r w:rsidRPr="000C2EE5">
        <w:rPr>
          <w:rFonts w:ascii="Book Antiqua" w:hAnsi="Book Antiqua" w:cs="Times New Roman"/>
          <w:noProof w:val="0"/>
          <w:sz w:val="26"/>
          <w:szCs w:val="26"/>
        </w:rPr>
        <w:t xml:space="preserve">%.   </w:t>
      </w: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sz w:val="26"/>
          <w:szCs w:val="26"/>
        </w:rPr>
      </w:pPr>
    </w:p>
    <w:p w:rsidR="009B7BDC" w:rsidRPr="000C2EE5" w:rsidRDefault="009B7BDC" w:rsidP="0038586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0C2EE5">
        <w:rPr>
          <w:rFonts w:ascii="Book Antiqua" w:hAnsi="Book Antiqua" w:cs="Times New Roman"/>
          <w:b/>
          <w:bCs/>
          <w:noProof w:val="0"/>
          <w:sz w:val="24"/>
          <w:szCs w:val="24"/>
        </w:rPr>
        <w:t>Figure 6 : Evolution du taux de sous-emploi par secteur d’activité économique (en%)</w:t>
      </w:r>
    </w:p>
    <w:p w:rsidR="009B7BDC" w:rsidRPr="00A1104E" w:rsidRDefault="009B7BDC" w:rsidP="009B7BDC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sz w:val="8"/>
          <w:szCs w:val="8"/>
        </w:rPr>
      </w:pPr>
    </w:p>
    <w:p w:rsidR="009B7BDC" w:rsidRDefault="00C238D1" w:rsidP="009B7BDC">
      <w:pPr>
        <w:jc w:val="center"/>
        <w:rPr>
          <w:rFonts w:ascii="Garamond" w:hAnsi="Garamond" w:cs="Times New Roman"/>
          <w:b/>
          <w:bCs/>
          <w:color w:val="0070C0"/>
          <w:sz w:val="26"/>
          <w:szCs w:val="26"/>
        </w:rPr>
      </w:pPr>
      <w:r>
        <w:rPr>
          <w:rFonts w:ascii="Garamond" w:hAnsi="Garamond" w:cs="Times New Roman"/>
          <w:b/>
          <w:bCs/>
          <w:color w:val="0070C0"/>
          <w:sz w:val="26"/>
          <w:szCs w:val="26"/>
        </w:rPr>
        <w:drawing>
          <wp:inline distT="0" distB="0" distL="0" distR="0">
            <wp:extent cx="5301519" cy="2084843"/>
            <wp:effectExtent l="13392" t="4629" r="8929" b="2218"/>
            <wp:docPr id="6" name="Graphiqu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D32D4" w:rsidRDefault="000D32D4" w:rsidP="009B7BDC">
      <w:pPr>
        <w:pStyle w:val="Titre1"/>
        <w:spacing w:after="0"/>
        <w:jc w:val="center"/>
        <w:rPr>
          <w:rFonts w:ascii="Book Antiqua" w:hAnsi="Book Antiqua" w:cs="Times New Roman"/>
          <w:color w:val="0070C0"/>
          <w:sz w:val="24"/>
          <w:szCs w:val="24"/>
        </w:rPr>
      </w:pPr>
    </w:p>
    <w:p w:rsidR="000D32D4" w:rsidRDefault="000D32D4" w:rsidP="000D32D4"/>
    <w:p w:rsidR="0038586F" w:rsidRPr="00CA7892" w:rsidRDefault="0038586F" w:rsidP="00AC552F">
      <w:pPr>
        <w:bidi w:val="0"/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</w:pPr>
      <w:r w:rsidRPr="00CA7892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>Rappel des chiffres trimestriels de l’année 2014</w:t>
      </w:r>
      <w:r w:rsidR="00BE3244">
        <w:rPr>
          <w:rFonts w:ascii="Book Antiqua" w:hAnsi="Book Antiqua" w:cs="Times New Roman"/>
          <w:b/>
          <w:bCs/>
          <w:noProof w:val="0"/>
          <w:color w:val="0070C0"/>
          <w:sz w:val="28"/>
          <w:szCs w:val="28"/>
        </w:rPr>
        <w:t xml:space="preserve"> relatifs au chômage</w:t>
      </w:r>
    </w:p>
    <w:p w:rsidR="0038586F" w:rsidRDefault="0038586F" w:rsidP="0038586F">
      <w:pPr>
        <w:jc w:val="right"/>
        <w:rPr>
          <w:rFonts w:ascii="Garamond" w:hAnsi="Garamond" w:cs="Times New Roman"/>
          <w:b/>
          <w:bCs/>
          <w:noProof w:val="0"/>
          <w:color w:val="0070C0"/>
          <w:sz w:val="26"/>
          <w:szCs w:val="26"/>
        </w:rPr>
      </w:pPr>
    </w:p>
    <w:p w:rsidR="0038586F" w:rsidRPr="000C2EE5" w:rsidRDefault="0038586F" w:rsidP="0038586F">
      <w:pPr>
        <w:autoSpaceDE w:val="0"/>
        <w:autoSpaceDN w:val="0"/>
        <w:bidi w:val="0"/>
        <w:adjustRightInd w:val="0"/>
        <w:rPr>
          <w:rFonts w:ascii="Book Antiqua" w:hAnsi="Book Antiqua" w:cs="Times New Roman"/>
          <w:noProof w:val="0"/>
          <w:sz w:val="26"/>
          <w:szCs w:val="26"/>
        </w:rPr>
      </w:pPr>
      <w:r w:rsidRPr="000C2EE5">
        <w:rPr>
          <w:rFonts w:ascii="Book Antiqua" w:hAnsi="Book Antiqua" w:cs="Times New Roman"/>
          <w:noProof w:val="0"/>
          <w:sz w:val="26"/>
          <w:szCs w:val="26"/>
        </w:rPr>
        <w:t>L’évolution trimestrielle du taux de chômage au cours de l’année 2014, en comparaison avec 2013, est récapitulée dans le tableau ci-après.</w:t>
      </w:r>
    </w:p>
    <w:p w:rsidR="0038586F" w:rsidRPr="000C2EE5" w:rsidRDefault="0038586F" w:rsidP="0038586F">
      <w:pPr>
        <w:autoSpaceDE w:val="0"/>
        <w:autoSpaceDN w:val="0"/>
        <w:bidi w:val="0"/>
        <w:adjustRightInd w:val="0"/>
        <w:rPr>
          <w:rFonts w:ascii="Book Antiqua" w:hAnsi="Book Antiqua" w:cs="Times New Roman"/>
          <w:noProof w:val="0"/>
          <w:sz w:val="26"/>
          <w:szCs w:val="26"/>
        </w:rPr>
      </w:pPr>
    </w:p>
    <w:p w:rsidR="0038586F" w:rsidRPr="000C2EE5" w:rsidRDefault="0038586F" w:rsidP="0038586F">
      <w:pPr>
        <w:autoSpaceDE w:val="0"/>
        <w:autoSpaceDN w:val="0"/>
        <w:bidi w:val="0"/>
        <w:adjustRightInd w:val="0"/>
        <w:rPr>
          <w:rFonts w:ascii="Book Antiqua" w:hAnsi="Book Antiqua" w:cs="Times New Roman"/>
          <w:noProof w:val="0"/>
          <w:color w:val="0070C0"/>
          <w:sz w:val="26"/>
          <w:szCs w:val="26"/>
        </w:rPr>
      </w:pPr>
      <w:r w:rsidRPr="000C2EE5">
        <w:rPr>
          <w:rFonts w:ascii="Book Antiqua" w:hAnsi="Book Antiqua" w:cs="Times New Roman"/>
          <w:noProof w:val="0"/>
          <w:sz w:val="26"/>
          <w:szCs w:val="26"/>
        </w:rPr>
        <w:t>Les informations détaillées relatives à chaque trimestre de l’année 2014, ainsi que les définitions des concepts utilisés peuvent être consultées sur le site internet du HCP (</w:t>
      </w:r>
      <w:r w:rsidRPr="000C2EE5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www.hcp.ma).</w:t>
      </w:r>
    </w:p>
    <w:p w:rsidR="0038586F" w:rsidRDefault="0038586F" w:rsidP="0038586F">
      <w:pPr>
        <w:autoSpaceDE w:val="0"/>
        <w:autoSpaceDN w:val="0"/>
        <w:bidi w:val="0"/>
        <w:adjustRightInd w:val="0"/>
        <w:rPr>
          <w:rFonts w:ascii="Garamond" w:hAnsi="Garamond" w:cs="Times New Roman"/>
          <w:noProof w:val="0"/>
          <w:sz w:val="26"/>
          <w:szCs w:val="26"/>
        </w:rPr>
      </w:pPr>
    </w:p>
    <w:p w:rsidR="0038586F" w:rsidRPr="000C2EE5" w:rsidRDefault="0038586F" w:rsidP="0038586F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</w:pPr>
      <w:r w:rsidRPr="000C2EE5">
        <w:rPr>
          <w:rFonts w:ascii="Book Antiqua" w:hAnsi="Book Antiqua" w:cs="Times New Roman"/>
          <w:b/>
          <w:bCs/>
          <w:noProof w:val="0"/>
          <w:color w:val="0070C0"/>
          <w:sz w:val="26"/>
          <w:szCs w:val="26"/>
        </w:rPr>
        <w:t>Evolution trimestrielle du taux de chômage (en%)</w:t>
      </w:r>
    </w:p>
    <w:p w:rsidR="0038586F" w:rsidRPr="00311A35" w:rsidRDefault="0038586F" w:rsidP="0038586F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noProof w:val="0"/>
          <w:color w:val="0070C0"/>
          <w:sz w:val="8"/>
          <w:szCs w:val="8"/>
        </w:rPr>
      </w:pPr>
    </w:p>
    <w:tbl>
      <w:tblPr>
        <w:tblW w:w="966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blBorders>
        <w:tblLook w:val="0000"/>
      </w:tblPr>
      <w:tblGrid>
        <w:gridCol w:w="1771"/>
        <w:gridCol w:w="1323"/>
        <w:gridCol w:w="1323"/>
        <w:gridCol w:w="1323"/>
        <w:gridCol w:w="1306"/>
        <w:gridCol w:w="1307"/>
        <w:gridCol w:w="1307"/>
      </w:tblGrid>
      <w:tr w:rsidR="0038586F" w:rsidRPr="000C2EE5" w:rsidTr="00D06F37">
        <w:trPr>
          <w:cantSplit/>
          <w:trHeight w:val="333"/>
        </w:trPr>
        <w:tc>
          <w:tcPr>
            <w:tcW w:w="1771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8586F" w:rsidRPr="000C2EE5" w:rsidRDefault="0038586F" w:rsidP="00D06F37">
            <w:pPr>
              <w:bidi w:val="0"/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4BACC6"/>
              <w:bottom w:val="single" w:sz="8" w:space="0" w:color="4BACC6"/>
            </w:tcBorders>
          </w:tcPr>
          <w:p w:rsidR="0038586F" w:rsidRPr="000C2EE5" w:rsidRDefault="0038586F" w:rsidP="00D06F37">
            <w:pPr>
              <w:bidi w:val="0"/>
              <w:jc w:val="center"/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>2 013</w:t>
            </w:r>
          </w:p>
        </w:tc>
        <w:tc>
          <w:tcPr>
            <w:tcW w:w="392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:rsidR="0038586F" w:rsidRPr="000C2EE5" w:rsidRDefault="0038586F" w:rsidP="00D06F37">
            <w:pPr>
              <w:bidi w:val="0"/>
              <w:jc w:val="center"/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>2 014</w:t>
            </w:r>
          </w:p>
        </w:tc>
      </w:tr>
      <w:tr w:rsidR="0038586F" w:rsidRPr="000C2EE5" w:rsidTr="00D06F37">
        <w:trPr>
          <w:cantSplit/>
          <w:trHeight w:val="270"/>
        </w:trPr>
        <w:tc>
          <w:tcPr>
            <w:tcW w:w="1771" w:type="dxa"/>
            <w:vMerge/>
            <w:tcBorders>
              <w:left w:val="single" w:sz="8" w:space="0" w:color="4BACC6"/>
              <w:right w:val="single" w:sz="8" w:space="0" w:color="4BACC6"/>
            </w:tcBorders>
          </w:tcPr>
          <w:p w:rsidR="0038586F" w:rsidRPr="000C2EE5" w:rsidRDefault="0038586F" w:rsidP="00D06F37">
            <w:pPr>
              <w:bidi w:val="0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</w:p>
        </w:tc>
        <w:tc>
          <w:tcPr>
            <w:tcW w:w="1323" w:type="dxa"/>
          </w:tcPr>
          <w:p w:rsidR="0038586F" w:rsidRPr="000C2EE5" w:rsidRDefault="0038586F" w:rsidP="00D06F37">
            <w:pPr>
              <w:bidi w:val="0"/>
              <w:jc w:val="center"/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>Urbain</w:t>
            </w:r>
          </w:p>
        </w:tc>
        <w:tc>
          <w:tcPr>
            <w:tcW w:w="1323" w:type="dxa"/>
            <w:tcBorders>
              <w:left w:val="single" w:sz="8" w:space="0" w:color="4BACC6"/>
              <w:right w:val="single" w:sz="8" w:space="0" w:color="4BACC6"/>
            </w:tcBorders>
          </w:tcPr>
          <w:p w:rsidR="0038586F" w:rsidRPr="000C2EE5" w:rsidRDefault="0038586F" w:rsidP="00D06F37">
            <w:pPr>
              <w:bidi w:val="0"/>
              <w:jc w:val="center"/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>Rural</w:t>
            </w:r>
          </w:p>
        </w:tc>
        <w:tc>
          <w:tcPr>
            <w:tcW w:w="1323" w:type="dxa"/>
          </w:tcPr>
          <w:p w:rsidR="0038586F" w:rsidRPr="000C2EE5" w:rsidRDefault="0038586F" w:rsidP="00D06F37">
            <w:pPr>
              <w:bidi w:val="0"/>
              <w:jc w:val="center"/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>National</w:t>
            </w:r>
          </w:p>
        </w:tc>
        <w:tc>
          <w:tcPr>
            <w:tcW w:w="1306" w:type="dxa"/>
            <w:tcBorders>
              <w:left w:val="single" w:sz="8" w:space="0" w:color="4BACC6"/>
              <w:right w:val="single" w:sz="8" w:space="0" w:color="4BACC6"/>
            </w:tcBorders>
          </w:tcPr>
          <w:p w:rsidR="0038586F" w:rsidRPr="000C2EE5" w:rsidRDefault="0038586F" w:rsidP="00D06F37">
            <w:pPr>
              <w:bidi w:val="0"/>
              <w:jc w:val="center"/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>Urbain</w:t>
            </w:r>
          </w:p>
        </w:tc>
        <w:tc>
          <w:tcPr>
            <w:tcW w:w="1307" w:type="dxa"/>
          </w:tcPr>
          <w:p w:rsidR="0038586F" w:rsidRPr="000C2EE5" w:rsidRDefault="0038586F" w:rsidP="00D06F37">
            <w:pPr>
              <w:bidi w:val="0"/>
              <w:jc w:val="center"/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>Rural</w:t>
            </w:r>
          </w:p>
        </w:tc>
        <w:tc>
          <w:tcPr>
            <w:tcW w:w="1307" w:type="dxa"/>
            <w:tcBorders>
              <w:left w:val="single" w:sz="8" w:space="0" w:color="4BACC6"/>
              <w:right w:val="single" w:sz="8" w:space="0" w:color="4BACC6"/>
            </w:tcBorders>
          </w:tcPr>
          <w:p w:rsidR="0038586F" w:rsidRPr="000C2EE5" w:rsidRDefault="0038586F" w:rsidP="00D06F37">
            <w:pPr>
              <w:bidi w:val="0"/>
              <w:jc w:val="center"/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>National</w:t>
            </w:r>
          </w:p>
        </w:tc>
      </w:tr>
      <w:tr w:rsidR="00E93822" w:rsidRPr="000C2EE5" w:rsidTr="004834B6">
        <w:trPr>
          <w:trHeight w:val="360"/>
        </w:trPr>
        <w:tc>
          <w:tcPr>
            <w:tcW w:w="177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E93822" w:rsidRPr="000C2EE5" w:rsidRDefault="00E93822" w:rsidP="004834B6">
            <w:pPr>
              <w:bidi w:val="0"/>
              <w:jc w:val="center"/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>1</w:t>
            </w: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  <w:vertAlign w:val="superscript"/>
              </w:rPr>
              <w:t>er</w:t>
            </w: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 xml:space="preserve">    trimestre</w:t>
            </w:r>
          </w:p>
        </w:tc>
        <w:tc>
          <w:tcPr>
            <w:tcW w:w="1323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E93822" w:rsidRPr="000C2EE5" w:rsidRDefault="00E93822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13,7</w:t>
            </w:r>
          </w:p>
        </w:tc>
        <w:tc>
          <w:tcPr>
            <w:tcW w:w="132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E93822" w:rsidRPr="000C2EE5" w:rsidRDefault="00E93822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4,4</w:t>
            </w:r>
          </w:p>
        </w:tc>
        <w:tc>
          <w:tcPr>
            <w:tcW w:w="1323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E93822" w:rsidRPr="000C2EE5" w:rsidRDefault="00E93822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9,4</w:t>
            </w:r>
          </w:p>
        </w:tc>
        <w:tc>
          <w:tcPr>
            <w:tcW w:w="130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E93822" w:rsidRPr="000C2EE5" w:rsidRDefault="00E93822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14,6</w:t>
            </w:r>
          </w:p>
        </w:tc>
        <w:tc>
          <w:tcPr>
            <w:tcW w:w="1307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E93822" w:rsidRPr="000C2EE5" w:rsidRDefault="00E93822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5,1</w:t>
            </w:r>
          </w:p>
        </w:tc>
        <w:tc>
          <w:tcPr>
            <w:tcW w:w="130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E93822" w:rsidRPr="000C2EE5" w:rsidRDefault="00E93822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10,2</w:t>
            </w:r>
          </w:p>
        </w:tc>
      </w:tr>
      <w:tr w:rsidR="00B764BF" w:rsidRPr="000C2EE5" w:rsidTr="004834B6">
        <w:trPr>
          <w:trHeight w:val="360"/>
        </w:trPr>
        <w:tc>
          <w:tcPr>
            <w:tcW w:w="1771" w:type="dxa"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B764BF" w:rsidRPr="000C2EE5" w:rsidRDefault="00B764BF" w:rsidP="004834B6">
            <w:pPr>
              <w:bidi w:val="0"/>
              <w:jc w:val="center"/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>2</w:t>
            </w: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  <w:vertAlign w:val="superscript"/>
              </w:rPr>
              <w:t>ème</w:t>
            </w: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 xml:space="preserve"> trimestre</w:t>
            </w:r>
          </w:p>
        </w:tc>
        <w:tc>
          <w:tcPr>
            <w:tcW w:w="1323" w:type="dxa"/>
            <w:vAlign w:val="center"/>
          </w:tcPr>
          <w:p w:rsidR="00B764BF" w:rsidRPr="000C2EE5" w:rsidRDefault="00B764BF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13,8</w:t>
            </w:r>
          </w:p>
        </w:tc>
        <w:tc>
          <w:tcPr>
            <w:tcW w:w="1323" w:type="dxa"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B764BF" w:rsidRPr="000C2EE5" w:rsidRDefault="00B764BF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3,2</w:t>
            </w:r>
          </w:p>
        </w:tc>
        <w:tc>
          <w:tcPr>
            <w:tcW w:w="1323" w:type="dxa"/>
            <w:vAlign w:val="center"/>
          </w:tcPr>
          <w:p w:rsidR="00B764BF" w:rsidRPr="000C2EE5" w:rsidRDefault="00B764BF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8,8</w:t>
            </w:r>
          </w:p>
        </w:tc>
        <w:tc>
          <w:tcPr>
            <w:tcW w:w="1306" w:type="dxa"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B764BF" w:rsidRPr="000C2EE5" w:rsidRDefault="00B764BF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14,2</w:t>
            </w:r>
          </w:p>
        </w:tc>
        <w:tc>
          <w:tcPr>
            <w:tcW w:w="1307" w:type="dxa"/>
            <w:vAlign w:val="center"/>
          </w:tcPr>
          <w:p w:rsidR="00B764BF" w:rsidRPr="000C2EE5" w:rsidRDefault="00B764BF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3,6</w:t>
            </w:r>
          </w:p>
        </w:tc>
        <w:tc>
          <w:tcPr>
            <w:tcW w:w="1307" w:type="dxa"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B764BF" w:rsidRPr="000C2EE5" w:rsidRDefault="00B764BF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9,3</w:t>
            </w:r>
          </w:p>
        </w:tc>
      </w:tr>
      <w:tr w:rsidR="00B764BF" w:rsidRPr="000C2EE5" w:rsidTr="004834B6">
        <w:trPr>
          <w:trHeight w:val="360"/>
        </w:trPr>
        <w:tc>
          <w:tcPr>
            <w:tcW w:w="177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B764BF" w:rsidRPr="000C2EE5" w:rsidRDefault="00B764BF" w:rsidP="004834B6">
            <w:pPr>
              <w:bidi w:val="0"/>
              <w:jc w:val="center"/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>3</w:t>
            </w: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  <w:vertAlign w:val="superscript"/>
              </w:rPr>
              <w:t>ème</w:t>
            </w: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 xml:space="preserve"> trimestre</w:t>
            </w:r>
          </w:p>
        </w:tc>
        <w:tc>
          <w:tcPr>
            <w:tcW w:w="1323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B764BF" w:rsidRPr="000C2EE5" w:rsidRDefault="00B764BF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14,0</w:t>
            </w:r>
          </w:p>
        </w:tc>
        <w:tc>
          <w:tcPr>
            <w:tcW w:w="132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B764BF" w:rsidRPr="000C2EE5" w:rsidRDefault="00B764BF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3,7</w:t>
            </w:r>
          </w:p>
        </w:tc>
        <w:tc>
          <w:tcPr>
            <w:tcW w:w="1323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B764BF" w:rsidRPr="000C2EE5" w:rsidRDefault="00B764BF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9,1</w:t>
            </w:r>
          </w:p>
        </w:tc>
        <w:tc>
          <w:tcPr>
            <w:tcW w:w="130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B764BF" w:rsidRPr="000C2EE5" w:rsidRDefault="00B764BF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14,5</w:t>
            </w:r>
          </w:p>
        </w:tc>
        <w:tc>
          <w:tcPr>
            <w:tcW w:w="1307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B764BF" w:rsidRPr="000C2EE5" w:rsidRDefault="00B764BF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4,1</w:t>
            </w:r>
          </w:p>
        </w:tc>
        <w:tc>
          <w:tcPr>
            <w:tcW w:w="130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B764BF" w:rsidRPr="000C2EE5" w:rsidRDefault="00B764BF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9,6</w:t>
            </w:r>
          </w:p>
        </w:tc>
      </w:tr>
      <w:tr w:rsidR="004834B6" w:rsidRPr="000C2EE5" w:rsidTr="004834B6">
        <w:trPr>
          <w:trHeight w:val="360"/>
        </w:trPr>
        <w:tc>
          <w:tcPr>
            <w:tcW w:w="1771" w:type="dxa"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4834B6" w:rsidRPr="000C2EE5" w:rsidRDefault="004834B6" w:rsidP="004834B6">
            <w:pPr>
              <w:bidi w:val="0"/>
              <w:jc w:val="center"/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>4</w:t>
            </w: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  <w:vertAlign w:val="superscript"/>
              </w:rPr>
              <w:t>ème</w:t>
            </w: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 xml:space="preserve"> trimestre</w:t>
            </w:r>
          </w:p>
        </w:tc>
        <w:tc>
          <w:tcPr>
            <w:tcW w:w="1323" w:type="dxa"/>
            <w:vAlign w:val="center"/>
          </w:tcPr>
          <w:p w:rsidR="004834B6" w:rsidRPr="000C2EE5" w:rsidRDefault="004834B6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  <w:rtl/>
              </w:rPr>
              <w:t>14,4</w:t>
            </w:r>
          </w:p>
        </w:tc>
        <w:tc>
          <w:tcPr>
            <w:tcW w:w="1323" w:type="dxa"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4834B6" w:rsidRPr="000C2EE5" w:rsidRDefault="004834B6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  <w:rtl/>
              </w:rPr>
              <w:t>4,0</w:t>
            </w:r>
          </w:p>
        </w:tc>
        <w:tc>
          <w:tcPr>
            <w:tcW w:w="1323" w:type="dxa"/>
            <w:vAlign w:val="center"/>
          </w:tcPr>
          <w:p w:rsidR="004834B6" w:rsidRPr="000C2EE5" w:rsidRDefault="004834B6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  <w:rtl/>
              </w:rPr>
              <w:t>9,5</w:t>
            </w:r>
          </w:p>
        </w:tc>
        <w:tc>
          <w:tcPr>
            <w:tcW w:w="1306" w:type="dxa"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4834B6" w:rsidRPr="000C2EE5" w:rsidRDefault="004834B6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  <w:rtl/>
              </w:rPr>
              <w:t>14,8</w:t>
            </w:r>
          </w:p>
        </w:tc>
        <w:tc>
          <w:tcPr>
            <w:tcW w:w="1307" w:type="dxa"/>
            <w:vAlign w:val="center"/>
          </w:tcPr>
          <w:p w:rsidR="004834B6" w:rsidRPr="000C2EE5" w:rsidRDefault="004834B6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  <w:rtl/>
              </w:rPr>
              <w:t>4,0</w:t>
            </w:r>
          </w:p>
        </w:tc>
        <w:tc>
          <w:tcPr>
            <w:tcW w:w="1307" w:type="dxa"/>
            <w:tcBorders>
              <w:left w:val="single" w:sz="8" w:space="0" w:color="4BACC6"/>
              <w:right w:val="single" w:sz="8" w:space="0" w:color="4BACC6"/>
            </w:tcBorders>
            <w:vAlign w:val="center"/>
          </w:tcPr>
          <w:p w:rsidR="004834B6" w:rsidRPr="000C2EE5" w:rsidRDefault="004834B6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  <w:rtl/>
              </w:rPr>
              <w:t>9,7</w:t>
            </w:r>
          </w:p>
        </w:tc>
      </w:tr>
      <w:tr w:rsidR="007936D6" w:rsidRPr="000C2EE5" w:rsidTr="004834B6">
        <w:trPr>
          <w:trHeight w:val="345"/>
        </w:trPr>
        <w:tc>
          <w:tcPr>
            <w:tcW w:w="177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7936D6" w:rsidRPr="000C2EE5" w:rsidRDefault="007936D6" w:rsidP="004834B6">
            <w:pPr>
              <w:bidi w:val="0"/>
              <w:jc w:val="center"/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>Année</w:t>
            </w:r>
          </w:p>
        </w:tc>
        <w:tc>
          <w:tcPr>
            <w:tcW w:w="1323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7936D6" w:rsidRPr="000C2EE5" w:rsidRDefault="007936D6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14,0</w:t>
            </w:r>
          </w:p>
        </w:tc>
        <w:tc>
          <w:tcPr>
            <w:tcW w:w="1323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7936D6" w:rsidRPr="000C2EE5" w:rsidRDefault="007936D6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3,8</w:t>
            </w:r>
          </w:p>
        </w:tc>
        <w:tc>
          <w:tcPr>
            <w:tcW w:w="1323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7936D6" w:rsidRPr="000C2EE5" w:rsidRDefault="007936D6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9,2</w:t>
            </w:r>
          </w:p>
        </w:tc>
        <w:tc>
          <w:tcPr>
            <w:tcW w:w="130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7936D6" w:rsidRPr="000C2EE5" w:rsidRDefault="007936D6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14,8</w:t>
            </w:r>
          </w:p>
        </w:tc>
        <w:tc>
          <w:tcPr>
            <w:tcW w:w="1307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7936D6" w:rsidRPr="000C2EE5" w:rsidRDefault="007936D6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4,2</w:t>
            </w:r>
          </w:p>
        </w:tc>
        <w:tc>
          <w:tcPr>
            <w:tcW w:w="130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</w:tcPr>
          <w:p w:rsidR="007936D6" w:rsidRPr="000C2EE5" w:rsidRDefault="007936D6" w:rsidP="004834B6">
            <w:pPr>
              <w:jc w:val="center"/>
              <w:rPr>
                <w:rFonts w:ascii="Book Antiqua" w:hAnsi="Book Antiqua" w:cs="Times New Roman"/>
                <w:noProof w:val="0"/>
                <w:sz w:val="24"/>
                <w:szCs w:val="24"/>
              </w:rPr>
            </w:pPr>
            <w:r w:rsidRPr="000C2EE5">
              <w:rPr>
                <w:rFonts w:ascii="Book Antiqua" w:hAnsi="Book Antiqua" w:cs="Times New Roman"/>
                <w:noProof w:val="0"/>
                <w:sz w:val="24"/>
                <w:szCs w:val="24"/>
              </w:rPr>
              <w:t>9,9</w:t>
            </w:r>
          </w:p>
        </w:tc>
      </w:tr>
    </w:tbl>
    <w:p w:rsidR="004F377E" w:rsidRDefault="004F377E" w:rsidP="000D32D4"/>
    <w:p w:rsidR="004F377E" w:rsidRDefault="004F377E" w:rsidP="000D32D4"/>
    <w:p w:rsidR="004F377E" w:rsidRDefault="004F377E" w:rsidP="000D32D4"/>
    <w:p w:rsidR="0038586F" w:rsidRDefault="0038586F" w:rsidP="000D32D4"/>
    <w:p w:rsidR="0038586F" w:rsidRDefault="0038586F" w:rsidP="000D32D4"/>
    <w:p w:rsidR="0038586F" w:rsidRDefault="0038586F" w:rsidP="000D32D4"/>
    <w:p w:rsidR="0038586F" w:rsidRDefault="0038586F" w:rsidP="000D32D4"/>
    <w:p w:rsidR="009B7BDC" w:rsidRPr="00100104" w:rsidRDefault="009B7BDC" w:rsidP="00EA124A">
      <w:pPr>
        <w:pStyle w:val="Titre1"/>
        <w:spacing w:after="0"/>
        <w:jc w:val="center"/>
        <w:rPr>
          <w:rFonts w:ascii="Book Antiqua" w:hAnsi="Book Antiqua"/>
          <w:sz w:val="25"/>
          <w:szCs w:val="25"/>
        </w:rPr>
      </w:pPr>
      <w:r w:rsidRPr="00100104">
        <w:rPr>
          <w:rFonts w:ascii="Book Antiqua" w:hAnsi="Book Antiqua" w:cs="Times New Roman"/>
          <w:color w:val="0070C0"/>
          <w:sz w:val="25"/>
          <w:szCs w:val="25"/>
        </w:rPr>
        <w:lastRenderedPageBreak/>
        <w:t xml:space="preserve">Indicateurs </w:t>
      </w:r>
      <w:r w:rsidR="00EA124A" w:rsidRPr="00100104">
        <w:rPr>
          <w:rFonts w:ascii="Book Antiqua" w:hAnsi="Book Antiqua" w:cs="Times New Roman"/>
          <w:color w:val="0070C0"/>
          <w:sz w:val="25"/>
          <w:szCs w:val="25"/>
        </w:rPr>
        <w:t>annuels</w:t>
      </w:r>
      <w:r w:rsidRPr="00100104">
        <w:rPr>
          <w:rFonts w:ascii="Book Antiqua" w:hAnsi="Book Antiqua" w:cs="Times New Roman"/>
          <w:color w:val="0070C0"/>
          <w:sz w:val="25"/>
          <w:szCs w:val="25"/>
        </w:rPr>
        <w:t xml:space="preserve"> d'activité, d’emploi et de chômage par milieu de résidence </w:t>
      </w:r>
      <w:r w:rsidRPr="00100104">
        <w:rPr>
          <w:rFonts w:ascii="Book Antiqua" w:hAnsi="Book Antiqua" w:cs="Times New Roman"/>
          <w:color w:val="0070C0"/>
          <w:sz w:val="25"/>
          <w:szCs w:val="25"/>
          <w:vertAlign w:val="superscript"/>
        </w:rPr>
        <w:t>(1)</w:t>
      </w:r>
    </w:p>
    <w:p w:rsidR="009B7BDC" w:rsidRPr="00BE751A" w:rsidRDefault="009B7BDC" w:rsidP="009B7BDC">
      <w:pPr>
        <w:pStyle w:val="Corpsdetexte2"/>
        <w:jc w:val="both"/>
        <w:rPr>
          <w:rFonts w:ascii="Book Antiqua" w:hAnsi="Book Antiqua" w:cs="Times New Roman"/>
          <w:sz w:val="20"/>
        </w:rPr>
      </w:pPr>
      <w:r w:rsidRPr="00754D0C">
        <w:rPr>
          <w:rFonts w:ascii="Book Antiqua" w:hAnsi="Book Antiqua" w:cs="Times New Roman"/>
          <w:sz w:val="24"/>
          <w:szCs w:val="24"/>
        </w:rPr>
        <w:t xml:space="preserve">                                                                                            </w:t>
      </w:r>
      <w:r w:rsidRPr="00BE751A">
        <w:rPr>
          <w:rFonts w:ascii="Book Antiqua" w:hAnsi="Book Antiqua" w:cs="Times New Roman"/>
          <w:sz w:val="20"/>
        </w:rPr>
        <w:t xml:space="preserve">(Effectifs en milliers et taux en %) </w:t>
      </w:r>
    </w:p>
    <w:tbl>
      <w:tblPr>
        <w:tblW w:w="1017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86"/>
        <w:gridCol w:w="849"/>
        <w:gridCol w:w="952"/>
        <w:gridCol w:w="1123"/>
        <w:gridCol w:w="1124"/>
        <w:gridCol w:w="1122"/>
        <w:gridCol w:w="1123"/>
      </w:tblGrid>
      <w:tr w:rsidR="00EA124A" w:rsidTr="00D06F37">
        <w:trPr>
          <w:cantSplit/>
          <w:jc w:val="center"/>
        </w:trPr>
        <w:tc>
          <w:tcPr>
            <w:tcW w:w="388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>Indicateurs</w:t>
            </w:r>
          </w:p>
        </w:tc>
        <w:tc>
          <w:tcPr>
            <w:tcW w:w="292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Année 2013</w:t>
            </w:r>
          </w:p>
        </w:tc>
        <w:tc>
          <w:tcPr>
            <w:tcW w:w="33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Année 2014</w:t>
            </w:r>
          </w:p>
        </w:tc>
      </w:tr>
      <w:tr w:rsidR="00EA124A" w:rsidTr="00D06F37">
        <w:trPr>
          <w:cantSplit/>
          <w:jc w:val="center"/>
        </w:trPr>
        <w:tc>
          <w:tcPr>
            <w:tcW w:w="388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Urbain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Rural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Ensemble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Urbain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Rural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Ensemble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</w:t>
            </w:r>
            <w:r>
              <w:rPr>
                <w:rFonts w:ascii="Garamond" w:hAnsi="Garamond" w:cs="Times New Roman"/>
                <w:b/>
                <w:i/>
                <w:spacing w:val="-2"/>
              </w:rPr>
              <w:t xml:space="preserve"> Activité et emploi ( 15 ans et plus )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Cs/>
                <w:color w:val="E36C0A"/>
                <w:spacing w:val="-2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Cs/>
                <w:color w:val="E36C0A"/>
                <w:spacing w:val="-2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Cs/>
                <w:color w:val="E36C0A"/>
                <w:spacing w:val="-2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Cs/>
                <w:color w:val="E36C0A"/>
                <w:spacing w:val="-2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Cs/>
                <w:color w:val="E36C0A"/>
                <w:spacing w:val="-2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center"/>
              <w:rPr>
                <w:rFonts w:ascii="Garamond" w:hAnsi="Garamond" w:cs="Times New Roman"/>
                <w:bCs/>
                <w:color w:val="E36C0A"/>
                <w:spacing w:val="-2"/>
                <w:sz w:val="22"/>
                <w:szCs w:val="22"/>
              </w:rPr>
            </w:pPr>
          </w:p>
        </w:tc>
      </w:tr>
      <w:tr w:rsidR="0038586F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86F" w:rsidRDefault="0038586F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>- Population en âge d’activité</w:t>
            </w:r>
            <w:r>
              <w:rPr>
                <w:rFonts w:ascii="Garamond" w:hAnsi="Garamond" w:cs="Times New Roman"/>
                <w:b/>
                <w:spacing w:val="-2"/>
                <w:vertAlign w:val="superscript"/>
              </w:rPr>
              <w:t>2</w:t>
            </w:r>
            <w:r>
              <w:rPr>
                <w:rFonts w:ascii="Garamond" w:hAnsi="Garamond" w:cs="Times New Roman"/>
                <w:b/>
                <w:spacing w:val="-2"/>
              </w:rPr>
              <w:t xml:space="preserve">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86F" w:rsidRPr="00E875E0" w:rsidRDefault="0038586F" w:rsidP="0038586F">
            <w:pPr>
              <w:jc w:val="center"/>
              <w:rPr>
                <w:rFonts w:ascii="Garamond" w:hAnsi="Garamond" w:cs="Times New Roman"/>
                <w:b/>
                <w:bCs/>
                <w:color w:val="948A54"/>
                <w:sz w:val="22"/>
                <w:szCs w:val="22"/>
              </w:rPr>
            </w:pPr>
            <w:r w:rsidRPr="00E875E0">
              <w:rPr>
                <w:rFonts w:ascii="Garamond" w:hAnsi="Garamond" w:cs="Times New Roman"/>
                <w:b/>
                <w:bCs/>
                <w:color w:val="948A54"/>
                <w:sz w:val="22"/>
                <w:szCs w:val="22"/>
              </w:rPr>
              <w:t>14672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86F" w:rsidRPr="00E875E0" w:rsidRDefault="0038586F" w:rsidP="0038586F">
            <w:pPr>
              <w:jc w:val="center"/>
              <w:rPr>
                <w:rFonts w:ascii="Garamond" w:hAnsi="Garamond" w:cs="Times New Roman"/>
                <w:b/>
                <w:bCs/>
                <w:color w:val="948A54"/>
                <w:sz w:val="22"/>
                <w:szCs w:val="22"/>
              </w:rPr>
            </w:pPr>
            <w:r w:rsidRPr="00E875E0">
              <w:rPr>
                <w:rFonts w:ascii="Garamond" w:hAnsi="Garamond" w:cs="Times New Roman"/>
                <w:b/>
                <w:bCs/>
                <w:color w:val="948A54"/>
                <w:sz w:val="22"/>
                <w:szCs w:val="22"/>
              </w:rPr>
              <w:t>9558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8586F" w:rsidRPr="00E875E0" w:rsidRDefault="0038586F" w:rsidP="0038586F">
            <w:pPr>
              <w:jc w:val="center"/>
              <w:rPr>
                <w:rFonts w:ascii="Garamond" w:hAnsi="Garamond" w:cs="Times New Roman"/>
                <w:b/>
                <w:bCs/>
                <w:color w:val="948A54"/>
                <w:sz w:val="22"/>
                <w:szCs w:val="22"/>
              </w:rPr>
            </w:pPr>
            <w:r w:rsidRPr="00E875E0">
              <w:rPr>
                <w:rFonts w:ascii="Garamond" w:hAnsi="Garamond" w:cs="Times New Roman"/>
                <w:b/>
                <w:bCs/>
                <w:color w:val="948A54"/>
                <w:sz w:val="22"/>
                <w:szCs w:val="22"/>
              </w:rPr>
              <w:t>24230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586F" w:rsidRPr="0038586F" w:rsidRDefault="0038586F">
            <w:pPr>
              <w:jc w:val="center"/>
              <w:rPr>
                <w:rFonts w:ascii="Garamond" w:hAnsi="Garamond" w:cs="Times New Roman"/>
                <w:b/>
                <w:bCs/>
                <w:color w:val="948A54"/>
                <w:sz w:val="22"/>
                <w:szCs w:val="22"/>
              </w:rPr>
            </w:pPr>
            <w:r w:rsidRPr="0038586F">
              <w:rPr>
                <w:rFonts w:ascii="Garamond" w:hAnsi="Garamond" w:cs="Times New Roman" w:hint="cs"/>
                <w:b/>
                <w:bCs/>
                <w:color w:val="948A54"/>
                <w:sz w:val="22"/>
                <w:szCs w:val="22"/>
                <w:rtl/>
              </w:rPr>
              <w:t>14968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586F" w:rsidRPr="0038586F" w:rsidRDefault="0038586F">
            <w:pPr>
              <w:jc w:val="center"/>
              <w:rPr>
                <w:rFonts w:ascii="Garamond" w:hAnsi="Garamond" w:cs="Times New Roman"/>
                <w:b/>
                <w:bCs/>
                <w:color w:val="948A54"/>
                <w:sz w:val="22"/>
                <w:szCs w:val="22"/>
              </w:rPr>
            </w:pPr>
            <w:r w:rsidRPr="0038586F">
              <w:rPr>
                <w:rFonts w:ascii="Garamond" w:hAnsi="Garamond" w:cs="Times New Roman" w:hint="cs"/>
                <w:b/>
                <w:bCs/>
                <w:color w:val="948A54"/>
                <w:sz w:val="22"/>
                <w:szCs w:val="22"/>
                <w:rtl/>
              </w:rPr>
              <w:t>9633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8586F" w:rsidRPr="0038586F" w:rsidRDefault="0038586F">
            <w:pPr>
              <w:jc w:val="center"/>
              <w:rPr>
                <w:rFonts w:ascii="Garamond" w:hAnsi="Garamond" w:cs="Times New Roman"/>
                <w:b/>
                <w:bCs/>
                <w:color w:val="948A54"/>
                <w:sz w:val="22"/>
                <w:szCs w:val="22"/>
              </w:rPr>
            </w:pPr>
            <w:r w:rsidRPr="0038586F">
              <w:rPr>
                <w:rFonts w:ascii="Garamond" w:hAnsi="Garamond" w:cs="Times New Roman" w:hint="cs"/>
                <w:b/>
                <w:bCs/>
                <w:color w:val="948A54"/>
                <w:sz w:val="22"/>
                <w:szCs w:val="22"/>
                <w:rtl/>
              </w:rPr>
              <w:t>24601</w:t>
            </w:r>
          </w:p>
        </w:tc>
      </w:tr>
      <w:tr w:rsidR="0038586F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586F" w:rsidRDefault="0038586F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- Population active 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586F" w:rsidRDefault="0038586F" w:rsidP="0038586F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  <w:t>6218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586F" w:rsidRDefault="0038586F" w:rsidP="0038586F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  <w:t>5488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8586F" w:rsidRDefault="0038586F" w:rsidP="0038586F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  <w:t>11706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38586F" w:rsidRPr="0038586F" w:rsidRDefault="0038586F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</w:pPr>
            <w:r w:rsidRPr="0038586F">
              <w:rPr>
                <w:rFonts w:ascii="Garamond" w:hAnsi="Garamond" w:cs="Times New Roman" w:hint="cs"/>
                <w:b/>
                <w:bCs/>
                <w:color w:val="000000"/>
                <w:sz w:val="22"/>
                <w:szCs w:val="22"/>
                <w:rtl/>
              </w:rPr>
              <w:t>6307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38586F" w:rsidRPr="0038586F" w:rsidRDefault="0038586F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</w:pPr>
            <w:r w:rsidRPr="0038586F">
              <w:rPr>
                <w:rFonts w:ascii="Garamond" w:hAnsi="Garamond" w:cs="Times New Roman" w:hint="cs"/>
                <w:b/>
                <w:bCs/>
                <w:color w:val="000000"/>
                <w:sz w:val="22"/>
                <w:szCs w:val="22"/>
                <w:rtl/>
              </w:rPr>
              <w:t>5506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38586F" w:rsidRPr="0038586F" w:rsidRDefault="0038586F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</w:pPr>
            <w:r w:rsidRPr="0038586F">
              <w:rPr>
                <w:rFonts w:ascii="Garamond" w:hAnsi="Garamond" w:cs="Times New Roman" w:hint="cs"/>
                <w:b/>
                <w:bCs/>
                <w:color w:val="000000"/>
                <w:sz w:val="22"/>
                <w:szCs w:val="22"/>
                <w:rtl/>
              </w:rPr>
              <w:t>11813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>- Taux de féminisation de la population</w:t>
            </w:r>
          </w:p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active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21,3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33,1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26,8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21,8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33,3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27,2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>- Taux d'activité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42,4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57,4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48,3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42,1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57,2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48,0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. Selon le sexe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69,0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79,3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73,0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68,2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78,7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72,4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17,5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36,8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25,1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17,8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36,9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25,2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. Selon l’âge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  15 - 24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23,1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43,0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32,2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22,5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43,7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32,2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  25 - 34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59,1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65,3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61,6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58,7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65,0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61,2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  35 - 44 ans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56,7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69,8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61,4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56,1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68,5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60,5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  45 ans et plus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36,1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59,0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44,4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36,3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57,9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44,0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37,1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60,0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48,9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36,6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59,4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48,3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47,2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48,7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47,5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46,9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49,9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4F3321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4F3321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47,6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i/>
                <w:spacing w:val="-2"/>
              </w:rPr>
              <w:t xml:space="preserve">- </w:t>
            </w:r>
            <w:r>
              <w:rPr>
                <w:rFonts w:ascii="Garamond" w:hAnsi="Garamond" w:cs="Times New Roman"/>
                <w:b/>
                <w:spacing w:val="-2"/>
              </w:rPr>
              <w:t xml:space="preserve">Population active occupée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1800F6" w:rsidP="00E15220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  <w:t xml:space="preserve">5 </w:t>
            </w:r>
            <w:r w:rsidR="00EA124A"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  <w:t>4</w:t>
            </w:r>
            <w:r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  <w:t>7</w:t>
            </w:r>
            <w:r w:rsidR="00E15220"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E15220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  <w:t>5 27</w:t>
            </w:r>
            <w:r w:rsidR="00E15220"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  <w:t>10 625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  <w:rtl/>
              </w:rPr>
              <w:t>5373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  <w:rtl/>
              </w:rPr>
              <w:t>5273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  <w:rtl/>
              </w:rPr>
              <w:t>10646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>- Taux d’emploi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36,4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55,2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43,8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35,9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54,7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43,3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- Part de l’emploi  rémunéré dans </w:t>
            </w:r>
          </w:p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l’emploi total. Dont :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95,9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59,6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77,9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96,3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58,4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77,5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- Salariés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68,1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40,2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57,5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67,7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41,7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58,0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- Auto-employés  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</w:rPr>
              <w:t>31,9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</w:rPr>
              <w:t>59,8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</w:rPr>
              <w:t>42,5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32,3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58,3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42,0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pStyle w:val="Paragraphedeliste2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spacing w:before="20" w:after="20"/>
              <w:ind w:left="0"/>
              <w:rPr>
                <w:rFonts w:ascii="Garamond" w:hAnsi="Garamond"/>
                <w:b/>
                <w:spacing w:val="-2"/>
                <w:sz w:val="20"/>
                <w:szCs w:val="20"/>
              </w:rPr>
            </w:pPr>
            <w:r>
              <w:rPr>
                <w:rFonts w:ascii="Garamond" w:hAnsi="Garamond"/>
                <w:b/>
                <w:spacing w:val="-2"/>
                <w:sz w:val="20"/>
                <w:szCs w:val="20"/>
              </w:rPr>
              <w:t>- Population active occupée sous employée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Pr="00A97FAD" w:rsidRDefault="00EA124A" w:rsidP="00D06F37">
            <w:pPr>
              <w:jc w:val="center"/>
              <w:rPr>
                <w:b/>
                <w:bCs/>
                <w:color w:val="000000"/>
              </w:rPr>
            </w:pPr>
            <w:r w:rsidRPr="00A97FAD">
              <w:rPr>
                <w:b/>
                <w:bCs/>
                <w:color w:val="000000"/>
                <w:rtl/>
              </w:rPr>
              <w:t>448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Pr="00A97FAD" w:rsidRDefault="00EA124A" w:rsidP="00D06F37">
            <w:pPr>
              <w:jc w:val="center"/>
              <w:rPr>
                <w:b/>
                <w:bCs/>
                <w:color w:val="000000"/>
              </w:rPr>
            </w:pPr>
            <w:r w:rsidRPr="00A97FAD">
              <w:rPr>
                <w:b/>
                <w:bCs/>
                <w:color w:val="000000"/>
              </w:rPr>
              <w:t>530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Pr="00A97FAD" w:rsidRDefault="00EA124A" w:rsidP="00D06F37">
            <w:pPr>
              <w:jc w:val="center"/>
              <w:rPr>
                <w:b/>
                <w:bCs/>
                <w:color w:val="000000"/>
              </w:rPr>
            </w:pPr>
            <w:r w:rsidRPr="00A97FAD">
              <w:rPr>
                <w:b/>
                <w:bCs/>
                <w:color w:val="000000"/>
                <w:rtl/>
              </w:rPr>
              <w:t>978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511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589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1100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>Taux de sous emploi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8,4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10,1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9,2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9,5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11,2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10,3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i/>
                <w:spacing w:val="-2"/>
              </w:rPr>
              <w:t xml:space="preserve">  Chômage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- Population active en chômage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  <w:rtl/>
              </w:rPr>
              <w:t>871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  <w:rtl/>
              </w:rPr>
              <w:t>210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b/>
                <w:bCs/>
                <w:color w:val="000000"/>
                <w:sz w:val="22"/>
                <w:szCs w:val="22"/>
                <w:rtl/>
              </w:rPr>
              <w:t>1081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8F428D" w:rsidP="00D06F3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233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rtl/>
              </w:rPr>
              <w:t>1167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- Taux de féminisation de la population </w:t>
            </w:r>
          </w:p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active en chômage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31,1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14,2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27,8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32,2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14,0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28,6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>- Taux de chômage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14,0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9,2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14,8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9,9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. Selon le sexe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   Hommes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12,3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9,1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12,8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9,7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   Femmes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20,4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1,6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9,6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21,9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10,4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. Selon l'âge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   15-24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36,0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8,4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</w:rPr>
              <w:t>19,3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38,1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8,9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20,1</w:t>
            </w:r>
          </w:p>
        </w:tc>
      </w:tr>
      <w:tr w:rsidR="00EA124A" w:rsidTr="00D06F37">
        <w:trPr>
          <w:trHeight w:val="91"/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   25-34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19,8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4,2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13,2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20,9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13,9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   35-44 ans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7,9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2,3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5,6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8,4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6,1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   45 ans et plus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3,5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1,1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4,4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1,5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3,0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. Selon le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   Sans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8,1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2,4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4,5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8,1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2,7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4,7</w:t>
            </w:r>
          </w:p>
        </w:tc>
      </w:tr>
      <w:tr w:rsidR="00EA124A" w:rsidTr="00D06F37">
        <w:trPr>
          <w:jc w:val="center"/>
        </w:trPr>
        <w:tc>
          <w:tcPr>
            <w:tcW w:w="3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A124A" w:rsidRDefault="00EA124A" w:rsidP="00D06F37">
            <w:pPr>
              <w:tabs>
                <w:tab w:val="left" w:pos="-720"/>
              </w:tabs>
              <w:suppressAutoHyphens/>
              <w:spacing w:before="20" w:after="20"/>
              <w:jc w:val="right"/>
              <w:rPr>
                <w:rFonts w:ascii="Garamond" w:hAnsi="Garamond" w:cs="Times New Roman"/>
                <w:b/>
                <w:spacing w:val="-2"/>
              </w:rPr>
            </w:pPr>
            <w:r>
              <w:rPr>
                <w:rFonts w:ascii="Garamond" w:hAnsi="Garamond" w:cs="Times New Roman"/>
                <w:b/>
                <w:spacing w:val="-2"/>
              </w:rPr>
              <w:t xml:space="preserve">      Ayant un diplôme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18,2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9,8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16,3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19,5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10,0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124A" w:rsidRPr="00A97FAD" w:rsidRDefault="00EA124A" w:rsidP="00D06F37">
            <w:pPr>
              <w:jc w:val="center"/>
              <w:rPr>
                <w:rFonts w:ascii="Garamond" w:hAnsi="Garamond" w:cs="Times New Roman"/>
                <w:color w:val="000000"/>
                <w:sz w:val="22"/>
                <w:szCs w:val="22"/>
              </w:rPr>
            </w:pPr>
            <w:r w:rsidRPr="00A97FAD">
              <w:rPr>
                <w:rFonts w:ascii="Garamond" w:hAnsi="Garamond" w:cs="Times New Roman"/>
                <w:color w:val="000000"/>
                <w:sz w:val="22"/>
                <w:szCs w:val="22"/>
                <w:rtl/>
              </w:rPr>
              <w:t>17,2</w:t>
            </w:r>
          </w:p>
        </w:tc>
      </w:tr>
    </w:tbl>
    <w:p w:rsidR="00EA124A" w:rsidRDefault="00EA124A" w:rsidP="009B7BDC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pacing w:val="-2"/>
          <w:sz w:val="16"/>
          <w:szCs w:val="16"/>
          <w:u w:val="single"/>
        </w:rPr>
      </w:pPr>
    </w:p>
    <w:p w:rsidR="009B7BDC" w:rsidRPr="00754D0C" w:rsidRDefault="009B7BDC" w:rsidP="009B7BDC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z w:val="16"/>
          <w:szCs w:val="16"/>
        </w:rPr>
      </w:pPr>
      <w:r w:rsidRPr="00754D0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lastRenderedPageBreak/>
        <w:t>Source</w:t>
      </w:r>
      <w:r w:rsidRPr="00754D0C">
        <w:rPr>
          <w:rFonts w:ascii="Book Antiqua" w:hAnsi="Book Antiqua" w:cs="Times New Roman"/>
          <w:b/>
          <w:spacing w:val="-2"/>
          <w:sz w:val="16"/>
          <w:szCs w:val="16"/>
        </w:rPr>
        <w:t xml:space="preserve"> :</w:t>
      </w:r>
      <w:r w:rsidRPr="00754D0C">
        <w:rPr>
          <w:rFonts w:ascii="Book Antiqua" w:hAnsi="Book Antiqua" w:cs="Times New Roman"/>
          <w:spacing w:val="-2"/>
          <w:sz w:val="16"/>
          <w:szCs w:val="16"/>
        </w:rPr>
        <w:t xml:space="preserve"> </w:t>
      </w:r>
      <w:r w:rsidRPr="00754D0C">
        <w:rPr>
          <w:rFonts w:ascii="Book Antiqua" w:hAnsi="Book Antiqua" w:cs="Times New Roman"/>
          <w:b/>
          <w:spacing w:val="-2"/>
          <w:sz w:val="16"/>
          <w:szCs w:val="16"/>
        </w:rPr>
        <w:t>Enquête nationale sur l'emploi, Haut Commissariat au Plan</w:t>
      </w:r>
      <w:r w:rsidRPr="00754D0C">
        <w:rPr>
          <w:rFonts w:ascii="Book Antiqua" w:hAnsi="Book Antiqua" w:cs="Times New Roman"/>
          <w:spacing w:val="-2"/>
          <w:sz w:val="16"/>
          <w:szCs w:val="16"/>
        </w:rPr>
        <w:t xml:space="preserve">  (</w:t>
      </w:r>
      <w:r w:rsidRPr="00754D0C">
        <w:rPr>
          <w:rFonts w:ascii="Book Antiqua" w:hAnsi="Book Antiqua" w:cs="Times New Roman"/>
          <w:b/>
          <w:spacing w:val="-2"/>
          <w:sz w:val="16"/>
          <w:szCs w:val="16"/>
        </w:rPr>
        <w:t>Direction de la Statistique).</w:t>
      </w:r>
      <w:r>
        <w:rPr>
          <w:rFonts w:ascii="Book Antiqua" w:hAnsi="Book Antiqua" w:cs="Times New Roman"/>
          <w:b/>
          <w:spacing w:val="-2"/>
          <w:sz w:val="16"/>
          <w:szCs w:val="16"/>
        </w:rPr>
        <w:t xml:space="preserve"> </w:t>
      </w:r>
      <w:r w:rsidRPr="00754D0C">
        <w:rPr>
          <w:rFonts w:ascii="Book Antiqua" w:hAnsi="Book Antiqua" w:cs="Times New Roman"/>
          <w:b/>
          <w:sz w:val="16"/>
          <w:szCs w:val="16"/>
        </w:rPr>
        <w:t xml:space="preserve">(1) Pour les définitions des concepts et indicateurs utilisés, se référer au glossaire disponible sur le site web du HCP : </w:t>
      </w:r>
      <w:hyperlink r:id="rId14" w:history="1">
        <w:r w:rsidRPr="00754D0C">
          <w:rPr>
            <w:rStyle w:val="Lienhypertexte"/>
            <w:rFonts w:ascii="Book Antiqua" w:hAnsi="Book Antiqua"/>
            <w:b/>
            <w:sz w:val="16"/>
            <w:szCs w:val="16"/>
          </w:rPr>
          <w:t>http://www.hcp.ma</w:t>
        </w:r>
      </w:hyperlink>
    </w:p>
    <w:sectPr w:rsidR="009B7BDC" w:rsidRPr="00754D0C" w:rsidSect="001702E4">
      <w:footerReference w:type="even" r:id="rId15"/>
      <w:footerReference w:type="default" r:id="rId16"/>
      <w:pgSz w:w="12240" w:h="15840"/>
      <w:pgMar w:top="851" w:right="1418" w:bottom="1077" w:left="1276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1C0" w:rsidRDefault="007811C0" w:rsidP="009B7BDC">
      <w:r>
        <w:separator/>
      </w:r>
    </w:p>
  </w:endnote>
  <w:endnote w:type="continuationSeparator" w:id="1">
    <w:p w:rsidR="007811C0" w:rsidRDefault="007811C0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2E4" w:rsidRDefault="00166584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EB48C5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1702E4" w:rsidRDefault="001702E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2E4" w:rsidRDefault="008D1A74">
    <w:pPr>
      <w:pStyle w:val="Pieddepage"/>
    </w:pPr>
    <w:r>
      <w:rPr>
        <w:lang w:eastAsia="zh-TW"/>
      </w:rPr>
      <w:pict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_x0000_s8193" type="#_x0000_t65" style="position:absolute;left:0;text-align:left;margin-left:541.35pt;margin-top:742.15pt;width:29pt;height:21.6pt;z-index:251657728;mso-position-horizontal-relative:page;mso-position-vertical-relative:page" o:allowincell="f" adj="14135" strokecolor="gray" strokeweight=".25pt">
          <v:textbox style="mso-next-textbox:#_x0000_s8193">
            <w:txbxContent>
              <w:p w:rsidR="008D1A74" w:rsidRDefault="008D1A74">
                <w:pPr>
                  <w:jc w:val="center"/>
                </w:pPr>
                <w:fldSimple w:instr=" PAGE    \* MERGEFORMAT ">
                  <w:r w:rsidR="00C238D1" w:rsidRPr="00C238D1">
                    <w:rPr>
                      <w:sz w:val="16"/>
                      <w:szCs w:val="16"/>
                      <w:rtl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1C0" w:rsidRDefault="007811C0" w:rsidP="009B7BDC">
      <w:r>
        <w:separator/>
      </w:r>
    </w:p>
  </w:footnote>
  <w:footnote w:type="continuationSeparator" w:id="1">
    <w:p w:rsidR="007811C0" w:rsidRDefault="007811C0" w:rsidP="009B7BDC">
      <w:r>
        <w:continuationSeparator/>
      </w:r>
    </w:p>
  </w:footnote>
  <w:footnote w:id="2">
    <w:p w:rsidR="00381B61" w:rsidRDefault="00381B61" w:rsidP="00381B61">
      <w:pPr>
        <w:pStyle w:val="Notedebasdepage"/>
        <w:rPr>
          <w:rFonts w:ascii="Book Antiqua" w:hAnsi="Book Antiqua"/>
          <w:spacing w:val="-2"/>
          <w:sz w:val="18"/>
          <w:szCs w:val="18"/>
          <w:lang w:eastAsia="en-US"/>
        </w:rPr>
      </w:pPr>
      <w:r>
        <w:rPr>
          <w:rStyle w:val="Appelnotedebasdep"/>
        </w:rPr>
        <w:footnoteRef/>
      </w:r>
      <w:r>
        <w:t xml:space="preserve"> </w:t>
      </w:r>
      <w:r w:rsidRPr="00311472">
        <w:rPr>
          <w:rFonts w:ascii="Book Antiqua" w:hAnsi="Book Antiqua"/>
          <w:sz w:val="18"/>
          <w:szCs w:val="18"/>
        </w:rPr>
        <w:t>Les diplômes de n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 xml:space="preserve">iveau moyen regroupent les certificats de l'enseignement primaire, ceux du secondaire collégial et les </w:t>
      </w:r>
      <w:r>
        <w:rPr>
          <w:rFonts w:ascii="Book Antiqua" w:hAnsi="Book Antiqua"/>
          <w:spacing w:val="-2"/>
          <w:sz w:val="18"/>
          <w:szCs w:val="18"/>
          <w:lang w:eastAsia="en-US"/>
        </w:rPr>
        <w:t xml:space="preserve"> </w:t>
      </w:r>
    </w:p>
    <w:p w:rsidR="00381B61" w:rsidRPr="00311472" w:rsidRDefault="00381B61" w:rsidP="00381B61">
      <w:pPr>
        <w:pStyle w:val="Notedebasdepage"/>
        <w:rPr>
          <w:rFonts w:ascii="Book Antiqua" w:hAnsi="Book Antiqua"/>
          <w:sz w:val="18"/>
          <w:szCs w:val="18"/>
        </w:rPr>
      </w:pP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diplômes de qualification ou de spécialisation professionnelle.</w:t>
      </w:r>
    </w:p>
  </w:footnote>
  <w:footnote w:id="3">
    <w:p w:rsidR="00381B61" w:rsidRPr="00311472" w:rsidRDefault="00381B61" w:rsidP="00381B61">
      <w:pPr>
        <w:pStyle w:val="Corpsdetexte"/>
        <w:bidi w:val="0"/>
        <w:rPr>
          <w:rFonts w:ascii="Book Antiqua" w:hAnsi="Book Antiqua"/>
          <w:sz w:val="18"/>
          <w:szCs w:val="18"/>
        </w:rPr>
      </w:pPr>
      <w:r w:rsidRPr="00311472">
        <w:rPr>
          <w:rStyle w:val="Appelnotedebasdep"/>
          <w:rFonts w:ascii="Book Antiqua" w:hAnsi="Book Antiqua"/>
        </w:rPr>
        <w:footnoteRef/>
      </w:r>
      <w:r w:rsidRPr="00311472">
        <w:rPr>
          <w:rFonts w:ascii="Book Antiqua" w:hAnsi="Book Antiqua"/>
        </w:rPr>
        <w:t xml:space="preserve"> </w:t>
      </w:r>
      <w:r w:rsidRPr="00311472">
        <w:rPr>
          <w:rFonts w:ascii="Book Antiqua" w:hAnsi="Book Antiqua"/>
          <w:sz w:val="18"/>
          <w:szCs w:val="18"/>
        </w:rPr>
        <w:t>Les diplômes de n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iveau</w:t>
      </w:r>
      <w:r w:rsidRPr="00311472">
        <w:rPr>
          <w:rFonts w:ascii="Book Antiqua" w:hAnsi="Book Antiqua"/>
          <w:sz w:val="18"/>
          <w:szCs w:val="18"/>
        </w:rPr>
        <w:t xml:space="preserve"> supérieur 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regroupent les b</w:t>
      </w:r>
      <w:r w:rsidRPr="00311472">
        <w:rPr>
          <w:rFonts w:ascii="Book Antiqua" w:hAnsi="Book Antiqua"/>
          <w:sz w:val="18"/>
          <w:szCs w:val="18"/>
        </w:rPr>
        <w:t>accalauréats, les diplômes de techniciens ou de techniciens</w:t>
      </w:r>
      <w:r>
        <w:rPr>
          <w:rFonts w:ascii="Book Antiqua" w:hAnsi="Book Antiqua"/>
          <w:sz w:val="18"/>
          <w:szCs w:val="18"/>
        </w:rPr>
        <w:t xml:space="preserve">   </w:t>
      </w:r>
      <w:r w:rsidRPr="00311472">
        <w:rPr>
          <w:rFonts w:ascii="Book Antiqua" w:hAnsi="Book Antiqua"/>
          <w:sz w:val="18"/>
          <w:szCs w:val="18"/>
        </w:rPr>
        <w:t>spécialisés et les diplômes d'enseignement supérieur (facultés, grandes écoles et instituts).</w:t>
      </w:r>
    </w:p>
    <w:p w:rsidR="00381B61" w:rsidRDefault="00381B61" w:rsidP="00381B61">
      <w:pPr>
        <w:pStyle w:val="Notedebasdepage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18"/>
  </w:num>
  <w:num w:numId="11">
    <w:abstractNumId w:val="13"/>
  </w:num>
  <w:num w:numId="12">
    <w:abstractNumId w:val="11"/>
  </w:num>
  <w:num w:numId="13">
    <w:abstractNumId w:val="8"/>
  </w:num>
  <w:num w:numId="14">
    <w:abstractNumId w:val="12"/>
  </w:num>
  <w:num w:numId="15">
    <w:abstractNumId w:val="1"/>
  </w:num>
  <w:num w:numId="16">
    <w:abstractNumId w:val="7"/>
  </w:num>
  <w:num w:numId="17">
    <w:abstractNumId w:val="10"/>
  </w:num>
  <w:num w:numId="18">
    <w:abstractNumId w:val="14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efaultTabStop w:val="708"/>
  <w:hyphenationZone w:val="425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9B7BDC"/>
    <w:rsid w:val="000015A4"/>
    <w:rsid w:val="00012209"/>
    <w:rsid w:val="00012B02"/>
    <w:rsid w:val="00013F2A"/>
    <w:rsid w:val="00014CF6"/>
    <w:rsid w:val="0001609E"/>
    <w:rsid w:val="00023B22"/>
    <w:rsid w:val="00027624"/>
    <w:rsid w:val="00031FF6"/>
    <w:rsid w:val="0003474C"/>
    <w:rsid w:val="00045ADB"/>
    <w:rsid w:val="00053261"/>
    <w:rsid w:val="000535DC"/>
    <w:rsid w:val="0005611A"/>
    <w:rsid w:val="00063D6C"/>
    <w:rsid w:val="000715D1"/>
    <w:rsid w:val="00080969"/>
    <w:rsid w:val="000900D2"/>
    <w:rsid w:val="00090934"/>
    <w:rsid w:val="000A0D52"/>
    <w:rsid w:val="000C2EE5"/>
    <w:rsid w:val="000C6A60"/>
    <w:rsid w:val="000D1994"/>
    <w:rsid w:val="000D2029"/>
    <w:rsid w:val="000D32D4"/>
    <w:rsid w:val="000D3D51"/>
    <w:rsid w:val="000F5277"/>
    <w:rsid w:val="00100104"/>
    <w:rsid w:val="00100B48"/>
    <w:rsid w:val="00105F5B"/>
    <w:rsid w:val="001079B3"/>
    <w:rsid w:val="001112B4"/>
    <w:rsid w:val="001473F7"/>
    <w:rsid w:val="00155BE8"/>
    <w:rsid w:val="00164573"/>
    <w:rsid w:val="00166584"/>
    <w:rsid w:val="001702E4"/>
    <w:rsid w:val="001800F6"/>
    <w:rsid w:val="00182B14"/>
    <w:rsid w:val="00191D38"/>
    <w:rsid w:val="00193E74"/>
    <w:rsid w:val="0019622A"/>
    <w:rsid w:val="00197FBA"/>
    <w:rsid w:val="001A5213"/>
    <w:rsid w:val="001A57B8"/>
    <w:rsid w:val="001B2C86"/>
    <w:rsid w:val="001C3191"/>
    <w:rsid w:val="001C369C"/>
    <w:rsid w:val="001C477B"/>
    <w:rsid w:val="001D6147"/>
    <w:rsid w:val="001E3468"/>
    <w:rsid w:val="001E5A43"/>
    <w:rsid w:val="00200DD0"/>
    <w:rsid w:val="00201055"/>
    <w:rsid w:val="00203B9A"/>
    <w:rsid w:val="00204CC1"/>
    <w:rsid w:val="00205B08"/>
    <w:rsid w:val="00207BA8"/>
    <w:rsid w:val="00210503"/>
    <w:rsid w:val="00216395"/>
    <w:rsid w:val="00225716"/>
    <w:rsid w:val="00227D29"/>
    <w:rsid w:val="002335AD"/>
    <w:rsid w:val="00234931"/>
    <w:rsid w:val="00244488"/>
    <w:rsid w:val="0024749E"/>
    <w:rsid w:val="00253C9D"/>
    <w:rsid w:val="00256058"/>
    <w:rsid w:val="00264153"/>
    <w:rsid w:val="00267DE0"/>
    <w:rsid w:val="00273D96"/>
    <w:rsid w:val="00275F0E"/>
    <w:rsid w:val="00291E1C"/>
    <w:rsid w:val="00293100"/>
    <w:rsid w:val="0029702A"/>
    <w:rsid w:val="00297F0C"/>
    <w:rsid w:val="002A3437"/>
    <w:rsid w:val="002A705A"/>
    <w:rsid w:val="002A7861"/>
    <w:rsid w:val="002B629F"/>
    <w:rsid w:val="002B7327"/>
    <w:rsid w:val="002C0306"/>
    <w:rsid w:val="002E3D9E"/>
    <w:rsid w:val="002E48A8"/>
    <w:rsid w:val="002F73C3"/>
    <w:rsid w:val="003035A3"/>
    <w:rsid w:val="00303C6A"/>
    <w:rsid w:val="00303D9A"/>
    <w:rsid w:val="003046FF"/>
    <w:rsid w:val="00307038"/>
    <w:rsid w:val="00307067"/>
    <w:rsid w:val="00311472"/>
    <w:rsid w:val="00311A35"/>
    <w:rsid w:val="003138C7"/>
    <w:rsid w:val="00321164"/>
    <w:rsid w:val="003243C6"/>
    <w:rsid w:val="00327BD8"/>
    <w:rsid w:val="003406FA"/>
    <w:rsid w:val="00346C90"/>
    <w:rsid w:val="0035285B"/>
    <w:rsid w:val="00354F8F"/>
    <w:rsid w:val="0035750D"/>
    <w:rsid w:val="00361E6C"/>
    <w:rsid w:val="00377111"/>
    <w:rsid w:val="00381B61"/>
    <w:rsid w:val="0038352E"/>
    <w:rsid w:val="0038586F"/>
    <w:rsid w:val="00387079"/>
    <w:rsid w:val="00392DE5"/>
    <w:rsid w:val="003945EC"/>
    <w:rsid w:val="003A41F5"/>
    <w:rsid w:val="003B2C21"/>
    <w:rsid w:val="003B35FC"/>
    <w:rsid w:val="003B4F05"/>
    <w:rsid w:val="003B532C"/>
    <w:rsid w:val="003C7757"/>
    <w:rsid w:val="003E021C"/>
    <w:rsid w:val="003E663D"/>
    <w:rsid w:val="00411874"/>
    <w:rsid w:val="004146F6"/>
    <w:rsid w:val="00414AD2"/>
    <w:rsid w:val="00430EC6"/>
    <w:rsid w:val="00432DAC"/>
    <w:rsid w:val="00436F02"/>
    <w:rsid w:val="0044517B"/>
    <w:rsid w:val="0044729D"/>
    <w:rsid w:val="00463923"/>
    <w:rsid w:val="004726D3"/>
    <w:rsid w:val="00474B68"/>
    <w:rsid w:val="004775BA"/>
    <w:rsid w:val="004818EB"/>
    <w:rsid w:val="00482CD8"/>
    <w:rsid w:val="004834B6"/>
    <w:rsid w:val="004949BA"/>
    <w:rsid w:val="004A3499"/>
    <w:rsid w:val="004A3846"/>
    <w:rsid w:val="004A59B6"/>
    <w:rsid w:val="004A6B2B"/>
    <w:rsid w:val="004E591D"/>
    <w:rsid w:val="004E6FB0"/>
    <w:rsid w:val="004F377E"/>
    <w:rsid w:val="004F65B7"/>
    <w:rsid w:val="004F7EDC"/>
    <w:rsid w:val="005049E1"/>
    <w:rsid w:val="005146C1"/>
    <w:rsid w:val="00515B78"/>
    <w:rsid w:val="00516A0D"/>
    <w:rsid w:val="00533D58"/>
    <w:rsid w:val="005342C2"/>
    <w:rsid w:val="00535072"/>
    <w:rsid w:val="00556660"/>
    <w:rsid w:val="005575CD"/>
    <w:rsid w:val="00560D4E"/>
    <w:rsid w:val="005642FA"/>
    <w:rsid w:val="0057235B"/>
    <w:rsid w:val="00572956"/>
    <w:rsid w:val="00587F1E"/>
    <w:rsid w:val="00592218"/>
    <w:rsid w:val="0059727A"/>
    <w:rsid w:val="005A57E6"/>
    <w:rsid w:val="005B0049"/>
    <w:rsid w:val="005B2835"/>
    <w:rsid w:val="005B2838"/>
    <w:rsid w:val="005B6C05"/>
    <w:rsid w:val="005C4A2E"/>
    <w:rsid w:val="005D2D4F"/>
    <w:rsid w:val="005D6E1B"/>
    <w:rsid w:val="005E69FF"/>
    <w:rsid w:val="005F745D"/>
    <w:rsid w:val="006001CC"/>
    <w:rsid w:val="006022C1"/>
    <w:rsid w:val="006028B8"/>
    <w:rsid w:val="00607EFC"/>
    <w:rsid w:val="00614BAE"/>
    <w:rsid w:val="006158A0"/>
    <w:rsid w:val="006214A1"/>
    <w:rsid w:val="0062483C"/>
    <w:rsid w:val="00634C97"/>
    <w:rsid w:val="006369B4"/>
    <w:rsid w:val="0064010A"/>
    <w:rsid w:val="00642C11"/>
    <w:rsid w:val="0065328B"/>
    <w:rsid w:val="00657783"/>
    <w:rsid w:val="006628EA"/>
    <w:rsid w:val="0066326E"/>
    <w:rsid w:val="006634E5"/>
    <w:rsid w:val="00665ACB"/>
    <w:rsid w:val="00672098"/>
    <w:rsid w:val="00672B4E"/>
    <w:rsid w:val="0067620B"/>
    <w:rsid w:val="00681EB8"/>
    <w:rsid w:val="00694C10"/>
    <w:rsid w:val="006A0743"/>
    <w:rsid w:val="006A2722"/>
    <w:rsid w:val="006A4DCA"/>
    <w:rsid w:val="006B076E"/>
    <w:rsid w:val="006B2DCD"/>
    <w:rsid w:val="006C41C1"/>
    <w:rsid w:val="006D3CA9"/>
    <w:rsid w:val="006D689B"/>
    <w:rsid w:val="006E1D3F"/>
    <w:rsid w:val="006E2D69"/>
    <w:rsid w:val="006F3794"/>
    <w:rsid w:val="00706D1C"/>
    <w:rsid w:val="00713ABE"/>
    <w:rsid w:val="00721995"/>
    <w:rsid w:val="007277B9"/>
    <w:rsid w:val="00732456"/>
    <w:rsid w:val="007367EF"/>
    <w:rsid w:val="00740F5B"/>
    <w:rsid w:val="00742277"/>
    <w:rsid w:val="00743217"/>
    <w:rsid w:val="0074595C"/>
    <w:rsid w:val="00752217"/>
    <w:rsid w:val="00764681"/>
    <w:rsid w:val="00775D0D"/>
    <w:rsid w:val="00777E3D"/>
    <w:rsid w:val="007811C0"/>
    <w:rsid w:val="0078131E"/>
    <w:rsid w:val="00782432"/>
    <w:rsid w:val="00791326"/>
    <w:rsid w:val="00791E7E"/>
    <w:rsid w:val="007936D6"/>
    <w:rsid w:val="007B126F"/>
    <w:rsid w:val="007B36EA"/>
    <w:rsid w:val="007C30FE"/>
    <w:rsid w:val="007D5A6D"/>
    <w:rsid w:val="007F16AC"/>
    <w:rsid w:val="007F7C47"/>
    <w:rsid w:val="00806D62"/>
    <w:rsid w:val="008214B6"/>
    <w:rsid w:val="0082726C"/>
    <w:rsid w:val="00834DCB"/>
    <w:rsid w:val="00840CB8"/>
    <w:rsid w:val="0084117D"/>
    <w:rsid w:val="0084252C"/>
    <w:rsid w:val="0084327E"/>
    <w:rsid w:val="00855EAB"/>
    <w:rsid w:val="00863346"/>
    <w:rsid w:val="00864F20"/>
    <w:rsid w:val="00865125"/>
    <w:rsid w:val="00866FDE"/>
    <w:rsid w:val="0087218B"/>
    <w:rsid w:val="00872CCC"/>
    <w:rsid w:val="00873FB9"/>
    <w:rsid w:val="0087452E"/>
    <w:rsid w:val="00892C5F"/>
    <w:rsid w:val="00893381"/>
    <w:rsid w:val="008964E5"/>
    <w:rsid w:val="008A4829"/>
    <w:rsid w:val="008B0CB8"/>
    <w:rsid w:val="008B2A79"/>
    <w:rsid w:val="008B7DD6"/>
    <w:rsid w:val="008C0C61"/>
    <w:rsid w:val="008C2987"/>
    <w:rsid w:val="008C428E"/>
    <w:rsid w:val="008C44D7"/>
    <w:rsid w:val="008D1A74"/>
    <w:rsid w:val="008D2488"/>
    <w:rsid w:val="008D32FF"/>
    <w:rsid w:val="008D455D"/>
    <w:rsid w:val="008D6077"/>
    <w:rsid w:val="008D6162"/>
    <w:rsid w:val="008D7EAE"/>
    <w:rsid w:val="008E1CEA"/>
    <w:rsid w:val="008F3EBA"/>
    <w:rsid w:val="008F428D"/>
    <w:rsid w:val="00902541"/>
    <w:rsid w:val="00902A5B"/>
    <w:rsid w:val="00915E14"/>
    <w:rsid w:val="00923A85"/>
    <w:rsid w:val="00934160"/>
    <w:rsid w:val="00935004"/>
    <w:rsid w:val="0094638B"/>
    <w:rsid w:val="00947677"/>
    <w:rsid w:val="00952068"/>
    <w:rsid w:val="009539AD"/>
    <w:rsid w:val="00960C43"/>
    <w:rsid w:val="00976A52"/>
    <w:rsid w:val="00981804"/>
    <w:rsid w:val="00992B57"/>
    <w:rsid w:val="009A1CD6"/>
    <w:rsid w:val="009A6740"/>
    <w:rsid w:val="009B1B4B"/>
    <w:rsid w:val="009B30F8"/>
    <w:rsid w:val="009B7BDC"/>
    <w:rsid w:val="009C3B34"/>
    <w:rsid w:val="009C3EFD"/>
    <w:rsid w:val="009C4E5B"/>
    <w:rsid w:val="009D0019"/>
    <w:rsid w:val="009E0235"/>
    <w:rsid w:val="009E7C97"/>
    <w:rsid w:val="009F2CF0"/>
    <w:rsid w:val="009F58FE"/>
    <w:rsid w:val="009F5BFE"/>
    <w:rsid w:val="00A01DFA"/>
    <w:rsid w:val="00A0226B"/>
    <w:rsid w:val="00A02809"/>
    <w:rsid w:val="00A06968"/>
    <w:rsid w:val="00A31234"/>
    <w:rsid w:val="00A50E6D"/>
    <w:rsid w:val="00A54037"/>
    <w:rsid w:val="00A57935"/>
    <w:rsid w:val="00A57BAB"/>
    <w:rsid w:val="00A6451A"/>
    <w:rsid w:val="00A72BAA"/>
    <w:rsid w:val="00A835C5"/>
    <w:rsid w:val="00A937D3"/>
    <w:rsid w:val="00A94292"/>
    <w:rsid w:val="00AA512A"/>
    <w:rsid w:val="00AB0075"/>
    <w:rsid w:val="00AB33E6"/>
    <w:rsid w:val="00AC0F7F"/>
    <w:rsid w:val="00AC552F"/>
    <w:rsid w:val="00AD08C6"/>
    <w:rsid w:val="00AD2408"/>
    <w:rsid w:val="00AD364F"/>
    <w:rsid w:val="00AD37BE"/>
    <w:rsid w:val="00AE04B1"/>
    <w:rsid w:val="00AE077C"/>
    <w:rsid w:val="00AF3DB7"/>
    <w:rsid w:val="00AF43AB"/>
    <w:rsid w:val="00B014CA"/>
    <w:rsid w:val="00B0628E"/>
    <w:rsid w:val="00B20553"/>
    <w:rsid w:val="00B2064A"/>
    <w:rsid w:val="00B2485D"/>
    <w:rsid w:val="00B26924"/>
    <w:rsid w:val="00B27800"/>
    <w:rsid w:val="00B32C82"/>
    <w:rsid w:val="00B33A95"/>
    <w:rsid w:val="00B40C98"/>
    <w:rsid w:val="00B43912"/>
    <w:rsid w:val="00B46596"/>
    <w:rsid w:val="00B62799"/>
    <w:rsid w:val="00B6404D"/>
    <w:rsid w:val="00B674A3"/>
    <w:rsid w:val="00B678F1"/>
    <w:rsid w:val="00B73CFD"/>
    <w:rsid w:val="00B7581A"/>
    <w:rsid w:val="00B764BF"/>
    <w:rsid w:val="00B83965"/>
    <w:rsid w:val="00B87D64"/>
    <w:rsid w:val="00B93465"/>
    <w:rsid w:val="00BA14EA"/>
    <w:rsid w:val="00BA20F0"/>
    <w:rsid w:val="00BA4E21"/>
    <w:rsid w:val="00BA59DF"/>
    <w:rsid w:val="00BC7ECE"/>
    <w:rsid w:val="00BD7FC2"/>
    <w:rsid w:val="00BE3244"/>
    <w:rsid w:val="00BE3938"/>
    <w:rsid w:val="00BF4FB3"/>
    <w:rsid w:val="00C01D64"/>
    <w:rsid w:val="00C036B7"/>
    <w:rsid w:val="00C04EB8"/>
    <w:rsid w:val="00C052CA"/>
    <w:rsid w:val="00C21E24"/>
    <w:rsid w:val="00C238D1"/>
    <w:rsid w:val="00C26C95"/>
    <w:rsid w:val="00C32F4C"/>
    <w:rsid w:val="00C32FD0"/>
    <w:rsid w:val="00C340BE"/>
    <w:rsid w:val="00C348E2"/>
    <w:rsid w:val="00C412DC"/>
    <w:rsid w:val="00C52E95"/>
    <w:rsid w:val="00C534A2"/>
    <w:rsid w:val="00C56D59"/>
    <w:rsid w:val="00C63ABB"/>
    <w:rsid w:val="00C64164"/>
    <w:rsid w:val="00C6785E"/>
    <w:rsid w:val="00C72658"/>
    <w:rsid w:val="00C85D09"/>
    <w:rsid w:val="00CA34D5"/>
    <w:rsid w:val="00CA7892"/>
    <w:rsid w:val="00CB16CC"/>
    <w:rsid w:val="00CB42CC"/>
    <w:rsid w:val="00CE004D"/>
    <w:rsid w:val="00CE0586"/>
    <w:rsid w:val="00CE16AF"/>
    <w:rsid w:val="00CE7D29"/>
    <w:rsid w:val="00CF0D64"/>
    <w:rsid w:val="00CF16AB"/>
    <w:rsid w:val="00D06F37"/>
    <w:rsid w:val="00D1318D"/>
    <w:rsid w:val="00D15AB8"/>
    <w:rsid w:val="00D1642D"/>
    <w:rsid w:val="00D16A36"/>
    <w:rsid w:val="00D21548"/>
    <w:rsid w:val="00D3452B"/>
    <w:rsid w:val="00D41611"/>
    <w:rsid w:val="00D41F27"/>
    <w:rsid w:val="00D42D51"/>
    <w:rsid w:val="00D44710"/>
    <w:rsid w:val="00D61357"/>
    <w:rsid w:val="00D6390E"/>
    <w:rsid w:val="00D7002C"/>
    <w:rsid w:val="00D702F1"/>
    <w:rsid w:val="00D73EC3"/>
    <w:rsid w:val="00D758AC"/>
    <w:rsid w:val="00D75E66"/>
    <w:rsid w:val="00D850B6"/>
    <w:rsid w:val="00D86869"/>
    <w:rsid w:val="00D87F73"/>
    <w:rsid w:val="00DA0CE0"/>
    <w:rsid w:val="00DB4F6D"/>
    <w:rsid w:val="00DB5026"/>
    <w:rsid w:val="00DB580E"/>
    <w:rsid w:val="00DB6160"/>
    <w:rsid w:val="00DB6B54"/>
    <w:rsid w:val="00DD32F8"/>
    <w:rsid w:val="00DE0504"/>
    <w:rsid w:val="00DE4026"/>
    <w:rsid w:val="00DE6548"/>
    <w:rsid w:val="00DE673C"/>
    <w:rsid w:val="00DF00DB"/>
    <w:rsid w:val="00DF44AC"/>
    <w:rsid w:val="00DF780D"/>
    <w:rsid w:val="00E02692"/>
    <w:rsid w:val="00E03282"/>
    <w:rsid w:val="00E0457E"/>
    <w:rsid w:val="00E15220"/>
    <w:rsid w:val="00E15EA0"/>
    <w:rsid w:val="00E207B2"/>
    <w:rsid w:val="00E226B3"/>
    <w:rsid w:val="00E238BE"/>
    <w:rsid w:val="00E24B56"/>
    <w:rsid w:val="00E36DB9"/>
    <w:rsid w:val="00E5283D"/>
    <w:rsid w:val="00E71773"/>
    <w:rsid w:val="00E93822"/>
    <w:rsid w:val="00EA0115"/>
    <w:rsid w:val="00EA0D38"/>
    <w:rsid w:val="00EA124A"/>
    <w:rsid w:val="00EA1C1B"/>
    <w:rsid w:val="00EA273C"/>
    <w:rsid w:val="00EA65BF"/>
    <w:rsid w:val="00EB48C5"/>
    <w:rsid w:val="00EB5B54"/>
    <w:rsid w:val="00EC49A3"/>
    <w:rsid w:val="00ED4A11"/>
    <w:rsid w:val="00ED5807"/>
    <w:rsid w:val="00ED6F17"/>
    <w:rsid w:val="00ED7017"/>
    <w:rsid w:val="00ED7C0C"/>
    <w:rsid w:val="00EE0858"/>
    <w:rsid w:val="00F043B0"/>
    <w:rsid w:val="00F07620"/>
    <w:rsid w:val="00F15554"/>
    <w:rsid w:val="00F23529"/>
    <w:rsid w:val="00F26674"/>
    <w:rsid w:val="00F27146"/>
    <w:rsid w:val="00F3162B"/>
    <w:rsid w:val="00F36F1A"/>
    <w:rsid w:val="00F40070"/>
    <w:rsid w:val="00F55849"/>
    <w:rsid w:val="00F65ADC"/>
    <w:rsid w:val="00F7158B"/>
    <w:rsid w:val="00F75AF5"/>
    <w:rsid w:val="00F80228"/>
    <w:rsid w:val="00F83AF7"/>
    <w:rsid w:val="00F860E1"/>
    <w:rsid w:val="00F90B74"/>
    <w:rsid w:val="00FA0856"/>
    <w:rsid w:val="00FA4487"/>
    <w:rsid w:val="00FA52A7"/>
    <w:rsid w:val="00FA663C"/>
    <w:rsid w:val="00FB00DD"/>
    <w:rsid w:val="00FB140D"/>
    <w:rsid w:val="00FD25BA"/>
    <w:rsid w:val="00FD363F"/>
    <w:rsid w:val="00FE30FC"/>
    <w:rsid w:val="00FF1960"/>
    <w:rsid w:val="00FF3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  <w:style w:type="paragraph" w:customStyle="1" w:styleId="Paragraphedeliste2">
    <w:name w:val="Paragraphe de liste2"/>
    <w:basedOn w:val="Normal"/>
    <w:rsid w:val="00EA124A"/>
    <w:pPr>
      <w:bidi w:val="0"/>
      <w:ind w:left="720"/>
    </w:pPr>
    <w:rPr>
      <w:rFonts w:cs="Times New Roman"/>
      <w:noProof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1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Note%20Ann&#233;e%202014\Grafiques_ann&#233;e%202014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Note%20Ann&#233;e%202014\Grafiques_ann&#233;e%202014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Note%20Ann&#233;e%202014\Grafiques_ann&#233;e%202014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4%202014\Traitement%20%201\traitement%202\Traitement%203\Fichiers%20relatifs%20&#224;%20l'ann&#233;e%202014\Grafiques%20des%20notes%20emploi%20__jamal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HP\Desktop\Note%20Ann&#233;e%202014\Grafiques_ann&#233;e%202014.xlsx" TargetMode="External"/><Relationship Id="rId1" Type="http://schemas.openxmlformats.org/officeDocument/2006/relationships/themeOverride" Target="../theme/themeOverride4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4%202014\Traitement%20%201\traitement%202\Traitement%203\Fichiers%20relatifs%20&#224;%20l'ann&#233;e%202014\Grafiques%20des%20notes%20emploi%20__jama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plotArea>
      <c:layout/>
      <c:barChart>
        <c:barDir val="col"/>
        <c:grouping val="clustered"/>
        <c:ser>
          <c:idx val="0"/>
          <c:order val="0"/>
          <c:tx>
            <c:strRef>
              <c:f>Emp_rémun__non__rémun!$D$3</c:f>
              <c:strCache>
                <c:ptCount val="1"/>
                <c:pt idx="0">
                  <c:v>Emploi rémunéré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Emp_rémun__non__rémun!$E$3:$G$3</c:f>
              <c:numCache>
                <c:formatCode>General</c:formatCode>
                <c:ptCount val="3"/>
                <c:pt idx="0">
                  <c:v>43000</c:v>
                </c:pt>
                <c:pt idx="1">
                  <c:v>-67000</c:v>
                </c:pt>
                <c:pt idx="2">
                  <c:v>-24000</c:v>
                </c:pt>
              </c:numCache>
            </c:numRef>
          </c:val>
        </c:ser>
        <c:ser>
          <c:idx val="1"/>
          <c:order val="1"/>
          <c:tx>
            <c:strRef>
              <c:f>Emp_rémun__non__rémun!$D$4</c:f>
              <c:strCache>
                <c:ptCount val="1"/>
                <c:pt idx="0">
                  <c:v>Emploi non rémunéré</c:v>
                </c:pt>
              </c:strCache>
            </c:strRef>
          </c:tx>
          <c:dLbls>
            <c:showVal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Emp_rémun__non__rémun!$E$4:$G$4</c:f>
              <c:numCache>
                <c:formatCode>0</c:formatCode>
                <c:ptCount val="3"/>
                <c:pt idx="0">
                  <c:v>-16000</c:v>
                </c:pt>
                <c:pt idx="1">
                  <c:v>61000</c:v>
                </c:pt>
                <c:pt idx="2">
                  <c:v>45000</c:v>
                </c:pt>
              </c:numCache>
            </c:numRef>
          </c:val>
        </c:ser>
        <c:ser>
          <c:idx val="2"/>
          <c:order val="2"/>
          <c:tx>
            <c:strRef>
              <c:f>Emp_rémun__non__rémun!$D$5</c:f>
              <c:strCache>
                <c:ptCount val="1"/>
                <c:pt idx="0">
                  <c:v>Emploi total</c:v>
                </c:pt>
              </c:strCache>
            </c:strRef>
          </c:tx>
          <c:dLbls>
            <c:showVal val="1"/>
          </c:dLbls>
          <c:cat>
            <c:strRef>
              <c:f>Emp_rémun__non__rémun!$E$2:$G$2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Emp_rémun__non__rémun!$E$5:$G$5</c:f>
              <c:numCache>
                <c:formatCode>General</c:formatCode>
                <c:ptCount val="3"/>
                <c:pt idx="0">
                  <c:v>27000</c:v>
                </c:pt>
                <c:pt idx="1">
                  <c:v>-6000</c:v>
                </c:pt>
                <c:pt idx="2">
                  <c:v>21000</c:v>
                </c:pt>
              </c:numCache>
            </c:numRef>
          </c:val>
        </c:ser>
        <c:gapWidth val="190"/>
        <c:overlap val="-10"/>
        <c:axId val="126913920"/>
        <c:axId val="127325312"/>
      </c:barChart>
      <c:catAx>
        <c:axId val="126913920"/>
        <c:scaling>
          <c:orientation val="minMax"/>
        </c:scaling>
        <c:axPos val="b"/>
        <c:tickLblPos val="low"/>
        <c:crossAx val="127325312"/>
        <c:crosses val="autoZero"/>
        <c:auto val="1"/>
        <c:lblAlgn val="ctr"/>
        <c:lblOffset val="100"/>
      </c:catAx>
      <c:valAx>
        <c:axId val="127325312"/>
        <c:scaling>
          <c:orientation val="minMax"/>
        </c:scaling>
        <c:delete val="1"/>
        <c:axPos val="l"/>
        <c:numFmt formatCode="General" sourceLinked="1"/>
        <c:tickLblPos val="nextTo"/>
        <c:crossAx val="126913920"/>
        <c:crosses val="autoZero"/>
        <c:crossBetween val="between"/>
        <c:majorUnit val="50000"/>
      </c:valAx>
    </c:plotArea>
    <c:legend>
      <c:legendPos val="b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1.0045849163959401E-2"/>
          <c:y val="4.3058752271350677E-2"/>
          <c:w val="0.95698924731182822"/>
          <c:h val="0.62701443569553839"/>
        </c:manualLayout>
      </c:layout>
      <c:barChart>
        <c:barDir val="col"/>
        <c:grouping val="clustered"/>
        <c:ser>
          <c:idx val="0"/>
          <c:order val="0"/>
          <c:tx>
            <c:strRef>
              <c:f>Emploi__secteur!$I$3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1"/>
              <c:layout>
                <c:manualLayout>
                  <c:x val="-1.4918414918414918E-2"/>
                  <c:y val="-3.4188034188034191E-2"/>
                </c:manualLayout>
              </c:layout>
              <c:showVal val="1"/>
            </c:dLbl>
            <c:showVal val="1"/>
          </c:dLbls>
          <c:cat>
            <c:strRef>
              <c:f>Emploi__secteur!$J$2:$N$2</c:f>
              <c:strCache>
                <c:ptCount val="5"/>
                <c:pt idx="0">
                  <c:v>Agriculture forêt et pêche</c:v>
                </c:pt>
                <c:pt idx="1">
                  <c:v>Industrie</c:v>
                </c:pt>
                <c:pt idx="2">
                  <c:v>Bâtiments et travaux publics</c:v>
                </c:pt>
                <c:pt idx="3">
                  <c:v>Services </c:v>
                </c:pt>
                <c:pt idx="4">
                  <c:v>Activités mal désignées</c:v>
                </c:pt>
              </c:strCache>
            </c:strRef>
          </c:cat>
          <c:val>
            <c:numRef>
              <c:f>Emploi__secteur!$J$3:$N$3</c:f>
              <c:numCache>
                <c:formatCode>General</c:formatCode>
                <c:ptCount val="5"/>
                <c:pt idx="0">
                  <c:v>3000</c:v>
                </c:pt>
                <c:pt idx="1">
                  <c:v>-20000</c:v>
                </c:pt>
                <c:pt idx="2">
                  <c:v>2000</c:v>
                </c:pt>
                <c:pt idx="3">
                  <c:v>41000</c:v>
                </c:pt>
                <c:pt idx="4">
                  <c:v>1000</c:v>
                </c:pt>
              </c:numCache>
            </c:numRef>
          </c:val>
        </c:ser>
        <c:ser>
          <c:idx val="1"/>
          <c:order val="1"/>
          <c:tx>
            <c:strRef>
              <c:f>Emploi__secteur!$I$4</c:f>
              <c:strCache>
                <c:ptCount val="1"/>
                <c:pt idx="0">
                  <c:v>Rural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Lbl>
              <c:idx val="0"/>
              <c:layout>
                <c:manualLayout>
                  <c:x val="-1.6783216783216783E-2"/>
                  <c:y val="-8.5470085470084698E-3"/>
                </c:manualLayout>
              </c:layout>
              <c:showVal val="1"/>
            </c:dLbl>
            <c:showVal val="1"/>
          </c:dLbls>
          <c:cat>
            <c:strRef>
              <c:f>Emploi__secteur!$J$2:$N$2</c:f>
              <c:strCache>
                <c:ptCount val="5"/>
                <c:pt idx="0">
                  <c:v>Agriculture forêt et pêche</c:v>
                </c:pt>
                <c:pt idx="1">
                  <c:v>Industrie</c:v>
                </c:pt>
                <c:pt idx="2">
                  <c:v>Bâtiments et travaux publics</c:v>
                </c:pt>
                <c:pt idx="3">
                  <c:v>Services </c:v>
                </c:pt>
                <c:pt idx="4">
                  <c:v>Activités mal désignées</c:v>
                </c:pt>
              </c:strCache>
            </c:strRef>
          </c:cat>
          <c:val>
            <c:numRef>
              <c:f>Emploi__secteur!$J$4:$N$4</c:f>
              <c:numCache>
                <c:formatCode>General</c:formatCode>
                <c:ptCount val="5"/>
                <c:pt idx="0">
                  <c:v>13000</c:v>
                </c:pt>
                <c:pt idx="1">
                  <c:v>-17000</c:v>
                </c:pt>
                <c:pt idx="2">
                  <c:v>-2000</c:v>
                </c:pt>
                <c:pt idx="3">
                  <c:v>1000</c:v>
                </c:pt>
                <c:pt idx="4">
                  <c:v>-1000</c:v>
                </c:pt>
              </c:numCache>
            </c:numRef>
          </c:val>
        </c:ser>
        <c:ser>
          <c:idx val="2"/>
          <c:order val="2"/>
          <c:tx>
            <c:strRef>
              <c:f>Emploi__secteur!$I$5</c:f>
              <c:strCache>
                <c:ptCount val="1"/>
                <c:pt idx="0">
                  <c:v>National</c:v>
                </c:pt>
              </c:strCache>
            </c:strRef>
          </c:tx>
          <c:spPr>
            <a:scene3d>
              <a:camera prst="orthographicFront"/>
              <a:lightRig rig="threePt" dir="t">
                <a:rot lat="0" lon="0" rev="1200000"/>
              </a:lightRig>
            </a:scene3d>
            <a:sp3d>
              <a:bevelT w="127000" h="25400"/>
            </a:sp3d>
          </c:spPr>
          <c:dPt>
            <c:idx val="0"/>
            <c:spPr>
              <a:scene3d>
                <a:camera prst="orthographicFront"/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showVal val="1"/>
          </c:dLbls>
          <c:cat>
            <c:strRef>
              <c:f>Emploi__secteur!$J$2:$N$2</c:f>
              <c:strCache>
                <c:ptCount val="5"/>
                <c:pt idx="0">
                  <c:v>Agriculture forêt et pêche</c:v>
                </c:pt>
                <c:pt idx="1">
                  <c:v>Industrie</c:v>
                </c:pt>
                <c:pt idx="2">
                  <c:v>Bâtiments et travaux publics</c:v>
                </c:pt>
                <c:pt idx="3">
                  <c:v>Services </c:v>
                </c:pt>
                <c:pt idx="4">
                  <c:v>Activités mal désignées</c:v>
                </c:pt>
              </c:strCache>
            </c:strRef>
          </c:cat>
          <c:val>
            <c:numRef>
              <c:f>Emploi__secteur!$J$5:$N$5</c:f>
              <c:numCache>
                <c:formatCode>General</c:formatCode>
                <c:ptCount val="5"/>
                <c:pt idx="0">
                  <c:v>16000</c:v>
                </c:pt>
                <c:pt idx="1">
                  <c:v>-37000</c:v>
                </c:pt>
                <c:pt idx="2">
                  <c:v>0</c:v>
                </c:pt>
                <c:pt idx="3">
                  <c:v>42000</c:v>
                </c:pt>
                <c:pt idx="4">
                  <c:v>0</c:v>
                </c:pt>
              </c:numCache>
            </c:numRef>
          </c:val>
        </c:ser>
        <c:gapWidth val="70"/>
        <c:overlap val="-10"/>
        <c:axId val="128725760"/>
        <c:axId val="128727296"/>
      </c:barChart>
      <c:catAx>
        <c:axId val="128725760"/>
        <c:scaling>
          <c:orientation val="minMax"/>
        </c:scaling>
        <c:axPos val="b"/>
        <c:tickLblPos val="low"/>
        <c:crossAx val="128727296"/>
        <c:crosses val="autoZero"/>
        <c:auto val="1"/>
        <c:lblAlgn val="ctr"/>
        <c:lblOffset val="100"/>
      </c:catAx>
      <c:valAx>
        <c:axId val="128727296"/>
        <c:scaling>
          <c:orientation val="minMax"/>
        </c:scaling>
        <c:delete val="1"/>
        <c:axPos val="l"/>
        <c:numFmt formatCode="General" sourceLinked="1"/>
        <c:tickLblPos val="nextTo"/>
        <c:crossAx val="128725760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strRef>
              <c:f>T_chômage!$B$3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3.1990856876360912E-2"/>
                  <c:y val="-4.1666666666666664E-2"/>
                </c:manualLayout>
              </c:layout>
              <c:showVal val="1"/>
            </c:dLbl>
            <c:dLbl>
              <c:idx val="1"/>
              <c:layout>
                <c:manualLayout>
                  <c:x val="-2.2850612054543525E-2"/>
                  <c:y val="-6.9444444444444475E-2"/>
                </c:manualLayout>
              </c:layout>
              <c:showVal val="1"/>
            </c:dLbl>
            <c:dLbl>
              <c:idx val="2"/>
              <c:layout>
                <c:manualLayout>
                  <c:x val="-2.2850612054543525E-2"/>
                  <c:y val="-5.5555555555555525E-2"/>
                </c:manualLayout>
              </c:layout>
              <c:showVal val="1"/>
            </c:dLbl>
            <c:dLbl>
              <c:idx val="3"/>
              <c:layout>
                <c:manualLayout>
                  <c:x val="-2.7420734465452141E-2"/>
                  <c:y val="-4.6296296296296315E-2"/>
                </c:manualLayout>
              </c:layout>
              <c:showVal val="1"/>
            </c:dLbl>
            <c:dLbl>
              <c:idx val="4"/>
              <c:layout>
                <c:manualLayout>
                  <c:x val="-6.8551836163630525E-3"/>
                  <c:y val="-3.2407407407407426E-2"/>
                </c:manualLayout>
              </c:layout>
              <c:showVal val="1"/>
            </c:dLbl>
            <c:showVal val="1"/>
          </c:dLbls>
          <c:cat>
            <c:numRef>
              <c:f>T_chômage!$C$2:$G$2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T_chômage!$C$3:$G$3</c:f>
              <c:numCache>
                <c:formatCode>0.0</c:formatCode>
                <c:ptCount val="5"/>
                <c:pt idx="0">
                  <c:v>13.74734112267827</c:v>
                </c:pt>
                <c:pt idx="1">
                  <c:v>13.4</c:v>
                </c:pt>
                <c:pt idx="2">
                  <c:v>13.4</c:v>
                </c:pt>
                <c:pt idx="3">
                  <c:v>14</c:v>
                </c:pt>
                <c:pt idx="4">
                  <c:v>14.8</c:v>
                </c:pt>
              </c:numCache>
            </c:numRef>
          </c:val>
        </c:ser>
        <c:ser>
          <c:idx val="1"/>
          <c:order val="1"/>
          <c:tx>
            <c:strRef>
              <c:f>T_chômage!$B$4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0"/>
              <c:layout>
                <c:manualLayout>
                  <c:x val="-2.0565550849089152E-2"/>
                  <c:y val="-6.9444444444444475E-2"/>
                </c:manualLayout>
              </c:layout>
              <c:showVal val="1"/>
            </c:dLbl>
            <c:dLbl>
              <c:idx val="1"/>
              <c:layout>
                <c:manualLayout>
                  <c:x val="-2.0565550849089152E-2"/>
                  <c:y val="-6.0185185185185161E-2"/>
                </c:manualLayout>
              </c:layout>
              <c:showVal val="1"/>
            </c:dLbl>
            <c:dLbl>
              <c:idx val="2"/>
              <c:layout>
                <c:manualLayout>
                  <c:x val="-2.7420734465452214E-2"/>
                  <c:y val="-7.8703703703703734E-2"/>
                </c:manualLayout>
              </c:layout>
              <c:showVal val="1"/>
            </c:dLbl>
            <c:dLbl>
              <c:idx val="3"/>
              <c:layout>
                <c:manualLayout>
                  <c:x val="-2.0565550849089068E-2"/>
                  <c:y val="-6.4814814814814839E-2"/>
                </c:manualLayout>
              </c:layout>
              <c:showVal val="1"/>
            </c:dLbl>
            <c:dLbl>
              <c:idx val="4"/>
              <c:layout>
                <c:manualLayout>
                  <c:x val="-1.1425306027271757E-2"/>
                  <c:y val="-8.3333333333333343E-2"/>
                </c:manualLayout>
              </c:layout>
              <c:showVal val="1"/>
            </c:dLbl>
            <c:showVal val="1"/>
          </c:dLbls>
          <c:cat>
            <c:numRef>
              <c:f>T_chômage!$C$2:$G$2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T_chômage!$C$4:$G$4</c:f>
              <c:numCache>
                <c:formatCode>0.0</c:formatCode>
                <c:ptCount val="5"/>
                <c:pt idx="0">
                  <c:v>3.9</c:v>
                </c:pt>
                <c:pt idx="1">
                  <c:v>3.9</c:v>
                </c:pt>
                <c:pt idx="2">
                  <c:v>4</c:v>
                </c:pt>
                <c:pt idx="3">
                  <c:v>3.8</c:v>
                </c:pt>
                <c:pt idx="4">
                  <c:v>4.2</c:v>
                </c:pt>
              </c:numCache>
            </c:numRef>
          </c:val>
        </c:ser>
        <c:ser>
          <c:idx val="2"/>
          <c:order val="2"/>
          <c:tx>
            <c:strRef>
              <c:f>T_chômage!$B$5</c:f>
              <c:strCache>
                <c:ptCount val="1"/>
                <c:pt idx="0">
                  <c:v>National</c:v>
                </c:pt>
              </c:strCache>
            </c:strRef>
          </c:tx>
          <c:dLbls>
            <c:dLbl>
              <c:idx val="0"/>
              <c:layout>
                <c:manualLayout>
                  <c:x val="-2.970579567090658E-2"/>
                  <c:y val="-5.0925925925925895E-2"/>
                </c:manualLayout>
              </c:layout>
              <c:showVal val="1"/>
            </c:dLbl>
            <c:dLbl>
              <c:idx val="1"/>
              <c:layout>
                <c:manualLayout>
                  <c:x val="-2.7420734465452214E-2"/>
                  <c:y val="-6.0185185185185161E-2"/>
                </c:manualLayout>
              </c:layout>
              <c:showVal val="1"/>
            </c:dLbl>
            <c:dLbl>
              <c:idx val="2"/>
              <c:layout>
                <c:manualLayout>
                  <c:x val="-3.6560979287269632E-2"/>
                  <c:y val="-6.0185185185185217E-2"/>
                </c:manualLayout>
              </c:layout>
              <c:showVal val="1"/>
            </c:dLbl>
            <c:dLbl>
              <c:idx val="3"/>
              <c:layout>
                <c:manualLayout>
                  <c:x val="-4.1131101698178213E-2"/>
                  <c:y val="-8.3333333333333343E-2"/>
                </c:manualLayout>
              </c:layout>
              <c:showVal val="1"/>
            </c:dLbl>
            <c:dLbl>
              <c:idx val="4"/>
              <c:layout>
                <c:manualLayout>
                  <c:x val="-1.3710367232726107E-2"/>
                  <c:y val="-5.0925925925925923E-2"/>
                </c:manualLayout>
              </c:layout>
              <c:showVal val="1"/>
            </c:dLbl>
            <c:showVal val="1"/>
          </c:dLbls>
          <c:cat>
            <c:numRef>
              <c:f>T_chômage!$C$2:$G$2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T_chômage!$C$5:$G$5</c:f>
              <c:numCache>
                <c:formatCode>0.0</c:formatCode>
                <c:ptCount val="5"/>
                <c:pt idx="0">
                  <c:v>9.1</c:v>
                </c:pt>
                <c:pt idx="1">
                  <c:v>8.9</c:v>
                </c:pt>
                <c:pt idx="2">
                  <c:v>9</c:v>
                </c:pt>
                <c:pt idx="3">
                  <c:v>9.2000000000000011</c:v>
                </c:pt>
                <c:pt idx="4">
                  <c:v>9.9</c:v>
                </c:pt>
              </c:numCache>
            </c:numRef>
          </c:val>
        </c:ser>
        <c:marker val="1"/>
        <c:axId val="129850368"/>
        <c:axId val="129864448"/>
      </c:lineChart>
      <c:catAx>
        <c:axId val="129850368"/>
        <c:scaling>
          <c:orientation val="minMax"/>
        </c:scaling>
        <c:axPos val="b"/>
        <c:numFmt formatCode="General" sourceLinked="1"/>
        <c:tickLblPos val="nextTo"/>
        <c:crossAx val="129864448"/>
        <c:crosses val="autoZero"/>
        <c:auto val="1"/>
        <c:lblAlgn val="ctr"/>
        <c:lblOffset val="100"/>
      </c:catAx>
      <c:valAx>
        <c:axId val="129864448"/>
        <c:scaling>
          <c:orientation val="minMax"/>
        </c:scaling>
        <c:delete val="1"/>
        <c:axPos val="l"/>
        <c:numFmt formatCode="0.0" sourceLinked="1"/>
        <c:tickLblPos val="nextTo"/>
        <c:crossAx val="129850368"/>
        <c:crosses val="autoZero"/>
        <c:crossBetween val="between"/>
      </c:valAx>
    </c:plotArea>
    <c:legend>
      <c:legendPos val="b"/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7"/>
  <c:chart>
    <c:plotArea>
      <c:layout/>
      <c:barChart>
        <c:barDir val="bar"/>
        <c:grouping val="clustered"/>
        <c:ser>
          <c:idx val="0"/>
          <c:order val="0"/>
          <c:dPt>
            <c:idx val="8"/>
            <c:spPr>
              <a:solidFill>
                <a:srgbClr val="FFFF00"/>
              </a:solidFill>
            </c:spPr>
          </c:dPt>
          <c:dLbls>
            <c:showVal val="1"/>
          </c:dLbls>
          <c:cat>
            <c:strRef>
              <c:f>T_chômage__dip!$B$1:$B$9</c:f>
              <c:strCache>
                <c:ptCount val="9"/>
                <c:pt idx="0">
                  <c:v>Diplômes et certificats de l"enseignement fondamental</c:v>
                </c:pt>
                <c:pt idx="1">
                  <c:v>Diplômes de l"enseignement secondaire</c:v>
                </c:pt>
                <c:pt idx="2">
                  <c:v>Diplômes supérieurs délivrés par  les facultés</c:v>
                </c:pt>
                <c:pt idx="3">
                  <c:v>Diplômes supérieurs délivrés par les écoles et instituts</c:v>
                </c:pt>
                <c:pt idx="4">
                  <c:v>Diplôme de techniciens et de cadres moyens</c:v>
                </c:pt>
                <c:pt idx="5">
                  <c:v>Diplôme en qualification professionnelle</c:v>
                </c:pt>
                <c:pt idx="6">
                  <c:v>Certificats en spécialisation professionnelle</c:v>
                </c:pt>
                <c:pt idx="7">
                  <c:v>Sans diplôme</c:v>
                </c:pt>
                <c:pt idx="8">
                  <c:v>Total</c:v>
                </c:pt>
              </c:strCache>
            </c:strRef>
          </c:cat>
          <c:val>
            <c:numRef>
              <c:f>T_chômage__dip!$C$1:$C$9</c:f>
              <c:numCache>
                <c:formatCode>#,##0.0</c:formatCode>
                <c:ptCount val="9"/>
                <c:pt idx="0">
                  <c:v>14.316457718634968</c:v>
                </c:pt>
                <c:pt idx="1">
                  <c:v>17.292436947842688</c:v>
                </c:pt>
                <c:pt idx="2">
                  <c:v>24.111829293640699</c:v>
                </c:pt>
                <c:pt idx="3">
                  <c:v>9.3286090327120128</c:v>
                </c:pt>
                <c:pt idx="4">
                  <c:v>21.834447471031847</c:v>
                </c:pt>
                <c:pt idx="5">
                  <c:v>22.096513659710986</c:v>
                </c:pt>
                <c:pt idx="6">
                  <c:v>22.389345392378502</c:v>
                </c:pt>
                <c:pt idx="7">
                  <c:v>4.6728939509185716</c:v>
                </c:pt>
                <c:pt idx="8">
                  <c:v>9.882923421681598</c:v>
                </c:pt>
              </c:numCache>
            </c:numRef>
          </c:val>
        </c:ser>
        <c:axId val="129886848"/>
        <c:axId val="129245568"/>
      </c:barChart>
      <c:catAx>
        <c:axId val="129886848"/>
        <c:scaling>
          <c:orientation val="minMax"/>
        </c:scaling>
        <c:axPos val="l"/>
        <c:tickLblPos val="nextTo"/>
        <c:crossAx val="129245568"/>
        <c:crosses val="autoZero"/>
        <c:auto val="1"/>
        <c:lblAlgn val="ctr"/>
        <c:lblOffset val="100"/>
      </c:catAx>
      <c:valAx>
        <c:axId val="129245568"/>
        <c:scaling>
          <c:orientation val="minMax"/>
        </c:scaling>
        <c:axPos val="b"/>
        <c:majorGridlines/>
        <c:numFmt formatCode="#,##0.0" sourceLinked="1"/>
        <c:tickLblPos val="nextTo"/>
        <c:crossAx val="129886848"/>
        <c:crosses val="autoZero"/>
        <c:crossBetween val="between"/>
      </c:valAx>
    </c:plotArea>
    <c:plotVisOnly val="1"/>
  </c:chart>
  <c:txPr>
    <a:bodyPr/>
    <a:lstStyle/>
    <a:p>
      <a:pPr>
        <a:defRPr sz="700">
          <a:latin typeface="Book Antiqua" pitchFamily="18" charset="0"/>
        </a:defRPr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lrMapOvr bg1="lt1" tx1="dk1" bg2="lt2" tx2="dk2" accent1="accent1" accent2="accent2" accent3="accent3" accent4="accent4" accent5="accent5" accent6="accent6" hlink="hlink" folHlink="folHlink"/>
  <c:chart>
    <c:plotArea>
      <c:layout/>
      <c:lineChart>
        <c:grouping val="standard"/>
        <c:ser>
          <c:idx val="0"/>
          <c:order val="0"/>
          <c:tx>
            <c:strRef>
              <c:f>T_sous_emploi!$B$3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6.4887493458922071E-2"/>
                  <c:y val="-1.3888888888888897E-2"/>
                </c:manualLayout>
              </c:layout>
              <c:showVal val="1"/>
            </c:dLbl>
            <c:dLbl>
              <c:idx val="1"/>
              <c:layout>
                <c:manualLayout>
                  <c:x val="-2.5117739403453691E-2"/>
                  <c:y val="5.0925925925925986E-2"/>
                </c:manualLayout>
              </c:layout>
              <c:showVal val="1"/>
            </c:dLbl>
            <c:dLbl>
              <c:idx val="2"/>
              <c:layout>
                <c:manualLayout>
                  <c:x val="-3.3490319204604935E-2"/>
                  <c:y val="5.5555555555555525E-2"/>
                </c:manualLayout>
              </c:layout>
              <c:showVal val="1"/>
            </c:dLbl>
            <c:dLbl>
              <c:idx val="3"/>
              <c:layout>
                <c:manualLayout>
                  <c:x val="-2.5117739403453691E-2"/>
                  <c:y val="4.1666666666666623E-2"/>
                </c:manualLayout>
              </c:layout>
              <c:showVal val="1"/>
            </c:dLbl>
            <c:dLbl>
              <c:idx val="4"/>
              <c:layout>
                <c:manualLayout>
                  <c:x val="-1.8838304552590262E-2"/>
                  <c:y val="5.0925925925925923E-2"/>
                </c:manualLayout>
              </c:layout>
              <c:showVal val="1"/>
            </c:dLbl>
            <c:showVal val="1"/>
          </c:dLbls>
          <c:cat>
            <c:numRef>
              <c:f>T_sous_emploi!$C$2:$G$2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T_sous_emploi!$C$3:$G$3</c:f>
              <c:numCache>
                <c:formatCode>0.0</c:formatCode>
                <c:ptCount val="5"/>
                <c:pt idx="0">
                  <c:v>10</c:v>
                </c:pt>
                <c:pt idx="1">
                  <c:v>9.3000000000000007</c:v>
                </c:pt>
                <c:pt idx="2">
                  <c:v>8.6</c:v>
                </c:pt>
                <c:pt idx="3">
                  <c:v>8.4</c:v>
                </c:pt>
                <c:pt idx="4" formatCode="General">
                  <c:v>9.5</c:v>
                </c:pt>
              </c:numCache>
            </c:numRef>
          </c:val>
        </c:ser>
        <c:ser>
          <c:idx val="1"/>
          <c:order val="1"/>
          <c:tx>
            <c:strRef>
              <c:f>T_sous_emploi!$B$4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0"/>
              <c:layout>
                <c:manualLayout>
                  <c:x val="-1.6745159602302471E-2"/>
                  <c:y val="-5.5555555555555525E-2"/>
                </c:manualLayout>
              </c:layout>
              <c:showVal val="1"/>
            </c:dLbl>
            <c:dLbl>
              <c:idx val="1"/>
              <c:layout>
                <c:manualLayout>
                  <c:x val="-2.3024594453165872E-2"/>
                  <c:y val="-7.407407407407407E-2"/>
                </c:manualLayout>
              </c:layout>
              <c:showVal val="1"/>
            </c:dLbl>
            <c:dLbl>
              <c:idx val="2"/>
              <c:layout>
                <c:manualLayout>
                  <c:x val="-1.8838304552590262E-2"/>
                  <c:y val="-4.6296296296296301E-2"/>
                </c:manualLayout>
              </c:layout>
              <c:showVal val="1"/>
            </c:dLbl>
            <c:dLbl>
              <c:idx val="3"/>
              <c:layout>
                <c:manualLayout>
                  <c:x val="-2.7210884353741485E-2"/>
                  <c:y val="-6.0185185185185147E-2"/>
                </c:manualLayout>
              </c:layout>
              <c:showVal val="1"/>
            </c:dLbl>
            <c:dLbl>
              <c:idx val="4"/>
              <c:layout>
                <c:manualLayout>
                  <c:x val="-1.8838304552590262E-2"/>
                  <c:y val="-5.5555555555555559E-2"/>
                </c:manualLayout>
              </c:layout>
              <c:showVal val="1"/>
            </c:dLbl>
            <c:showVal val="1"/>
          </c:dLbls>
          <c:cat>
            <c:numRef>
              <c:f>T_sous_emploi!$C$2:$G$2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T_sous_emploi!$C$4:$G$4</c:f>
              <c:numCache>
                <c:formatCode>0.0</c:formatCode>
                <c:ptCount val="5"/>
                <c:pt idx="0">
                  <c:v>13.2</c:v>
                </c:pt>
                <c:pt idx="1">
                  <c:v>11.8</c:v>
                </c:pt>
                <c:pt idx="2">
                  <c:v>9.8000000000000007</c:v>
                </c:pt>
                <c:pt idx="3">
                  <c:v>10.1</c:v>
                </c:pt>
                <c:pt idx="4" formatCode="General">
                  <c:v>11.2</c:v>
                </c:pt>
              </c:numCache>
            </c:numRef>
          </c:val>
        </c:ser>
        <c:ser>
          <c:idx val="2"/>
          <c:order val="2"/>
          <c:tx>
            <c:strRef>
              <c:f>T_sous_emploi!$B$5</c:f>
              <c:strCache>
                <c:ptCount val="1"/>
                <c:pt idx="0">
                  <c:v>National</c:v>
                </c:pt>
              </c:strCache>
            </c:strRef>
          </c:tx>
          <c:dLbls>
            <c:dLbl>
              <c:idx val="0"/>
              <c:layout>
                <c:manualLayout>
                  <c:x val="-1.2558869701726844E-2"/>
                  <c:y val="-2.7777777777777801E-2"/>
                </c:manualLayout>
              </c:layout>
              <c:showVal val="1"/>
            </c:dLbl>
            <c:dLbl>
              <c:idx val="1"/>
              <c:layout>
                <c:manualLayout>
                  <c:x val="-1.2558869701726844E-2"/>
                  <c:y val="-2.3148148148148147E-2"/>
                </c:manualLayout>
              </c:layout>
              <c:showVal val="1"/>
            </c:dLbl>
            <c:showVal val="1"/>
          </c:dLbls>
          <c:cat>
            <c:numRef>
              <c:f>T_sous_emploi!$C$2:$G$2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T_sous_emploi!$C$5:$G$5</c:f>
              <c:numCache>
                <c:formatCode>0.0</c:formatCode>
                <c:ptCount val="5"/>
                <c:pt idx="0">
                  <c:v>11.6</c:v>
                </c:pt>
                <c:pt idx="1">
                  <c:v>10.5</c:v>
                </c:pt>
                <c:pt idx="2">
                  <c:v>9.2000000000000011</c:v>
                </c:pt>
                <c:pt idx="3">
                  <c:v>9.2000000000000011</c:v>
                </c:pt>
                <c:pt idx="4" formatCode="General">
                  <c:v>10.3</c:v>
                </c:pt>
              </c:numCache>
            </c:numRef>
          </c:val>
        </c:ser>
        <c:marker val="1"/>
        <c:axId val="129294336"/>
        <c:axId val="129295872"/>
      </c:lineChart>
      <c:catAx>
        <c:axId val="129294336"/>
        <c:scaling>
          <c:orientation val="minMax"/>
        </c:scaling>
        <c:axPos val="b"/>
        <c:numFmt formatCode="General" sourceLinked="1"/>
        <c:tickLblPos val="nextTo"/>
        <c:crossAx val="129295872"/>
        <c:crosses val="autoZero"/>
        <c:auto val="1"/>
        <c:lblAlgn val="ctr"/>
        <c:lblOffset val="100"/>
      </c:catAx>
      <c:valAx>
        <c:axId val="129295872"/>
        <c:scaling>
          <c:orientation val="minMax"/>
        </c:scaling>
        <c:delete val="1"/>
        <c:axPos val="l"/>
        <c:numFmt formatCode="0.0" sourceLinked="1"/>
        <c:tickLblPos val="nextTo"/>
        <c:crossAx val="129294336"/>
        <c:crosses val="autoZero"/>
        <c:crossBetween val="between"/>
      </c:valAx>
    </c:plotArea>
    <c:legend>
      <c:legendPos val="b"/>
    </c:legend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2.1052635941283874E-2"/>
          <c:y val="7.3988439306358414E-2"/>
          <c:w val="0.9421052511614697"/>
          <c:h val="0.68490209822038173"/>
        </c:manualLayout>
      </c:layout>
      <c:lineChart>
        <c:grouping val="standard"/>
        <c:ser>
          <c:idx val="0"/>
          <c:order val="0"/>
          <c:tx>
            <c:strRef>
              <c:f>T_sous_emploi_secteur!$B$3</c:f>
              <c:strCache>
                <c:ptCount val="1"/>
                <c:pt idx="0">
                  <c:v>agriculture</c:v>
                </c:pt>
              </c:strCache>
            </c:strRef>
          </c:tx>
          <c:dLbls>
            <c:dLbl>
              <c:idx val="2"/>
              <c:layout>
                <c:manualLayout>
                  <c:x val="-1.578947695596291E-2"/>
                  <c:y val="-3.6994219653179228E-2"/>
                </c:manualLayout>
              </c:layout>
              <c:showVal val="1"/>
            </c:dLbl>
            <c:dLbl>
              <c:idx val="3"/>
              <c:layout>
                <c:manualLayout>
                  <c:x val="-1.8421056448623404E-2"/>
                  <c:y val="-3.69942196531792E-2"/>
                </c:manualLayout>
              </c:layout>
              <c:showVal val="1"/>
            </c:dLbl>
            <c:dLbl>
              <c:idx val="4"/>
              <c:layout>
                <c:manualLayout>
                  <c:x val="-2.6315794926604758E-2"/>
                  <c:y val="-3.69942196531792E-2"/>
                </c:manualLayout>
              </c:layout>
              <c:showVal val="1"/>
            </c:dLbl>
            <c:showVal val="1"/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T_sous_emploi_secteur!$C$3:$G$3</c:f>
              <c:numCache>
                <c:formatCode>#,##0.0</c:formatCode>
                <c:ptCount val="5"/>
                <c:pt idx="0">
                  <c:v>12.720541024671771</c:v>
                </c:pt>
                <c:pt idx="1">
                  <c:v>11.207626398733872</c:v>
                </c:pt>
                <c:pt idx="2">
                  <c:v>9.0669932879518829</c:v>
                </c:pt>
                <c:pt idx="3">
                  <c:v>9.1617077502716437</c:v>
                </c:pt>
                <c:pt idx="4">
                  <c:v>10.273193526110418</c:v>
                </c:pt>
              </c:numCache>
            </c:numRef>
          </c:val>
        </c:ser>
        <c:ser>
          <c:idx val="1"/>
          <c:order val="1"/>
          <c:tx>
            <c:strRef>
              <c:f>T_sous_emploi_secteur!$B$4</c:f>
              <c:strCache>
                <c:ptCount val="1"/>
                <c:pt idx="0">
                  <c:v>industrie</c:v>
                </c:pt>
              </c:strCache>
            </c:strRef>
          </c:tx>
          <c:dLbls>
            <c:dLbl>
              <c:idx val="0"/>
              <c:layout>
                <c:manualLayout>
                  <c:x val="-1.0526317970641913E-2"/>
                  <c:y val="3.6994219653179228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3.6994219653179228E-2"/>
                </c:manualLayout>
              </c:layout>
              <c:showVal val="1"/>
            </c:dLbl>
            <c:dLbl>
              <c:idx val="2"/>
              <c:layout>
                <c:manualLayout>
                  <c:x val="-7.8947384779814497E-3"/>
                  <c:y val="3.2369942196531803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2.7745664739884403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9.2485549132948E-3"/>
                </c:manualLayout>
              </c:layout>
              <c:showVal val="1"/>
            </c:dLbl>
            <c:showVal val="1"/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T_sous_emploi_secteur!$C$4:$G$4</c:f>
              <c:numCache>
                <c:formatCode>#,##0.0</c:formatCode>
                <c:ptCount val="5"/>
                <c:pt idx="0">
                  <c:v>7.9533144661878792</c:v>
                </c:pt>
                <c:pt idx="1">
                  <c:v>7.0199796433212054</c:v>
                </c:pt>
                <c:pt idx="2">
                  <c:v>6.4108686170833478</c:v>
                </c:pt>
                <c:pt idx="3">
                  <c:v>6.3439422834433987</c:v>
                </c:pt>
                <c:pt idx="4">
                  <c:v>8.0193639149449698</c:v>
                </c:pt>
              </c:numCache>
            </c:numRef>
          </c:val>
        </c:ser>
        <c:ser>
          <c:idx val="2"/>
          <c:order val="2"/>
          <c:tx>
            <c:strRef>
              <c:f>T_sous_emploi_secteur!$B$5</c:f>
              <c:strCache>
                <c:ptCount val="1"/>
                <c:pt idx="0">
                  <c:v>BTP</c:v>
                </c:pt>
              </c:strCache>
            </c:strRef>
          </c:tx>
          <c:dLbls>
            <c:dLbl>
              <c:idx val="0"/>
              <c:layout>
                <c:manualLayout>
                  <c:x val="-1.3157897463302422E-2"/>
                  <c:y val="3.6994219653179228E-2"/>
                </c:manualLayout>
              </c:layout>
              <c:showVal val="1"/>
            </c:dLbl>
            <c:dLbl>
              <c:idx val="1"/>
              <c:layout>
                <c:manualLayout>
                  <c:x val="-1.3157897463302422E-2"/>
                  <c:y val="3.6994219653179228E-2"/>
                </c:manualLayout>
              </c:layout>
              <c:showVal val="1"/>
            </c:dLbl>
            <c:dLbl>
              <c:idx val="2"/>
              <c:layout>
                <c:manualLayout>
                  <c:x val="-2.6315794926604851E-3"/>
                  <c:y val="2.3121387283237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2.3121387283237E-2"/>
                </c:manualLayout>
              </c:layout>
              <c:showVal val="1"/>
            </c:dLbl>
            <c:showVal val="1"/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T_sous_emploi_secteur!$C$5:$G$5</c:f>
              <c:numCache>
                <c:formatCode>#,##0.0</c:formatCode>
                <c:ptCount val="5"/>
                <c:pt idx="0">
                  <c:v>18.365006966968707</c:v>
                </c:pt>
                <c:pt idx="1">
                  <c:v>17.674898654295138</c:v>
                </c:pt>
                <c:pt idx="2">
                  <c:v>16.431388491246199</c:v>
                </c:pt>
                <c:pt idx="3">
                  <c:v>16.540060908364229</c:v>
                </c:pt>
                <c:pt idx="4">
                  <c:v>17.02175897717219</c:v>
                </c:pt>
              </c:numCache>
            </c:numRef>
          </c:val>
        </c:ser>
        <c:ser>
          <c:idx val="3"/>
          <c:order val="3"/>
          <c:tx>
            <c:strRef>
              <c:f>T_sous_emploi_secteur!$B$6</c:f>
              <c:strCache>
                <c:ptCount val="1"/>
                <c:pt idx="0">
                  <c:v>services</c:v>
                </c:pt>
              </c:strCache>
            </c:strRef>
          </c:tx>
          <c:dLbls>
            <c:dLbl>
              <c:idx val="4"/>
              <c:layout>
                <c:manualLayout>
                  <c:x val="-1.3157897463302422E-2"/>
                  <c:y val="-1.3872832369942169E-2"/>
                </c:manualLayout>
              </c:layout>
              <c:showVal val="1"/>
            </c:dLbl>
            <c:showVal val="1"/>
          </c:dLbls>
          <c:cat>
            <c:numRef>
              <c:f>T_sous_emploi_secteur!$C$2:$G$2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T_sous_emploi_secteur!$C$6:$G$6</c:f>
              <c:numCache>
                <c:formatCode>#,##0.0</c:formatCode>
                <c:ptCount val="5"/>
                <c:pt idx="0">
                  <c:v>9.8446525779693808</c:v>
                </c:pt>
                <c:pt idx="1">
                  <c:v>9.0381104461722241</c:v>
                </c:pt>
                <c:pt idx="2">
                  <c:v>8.3044182056872256</c:v>
                </c:pt>
                <c:pt idx="3">
                  <c:v>8.3639604256071625</c:v>
                </c:pt>
                <c:pt idx="4">
                  <c:v>9.447250874580865</c:v>
                </c:pt>
              </c:numCache>
            </c:numRef>
          </c:val>
        </c:ser>
        <c:marker val="1"/>
        <c:axId val="138902144"/>
        <c:axId val="138928512"/>
      </c:lineChart>
      <c:catAx>
        <c:axId val="138902144"/>
        <c:scaling>
          <c:orientation val="minMax"/>
        </c:scaling>
        <c:axPos val="b"/>
        <c:numFmt formatCode="General" sourceLinked="1"/>
        <c:tickLblPos val="nextTo"/>
        <c:crossAx val="138928512"/>
        <c:crosses val="autoZero"/>
        <c:auto val="1"/>
        <c:lblAlgn val="ctr"/>
        <c:lblOffset val="100"/>
      </c:catAx>
      <c:valAx>
        <c:axId val="138928512"/>
        <c:scaling>
          <c:orientation val="minMax"/>
        </c:scaling>
        <c:delete val="1"/>
        <c:axPos val="l"/>
        <c:numFmt formatCode="#,##0.0" sourceLinked="1"/>
        <c:tickLblPos val="nextTo"/>
        <c:crossAx val="138902144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>
          <a:latin typeface="Book Antiqua" pitchFamily="18" charset="0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E387C-D351-45F1-8802-69F0E39D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2204</Words>
  <Characters>12122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14298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 </cp:lastModifiedBy>
  <cp:revision>2</cp:revision>
  <dcterms:created xsi:type="dcterms:W3CDTF">2015-02-04T19:11:00Z</dcterms:created>
  <dcterms:modified xsi:type="dcterms:W3CDTF">2015-02-04T19:11:00Z</dcterms:modified>
</cp:coreProperties>
</file>