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E5406" w:rsidRDefault="00A73F54" w:rsidP="00CB04D4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F0577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F05776">
        <w:rPr>
          <w:b/>
          <w:bCs/>
          <w:color w:val="0000FF"/>
          <w:sz w:val="24"/>
          <w:szCs w:val="24"/>
        </w:rPr>
        <w:t>’AOUT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D16DC2" w:rsidP="00A60D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465E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="0080465E" w:rsidRPr="005534FA">
        <w:rPr>
          <w:rFonts w:ascii="Arial" w:hAnsi="Arial" w:cs="Arial"/>
          <w:sz w:val="24"/>
          <w:szCs w:val="24"/>
        </w:rPr>
        <w:t xml:space="preserve"> a enregistré une </w:t>
      </w:r>
      <w:r w:rsidR="00956336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="0080465E" w:rsidRPr="005534FA">
        <w:rPr>
          <w:rFonts w:ascii="Arial" w:hAnsi="Arial" w:cs="Arial"/>
          <w:sz w:val="24"/>
          <w:szCs w:val="24"/>
        </w:rPr>
        <w:t>,</w:t>
      </w:r>
      <w:r w:rsidR="00956336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956336">
        <w:rPr>
          <w:rFonts w:ascii="Arial" w:hAnsi="Arial" w:cs="Arial"/>
          <w:sz w:val="24"/>
          <w:szCs w:val="24"/>
        </w:rPr>
        <w:t>’</w:t>
      </w:r>
      <w:r w:rsidR="00A60D26">
        <w:rPr>
          <w:rFonts w:ascii="Arial" w:hAnsi="Arial" w:cs="Arial"/>
          <w:sz w:val="24"/>
          <w:szCs w:val="24"/>
        </w:rPr>
        <w:t>a</w:t>
      </w:r>
      <w:r w:rsidR="00956336">
        <w:rPr>
          <w:rFonts w:ascii="Arial" w:hAnsi="Arial" w:cs="Arial"/>
          <w:sz w:val="24"/>
          <w:szCs w:val="24"/>
        </w:rPr>
        <w:t>oût</w:t>
      </w:r>
      <w:r w:rsidR="0080465E" w:rsidRPr="005534FA">
        <w:rPr>
          <w:rFonts w:ascii="Arial" w:hAnsi="Arial" w:cs="Arial"/>
          <w:sz w:val="24"/>
          <w:szCs w:val="24"/>
        </w:rPr>
        <w:t xml:space="preserve"> 2014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4D1162">
        <w:rPr>
          <w:rFonts w:ascii="Arial" w:hAnsi="Arial" w:cs="Arial"/>
          <w:sz w:val="24"/>
          <w:szCs w:val="24"/>
        </w:rPr>
        <w:t>jui</w:t>
      </w:r>
      <w:r w:rsidR="00956336">
        <w:rPr>
          <w:rFonts w:ascii="Arial" w:hAnsi="Arial" w:cs="Arial"/>
          <w:sz w:val="24"/>
          <w:szCs w:val="24"/>
        </w:rPr>
        <w:t>llet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="0080465E"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956336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956336">
        <w:rPr>
          <w:rFonts w:ascii="Arial" w:hAnsi="Arial" w:cs="Arial"/>
          <w:sz w:val="24"/>
          <w:szCs w:val="24"/>
        </w:rPr>
        <w:t xml:space="preserve">baisse </w:t>
      </w:r>
      <w:r w:rsidR="00E146D8">
        <w:rPr>
          <w:rFonts w:ascii="Arial" w:hAnsi="Arial" w:cs="Arial"/>
          <w:sz w:val="24"/>
          <w:szCs w:val="24"/>
        </w:rPr>
        <w:t>des prix d</w:t>
      </w:r>
      <w:r w:rsidR="006E0C70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 xml:space="preserve"> la</w:t>
      </w:r>
      <w:r w:rsidR="00146320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710B4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D16DC2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D16DC2">
        <w:rPr>
          <w:rFonts w:ascii="Arial" w:hAnsi="Arial" w:cs="Arial"/>
          <w:sz w:val="24"/>
          <w:szCs w:val="24"/>
        </w:rPr>
        <w:t>4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A1A10">
        <w:rPr>
          <w:rFonts w:ascii="Arial" w:hAnsi="Arial" w:cs="Arial"/>
          <w:sz w:val="24"/>
          <w:szCs w:val="24"/>
        </w:rPr>
        <w:t xml:space="preserve"> et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956336">
        <w:rPr>
          <w:rFonts w:ascii="Arial" w:hAnsi="Arial" w:cs="Arial"/>
          <w:sz w:val="24"/>
          <w:szCs w:val="24"/>
        </w:rPr>
        <w:t xml:space="preserve"> la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956336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956336" w:rsidRPr="00146320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BA1A10">
        <w:rPr>
          <w:rFonts w:ascii="Arial" w:hAnsi="Arial" w:cs="Arial"/>
          <w:sz w:val="24"/>
          <w:szCs w:val="24"/>
        </w:rPr>
        <w:t xml:space="preserve">et </w:t>
      </w:r>
      <w:r w:rsidR="006710B4">
        <w:rPr>
          <w:rFonts w:ascii="Arial" w:hAnsi="Arial" w:cs="Arial"/>
          <w:sz w:val="24"/>
          <w:szCs w:val="24"/>
        </w:rPr>
        <w:t xml:space="preserve"> la «</w:t>
      </w:r>
      <w:r w:rsidR="006710B4" w:rsidRPr="006710B4">
        <w:rPr>
          <w:rFonts w:ascii="Arial" w:hAnsi="Arial" w:cs="Arial"/>
          <w:sz w:val="24"/>
          <w:szCs w:val="24"/>
        </w:rPr>
        <w:t xml:space="preserve">Fabrication </w:t>
      </w:r>
      <w:r w:rsidR="00956336">
        <w:rPr>
          <w:rFonts w:ascii="Arial" w:hAnsi="Arial" w:cs="Arial"/>
          <w:sz w:val="24"/>
          <w:szCs w:val="24"/>
        </w:rPr>
        <w:t>d’équipements électriques</w:t>
      </w:r>
      <w:r w:rsidR="00956336" w:rsidRPr="006710B4">
        <w:rPr>
          <w:rFonts w:ascii="Arial" w:hAnsi="Arial" w:cs="Arial"/>
          <w:sz w:val="24"/>
          <w:szCs w:val="24"/>
        </w:rPr>
        <w:t xml:space="preserve"> </w:t>
      </w:r>
      <w:r w:rsidR="006710B4" w:rsidRPr="00811CFD">
        <w:rPr>
          <w:rFonts w:ascii="Arial" w:hAnsi="Arial" w:cs="Arial"/>
          <w:sz w:val="24"/>
          <w:szCs w:val="24"/>
        </w:rPr>
        <w:t xml:space="preserve">» de </w:t>
      </w:r>
      <w:r w:rsidR="006710B4">
        <w:rPr>
          <w:rFonts w:ascii="Arial" w:hAnsi="Arial" w:cs="Arial"/>
          <w:sz w:val="24"/>
          <w:szCs w:val="24"/>
        </w:rPr>
        <w:t>0</w:t>
      </w:r>
      <w:r w:rsidR="006710B4" w:rsidRPr="00811CFD">
        <w:rPr>
          <w:rFonts w:ascii="Arial" w:hAnsi="Arial" w:cs="Arial"/>
          <w:sz w:val="24"/>
          <w:szCs w:val="24"/>
        </w:rPr>
        <w:t>,</w:t>
      </w:r>
      <w:r w:rsidR="00956336">
        <w:rPr>
          <w:rFonts w:ascii="Arial" w:hAnsi="Arial" w:cs="Arial"/>
          <w:sz w:val="24"/>
          <w:szCs w:val="24"/>
        </w:rPr>
        <w:t>1</w:t>
      </w:r>
      <w:r w:rsidR="006710B4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F87765">
        <w:rPr>
          <w:rFonts w:ascii="Arial" w:hAnsi="Arial" w:cs="Arial"/>
          <w:sz w:val="24"/>
          <w:szCs w:val="24"/>
        </w:rPr>
        <w:t xml:space="preserve">hausse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D16DC2">
        <w:rPr>
          <w:rFonts w:ascii="Arial" w:hAnsi="Arial" w:cs="Arial"/>
          <w:sz w:val="24"/>
          <w:szCs w:val="24"/>
        </w:rPr>
        <w:t xml:space="preserve"> dans le</w:t>
      </w:r>
      <w:r w:rsidR="00E3211C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F87765">
        <w:rPr>
          <w:rFonts w:ascii="Arial" w:hAnsi="Arial" w:cs="Arial"/>
          <w:sz w:val="24"/>
          <w:szCs w:val="24"/>
        </w:rPr>
        <w:t>Travail du bois et f</w:t>
      </w:r>
      <w:r w:rsidR="00E3211C">
        <w:rPr>
          <w:rFonts w:ascii="Arial" w:hAnsi="Arial" w:cs="Arial"/>
          <w:sz w:val="24"/>
          <w:szCs w:val="24"/>
        </w:rPr>
        <w:t>abrication d</w:t>
      </w:r>
      <w:r w:rsidR="00F87765">
        <w:rPr>
          <w:rFonts w:ascii="Arial" w:hAnsi="Arial" w:cs="Arial"/>
          <w:sz w:val="24"/>
          <w:szCs w:val="24"/>
        </w:rPr>
        <w:t>’articles en bois</w:t>
      </w:r>
      <w:r w:rsidR="00A60D26">
        <w:rPr>
          <w:rFonts w:ascii="Arial" w:hAnsi="Arial" w:cs="Arial"/>
          <w:sz w:val="24"/>
          <w:szCs w:val="24"/>
        </w:rPr>
        <w:t xml:space="preserve"> et en liège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F87765">
        <w:rPr>
          <w:rFonts w:ascii="Arial" w:hAnsi="Arial" w:cs="Arial"/>
          <w:sz w:val="24"/>
          <w:szCs w:val="24"/>
        </w:rPr>
        <w:t>1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D16DC2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BA1A10">
        <w:rPr>
          <w:rFonts w:ascii="Arial" w:hAnsi="Arial" w:cs="Arial"/>
          <w:sz w:val="24"/>
          <w:szCs w:val="24"/>
        </w:rPr>
        <w:t xml:space="preserve"> et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AD659C" w:rsidRPr="005534FA">
        <w:rPr>
          <w:rFonts w:ascii="Arial" w:hAnsi="Arial" w:cs="Arial"/>
          <w:sz w:val="24"/>
          <w:szCs w:val="24"/>
        </w:rPr>
        <w:t>de</w:t>
      </w:r>
      <w:r w:rsidR="00AD659C">
        <w:rPr>
          <w:rFonts w:ascii="Arial" w:hAnsi="Arial" w:cs="Arial"/>
          <w:sz w:val="24"/>
          <w:szCs w:val="24"/>
        </w:rPr>
        <w:t xml:space="preserve"> la «</w:t>
      </w:r>
      <w:r w:rsidR="00746B13">
        <w:rPr>
          <w:rFonts w:ascii="Arial" w:hAnsi="Arial" w:cs="Arial"/>
          <w:sz w:val="24"/>
          <w:szCs w:val="24"/>
        </w:rPr>
        <w:t>Fabrication d’</w:t>
      </w:r>
      <w:r w:rsidR="00F87765">
        <w:rPr>
          <w:rFonts w:ascii="Arial" w:hAnsi="Arial" w:cs="Arial"/>
          <w:sz w:val="24"/>
          <w:szCs w:val="24"/>
        </w:rPr>
        <w:t xml:space="preserve">autres produits minéraux non métalliques 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1420F7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F87765">
        <w:rPr>
          <w:rFonts w:ascii="Arial" w:hAnsi="Arial" w:cs="Arial"/>
          <w:sz w:val="24"/>
          <w:szCs w:val="24"/>
        </w:rPr>
        <w:t>1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D16DC2" w:rsidRDefault="00D16DC2" w:rsidP="00D16DC2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534FA" w:rsidRDefault="00D16DC2" w:rsidP="00A60D26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534FA">
        <w:rPr>
          <w:rFonts w:ascii="Arial" w:hAnsi="Arial" w:cs="Arial"/>
          <w:sz w:val="24"/>
          <w:szCs w:val="24"/>
        </w:rPr>
        <w:t xml:space="preserve">Par ailleurs, les </w:t>
      </w:r>
      <w:r w:rsidR="00717834">
        <w:rPr>
          <w:rFonts w:ascii="Arial" w:hAnsi="Arial" w:cs="Arial"/>
          <w:sz w:val="24"/>
          <w:szCs w:val="24"/>
        </w:rPr>
        <w:t>indices</w:t>
      </w:r>
      <w:r w:rsidR="002F23C9">
        <w:rPr>
          <w:rFonts w:ascii="Arial" w:hAnsi="Arial" w:cs="Arial"/>
          <w:sz w:val="24"/>
          <w:szCs w:val="24"/>
        </w:rPr>
        <w:t xml:space="preserve"> des prix à la production </w:t>
      </w:r>
      <w:r w:rsidR="008C7E56">
        <w:rPr>
          <w:rFonts w:ascii="Arial" w:hAnsi="Arial" w:cs="Arial"/>
          <w:sz w:val="24"/>
          <w:szCs w:val="24"/>
        </w:rPr>
        <w:t xml:space="preserve">des secteurs </w:t>
      </w:r>
      <w:r w:rsidR="005534FA">
        <w:rPr>
          <w:rFonts w:ascii="Arial" w:hAnsi="Arial" w:cs="Arial"/>
          <w:sz w:val="24"/>
          <w:szCs w:val="24"/>
        </w:rPr>
        <w:t xml:space="preserve">de la </w:t>
      </w:r>
      <w:r w:rsidR="005534FA" w:rsidRPr="00945F55">
        <w:rPr>
          <w:rFonts w:ascii="Arial" w:hAnsi="Arial" w:cs="Arial"/>
          <w:sz w:val="24"/>
          <w:szCs w:val="24"/>
        </w:rPr>
        <w:t>«</w:t>
      </w:r>
      <w:r w:rsidR="005534FA">
        <w:rPr>
          <w:rFonts w:ascii="Arial" w:hAnsi="Arial" w:cs="Arial"/>
          <w:sz w:val="24"/>
          <w:szCs w:val="24"/>
        </w:rPr>
        <w:t>Production et distribution d’électricité</w:t>
      </w:r>
      <w:r w:rsidR="005534FA" w:rsidRPr="00945F55">
        <w:rPr>
          <w:rFonts w:ascii="Arial" w:hAnsi="Arial" w:cs="Arial"/>
          <w:sz w:val="24"/>
          <w:szCs w:val="24"/>
        </w:rPr>
        <w:t>»</w:t>
      </w:r>
      <w:r w:rsidR="005534FA">
        <w:rPr>
          <w:rFonts w:ascii="Arial" w:hAnsi="Arial" w:cs="Arial"/>
          <w:sz w:val="24"/>
          <w:szCs w:val="24"/>
        </w:rPr>
        <w:t xml:space="preserve"> et de la </w:t>
      </w:r>
      <w:r w:rsidR="005534FA" w:rsidRPr="00945F55">
        <w:rPr>
          <w:rFonts w:ascii="Arial" w:hAnsi="Arial" w:cs="Arial"/>
          <w:sz w:val="24"/>
          <w:szCs w:val="24"/>
        </w:rPr>
        <w:t>«</w:t>
      </w:r>
      <w:r w:rsidR="005534FA">
        <w:rPr>
          <w:rFonts w:ascii="Arial" w:hAnsi="Arial" w:cs="Arial"/>
          <w:sz w:val="24"/>
          <w:szCs w:val="24"/>
        </w:rPr>
        <w:t>Production et distribution d’eau</w:t>
      </w:r>
      <w:r w:rsidR="005534FA" w:rsidRPr="00945F55">
        <w:rPr>
          <w:rFonts w:ascii="Arial" w:hAnsi="Arial" w:cs="Arial"/>
          <w:sz w:val="24"/>
          <w:szCs w:val="24"/>
        </w:rPr>
        <w:t>»</w:t>
      </w:r>
      <w:r w:rsidR="005534FA">
        <w:rPr>
          <w:rFonts w:ascii="Arial" w:hAnsi="Arial" w:cs="Arial"/>
          <w:sz w:val="24"/>
          <w:szCs w:val="24"/>
        </w:rPr>
        <w:t xml:space="preserve"> ont connu </w:t>
      </w:r>
      <w:r w:rsidR="002F23C9">
        <w:rPr>
          <w:rFonts w:ascii="Arial" w:hAnsi="Arial" w:cs="Arial"/>
          <w:sz w:val="24"/>
          <w:szCs w:val="24"/>
        </w:rPr>
        <w:t xml:space="preserve">des hausses respectives de 3,5% et </w:t>
      </w:r>
      <w:r w:rsidR="00A60D26">
        <w:rPr>
          <w:rFonts w:ascii="Arial" w:hAnsi="Arial" w:cs="Arial"/>
          <w:sz w:val="24"/>
          <w:szCs w:val="24"/>
        </w:rPr>
        <w:t xml:space="preserve">de </w:t>
      </w:r>
      <w:r w:rsidR="002F23C9">
        <w:rPr>
          <w:rFonts w:ascii="Arial" w:hAnsi="Arial" w:cs="Arial"/>
          <w:sz w:val="24"/>
          <w:szCs w:val="24"/>
        </w:rPr>
        <w:t xml:space="preserve">6,0% </w:t>
      </w:r>
      <w:r w:rsidR="005534FA">
        <w:rPr>
          <w:rFonts w:ascii="Arial" w:hAnsi="Arial" w:cs="Arial"/>
          <w:sz w:val="24"/>
          <w:szCs w:val="24"/>
        </w:rPr>
        <w:t xml:space="preserve">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2F23C9">
        <w:rPr>
          <w:rFonts w:ascii="Arial" w:hAnsi="Arial" w:cs="Arial"/>
          <w:sz w:val="24"/>
          <w:szCs w:val="24"/>
        </w:rPr>
        <w:t>’</w:t>
      </w:r>
      <w:r w:rsidR="00A60D26">
        <w:rPr>
          <w:rFonts w:ascii="Arial" w:hAnsi="Arial" w:cs="Arial"/>
          <w:sz w:val="24"/>
          <w:szCs w:val="24"/>
        </w:rPr>
        <w:t>a</w:t>
      </w:r>
      <w:r w:rsidR="002F23C9">
        <w:rPr>
          <w:rFonts w:ascii="Arial" w:hAnsi="Arial" w:cs="Arial"/>
          <w:sz w:val="24"/>
          <w:szCs w:val="24"/>
        </w:rPr>
        <w:t>oût</w:t>
      </w:r>
      <w:r w:rsidR="004F69AB">
        <w:rPr>
          <w:rFonts w:ascii="Arial" w:hAnsi="Arial" w:cs="Arial"/>
          <w:sz w:val="24"/>
          <w:szCs w:val="24"/>
        </w:rPr>
        <w:t xml:space="preserve"> </w:t>
      </w:r>
      <w:r w:rsidR="005534FA">
        <w:rPr>
          <w:rFonts w:ascii="Arial" w:hAnsi="Arial" w:cs="Arial"/>
          <w:sz w:val="24"/>
          <w:szCs w:val="24"/>
        </w:rPr>
        <w:t>2014.</w:t>
      </w:r>
    </w:p>
    <w:p w:rsidR="002F23C9" w:rsidRPr="00945F55" w:rsidRDefault="002F23C9" w:rsidP="00D16DC2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534FA" w:rsidRPr="00480CBF" w:rsidRDefault="00D16DC2" w:rsidP="008C7E56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F23C9" w:rsidRPr="00480CBF">
        <w:rPr>
          <w:rFonts w:ascii="Arial" w:hAnsi="Arial" w:cs="Arial"/>
          <w:sz w:val="24"/>
          <w:szCs w:val="24"/>
        </w:rPr>
        <w:t>Enfin, l’indice des prix à la production d</w:t>
      </w:r>
      <w:r w:rsidR="008C7E56">
        <w:rPr>
          <w:rFonts w:ascii="Arial" w:hAnsi="Arial" w:cs="Arial"/>
          <w:sz w:val="24"/>
          <w:szCs w:val="24"/>
        </w:rPr>
        <w:t>u</w:t>
      </w:r>
      <w:r w:rsidR="002F23C9" w:rsidRPr="00480CBF">
        <w:rPr>
          <w:rFonts w:ascii="Arial" w:hAnsi="Arial" w:cs="Arial"/>
          <w:sz w:val="24"/>
          <w:szCs w:val="24"/>
        </w:rPr>
        <w:t xml:space="preserve"> secteur des «Industries extractives»</w:t>
      </w:r>
      <w:r w:rsidR="00480CBF" w:rsidRPr="00480CBF">
        <w:rPr>
          <w:rFonts w:ascii="Arial" w:hAnsi="Arial" w:cs="Arial"/>
          <w:sz w:val="24"/>
          <w:szCs w:val="24"/>
        </w:rPr>
        <w:t xml:space="preserve"> </w:t>
      </w:r>
      <w:r w:rsidR="002F23C9" w:rsidRPr="00480CBF">
        <w:rPr>
          <w:rFonts w:ascii="Arial" w:hAnsi="Arial" w:cs="Arial"/>
          <w:sz w:val="24"/>
          <w:szCs w:val="24"/>
        </w:rPr>
        <w:t>a connu une stagnation au cours du mois d’août 2014.</w:t>
      </w:r>
    </w:p>
    <w:p w:rsidR="005534FA" w:rsidRPr="005534FA" w:rsidRDefault="005534FA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CD4CF7" w:rsidRDefault="00CD4CF7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272C97" w:rsidRPr="00BE6079" w:rsidTr="00272C97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2C97" w:rsidRPr="00525579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272C97" w:rsidRPr="004B0C44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D2B4C" w:rsidRDefault="00272C97" w:rsidP="00490B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272C97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2549C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272C97" w:rsidRPr="00525579" w:rsidRDefault="00272C97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75A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537C2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A2A8A" w:rsidRPr="00BE6079" w:rsidTr="00272C97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2A2A8A" w:rsidRPr="00537C2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A2A8A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3,5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A2A8A" w:rsidRPr="007452C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A2A8A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A2A8A" w:rsidRPr="00B5324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A2A8A" w:rsidRPr="00CF11CF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A2A8A" w:rsidRPr="00BE6079" w:rsidTr="00272C9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CF11CF" w:rsidRDefault="002A2A8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A2A8A" w:rsidRPr="00BE6079" w:rsidTr="00272C9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A2A8A" w:rsidRPr="00537C21" w:rsidRDefault="002A2A8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A2A8A" w:rsidRPr="00824379" w:rsidRDefault="002A2A8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155" w:type="dxa"/>
            <w:vAlign w:val="center"/>
          </w:tcPr>
          <w:p w:rsidR="002A2A8A" w:rsidRPr="00824379" w:rsidRDefault="002A2A8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CD7F18" w:rsidRDefault="002A2A8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3553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555B"/>
    <w:rsid w:val="00C070B8"/>
    <w:rsid w:val="00C13A0F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4D4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2014-09-29T11:49:00Z</cp:lastPrinted>
  <dcterms:created xsi:type="dcterms:W3CDTF">2014-09-29T20:16:00Z</dcterms:created>
  <dcterms:modified xsi:type="dcterms:W3CDTF">2014-09-29T20:20:00Z</dcterms:modified>
</cp:coreProperties>
</file>